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5A4" w:rsidRDefault="009C65A4" w:rsidP="00ED4459">
      <w:pPr>
        <w:autoSpaceDE w:val="0"/>
        <w:autoSpaceDN w:val="0"/>
        <w:adjustRightInd w:val="0"/>
        <w:spacing w:after="0" w:line="240" w:lineRule="auto"/>
        <w:rPr>
          <w:rFonts w:ascii="MuseoSans-100" w:hAnsi="MuseoSans-100" w:cs="MuseoSans-100"/>
          <w:sz w:val="18"/>
          <w:szCs w:val="18"/>
        </w:rPr>
      </w:pPr>
    </w:p>
    <w:p w:rsidR="00ED4459" w:rsidRDefault="00ED4459" w:rsidP="00ED4459">
      <w:pPr>
        <w:autoSpaceDE w:val="0"/>
        <w:autoSpaceDN w:val="0"/>
        <w:adjustRightInd w:val="0"/>
        <w:spacing w:after="0" w:line="240" w:lineRule="auto"/>
        <w:rPr>
          <w:rFonts w:ascii="MuseoSans-300" w:hAnsi="MuseoSans-300" w:cs="MuseoSans-300"/>
          <w:sz w:val="18"/>
          <w:szCs w:val="18"/>
        </w:rPr>
      </w:pPr>
      <w:r>
        <w:rPr>
          <w:rFonts w:ascii="MuseoSans-100" w:hAnsi="MuseoSans-100" w:cs="MuseoSans-100"/>
          <w:sz w:val="18"/>
          <w:szCs w:val="18"/>
        </w:rPr>
        <w:t xml:space="preserve">Authorised by the </w:t>
      </w:r>
      <w:r>
        <w:rPr>
          <w:rFonts w:ascii="MuseoSans-300" w:hAnsi="MuseoSans-300" w:cs="MuseoSans-300"/>
          <w:sz w:val="18"/>
          <w:szCs w:val="18"/>
        </w:rPr>
        <w:t>State Government of Victoria</w:t>
      </w:r>
    </w:p>
    <w:p w:rsidR="00ED4459" w:rsidRDefault="00ED4459" w:rsidP="00ED4459">
      <w:pPr>
        <w:autoSpaceDE w:val="0"/>
        <w:autoSpaceDN w:val="0"/>
        <w:adjustRightInd w:val="0"/>
        <w:spacing w:after="0" w:line="240" w:lineRule="auto"/>
        <w:rPr>
          <w:rFonts w:ascii="MuseoSans-100" w:hAnsi="MuseoSans-100" w:cs="MuseoSans-100"/>
          <w:sz w:val="18"/>
          <w:szCs w:val="18"/>
        </w:rPr>
      </w:pPr>
      <w:r>
        <w:rPr>
          <w:rFonts w:ascii="MuseoSans-100" w:hAnsi="MuseoSans-100" w:cs="MuseoSans-100"/>
          <w:sz w:val="18"/>
          <w:szCs w:val="18"/>
        </w:rPr>
        <w:t>Department of Transport, Planning and</w:t>
      </w:r>
    </w:p>
    <w:p w:rsidR="00ED4459" w:rsidRDefault="00ED4459" w:rsidP="00ED4459">
      <w:pPr>
        <w:autoSpaceDE w:val="0"/>
        <w:autoSpaceDN w:val="0"/>
        <w:adjustRightInd w:val="0"/>
        <w:spacing w:after="0" w:line="240" w:lineRule="auto"/>
        <w:rPr>
          <w:rFonts w:ascii="MuseoSans-100" w:hAnsi="MuseoSans-100" w:cs="MuseoSans-100"/>
          <w:sz w:val="18"/>
          <w:szCs w:val="18"/>
        </w:rPr>
      </w:pPr>
      <w:r>
        <w:rPr>
          <w:rFonts w:ascii="MuseoSans-100" w:hAnsi="MuseoSans-100" w:cs="MuseoSans-100"/>
          <w:sz w:val="18"/>
          <w:szCs w:val="18"/>
        </w:rPr>
        <w:t>Local Infrastructure</w:t>
      </w:r>
    </w:p>
    <w:p w:rsidR="00ED4459" w:rsidRDefault="00ED4459" w:rsidP="00ED4459">
      <w:pPr>
        <w:autoSpaceDE w:val="0"/>
        <w:autoSpaceDN w:val="0"/>
        <w:adjustRightInd w:val="0"/>
        <w:spacing w:after="0" w:line="240" w:lineRule="auto"/>
        <w:rPr>
          <w:rFonts w:ascii="MuseoSans-300" w:hAnsi="MuseoSans-300" w:cs="MuseoSans-300"/>
          <w:sz w:val="18"/>
          <w:szCs w:val="18"/>
        </w:rPr>
      </w:pPr>
      <w:r>
        <w:rPr>
          <w:rFonts w:ascii="MuseoSans-300" w:hAnsi="MuseoSans-300" w:cs="MuseoSans-300"/>
          <w:sz w:val="18"/>
          <w:szCs w:val="18"/>
        </w:rPr>
        <w:t>1 Spring Street Melbourne Victoria 3000</w:t>
      </w:r>
    </w:p>
    <w:p w:rsidR="00ED4459" w:rsidRDefault="00ED4459" w:rsidP="00ED4459">
      <w:pPr>
        <w:autoSpaceDE w:val="0"/>
        <w:autoSpaceDN w:val="0"/>
        <w:adjustRightInd w:val="0"/>
        <w:spacing w:after="0" w:line="240" w:lineRule="auto"/>
        <w:rPr>
          <w:rFonts w:ascii="MuseoSans-300" w:hAnsi="MuseoSans-300" w:cs="MuseoSans-300"/>
          <w:sz w:val="18"/>
          <w:szCs w:val="18"/>
        </w:rPr>
      </w:pPr>
      <w:r>
        <w:rPr>
          <w:rFonts w:ascii="MuseoSans-100" w:hAnsi="MuseoSans-100" w:cs="MuseoSans-100"/>
          <w:sz w:val="18"/>
          <w:szCs w:val="18"/>
        </w:rPr>
        <w:t xml:space="preserve">Telephone </w:t>
      </w:r>
      <w:r>
        <w:rPr>
          <w:rFonts w:ascii="MuseoSans-300" w:hAnsi="MuseoSans-300" w:cs="MuseoSans-300"/>
          <w:sz w:val="18"/>
          <w:szCs w:val="18"/>
        </w:rPr>
        <w:t>(03) 9208 3799</w:t>
      </w:r>
    </w:p>
    <w:p w:rsidR="00ED4459" w:rsidRDefault="00ED4459" w:rsidP="00ED4459">
      <w:pPr>
        <w:autoSpaceDE w:val="0"/>
        <w:autoSpaceDN w:val="0"/>
        <w:adjustRightInd w:val="0"/>
        <w:spacing w:after="0" w:line="240" w:lineRule="auto"/>
        <w:rPr>
          <w:rFonts w:ascii="MuseoSans-300" w:hAnsi="MuseoSans-300" w:cs="MuseoSans-300"/>
          <w:sz w:val="18"/>
          <w:szCs w:val="18"/>
        </w:rPr>
      </w:pPr>
    </w:p>
    <w:p w:rsidR="00ED4459" w:rsidRDefault="00ED4459" w:rsidP="00ED4459">
      <w:pPr>
        <w:autoSpaceDE w:val="0"/>
        <w:autoSpaceDN w:val="0"/>
        <w:adjustRightInd w:val="0"/>
        <w:spacing w:after="0" w:line="240" w:lineRule="auto"/>
        <w:rPr>
          <w:rFonts w:ascii="MuseoSans-300" w:hAnsi="MuseoSans-300" w:cs="MuseoSans-300"/>
          <w:sz w:val="18"/>
          <w:szCs w:val="18"/>
        </w:rPr>
      </w:pPr>
      <w:r>
        <w:rPr>
          <w:rFonts w:ascii="MuseoSans-300" w:hAnsi="MuseoSans-300" w:cs="MuseoSans-300"/>
          <w:sz w:val="18"/>
          <w:szCs w:val="18"/>
        </w:rPr>
        <w:t>September 2013</w:t>
      </w:r>
    </w:p>
    <w:p w:rsidR="00ED4459" w:rsidRDefault="00ED4459" w:rsidP="00ED4459">
      <w:pPr>
        <w:autoSpaceDE w:val="0"/>
        <w:autoSpaceDN w:val="0"/>
        <w:adjustRightInd w:val="0"/>
        <w:spacing w:after="0" w:line="240" w:lineRule="auto"/>
        <w:rPr>
          <w:rFonts w:ascii="MuseoSans-100" w:hAnsi="MuseoSans-100" w:cs="MuseoSans-100"/>
          <w:sz w:val="18"/>
          <w:szCs w:val="18"/>
        </w:rPr>
      </w:pPr>
    </w:p>
    <w:p w:rsidR="00ED4459" w:rsidRPr="00717508" w:rsidRDefault="00ED4459" w:rsidP="00ED4459">
      <w:pPr>
        <w:spacing w:after="0" w:line="240" w:lineRule="auto"/>
        <w:rPr>
          <w:rFonts w:ascii="Arial" w:eastAsia="Times New Roman" w:hAnsi="Arial" w:cs="Arial"/>
          <w:sz w:val="20"/>
          <w:szCs w:val="20"/>
          <w:lang w:eastAsia="en-AU"/>
        </w:rPr>
      </w:pPr>
      <w:r>
        <w:rPr>
          <w:rFonts w:ascii="MuseoSans-100" w:hAnsi="MuseoSans-100" w:cs="MuseoSans-100"/>
          <w:sz w:val="18"/>
          <w:szCs w:val="18"/>
        </w:rPr>
        <w:t xml:space="preserve">ISBN </w:t>
      </w:r>
      <w:r w:rsidRPr="00717508">
        <w:rPr>
          <w:rFonts w:ascii="Arial" w:eastAsia="Times New Roman" w:hAnsi="Arial" w:cs="Arial"/>
          <w:sz w:val="20"/>
          <w:szCs w:val="20"/>
          <w:lang w:eastAsia="en-AU"/>
        </w:rPr>
        <w:t>978-1-922250-05-6 </w:t>
      </w:r>
    </w:p>
    <w:p w:rsidR="00ED4459" w:rsidRDefault="00ED4459" w:rsidP="00ED4459">
      <w:pPr>
        <w:autoSpaceDE w:val="0"/>
        <w:autoSpaceDN w:val="0"/>
        <w:adjustRightInd w:val="0"/>
        <w:spacing w:after="0" w:line="240" w:lineRule="auto"/>
        <w:rPr>
          <w:rFonts w:ascii="MuseoSans-300" w:hAnsi="MuseoSans-300" w:cs="MuseoSans-300"/>
          <w:sz w:val="18"/>
          <w:szCs w:val="18"/>
        </w:rPr>
      </w:pPr>
    </w:p>
    <w:p w:rsidR="00ED4459" w:rsidRDefault="00ED4459" w:rsidP="00ED4459">
      <w:pPr>
        <w:autoSpaceDE w:val="0"/>
        <w:autoSpaceDN w:val="0"/>
        <w:adjustRightInd w:val="0"/>
        <w:spacing w:after="0" w:line="240" w:lineRule="auto"/>
        <w:rPr>
          <w:rFonts w:ascii="MuseoSans-100" w:hAnsi="MuseoSans-100" w:cs="MuseoSans-100"/>
          <w:sz w:val="18"/>
          <w:szCs w:val="18"/>
        </w:rPr>
      </w:pPr>
    </w:p>
    <w:p w:rsidR="00ED4459" w:rsidRDefault="00ED4459" w:rsidP="00ED4459">
      <w:pPr>
        <w:autoSpaceDE w:val="0"/>
        <w:autoSpaceDN w:val="0"/>
        <w:adjustRightInd w:val="0"/>
        <w:spacing w:after="0" w:line="240" w:lineRule="auto"/>
        <w:rPr>
          <w:rFonts w:ascii="MuseoSans-100" w:hAnsi="MuseoSans-100" w:cs="MuseoSans-100"/>
          <w:sz w:val="18"/>
          <w:szCs w:val="18"/>
        </w:rPr>
      </w:pPr>
      <w:r>
        <w:rPr>
          <w:rFonts w:ascii="MuseoSans-100" w:hAnsi="MuseoSans-100" w:cs="MuseoSans-100"/>
          <w:sz w:val="18"/>
          <w:szCs w:val="18"/>
        </w:rPr>
        <w:t>Print managed by Finsbury Green</w:t>
      </w:r>
    </w:p>
    <w:p w:rsidR="00ED4459" w:rsidRDefault="00ED4459" w:rsidP="00ED4459">
      <w:pPr>
        <w:autoSpaceDE w:val="0"/>
        <w:autoSpaceDN w:val="0"/>
        <w:adjustRightInd w:val="0"/>
        <w:spacing w:after="0" w:line="240" w:lineRule="auto"/>
        <w:rPr>
          <w:rFonts w:ascii="MuseoSans-300" w:hAnsi="MuseoSans-300" w:cs="MuseoSans-300"/>
          <w:sz w:val="18"/>
          <w:szCs w:val="18"/>
        </w:rPr>
      </w:pPr>
    </w:p>
    <w:p w:rsidR="00ED4459" w:rsidRDefault="00ED4459" w:rsidP="00ED4459">
      <w:pPr>
        <w:autoSpaceDE w:val="0"/>
        <w:autoSpaceDN w:val="0"/>
        <w:adjustRightInd w:val="0"/>
        <w:spacing w:after="0" w:line="240" w:lineRule="auto"/>
        <w:rPr>
          <w:rFonts w:ascii="MuseoSans-300" w:hAnsi="MuseoSans-300" w:cs="MuseoSans-300"/>
          <w:sz w:val="18"/>
          <w:szCs w:val="18"/>
        </w:rPr>
      </w:pPr>
      <w:r>
        <w:rPr>
          <w:rFonts w:ascii="MuseoSans-300" w:hAnsi="MuseoSans-300" w:cs="MuseoSans-300"/>
          <w:sz w:val="18"/>
          <w:szCs w:val="18"/>
        </w:rPr>
        <w:t>Designed by</w:t>
      </w:r>
      <w:r w:rsidR="00F714AB">
        <w:rPr>
          <w:rFonts w:ascii="MuseoSans-300" w:hAnsi="MuseoSans-300" w:cs="MuseoSans-300"/>
          <w:sz w:val="18"/>
          <w:szCs w:val="18"/>
        </w:rPr>
        <w:t xml:space="preserve"> </w:t>
      </w:r>
      <w:proofErr w:type="gramStart"/>
      <w:r w:rsidR="00F714AB">
        <w:rPr>
          <w:rFonts w:ascii="MuseoSans-300" w:hAnsi="MuseoSans-300" w:cs="MuseoSans-300"/>
          <w:sz w:val="18"/>
          <w:szCs w:val="18"/>
        </w:rPr>
        <w:t>The</w:t>
      </w:r>
      <w:proofErr w:type="gramEnd"/>
      <w:r w:rsidR="00F714AB">
        <w:rPr>
          <w:rFonts w:ascii="MuseoSans-300" w:hAnsi="MuseoSans-300" w:cs="MuseoSans-300"/>
          <w:sz w:val="18"/>
          <w:szCs w:val="18"/>
        </w:rPr>
        <w:t xml:space="preserve"> Designery</w:t>
      </w:r>
    </w:p>
    <w:p w:rsidR="00ED4459" w:rsidRDefault="00ED4459" w:rsidP="00ED4459">
      <w:pPr>
        <w:autoSpaceDE w:val="0"/>
        <w:autoSpaceDN w:val="0"/>
        <w:adjustRightInd w:val="0"/>
        <w:spacing w:after="0" w:line="240" w:lineRule="auto"/>
        <w:rPr>
          <w:rFonts w:ascii="MuseoSans-100" w:hAnsi="MuseoSans-100" w:cs="MuseoSans-100"/>
          <w:sz w:val="18"/>
          <w:szCs w:val="18"/>
        </w:rPr>
      </w:pPr>
    </w:p>
    <w:p w:rsidR="00ED4459" w:rsidRPr="00717508" w:rsidRDefault="00ED4459" w:rsidP="00ED4459">
      <w:pPr>
        <w:autoSpaceDE w:val="0"/>
        <w:autoSpaceDN w:val="0"/>
        <w:adjustRightInd w:val="0"/>
        <w:spacing w:after="0" w:line="240" w:lineRule="auto"/>
        <w:rPr>
          <w:rFonts w:ascii="MuseoSans-300" w:hAnsi="MuseoSans-300" w:cs="MuseoSans-300"/>
          <w:sz w:val="18"/>
          <w:szCs w:val="18"/>
        </w:rPr>
      </w:pPr>
      <w:r>
        <w:rPr>
          <w:rFonts w:ascii="MuseoSans-100" w:hAnsi="MuseoSans-100" w:cs="MuseoSans-100"/>
          <w:sz w:val="18"/>
          <w:szCs w:val="18"/>
        </w:rPr>
        <w:t xml:space="preserve">Printed on </w:t>
      </w:r>
      <w:r w:rsidR="003C1976">
        <w:rPr>
          <w:rFonts w:ascii="MuseoSans-300" w:hAnsi="MuseoSans-300" w:cs="MuseoSans-300"/>
          <w:sz w:val="18"/>
          <w:szCs w:val="18"/>
        </w:rPr>
        <w:t>Monza Satin 55% recycled paper</w:t>
      </w:r>
    </w:p>
    <w:p w:rsidR="00ED4459" w:rsidRDefault="00ED4459" w:rsidP="00ED4459">
      <w:pPr>
        <w:autoSpaceDE w:val="0"/>
        <w:autoSpaceDN w:val="0"/>
        <w:adjustRightInd w:val="0"/>
        <w:spacing w:after="0" w:line="240" w:lineRule="auto"/>
        <w:rPr>
          <w:rFonts w:ascii="MuseoSans-100" w:hAnsi="MuseoSans-100" w:cs="MuseoSans-100"/>
          <w:sz w:val="18"/>
          <w:szCs w:val="18"/>
        </w:rPr>
      </w:pPr>
    </w:p>
    <w:p w:rsidR="00ED4459" w:rsidRDefault="00ED4459" w:rsidP="00ED4459">
      <w:pPr>
        <w:autoSpaceDE w:val="0"/>
        <w:autoSpaceDN w:val="0"/>
        <w:adjustRightInd w:val="0"/>
        <w:spacing w:after="0" w:line="240" w:lineRule="auto"/>
        <w:rPr>
          <w:rFonts w:ascii="MuseoSans-300" w:hAnsi="MuseoSans-300" w:cs="MuseoSans-300"/>
          <w:sz w:val="18"/>
          <w:szCs w:val="18"/>
        </w:rPr>
      </w:pPr>
      <w:r>
        <w:rPr>
          <w:rFonts w:ascii="MuseoSans-100" w:hAnsi="MuseoSans-100" w:cs="MuseoSans-100"/>
          <w:sz w:val="18"/>
          <w:szCs w:val="18"/>
        </w:rPr>
        <w:t xml:space="preserve">© Copyright State of Victoria, Department of Transport, Planning and Local Infrastructure </w:t>
      </w:r>
      <w:r>
        <w:rPr>
          <w:rFonts w:ascii="MuseoSans-300" w:hAnsi="MuseoSans-300" w:cs="MuseoSans-300"/>
          <w:sz w:val="18"/>
          <w:szCs w:val="18"/>
        </w:rPr>
        <w:t>2013</w:t>
      </w:r>
    </w:p>
    <w:p w:rsidR="00ED4459" w:rsidRDefault="00ED4459" w:rsidP="00ED4459">
      <w:pPr>
        <w:autoSpaceDE w:val="0"/>
        <w:autoSpaceDN w:val="0"/>
        <w:adjustRightInd w:val="0"/>
        <w:spacing w:after="0" w:line="240" w:lineRule="auto"/>
        <w:rPr>
          <w:rFonts w:ascii="MuseoSans-100" w:hAnsi="MuseoSans-100" w:cs="MuseoSans-100"/>
          <w:sz w:val="18"/>
          <w:szCs w:val="18"/>
        </w:rPr>
      </w:pPr>
      <w:r>
        <w:rPr>
          <w:rFonts w:ascii="MuseoSans-100" w:hAnsi="MuseoSans-100" w:cs="MuseoSans-100"/>
          <w:sz w:val="18"/>
          <w:szCs w:val="18"/>
        </w:rPr>
        <w:t>Except for any logos, emblems, trademarks, artwork and photography this document is made available</w:t>
      </w:r>
    </w:p>
    <w:p w:rsidR="00ED4459" w:rsidRDefault="00ED4459" w:rsidP="00ED4459">
      <w:pPr>
        <w:autoSpaceDE w:val="0"/>
        <w:autoSpaceDN w:val="0"/>
        <w:adjustRightInd w:val="0"/>
        <w:spacing w:after="0" w:line="240" w:lineRule="auto"/>
        <w:rPr>
          <w:rFonts w:ascii="MuseoSans-100" w:hAnsi="MuseoSans-100" w:cs="MuseoSans-100"/>
          <w:sz w:val="18"/>
          <w:szCs w:val="18"/>
        </w:rPr>
      </w:pPr>
      <w:proofErr w:type="gramStart"/>
      <w:r>
        <w:rPr>
          <w:rFonts w:ascii="MuseoSans-100" w:hAnsi="MuseoSans-100" w:cs="MuseoSans-100"/>
          <w:sz w:val="18"/>
          <w:szCs w:val="18"/>
        </w:rPr>
        <w:t>under</w:t>
      </w:r>
      <w:proofErr w:type="gramEnd"/>
      <w:r>
        <w:rPr>
          <w:rFonts w:ascii="MuseoSans-100" w:hAnsi="MuseoSans-100" w:cs="MuseoSans-100"/>
          <w:sz w:val="18"/>
          <w:szCs w:val="18"/>
        </w:rPr>
        <w:t xml:space="preserve"> the terms of the Creative Commons Attribution 3.0 Australia licence.</w:t>
      </w:r>
    </w:p>
    <w:p w:rsidR="00ED4459" w:rsidRDefault="00ED4459" w:rsidP="00ED4459">
      <w:pPr>
        <w:autoSpaceDE w:val="0"/>
        <w:autoSpaceDN w:val="0"/>
        <w:adjustRightInd w:val="0"/>
        <w:spacing w:after="0" w:line="240" w:lineRule="auto"/>
        <w:rPr>
          <w:rFonts w:ascii="MuseoSans-100" w:hAnsi="MuseoSans-100" w:cs="MuseoSans-100"/>
          <w:sz w:val="26"/>
          <w:szCs w:val="26"/>
        </w:rPr>
      </w:pPr>
    </w:p>
    <w:p w:rsidR="00ED4459" w:rsidRPr="00717508" w:rsidRDefault="00ED4459" w:rsidP="00ED4459">
      <w:pPr>
        <w:autoSpaceDE w:val="0"/>
        <w:autoSpaceDN w:val="0"/>
        <w:adjustRightInd w:val="0"/>
        <w:spacing w:after="0" w:line="240" w:lineRule="auto"/>
        <w:rPr>
          <w:rFonts w:ascii="MuseoSans-100" w:hAnsi="MuseoSans-100" w:cs="MuseoSans-100"/>
          <w:sz w:val="28"/>
          <w:szCs w:val="28"/>
        </w:rPr>
      </w:pPr>
      <w:r w:rsidRPr="00717508">
        <w:rPr>
          <w:rFonts w:ascii="MuseoSans-100" w:hAnsi="MuseoSans-100" w:cs="MuseoSans-100"/>
          <w:sz w:val="28"/>
          <w:szCs w:val="28"/>
        </w:rPr>
        <w:t xml:space="preserve">This </w:t>
      </w:r>
      <w:r>
        <w:rPr>
          <w:rFonts w:ascii="MuseoSans-100" w:hAnsi="MuseoSans-100" w:cs="MuseoSans-100"/>
          <w:sz w:val="28"/>
          <w:szCs w:val="28"/>
        </w:rPr>
        <w:t>publication</w:t>
      </w:r>
      <w:r w:rsidRPr="00717508">
        <w:rPr>
          <w:rFonts w:ascii="MuseoSans-100" w:hAnsi="MuseoSans-100" w:cs="MuseoSans-100"/>
          <w:sz w:val="28"/>
          <w:szCs w:val="28"/>
        </w:rPr>
        <w:t xml:space="preserve"> is also available in</w:t>
      </w:r>
      <w:r>
        <w:rPr>
          <w:rFonts w:ascii="MuseoSans-100" w:hAnsi="MuseoSans-100" w:cs="MuseoSans-100"/>
          <w:sz w:val="28"/>
          <w:szCs w:val="28"/>
        </w:rPr>
        <w:t xml:space="preserve"> </w:t>
      </w:r>
      <w:r w:rsidRPr="00717508">
        <w:rPr>
          <w:rFonts w:ascii="MuseoSans-100" w:hAnsi="MuseoSans-100" w:cs="MuseoSans-100"/>
          <w:sz w:val="28"/>
          <w:szCs w:val="28"/>
        </w:rPr>
        <w:t>PDF and accessible Word format at</w:t>
      </w:r>
    </w:p>
    <w:p w:rsidR="00ED4459" w:rsidRPr="00717508" w:rsidRDefault="00ED4459" w:rsidP="00ED4459">
      <w:pPr>
        <w:autoSpaceDE w:val="0"/>
        <w:autoSpaceDN w:val="0"/>
        <w:adjustRightInd w:val="0"/>
        <w:spacing w:after="0" w:line="240" w:lineRule="auto"/>
        <w:rPr>
          <w:rFonts w:ascii="MuseoSans-100" w:hAnsi="MuseoSans-100" w:cs="MuseoSans-100"/>
          <w:sz w:val="28"/>
          <w:szCs w:val="28"/>
        </w:rPr>
      </w:pPr>
      <w:hyperlink r:id="rId8" w:history="1">
        <w:r w:rsidRPr="00717508">
          <w:rPr>
            <w:rStyle w:val="Hyperlink"/>
            <w:rFonts w:ascii="MuseoSans-100" w:hAnsi="MuseoSans-100" w:cs="MuseoSans-100"/>
            <w:sz w:val="28"/>
            <w:szCs w:val="28"/>
          </w:rPr>
          <w:t>www.dtpli.vic.gov.au</w:t>
        </w:r>
      </w:hyperlink>
    </w:p>
    <w:p w:rsidR="00ED4459" w:rsidRDefault="00ED4459" w:rsidP="00ED4459">
      <w:pPr>
        <w:autoSpaceDE w:val="0"/>
        <w:autoSpaceDN w:val="0"/>
        <w:adjustRightInd w:val="0"/>
        <w:spacing w:after="0" w:line="240" w:lineRule="auto"/>
        <w:rPr>
          <w:rFonts w:ascii="MuseoSans-100" w:hAnsi="MuseoSans-100" w:cs="MuseoSans-100"/>
          <w:sz w:val="26"/>
          <w:szCs w:val="26"/>
        </w:rPr>
      </w:pPr>
    </w:p>
    <w:p w:rsidR="009C65A4" w:rsidRDefault="009C65A4" w:rsidP="00ED4459">
      <w:pPr>
        <w:sectPr w:rsidR="009C65A4" w:rsidSect="00315A6A">
          <w:headerReference w:type="default" r:id="rId9"/>
          <w:footerReference w:type="default" r:id="rId10"/>
          <w:pgSz w:w="11906" w:h="16838"/>
          <w:pgMar w:top="8931" w:right="1440" w:bottom="1440" w:left="1440" w:header="708" w:footer="708" w:gutter="0"/>
          <w:cols w:space="708"/>
          <w:docGrid w:linePitch="360"/>
        </w:sectPr>
      </w:pPr>
    </w:p>
    <w:p w:rsidR="005B303D" w:rsidRDefault="005B303D" w:rsidP="00ED4459">
      <w:r>
        <w:lastRenderedPageBreak/>
        <w:t>Contents</w:t>
      </w:r>
    </w:p>
    <w:p w:rsidR="00380D66" w:rsidRDefault="005B303D">
      <w:pPr>
        <w:pStyle w:val="TOC1"/>
        <w:tabs>
          <w:tab w:val="right" w:leader="dot" w:pos="9016"/>
        </w:tabs>
        <w:rPr>
          <w:rFonts w:eastAsia="Times New Roman"/>
          <w:noProof/>
          <w:lang w:eastAsia="en-AU"/>
        </w:rPr>
      </w:pPr>
      <w:r>
        <w:fldChar w:fldCharType="begin"/>
      </w:r>
      <w:r>
        <w:instrText xml:space="preserve"> TOC \o "1-3" \h \z \u </w:instrText>
      </w:r>
      <w:r>
        <w:fldChar w:fldCharType="separate"/>
      </w:r>
      <w:hyperlink w:anchor="_Toc367709130" w:history="1">
        <w:r w:rsidR="00380D66" w:rsidRPr="00E67F8D">
          <w:rPr>
            <w:rStyle w:val="Hyperlink"/>
            <w:noProof/>
          </w:rPr>
          <w:t>Foreword</w:t>
        </w:r>
        <w:r w:rsidR="00380D66">
          <w:rPr>
            <w:noProof/>
            <w:webHidden/>
          </w:rPr>
          <w:tab/>
        </w:r>
        <w:r w:rsidR="00380D66">
          <w:rPr>
            <w:noProof/>
            <w:webHidden/>
          </w:rPr>
          <w:fldChar w:fldCharType="begin"/>
        </w:r>
        <w:r w:rsidR="00380D66">
          <w:rPr>
            <w:noProof/>
            <w:webHidden/>
          </w:rPr>
          <w:instrText xml:space="preserve"> PAGEREF _Toc367709130 \h </w:instrText>
        </w:r>
        <w:r w:rsidR="00380D66">
          <w:rPr>
            <w:noProof/>
            <w:webHidden/>
          </w:rPr>
        </w:r>
        <w:r w:rsidR="00380D66">
          <w:rPr>
            <w:noProof/>
            <w:webHidden/>
          </w:rPr>
          <w:fldChar w:fldCharType="separate"/>
        </w:r>
        <w:r w:rsidR="00380D66">
          <w:rPr>
            <w:noProof/>
            <w:webHidden/>
          </w:rPr>
          <w:t>8</w:t>
        </w:r>
        <w:r w:rsidR="00380D66">
          <w:rPr>
            <w:noProof/>
            <w:webHidden/>
          </w:rPr>
          <w:fldChar w:fldCharType="end"/>
        </w:r>
      </w:hyperlink>
    </w:p>
    <w:p w:rsidR="00380D66" w:rsidRDefault="00380D66">
      <w:pPr>
        <w:pStyle w:val="TOC1"/>
        <w:tabs>
          <w:tab w:val="right" w:leader="dot" w:pos="9016"/>
        </w:tabs>
        <w:rPr>
          <w:rFonts w:eastAsia="Times New Roman"/>
          <w:noProof/>
          <w:lang w:eastAsia="en-AU"/>
        </w:rPr>
      </w:pPr>
      <w:hyperlink w:anchor="_Toc367709131" w:history="1">
        <w:r w:rsidRPr="00E67F8D">
          <w:rPr>
            <w:rStyle w:val="Hyperlink"/>
            <w:noProof/>
          </w:rPr>
          <w:t>Terms of Reference</w:t>
        </w:r>
        <w:r>
          <w:rPr>
            <w:noProof/>
            <w:webHidden/>
          </w:rPr>
          <w:tab/>
        </w:r>
        <w:r>
          <w:rPr>
            <w:noProof/>
            <w:webHidden/>
          </w:rPr>
          <w:fldChar w:fldCharType="begin"/>
        </w:r>
        <w:r>
          <w:rPr>
            <w:noProof/>
            <w:webHidden/>
          </w:rPr>
          <w:instrText xml:space="preserve"> PAGEREF _Toc367709131 \h </w:instrText>
        </w:r>
        <w:r>
          <w:rPr>
            <w:noProof/>
            <w:webHidden/>
          </w:rPr>
        </w:r>
        <w:r>
          <w:rPr>
            <w:noProof/>
            <w:webHidden/>
          </w:rPr>
          <w:fldChar w:fldCharType="separate"/>
        </w:r>
        <w:r>
          <w:rPr>
            <w:noProof/>
            <w:webHidden/>
          </w:rPr>
          <w:t>9</w:t>
        </w:r>
        <w:r>
          <w:rPr>
            <w:noProof/>
            <w:webHidden/>
          </w:rPr>
          <w:fldChar w:fldCharType="end"/>
        </w:r>
      </w:hyperlink>
    </w:p>
    <w:p w:rsidR="00380D66" w:rsidRDefault="00380D66">
      <w:pPr>
        <w:pStyle w:val="TOC1"/>
        <w:tabs>
          <w:tab w:val="right" w:leader="dot" w:pos="9016"/>
        </w:tabs>
        <w:rPr>
          <w:rFonts w:eastAsia="Times New Roman"/>
          <w:noProof/>
          <w:lang w:eastAsia="en-AU"/>
        </w:rPr>
      </w:pPr>
      <w:hyperlink w:anchor="_Toc367709132" w:history="1">
        <w:r w:rsidRPr="00E67F8D">
          <w:rPr>
            <w:rStyle w:val="Hyperlink"/>
            <w:noProof/>
          </w:rPr>
          <w:t>Terms of Reference</w:t>
        </w:r>
        <w:r>
          <w:rPr>
            <w:noProof/>
            <w:webHidden/>
          </w:rPr>
          <w:tab/>
        </w:r>
        <w:r>
          <w:rPr>
            <w:noProof/>
            <w:webHidden/>
          </w:rPr>
          <w:fldChar w:fldCharType="begin"/>
        </w:r>
        <w:r>
          <w:rPr>
            <w:noProof/>
            <w:webHidden/>
          </w:rPr>
          <w:instrText xml:space="preserve"> PAGEREF _Toc367709132 \h </w:instrText>
        </w:r>
        <w:r>
          <w:rPr>
            <w:noProof/>
            <w:webHidden/>
          </w:rPr>
        </w:r>
        <w:r>
          <w:rPr>
            <w:noProof/>
            <w:webHidden/>
          </w:rPr>
          <w:fldChar w:fldCharType="separate"/>
        </w:r>
        <w:r>
          <w:rPr>
            <w:noProof/>
            <w:webHidden/>
          </w:rPr>
          <w:t>9</w:t>
        </w:r>
        <w:r>
          <w:rPr>
            <w:noProof/>
            <w:webHidden/>
          </w:rPr>
          <w:fldChar w:fldCharType="end"/>
        </w:r>
      </w:hyperlink>
    </w:p>
    <w:p w:rsidR="00380D66" w:rsidRDefault="00380D66">
      <w:pPr>
        <w:pStyle w:val="TOC2"/>
        <w:tabs>
          <w:tab w:val="right" w:leader="dot" w:pos="9016"/>
        </w:tabs>
        <w:rPr>
          <w:rFonts w:eastAsia="Times New Roman"/>
          <w:noProof/>
          <w:lang w:eastAsia="en-AU"/>
        </w:rPr>
      </w:pPr>
      <w:hyperlink w:anchor="_Toc367709133" w:history="1">
        <w:r w:rsidRPr="00E67F8D">
          <w:rPr>
            <w:rStyle w:val="Hyperlink"/>
            <w:noProof/>
          </w:rPr>
          <w:t>Local Government Electoral Review Panel</w:t>
        </w:r>
        <w:r>
          <w:rPr>
            <w:noProof/>
            <w:webHidden/>
          </w:rPr>
          <w:tab/>
        </w:r>
        <w:r>
          <w:rPr>
            <w:noProof/>
            <w:webHidden/>
          </w:rPr>
          <w:fldChar w:fldCharType="begin"/>
        </w:r>
        <w:r>
          <w:rPr>
            <w:noProof/>
            <w:webHidden/>
          </w:rPr>
          <w:instrText xml:space="preserve"> PAGEREF _Toc367709133 \h </w:instrText>
        </w:r>
        <w:r>
          <w:rPr>
            <w:noProof/>
            <w:webHidden/>
          </w:rPr>
        </w:r>
        <w:r>
          <w:rPr>
            <w:noProof/>
            <w:webHidden/>
          </w:rPr>
          <w:fldChar w:fldCharType="separate"/>
        </w:r>
        <w:r>
          <w:rPr>
            <w:noProof/>
            <w:webHidden/>
          </w:rPr>
          <w:t>10</w:t>
        </w:r>
        <w:r>
          <w:rPr>
            <w:noProof/>
            <w:webHidden/>
          </w:rPr>
          <w:fldChar w:fldCharType="end"/>
        </w:r>
      </w:hyperlink>
    </w:p>
    <w:p w:rsidR="00380D66" w:rsidRDefault="00380D66">
      <w:pPr>
        <w:pStyle w:val="TOC2"/>
        <w:tabs>
          <w:tab w:val="right" w:leader="dot" w:pos="9016"/>
        </w:tabs>
        <w:rPr>
          <w:rFonts w:eastAsia="Times New Roman"/>
          <w:noProof/>
          <w:lang w:eastAsia="en-AU"/>
        </w:rPr>
      </w:pPr>
      <w:hyperlink w:anchor="_Toc367709134" w:history="1">
        <w:r w:rsidRPr="00E67F8D">
          <w:rPr>
            <w:rStyle w:val="Hyperlink"/>
            <w:noProof/>
          </w:rPr>
          <w:t>Structure of discussion paper</w:t>
        </w:r>
        <w:r>
          <w:rPr>
            <w:noProof/>
            <w:webHidden/>
          </w:rPr>
          <w:tab/>
        </w:r>
        <w:r>
          <w:rPr>
            <w:noProof/>
            <w:webHidden/>
          </w:rPr>
          <w:fldChar w:fldCharType="begin"/>
        </w:r>
        <w:r>
          <w:rPr>
            <w:noProof/>
            <w:webHidden/>
          </w:rPr>
          <w:instrText xml:space="preserve"> PAGEREF _Toc367709134 \h </w:instrText>
        </w:r>
        <w:r>
          <w:rPr>
            <w:noProof/>
            <w:webHidden/>
          </w:rPr>
        </w:r>
        <w:r>
          <w:rPr>
            <w:noProof/>
            <w:webHidden/>
          </w:rPr>
          <w:fldChar w:fldCharType="separate"/>
        </w:r>
        <w:r>
          <w:rPr>
            <w:noProof/>
            <w:webHidden/>
          </w:rPr>
          <w:t>10</w:t>
        </w:r>
        <w:r>
          <w:rPr>
            <w:noProof/>
            <w:webHidden/>
          </w:rPr>
          <w:fldChar w:fldCharType="end"/>
        </w:r>
      </w:hyperlink>
    </w:p>
    <w:p w:rsidR="00380D66" w:rsidRDefault="00380D66">
      <w:pPr>
        <w:pStyle w:val="TOC1"/>
        <w:tabs>
          <w:tab w:val="right" w:leader="dot" w:pos="9016"/>
        </w:tabs>
        <w:rPr>
          <w:rFonts w:eastAsia="Times New Roman"/>
          <w:noProof/>
          <w:lang w:eastAsia="en-AU"/>
        </w:rPr>
      </w:pPr>
      <w:hyperlink w:anchor="_Toc367709135" w:history="1">
        <w:r w:rsidRPr="00E67F8D">
          <w:rPr>
            <w:rStyle w:val="Hyperlink"/>
            <w:noProof/>
          </w:rPr>
          <w:t>Background</w:t>
        </w:r>
        <w:r>
          <w:rPr>
            <w:noProof/>
            <w:webHidden/>
          </w:rPr>
          <w:tab/>
        </w:r>
        <w:r>
          <w:rPr>
            <w:noProof/>
            <w:webHidden/>
          </w:rPr>
          <w:fldChar w:fldCharType="begin"/>
        </w:r>
        <w:r>
          <w:rPr>
            <w:noProof/>
            <w:webHidden/>
          </w:rPr>
          <w:instrText xml:space="preserve"> PAGEREF _Toc367709135 \h </w:instrText>
        </w:r>
        <w:r>
          <w:rPr>
            <w:noProof/>
            <w:webHidden/>
          </w:rPr>
        </w:r>
        <w:r>
          <w:rPr>
            <w:noProof/>
            <w:webHidden/>
          </w:rPr>
          <w:fldChar w:fldCharType="separate"/>
        </w:r>
        <w:r>
          <w:rPr>
            <w:noProof/>
            <w:webHidden/>
          </w:rPr>
          <w:t>12</w:t>
        </w:r>
        <w:r>
          <w:rPr>
            <w:noProof/>
            <w:webHidden/>
          </w:rPr>
          <w:fldChar w:fldCharType="end"/>
        </w:r>
      </w:hyperlink>
    </w:p>
    <w:p w:rsidR="00380D66" w:rsidRDefault="00380D66">
      <w:pPr>
        <w:pStyle w:val="TOC2"/>
        <w:tabs>
          <w:tab w:val="right" w:leader="dot" w:pos="9016"/>
        </w:tabs>
        <w:rPr>
          <w:rFonts w:eastAsia="Times New Roman"/>
          <w:noProof/>
          <w:lang w:eastAsia="en-AU"/>
        </w:rPr>
      </w:pPr>
      <w:hyperlink w:anchor="_Toc367709136" w:history="1">
        <w:r w:rsidRPr="00E67F8D">
          <w:rPr>
            <w:rStyle w:val="Hyperlink"/>
            <w:noProof/>
          </w:rPr>
          <w:t>The electoral system over time</w:t>
        </w:r>
        <w:r>
          <w:rPr>
            <w:noProof/>
            <w:webHidden/>
          </w:rPr>
          <w:tab/>
        </w:r>
        <w:r>
          <w:rPr>
            <w:noProof/>
            <w:webHidden/>
          </w:rPr>
          <w:fldChar w:fldCharType="begin"/>
        </w:r>
        <w:r>
          <w:rPr>
            <w:noProof/>
            <w:webHidden/>
          </w:rPr>
          <w:instrText xml:space="preserve"> PAGEREF _Toc367709136 \h </w:instrText>
        </w:r>
        <w:r>
          <w:rPr>
            <w:noProof/>
            <w:webHidden/>
          </w:rPr>
        </w:r>
        <w:r>
          <w:rPr>
            <w:noProof/>
            <w:webHidden/>
          </w:rPr>
          <w:fldChar w:fldCharType="separate"/>
        </w:r>
        <w:r>
          <w:rPr>
            <w:noProof/>
            <w:webHidden/>
          </w:rPr>
          <w:t>12</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37" w:history="1">
        <w:r w:rsidRPr="00E67F8D">
          <w:rPr>
            <w:rStyle w:val="Hyperlink"/>
            <w:noProof/>
          </w:rPr>
          <w:t>Snapshot: prior to the 1990s</w:t>
        </w:r>
        <w:r>
          <w:rPr>
            <w:noProof/>
            <w:webHidden/>
          </w:rPr>
          <w:tab/>
        </w:r>
        <w:r>
          <w:rPr>
            <w:noProof/>
            <w:webHidden/>
          </w:rPr>
          <w:fldChar w:fldCharType="begin"/>
        </w:r>
        <w:r>
          <w:rPr>
            <w:noProof/>
            <w:webHidden/>
          </w:rPr>
          <w:instrText xml:space="preserve"> PAGEREF _Toc367709137 \h </w:instrText>
        </w:r>
        <w:r>
          <w:rPr>
            <w:noProof/>
            <w:webHidden/>
          </w:rPr>
        </w:r>
        <w:r>
          <w:rPr>
            <w:noProof/>
            <w:webHidden/>
          </w:rPr>
          <w:fldChar w:fldCharType="separate"/>
        </w:r>
        <w:r>
          <w:rPr>
            <w:noProof/>
            <w:webHidden/>
          </w:rPr>
          <w:t>12</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38" w:history="1">
        <w:r w:rsidRPr="00E67F8D">
          <w:rPr>
            <w:rStyle w:val="Hyperlink"/>
            <w:noProof/>
          </w:rPr>
          <w:t>Snapshot: 2013</w:t>
        </w:r>
        <w:r>
          <w:rPr>
            <w:noProof/>
            <w:webHidden/>
          </w:rPr>
          <w:tab/>
        </w:r>
        <w:r>
          <w:rPr>
            <w:noProof/>
            <w:webHidden/>
          </w:rPr>
          <w:fldChar w:fldCharType="begin"/>
        </w:r>
        <w:r>
          <w:rPr>
            <w:noProof/>
            <w:webHidden/>
          </w:rPr>
          <w:instrText xml:space="preserve"> PAGEREF _Toc367709138 \h </w:instrText>
        </w:r>
        <w:r>
          <w:rPr>
            <w:noProof/>
            <w:webHidden/>
          </w:rPr>
        </w:r>
        <w:r>
          <w:rPr>
            <w:noProof/>
            <w:webHidden/>
          </w:rPr>
          <w:fldChar w:fldCharType="separate"/>
        </w:r>
        <w:r>
          <w:rPr>
            <w:noProof/>
            <w:webHidden/>
          </w:rPr>
          <w:t>14</w:t>
        </w:r>
        <w:r>
          <w:rPr>
            <w:noProof/>
            <w:webHidden/>
          </w:rPr>
          <w:fldChar w:fldCharType="end"/>
        </w:r>
      </w:hyperlink>
    </w:p>
    <w:p w:rsidR="00380D66" w:rsidRDefault="00380D66">
      <w:pPr>
        <w:pStyle w:val="TOC1"/>
        <w:tabs>
          <w:tab w:val="right" w:leader="dot" w:pos="9016"/>
        </w:tabs>
        <w:rPr>
          <w:rFonts w:eastAsia="Times New Roman"/>
          <w:noProof/>
          <w:lang w:eastAsia="en-AU"/>
        </w:rPr>
      </w:pPr>
      <w:hyperlink w:anchor="_Toc367709139" w:history="1">
        <w:r w:rsidRPr="00E67F8D">
          <w:rPr>
            <w:rStyle w:val="Hyperlink"/>
            <w:noProof/>
          </w:rPr>
          <w:t>Chapter 1: Voters</w:t>
        </w:r>
        <w:r>
          <w:rPr>
            <w:noProof/>
            <w:webHidden/>
          </w:rPr>
          <w:tab/>
        </w:r>
        <w:r>
          <w:rPr>
            <w:noProof/>
            <w:webHidden/>
          </w:rPr>
          <w:fldChar w:fldCharType="begin"/>
        </w:r>
        <w:r>
          <w:rPr>
            <w:noProof/>
            <w:webHidden/>
          </w:rPr>
          <w:instrText xml:space="preserve"> PAGEREF _Toc367709139 \h </w:instrText>
        </w:r>
        <w:r>
          <w:rPr>
            <w:noProof/>
            <w:webHidden/>
          </w:rPr>
        </w:r>
        <w:r>
          <w:rPr>
            <w:noProof/>
            <w:webHidden/>
          </w:rPr>
          <w:fldChar w:fldCharType="separate"/>
        </w:r>
        <w:r>
          <w:rPr>
            <w:noProof/>
            <w:webHidden/>
          </w:rPr>
          <w:t>16</w:t>
        </w:r>
        <w:r>
          <w:rPr>
            <w:noProof/>
            <w:webHidden/>
          </w:rPr>
          <w:fldChar w:fldCharType="end"/>
        </w:r>
      </w:hyperlink>
    </w:p>
    <w:p w:rsidR="00380D66" w:rsidRDefault="00380D66">
      <w:pPr>
        <w:pStyle w:val="TOC2"/>
        <w:tabs>
          <w:tab w:val="right" w:leader="dot" w:pos="9016"/>
        </w:tabs>
        <w:rPr>
          <w:rFonts w:eastAsia="Times New Roman"/>
          <w:noProof/>
          <w:lang w:eastAsia="en-AU"/>
        </w:rPr>
      </w:pPr>
      <w:hyperlink w:anchor="_Toc367709140" w:history="1">
        <w:r w:rsidRPr="00E67F8D">
          <w:rPr>
            <w:rStyle w:val="Hyperlink"/>
            <w:noProof/>
          </w:rPr>
          <w:t>Voter eligibility</w:t>
        </w:r>
        <w:r>
          <w:rPr>
            <w:noProof/>
            <w:webHidden/>
          </w:rPr>
          <w:tab/>
        </w:r>
        <w:r>
          <w:rPr>
            <w:noProof/>
            <w:webHidden/>
          </w:rPr>
          <w:fldChar w:fldCharType="begin"/>
        </w:r>
        <w:r>
          <w:rPr>
            <w:noProof/>
            <w:webHidden/>
          </w:rPr>
          <w:instrText xml:space="preserve"> PAGEREF _Toc367709140 \h </w:instrText>
        </w:r>
        <w:r>
          <w:rPr>
            <w:noProof/>
            <w:webHidden/>
          </w:rPr>
        </w:r>
        <w:r>
          <w:rPr>
            <w:noProof/>
            <w:webHidden/>
          </w:rPr>
          <w:fldChar w:fldCharType="separate"/>
        </w:r>
        <w:r>
          <w:rPr>
            <w:noProof/>
            <w:webHidden/>
          </w:rPr>
          <w:t>16</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41" w:history="1">
        <w:r w:rsidRPr="00E67F8D">
          <w:rPr>
            <w:rStyle w:val="Hyperlink"/>
            <w:noProof/>
          </w:rPr>
          <w:t>Current arrangements</w:t>
        </w:r>
        <w:r>
          <w:rPr>
            <w:noProof/>
            <w:webHidden/>
          </w:rPr>
          <w:tab/>
        </w:r>
        <w:r>
          <w:rPr>
            <w:noProof/>
            <w:webHidden/>
          </w:rPr>
          <w:fldChar w:fldCharType="begin"/>
        </w:r>
        <w:r>
          <w:rPr>
            <w:noProof/>
            <w:webHidden/>
          </w:rPr>
          <w:instrText xml:space="preserve"> PAGEREF _Toc367709141 \h </w:instrText>
        </w:r>
        <w:r>
          <w:rPr>
            <w:noProof/>
            <w:webHidden/>
          </w:rPr>
        </w:r>
        <w:r>
          <w:rPr>
            <w:noProof/>
            <w:webHidden/>
          </w:rPr>
          <w:fldChar w:fldCharType="separate"/>
        </w:r>
        <w:r>
          <w:rPr>
            <w:noProof/>
            <w:webHidden/>
          </w:rPr>
          <w:t>16</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42" w:history="1">
        <w:r w:rsidRPr="00E67F8D">
          <w:rPr>
            <w:rStyle w:val="Hyperlink"/>
            <w:noProof/>
          </w:rPr>
          <w:t>History of changes in Victoria</w:t>
        </w:r>
        <w:r>
          <w:rPr>
            <w:noProof/>
            <w:webHidden/>
          </w:rPr>
          <w:tab/>
        </w:r>
        <w:r>
          <w:rPr>
            <w:noProof/>
            <w:webHidden/>
          </w:rPr>
          <w:fldChar w:fldCharType="begin"/>
        </w:r>
        <w:r>
          <w:rPr>
            <w:noProof/>
            <w:webHidden/>
          </w:rPr>
          <w:instrText xml:space="preserve"> PAGEREF _Toc367709142 \h </w:instrText>
        </w:r>
        <w:r>
          <w:rPr>
            <w:noProof/>
            <w:webHidden/>
          </w:rPr>
        </w:r>
        <w:r>
          <w:rPr>
            <w:noProof/>
            <w:webHidden/>
          </w:rPr>
          <w:fldChar w:fldCharType="separate"/>
        </w:r>
        <w:r>
          <w:rPr>
            <w:noProof/>
            <w:webHidden/>
          </w:rPr>
          <w:t>17</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43" w:history="1">
        <w:r w:rsidRPr="00E67F8D">
          <w:rPr>
            <w:rStyle w:val="Hyperlink"/>
            <w:noProof/>
          </w:rPr>
          <w:t>Key issues</w:t>
        </w:r>
        <w:r>
          <w:rPr>
            <w:noProof/>
            <w:webHidden/>
          </w:rPr>
          <w:tab/>
        </w:r>
        <w:r>
          <w:rPr>
            <w:noProof/>
            <w:webHidden/>
          </w:rPr>
          <w:fldChar w:fldCharType="begin"/>
        </w:r>
        <w:r>
          <w:rPr>
            <w:noProof/>
            <w:webHidden/>
          </w:rPr>
          <w:instrText xml:space="preserve"> PAGEREF _Toc367709143 \h </w:instrText>
        </w:r>
        <w:r>
          <w:rPr>
            <w:noProof/>
            <w:webHidden/>
          </w:rPr>
        </w:r>
        <w:r>
          <w:rPr>
            <w:noProof/>
            <w:webHidden/>
          </w:rPr>
          <w:fldChar w:fldCharType="separate"/>
        </w:r>
        <w:r>
          <w:rPr>
            <w:noProof/>
            <w:webHidden/>
          </w:rPr>
          <w:t>17</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44" w:history="1">
        <w:r w:rsidRPr="00E67F8D">
          <w:rPr>
            <w:rStyle w:val="Hyperlink"/>
            <w:noProof/>
          </w:rPr>
          <w:t>Questions:</w:t>
        </w:r>
        <w:r>
          <w:rPr>
            <w:noProof/>
            <w:webHidden/>
          </w:rPr>
          <w:tab/>
        </w:r>
        <w:r>
          <w:rPr>
            <w:noProof/>
            <w:webHidden/>
          </w:rPr>
          <w:fldChar w:fldCharType="begin"/>
        </w:r>
        <w:r>
          <w:rPr>
            <w:noProof/>
            <w:webHidden/>
          </w:rPr>
          <w:instrText xml:space="preserve"> PAGEREF _Toc367709144 \h </w:instrText>
        </w:r>
        <w:r>
          <w:rPr>
            <w:noProof/>
            <w:webHidden/>
          </w:rPr>
        </w:r>
        <w:r>
          <w:rPr>
            <w:noProof/>
            <w:webHidden/>
          </w:rPr>
          <w:fldChar w:fldCharType="separate"/>
        </w:r>
        <w:r>
          <w:rPr>
            <w:noProof/>
            <w:webHidden/>
          </w:rPr>
          <w:t>20</w:t>
        </w:r>
        <w:r>
          <w:rPr>
            <w:noProof/>
            <w:webHidden/>
          </w:rPr>
          <w:fldChar w:fldCharType="end"/>
        </w:r>
      </w:hyperlink>
    </w:p>
    <w:p w:rsidR="00380D66" w:rsidRDefault="00380D66">
      <w:pPr>
        <w:pStyle w:val="TOC2"/>
        <w:tabs>
          <w:tab w:val="right" w:leader="dot" w:pos="9016"/>
        </w:tabs>
        <w:rPr>
          <w:rFonts w:eastAsia="Times New Roman"/>
          <w:noProof/>
          <w:lang w:eastAsia="en-AU"/>
        </w:rPr>
      </w:pPr>
      <w:hyperlink w:anchor="_Toc367709145" w:history="1">
        <w:r w:rsidRPr="00E67F8D">
          <w:rPr>
            <w:rStyle w:val="Hyperlink"/>
            <w:noProof/>
          </w:rPr>
          <w:t>The voters’ roll</w:t>
        </w:r>
        <w:r>
          <w:rPr>
            <w:noProof/>
            <w:webHidden/>
          </w:rPr>
          <w:tab/>
        </w:r>
        <w:r>
          <w:rPr>
            <w:noProof/>
            <w:webHidden/>
          </w:rPr>
          <w:fldChar w:fldCharType="begin"/>
        </w:r>
        <w:r>
          <w:rPr>
            <w:noProof/>
            <w:webHidden/>
          </w:rPr>
          <w:instrText xml:space="preserve"> PAGEREF _Toc367709145 \h </w:instrText>
        </w:r>
        <w:r>
          <w:rPr>
            <w:noProof/>
            <w:webHidden/>
          </w:rPr>
        </w:r>
        <w:r>
          <w:rPr>
            <w:noProof/>
            <w:webHidden/>
          </w:rPr>
          <w:fldChar w:fldCharType="separate"/>
        </w:r>
        <w:r>
          <w:rPr>
            <w:noProof/>
            <w:webHidden/>
          </w:rPr>
          <w:t>21</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46" w:history="1">
        <w:r w:rsidRPr="00E67F8D">
          <w:rPr>
            <w:rStyle w:val="Hyperlink"/>
            <w:noProof/>
          </w:rPr>
          <w:t>Current arrangements</w:t>
        </w:r>
        <w:r>
          <w:rPr>
            <w:noProof/>
            <w:webHidden/>
          </w:rPr>
          <w:tab/>
        </w:r>
        <w:r>
          <w:rPr>
            <w:noProof/>
            <w:webHidden/>
          </w:rPr>
          <w:fldChar w:fldCharType="begin"/>
        </w:r>
        <w:r>
          <w:rPr>
            <w:noProof/>
            <w:webHidden/>
          </w:rPr>
          <w:instrText xml:space="preserve"> PAGEREF _Toc367709146 \h </w:instrText>
        </w:r>
        <w:r>
          <w:rPr>
            <w:noProof/>
            <w:webHidden/>
          </w:rPr>
        </w:r>
        <w:r>
          <w:rPr>
            <w:noProof/>
            <w:webHidden/>
          </w:rPr>
          <w:fldChar w:fldCharType="separate"/>
        </w:r>
        <w:r>
          <w:rPr>
            <w:noProof/>
            <w:webHidden/>
          </w:rPr>
          <w:t>21</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47" w:history="1">
        <w:r w:rsidRPr="00E67F8D">
          <w:rPr>
            <w:rStyle w:val="Hyperlink"/>
            <w:noProof/>
          </w:rPr>
          <w:t>Key issues</w:t>
        </w:r>
        <w:r>
          <w:rPr>
            <w:noProof/>
            <w:webHidden/>
          </w:rPr>
          <w:tab/>
        </w:r>
        <w:r>
          <w:rPr>
            <w:noProof/>
            <w:webHidden/>
          </w:rPr>
          <w:fldChar w:fldCharType="begin"/>
        </w:r>
        <w:r>
          <w:rPr>
            <w:noProof/>
            <w:webHidden/>
          </w:rPr>
          <w:instrText xml:space="preserve"> PAGEREF _Toc367709147 \h </w:instrText>
        </w:r>
        <w:r>
          <w:rPr>
            <w:noProof/>
            <w:webHidden/>
          </w:rPr>
        </w:r>
        <w:r>
          <w:rPr>
            <w:noProof/>
            <w:webHidden/>
          </w:rPr>
          <w:fldChar w:fldCharType="separate"/>
        </w:r>
        <w:r>
          <w:rPr>
            <w:noProof/>
            <w:webHidden/>
          </w:rPr>
          <w:t>25</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48" w:history="1">
        <w:r w:rsidRPr="00E67F8D">
          <w:rPr>
            <w:rStyle w:val="Hyperlink"/>
            <w:noProof/>
          </w:rPr>
          <w:t>Questions:</w:t>
        </w:r>
        <w:r>
          <w:rPr>
            <w:noProof/>
            <w:webHidden/>
          </w:rPr>
          <w:tab/>
        </w:r>
        <w:r>
          <w:rPr>
            <w:noProof/>
            <w:webHidden/>
          </w:rPr>
          <w:fldChar w:fldCharType="begin"/>
        </w:r>
        <w:r>
          <w:rPr>
            <w:noProof/>
            <w:webHidden/>
          </w:rPr>
          <w:instrText xml:space="preserve"> PAGEREF _Toc367709148 \h </w:instrText>
        </w:r>
        <w:r>
          <w:rPr>
            <w:noProof/>
            <w:webHidden/>
          </w:rPr>
        </w:r>
        <w:r>
          <w:rPr>
            <w:noProof/>
            <w:webHidden/>
          </w:rPr>
          <w:fldChar w:fldCharType="separate"/>
        </w:r>
        <w:r>
          <w:rPr>
            <w:noProof/>
            <w:webHidden/>
          </w:rPr>
          <w:t>26</w:t>
        </w:r>
        <w:r>
          <w:rPr>
            <w:noProof/>
            <w:webHidden/>
          </w:rPr>
          <w:fldChar w:fldCharType="end"/>
        </w:r>
      </w:hyperlink>
    </w:p>
    <w:p w:rsidR="00380D66" w:rsidRDefault="00380D66">
      <w:pPr>
        <w:pStyle w:val="TOC1"/>
        <w:tabs>
          <w:tab w:val="right" w:leader="dot" w:pos="9016"/>
        </w:tabs>
        <w:rPr>
          <w:rFonts w:eastAsia="Times New Roman"/>
          <w:noProof/>
          <w:lang w:eastAsia="en-AU"/>
        </w:rPr>
      </w:pPr>
      <w:hyperlink w:anchor="_Toc367709149" w:history="1">
        <w:r w:rsidRPr="00E67F8D">
          <w:rPr>
            <w:rStyle w:val="Hyperlink"/>
            <w:noProof/>
          </w:rPr>
          <w:t>Chapter 2: Candidates</w:t>
        </w:r>
        <w:r>
          <w:rPr>
            <w:noProof/>
            <w:webHidden/>
          </w:rPr>
          <w:tab/>
        </w:r>
        <w:r>
          <w:rPr>
            <w:noProof/>
            <w:webHidden/>
          </w:rPr>
          <w:fldChar w:fldCharType="begin"/>
        </w:r>
        <w:r>
          <w:rPr>
            <w:noProof/>
            <w:webHidden/>
          </w:rPr>
          <w:instrText xml:space="preserve"> PAGEREF _Toc367709149 \h </w:instrText>
        </w:r>
        <w:r>
          <w:rPr>
            <w:noProof/>
            <w:webHidden/>
          </w:rPr>
        </w:r>
        <w:r>
          <w:rPr>
            <w:noProof/>
            <w:webHidden/>
          </w:rPr>
          <w:fldChar w:fldCharType="separate"/>
        </w:r>
        <w:r>
          <w:rPr>
            <w:noProof/>
            <w:webHidden/>
          </w:rPr>
          <w:t>27</w:t>
        </w:r>
        <w:r>
          <w:rPr>
            <w:noProof/>
            <w:webHidden/>
          </w:rPr>
          <w:fldChar w:fldCharType="end"/>
        </w:r>
      </w:hyperlink>
    </w:p>
    <w:p w:rsidR="00380D66" w:rsidRDefault="00380D66">
      <w:pPr>
        <w:pStyle w:val="TOC2"/>
        <w:tabs>
          <w:tab w:val="right" w:leader="dot" w:pos="9016"/>
        </w:tabs>
        <w:rPr>
          <w:rFonts w:eastAsia="Times New Roman"/>
          <w:noProof/>
          <w:lang w:eastAsia="en-AU"/>
        </w:rPr>
      </w:pPr>
      <w:hyperlink w:anchor="_Toc367709150" w:history="1">
        <w:r w:rsidRPr="00E67F8D">
          <w:rPr>
            <w:rStyle w:val="Hyperlink"/>
            <w:noProof/>
          </w:rPr>
          <w:t>Candidacy requirements and disqualifications</w:t>
        </w:r>
        <w:r>
          <w:rPr>
            <w:noProof/>
            <w:webHidden/>
          </w:rPr>
          <w:tab/>
        </w:r>
        <w:r>
          <w:rPr>
            <w:noProof/>
            <w:webHidden/>
          </w:rPr>
          <w:fldChar w:fldCharType="begin"/>
        </w:r>
        <w:r>
          <w:rPr>
            <w:noProof/>
            <w:webHidden/>
          </w:rPr>
          <w:instrText xml:space="preserve"> PAGEREF _Toc367709150 \h </w:instrText>
        </w:r>
        <w:r>
          <w:rPr>
            <w:noProof/>
            <w:webHidden/>
          </w:rPr>
        </w:r>
        <w:r>
          <w:rPr>
            <w:noProof/>
            <w:webHidden/>
          </w:rPr>
          <w:fldChar w:fldCharType="separate"/>
        </w:r>
        <w:r>
          <w:rPr>
            <w:noProof/>
            <w:webHidden/>
          </w:rPr>
          <w:t>27</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51" w:history="1">
        <w:r w:rsidRPr="00E67F8D">
          <w:rPr>
            <w:rStyle w:val="Hyperlink"/>
            <w:noProof/>
          </w:rPr>
          <w:t>Current arrangements</w:t>
        </w:r>
        <w:r>
          <w:rPr>
            <w:noProof/>
            <w:webHidden/>
          </w:rPr>
          <w:tab/>
        </w:r>
        <w:r>
          <w:rPr>
            <w:noProof/>
            <w:webHidden/>
          </w:rPr>
          <w:fldChar w:fldCharType="begin"/>
        </w:r>
        <w:r>
          <w:rPr>
            <w:noProof/>
            <w:webHidden/>
          </w:rPr>
          <w:instrText xml:space="preserve"> PAGEREF _Toc367709151 \h </w:instrText>
        </w:r>
        <w:r>
          <w:rPr>
            <w:noProof/>
            <w:webHidden/>
          </w:rPr>
        </w:r>
        <w:r>
          <w:rPr>
            <w:noProof/>
            <w:webHidden/>
          </w:rPr>
          <w:fldChar w:fldCharType="separate"/>
        </w:r>
        <w:r>
          <w:rPr>
            <w:noProof/>
            <w:webHidden/>
          </w:rPr>
          <w:t>27</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52" w:history="1">
        <w:r w:rsidRPr="00E67F8D">
          <w:rPr>
            <w:rStyle w:val="Hyperlink"/>
            <w:noProof/>
          </w:rPr>
          <w:t>Comparison with other jurisdictions</w:t>
        </w:r>
        <w:r>
          <w:rPr>
            <w:noProof/>
            <w:webHidden/>
          </w:rPr>
          <w:tab/>
        </w:r>
        <w:r>
          <w:rPr>
            <w:noProof/>
            <w:webHidden/>
          </w:rPr>
          <w:fldChar w:fldCharType="begin"/>
        </w:r>
        <w:r>
          <w:rPr>
            <w:noProof/>
            <w:webHidden/>
          </w:rPr>
          <w:instrText xml:space="preserve"> PAGEREF _Toc367709152 \h </w:instrText>
        </w:r>
        <w:r>
          <w:rPr>
            <w:noProof/>
            <w:webHidden/>
          </w:rPr>
        </w:r>
        <w:r>
          <w:rPr>
            <w:noProof/>
            <w:webHidden/>
          </w:rPr>
          <w:fldChar w:fldCharType="separate"/>
        </w:r>
        <w:r>
          <w:rPr>
            <w:noProof/>
            <w:webHidden/>
          </w:rPr>
          <w:t>28</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53" w:history="1">
        <w:r w:rsidRPr="00E67F8D">
          <w:rPr>
            <w:rStyle w:val="Hyperlink"/>
            <w:noProof/>
          </w:rPr>
          <w:t>Key issues</w:t>
        </w:r>
        <w:r>
          <w:rPr>
            <w:noProof/>
            <w:webHidden/>
          </w:rPr>
          <w:tab/>
        </w:r>
        <w:r>
          <w:rPr>
            <w:noProof/>
            <w:webHidden/>
          </w:rPr>
          <w:fldChar w:fldCharType="begin"/>
        </w:r>
        <w:r>
          <w:rPr>
            <w:noProof/>
            <w:webHidden/>
          </w:rPr>
          <w:instrText xml:space="preserve"> PAGEREF _Toc367709153 \h </w:instrText>
        </w:r>
        <w:r>
          <w:rPr>
            <w:noProof/>
            <w:webHidden/>
          </w:rPr>
        </w:r>
        <w:r>
          <w:rPr>
            <w:noProof/>
            <w:webHidden/>
          </w:rPr>
          <w:fldChar w:fldCharType="separate"/>
        </w:r>
        <w:r>
          <w:rPr>
            <w:noProof/>
            <w:webHidden/>
          </w:rPr>
          <w:t>29</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54" w:history="1">
        <w:r w:rsidRPr="00E67F8D">
          <w:rPr>
            <w:rStyle w:val="Hyperlink"/>
            <w:noProof/>
          </w:rPr>
          <w:t>Questions</w:t>
        </w:r>
        <w:r>
          <w:rPr>
            <w:noProof/>
            <w:webHidden/>
          </w:rPr>
          <w:tab/>
        </w:r>
        <w:r>
          <w:rPr>
            <w:noProof/>
            <w:webHidden/>
          </w:rPr>
          <w:fldChar w:fldCharType="begin"/>
        </w:r>
        <w:r>
          <w:rPr>
            <w:noProof/>
            <w:webHidden/>
          </w:rPr>
          <w:instrText xml:space="preserve"> PAGEREF _Toc367709154 \h </w:instrText>
        </w:r>
        <w:r>
          <w:rPr>
            <w:noProof/>
            <w:webHidden/>
          </w:rPr>
        </w:r>
        <w:r>
          <w:rPr>
            <w:noProof/>
            <w:webHidden/>
          </w:rPr>
          <w:fldChar w:fldCharType="separate"/>
        </w:r>
        <w:r>
          <w:rPr>
            <w:noProof/>
            <w:webHidden/>
          </w:rPr>
          <w:t>30</w:t>
        </w:r>
        <w:r>
          <w:rPr>
            <w:noProof/>
            <w:webHidden/>
          </w:rPr>
          <w:fldChar w:fldCharType="end"/>
        </w:r>
      </w:hyperlink>
    </w:p>
    <w:p w:rsidR="00380D66" w:rsidRDefault="00380D66">
      <w:pPr>
        <w:pStyle w:val="TOC2"/>
        <w:tabs>
          <w:tab w:val="right" w:leader="dot" w:pos="9016"/>
        </w:tabs>
        <w:rPr>
          <w:rFonts w:eastAsia="Times New Roman"/>
          <w:noProof/>
          <w:lang w:eastAsia="en-AU"/>
        </w:rPr>
      </w:pPr>
      <w:hyperlink w:anchor="_Toc367709155" w:history="1">
        <w:r w:rsidRPr="00E67F8D">
          <w:rPr>
            <w:rStyle w:val="Hyperlink"/>
            <w:noProof/>
          </w:rPr>
          <w:t>Candidate information</w:t>
        </w:r>
        <w:r>
          <w:rPr>
            <w:noProof/>
            <w:webHidden/>
          </w:rPr>
          <w:tab/>
        </w:r>
        <w:r>
          <w:rPr>
            <w:noProof/>
            <w:webHidden/>
          </w:rPr>
          <w:fldChar w:fldCharType="begin"/>
        </w:r>
        <w:r>
          <w:rPr>
            <w:noProof/>
            <w:webHidden/>
          </w:rPr>
          <w:instrText xml:space="preserve"> PAGEREF _Toc367709155 \h </w:instrText>
        </w:r>
        <w:r>
          <w:rPr>
            <w:noProof/>
            <w:webHidden/>
          </w:rPr>
        </w:r>
        <w:r>
          <w:rPr>
            <w:noProof/>
            <w:webHidden/>
          </w:rPr>
          <w:fldChar w:fldCharType="separate"/>
        </w:r>
        <w:r>
          <w:rPr>
            <w:noProof/>
            <w:webHidden/>
          </w:rPr>
          <w:t>31</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56" w:history="1">
        <w:r w:rsidRPr="00E67F8D">
          <w:rPr>
            <w:rStyle w:val="Hyperlink"/>
            <w:noProof/>
            <w:lang w:eastAsia="en-AU"/>
          </w:rPr>
          <w:t>Current arrangements</w:t>
        </w:r>
        <w:r>
          <w:rPr>
            <w:noProof/>
            <w:webHidden/>
          </w:rPr>
          <w:tab/>
        </w:r>
        <w:r>
          <w:rPr>
            <w:noProof/>
            <w:webHidden/>
          </w:rPr>
          <w:fldChar w:fldCharType="begin"/>
        </w:r>
        <w:r>
          <w:rPr>
            <w:noProof/>
            <w:webHidden/>
          </w:rPr>
          <w:instrText xml:space="preserve"> PAGEREF _Toc367709156 \h </w:instrText>
        </w:r>
        <w:r>
          <w:rPr>
            <w:noProof/>
            <w:webHidden/>
          </w:rPr>
        </w:r>
        <w:r>
          <w:rPr>
            <w:noProof/>
            <w:webHidden/>
          </w:rPr>
          <w:fldChar w:fldCharType="separate"/>
        </w:r>
        <w:r>
          <w:rPr>
            <w:noProof/>
            <w:webHidden/>
          </w:rPr>
          <w:t>31</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57" w:history="1">
        <w:r w:rsidRPr="00E67F8D">
          <w:rPr>
            <w:rStyle w:val="Hyperlink"/>
            <w:noProof/>
            <w:lang w:eastAsia="en-AU"/>
          </w:rPr>
          <w:t>History of changes in Victoria</w:t>
        </w:r>
        <w:r>
          <w:rPr>
            <w:noProof/>
            <w:webHidden/>
          </w:rPr>
          <w:tab/>
        </w:r>
        <w:r>
          <w:rPr>
            <w:noProof/>
            <w:webHidden/>
          </w:rPr>
          <w:fldChar w:fldCharType="begin"/>
        </w:r>
        <w:r>
          <w:rPr>
            <w:noProof/>
            <w:webHidden/>
          </w:rPr>
          <w:instrText xml:space="preserve"> PAGEREF _Toc367709157 \h </w:instrText>
        </w:r>
        <w:r>
          <w:rPr>
            <w:noProof/>
            <w:webHidden/>
          </w:rPr>
        </w:r>
        <w:r>
          <w:rPr>
            <w:noProof/>
            <w:webHidden/>
          </w:rPr>
          <w:fldChar w:fldCharType="separate"/>
        </w:r>
        <w:r>
          <w:rPr>
            <w:noProof/>
            <w:webHidden/>
          </w:rPr>
          <w:t>32</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58" w:history="1">
        <w:r w:rsidRPr="00E67F8D">
          <w:rPr>
            <w:rStyle w:val="Hyperlink"/>
            <w:noProof/>
            <w:lang w:eastAsia="en-AU"/>
          </w:rPr>
          <w:t>Comparison with other jurisdictions</w:t>
        </w:r>
        <w:r>
          <w:rPr>
            <w:noProof/>
            <w:webHidden/>
          </w:rPr>
          <w:tab/>
        </w:r>
        <w:r>
          <w:rPr>
            <w:noProof/>
            <w:webHidden/>
          </w:rPr>
          <w:fldChar w:fldCharType="begin"/>
        </w:r>
        <w:r>
          <w:rPr>
            <w:noProof/>
            <w:webHidden/>
          </w:rPr>
          <w:instrText xml:space="preserve"> PAGEREF _Toc367709158 \h </w:instrText>
        </w:r>
        <w:r>
          <w:rPr>
            <w:noProof/>
            <w:webHidden/>
          </w:rPr>
        </w:r>
        <w:r>
          <w:rPr>
            <w:noProof/>
            <w:webHidden/>
          </w:rPr>
          <w:fldChar w:fldCharType="separate"/>
        </w:r>
        <w:r>
          <w:rPr>
            <w:noProof/>
            <w:webHidden/>
          </w:rPr>
          <w:t>32</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59" w:history="1">
        <w:r w:rsidRPr="00E67F8D">
          <w:rPr>
            <w:rStyle w:val="Hyperlink"/>
            <w:noProof/>
            <w:lang w:eastAsia="en-AU"/>
          </w:rPr>
          <w:t>Key issues</w:t>
        </w:r>
        <w:r>
          <w:rPr>
            <w:noProof/>
            <w:webHidden/>
          </w:rPr>
          <w:tab/>
        </w:r>
        <w:r>
          <w:rPr>
            <w:noProof/>
            <w:webHidden/>
          </w:rPr>
          <w:fldChar w:fldCharType="begin"/>
        </w:r>
        <w:r>
          <w:rPr>
            <w:noProof/>
            <w:webHidden/>
          </w:rPr>
          <w:instrText xml:space="preserve"> PAGEREF _Toc367709159 \h </w:instrText>
        </w:r>
        <w:r>
          <w:rPr>
            <w:noProof/>
            <w:webHidden/>
          </w:rPr>
        </w:r>
        <w:r>
          <w:rPr>
            <w:noProof/>
            <w:webHidden/>
          </w:rPr>
          <w:fldChar w:fldCharType="separate"/>
        </w:r>
        <w:r>
          <w:rPr>
            <w:noProof/>
            <w:webHidden/>
          </w:rPr>
          <w:t>32</w:t>
        </w:r>
        <w:r>
          <w:rPr>
            <w:noProof/>
            <w:webHidden/>
          </w:rPr>
          <w:fldChar w:fldCharType="end"/>
        </w:r>
      </w:hyperlink>
    </w:p>
    <w:p w:rsidR="00380D66" w:rsidRDefault="00380D66">
      <w:pPr>
        <w:pStyle w:val="TOC2"/>
        <w:tabs>
          <w:tab w:val="right" w:leader="dot" w:pos="9016"/>
        </w:tabs>
        <w:rPr>
          <w:rFonts w:eastAsia="Times New Roman"/>
          <w:noProof/>
          <w:lang w:eastAsia="en-AU"/>
        </w:rPr>
      </w:pPr>
      <w:hyperlink w:anchor="_Toc367709160" w:history="1">
        <w:r w:rsidRPr="00E67F8D">
          <w:rPr>
            <w:rStyle w:val="Hyperlink"/>
            <w:noProof/>
          </w:rPr>
          <w:t>Candidate participation</w:t>
        </w:r>
        <w:r>
          <w:rPr>
            <w:noProof/>
            <w:webHidden/>
          </w:rPr>
          <w:tab/>
        </w:r>
        <w:r>
          <w:rPr>
            <w:noProof/>
            <w:webHidden/>
          </w:rPr>
          <w:fldChar w:fldCharType="begin"/>
        </w:r>
        <w:r>
          <w:rPr>
            <w:noProof/>
            <w:webHidden/>
          </w:rPr>
          <w:instrText xml:space="preserve"> PAGEREF _Toc367709160 \h </w:instrText>
        </w:r>
        <w:r>
          <w:rPr>
            <w:noProof/>
            <w:webHidden/>
          </w:rPr>
        </w:r>
        <w:r>
          <w:rPr>
            <w:noProof/>
            <w:webHidden/>
          </w:rPr>
          <w:fldChar w:fldCharType="separate"/>
        </w:r>
        <w:r>
          <w:rPr>
            <w:noProof/>
            <w:webHidden/>
          </w:rPr>
          <w:t>34</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61" w:history="1">
        <w:r w:rsidRPr="00E67F8D">
          <w:rPr>
            <w:rStyle w:val="Hyperlink"/>
            <w:noProof/>
          </w:rPr>
          <w:t>The issue of ‘dummy’ candidates</w:t>
        </w:r>
        <w:r>
          <w:rPr>
            <w:noProof/>
            <w:webHidden/>
          </w:rPr>
          <w:tab/>
        </w:r>
        <w:r>
          <w:rPr>
            <w:noProof/>
            <w:webHidden/>
          </w:rPr>
          <w:fldChar w:fldCharType="begin"/>
        </w:r>
        <w:r>
          <w:rPr>
            <w:noProof/>
            <w:webHidden/>
          </w:rPr>
          <w:instrText xml:space="preserve"> PAGEREF _Toc367709161 \h </w:instrText>
        </w:r>
        <w:r>
          <w:rPr>
            <w:noProof/>
            <w:webHidden/>
          </w:rPr>
        </w:r>
        <w:r>
          <w:rPr>
            <w:noProof/>
            <w:webHidden/>
          </w:rPr>
          <w:fldChar w:fldCharType="separate"/>
        </w:r>
        <w:r>
          <w:rPr>
            <w:noProof/>
            <w:webHidden/>
          </w:rPr>
          <w:t>35</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62" w:history="1">
        <w:r w:rsidRPr="00E67F8D">
          <w:rPr>
            <w:rStyle w:val="Hyperlink"/>
            <w:noProof/>
          </w:rPr>
          <w:t>Questions</w:t>
        </w:r>
        <w:r>
          <w:rPr>
            <w:noProof/>
            <w:webHidden/>
          </w:rPr>
          <w:tab/>
        </w:r>
        <w:r>
          <w:rPr>
            <w:noProof/>
            <w:webHidden/>
          </w:rPr>
          <w:fldChar w:fldCharType="begin"/>
        </w:r>
        <w:r>
          <w:rPr>
            <w:noProof/>
            <w:webHidden/>
          </w:rPr>
          <w:instrText xml:space="preserve"> PAGEREF _Toc367709162 \h </w:instrText>
        </w:r>
        <w:r>
          <w:rPr>
            <w:noProof/>
            <w:webHidden/>
          </w:rPr>
        </w:r>
        <w:r>
          <w:rPr>
            <w:noProof/>
            <w:webHidden/>
          </w:rPr>
          <w:fldChar w:fldCharType="separate"/>
        </w:r>
        <w:r>
          <w:rPr>
            <w:noProof/>
            <w:webHidden/>
          </w:rPr>
          <w:t>36</w:t>
        </w:r>
        <w:r>
          <w:rPr>
            <w:noProof/>
            <w:webHidden/>
          </w:rPr>
          <w:fldChar w:fldCharType="end"/>
        </w:r>
      </w:hyperlink>
    </w:p>
    <w:p w:rsidR="00380D66" w:rsidRDefault="00380D66">
      <w:pPr>
        <w:pStyle w:val="TOC2"/>
        <w:tabs>
          <w:tab w:val="right" w:leader="dot" w:pos="9016"/>
        </w:tabs>
        <w:rPr>
          <w:rFonts w:eastAsia="Times New Roman"/>
          <w:noProof/>
          <w:lang w:eastAsia="en-AU"/>
        </w:rPr>
      </w:pPr>
      <w:hyperlink w:anchor="_Toc367709163" w:history="1">
        <w:r w:rsidRPr="00E67F8D">
          <w:rPr>
            <w:rStyle w:val="Hyperlink"/>
            <w:noProof/>
          </w:rPr>
          <w:t>Donations</w:t>
        </w:r>
        <w:r>
          <w:rPr>
            <w:noProof/>
            <w:webHidden/>
          </w:rPr>
          <w:tab/>
        </w:r>
        <w:r>
          <w:rPr>
            <w:noProof/>
            <w:webHidden/>
          </w:rPr>
          <w:fldChar w:fldCharType="begin"/>
        </w:r>
        <w:r>
          <w:rPr>
            <w:noProof/>
            <w:webHidden/>
          </w:rPr>
          <w:instrText xml:space="preserve"> PAGEREF _Toc367709163 \h </w:instrText>
        </w:r>
        <w:r>
          <w:rPr>
            <w:noProof/>
            <w:webHidden/>
          </w:rPr>
        </w:r>
        <w:r>
          <w:rPr>
            <w:noProof/>
            <w:webHidden/>
          </w:rPr>
          <w:fldChar w:fldCharType="separate"/>
        </w:r>
        <w:r>
          <w:rPr>
            <w:noProof/>
            <w:webHidden/>
          </w:rPr>
          <w:t>37</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64" w:history="1">
        <w:r w:rsidRPr="00E67F8D">
          <w:rPr>
            <w:rStyle w:val="Hyperlink"/>
            <w:noProof/>
          </w:rPr>
          <w:t>Current arrangements</w:t>
        </w:r>
        <w:r>
          <w:rPr>
            <w:noProof/>
            <w:webHidden/>
          </w:rPr>
          <w:tab/>
        </w:r>
        <w:r>
          <w:rPr>
            <w:noProof/>
            <w:webHidden/>
          </w:rPr>
          <w:fldChar w:fldCharType="begin"/>
        </w:r>
        <w:r>
          <w:rPr>
            <w:noProof/>
            <w:webHidden/>
          </w:rPr>
          <w:instrText xml:space="preserve"> PAGEREF _Toc367709164 \h </w:instrText>
        </w:r>
        <w:r>
          <w:rPr>
            <w:noProof/>
            <w:webHidden/>
          </w:rPr>
        </w:r>
        <w:r>
          <w:rPr>
            <w:noProof/>
            <w:webHidden/>
          </w:rPr>
          <w:fldChar w:fldCharType="separate"/>
        </w:r>
        <w:r>
          <w:rPr>
            <w:noProof/>
            <w:webHidden/>
          </w:rPr>
          <w:t>37</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65" w:history="1">
        <w:r w:rsidRPr="00E67F8D">
          <w:rPr>
            <w:rStyle w:val="Hyperlink"/>
            <w:noProof/>
          </w:rPr>
          <w:t>Comparison with other jurisdictions</w:t>
        </w:r>
        <w:r>
          <w:rPr>
            <w:noProof/>
            <w:webHidden/>
          </w:rPr>
          <w:tab/>
        </w:r>
        <w:r>
          <w:rPr>
            <w:noProof/>
            <w:webHidden/>
          </w:rPr>
          <w:fldChar w:fldCharType="begin"/>
        </w:r>
        <w:r>
          <w:rPr>
            <w:noProof/>
            <w:webHidden/>
          </w:rPr>
          <w:instrText xml:space="preserve"> PAGEREF _Toc367709165 \h </w:instrText>
        </w:r>
        <w:r>
          <w:rPr>
            <w:noProof/>
            <w:webHidden/>
          </w:rPr>
        </w:r>
        <w:r>
          <w:rPr>
            <w:noProof/>
            <w:webHidden/>
          </w:rPr>
          <w:fldChar w:fldCharType="separate"/>
        </w:r>
        <w:r>
          <w:rPr>
            <w:noProof/>
            <w:webHidden/>
          </w:rPr>
          <w:t>38</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66" w:history="1">
        <w:r w:rsidRPr="00E67F8D">
          <w:rPr>
            <w:rStyle w:val="Hyperlink"/>
            <w:noProof/>
          </w:rPr>
          <w:t>Key issues</w:t>
        </w:r>
        <w:r>
          <w:rPr>
            <w:noProof/>
            <w:webHidden/>
          </w:rPr>
          <w:tab/>
        </w:r>
        <w:r>
          <w:rPr>
            <w:noProof/>
            <w:webHidden/>
          </w:rPr>
          <w:fldChar w:fldCharType="begin"/>
        </w:r>
        <w:r>
          <w:rPr>
            <w:noProof/>
            <w:webHidden/>
          </w:rPr>
          <w:instrText xml:space="preserve"> PAGEREF _Toc367709166 \h </w:instrText>
        </w:r>
        <w:r>
          <w:rPr>
            <w:noProof/>
            <w:webHidden/>
          </w:rPr>
        </w:r>
        <w:r>
          <w:rPr>
            <w:noProof/>
            <w:webHidden/>
          </w:rPr>
          <w:fldChar w:fldCharType="separate"/>
        </w:r>
        <w:r>
          <w:rPr>
            <w:noProof/>
            <w:webHidden/>
          </w:rPr>
          <w:t>39</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67" w:history="1">
        <w:r w:rsidRPr="00E67F8D">
          <w:rPr>
            <w:rStyle w:val="Hyperlink"/>
            <w:noProof/>
          </w:rPr>
          <w:t>Questions</w:t>
        </w:r>
        <w:r>
          <w:rPr>
            <w:noProof/>
            <w:webHidden/>
          </w:rPr>
          <w:tab/>
        </w:r>
        <w:r>
          <w:rPr>
            <w:noProof/>
            <w:webHidden/>
          </w:rPr>
          <w:fldChar w:fldCharType="begin"/>
        </w:r>
        <w:r>
          <w:rPr>
            <w:noProof/>
            <w:webHidden/>
          </w:rPr>
          <w:instrText xml:space="preserve"> PAGEREF _Toc367709167 \h </w:instrText>
        </w:r>
        <w:r>
          <w:rPr>
            <w:noProof/>
            <w:webHidden/>
          </w:rPr>
        </w:r>
        <w:r>
          <w:rPr>
            <w:noProof/>
            <w:webHidden/>
          </w:rPr>
          <w:fldChar w:fldCharType="separate"/>
        </w:r>
        <w:r>
          <w:rPr>
            <w:noProof/>
            <w:webHidden/>
          </w:rPr>
          <w:t>41</w:t>
        </w:r>
        <w:r>
          <w:rPr>
            <w:noProof/>
            <w:webHidden/>
          </w:rPr>
          <w:fldChar w:fldCharType="end"/>
        </w:r>
      </w:hyperlink>
    </w:p>
    <w:p w:rsidR="00380D66" w:rsidRDefault="00380D66">
      <w:pPr>
        <w:pStyle w:val="TOC1"/>
        <w:tabs>
          <w:tab w:val="right" w:leader="dot" w:pos="9016"/>
        </w:tabs>
        <w:rPr>
          <w:rFonts w:eastAsia="Times New Roman"/>
          <w:noProof/>
          <w:lang w:eastAsia="en-AU"/>
        </w:rPr>
      </w:pPr>
      <w:hyperlink w:anchor="_Toc367709168" w:history="1">
        <w:r w:rsidRPr="00E67F8D">
          <w:rPr>
            <w:rStyle w:val="Hyperlink"/>
            <w:noProof/>
          </w:rPr>
          <w:t>Chapter 3: Caretaker period</w:t>
        </w:r>
        <w:r>
          <w:rPr>
            <w:noProof/>
            <w:webHidden/>
          </w:rPr>
          <w:tab/>
        </w:r>
        <w:r>
          <w:rPr>
            <w:noProof/>
            <w:webHidden/>
          </w:rPr>
          <w:fldChar w:fldCharType="begin"/>
        </w:r>
        <w:r>
          <w:rPr>
            <w:noProof/>
            <w:webHidden/>
          </w:rPr>
          <w:instrText xml:space="preserve"> PAGEREF _Toc367709168 \h </w:instrText>
        </w:r>
        <w:r>
          <w:rPr>
            <w:noProof/>
            <w:webHidden/>
          </w:rPr>
        </w:r>
        <w:r>
          <w:rPr>
            <w:noProof/>
            <w:webHidden/>
          </w:rPr>
          <w:fldChar w:fldCharType="separate"/>
        </w:r>
        <w:r>
          <w:rPr>
            <w:noProof/>
            <w:webHidden/>
          </w:rPr>
          <w:t>42</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69" w:history="1">
        <w:r w:rsidRPr="00E67F8D">
          <w:rPr>
            <w:rStyle w:val="Hyperlink"/>
            <w:noProof/>
          </w:rPr>
          <w:t>Current arrangements</w:t>
        </w:r>
        <w:r>
          <w:rPr>
            <w:noProof/>
            <w:webHidden/>
          </w:rPr>
          <w:tab/>
        </w:r>
        <w:r>
          <w:rPr>
            <w:noProof/>
            <w:webHidden/>
          </w:rPr>
          <w:fldChar w:fldCharType="begin"/>
        </w:r>
        <w:r>
          <w:rPr>
            <w:noProof/>
            <w:webHidden/>
          </w:rPr>
          <w:instrText xml:space="preserve"> PAGEREF _Toc367709169 \h </w:instrText>
        </w:r>
        <w:r>
          <w:rPr>
            <w:noProof/>
            <w:webHidden/>
          </w:rPr>
        </w:r>
        <w:r>
          <w:rPr>
            <w:noProof/>
            <w:webHidden/>
          </w:rPr>
          <w:fldChar w:fldCharType="separate"/>
        </w:r>
        <w:r>
          <w:rPr>
            <w:noProof/>
            <w:webHidden/>
          </w:rPr>
          <w:t>42</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70" w:history="1">
        <w:r w:rsidRPr="00E67F8D">
          <w:rPr>
            <w:rStyle w:val="Hyperlink"/>
            <w:noProof/>
          </w:rPr>
          <w:t>History of changes in Victoria</w:t>
        </w:r>
        <w:r>
          <w:rPr>
            <w:noProof/>
            <w:webHidden/>
          </w:rPr>
          <w:tab/>
        </w:r>
        <w:r>
          <w:rPr>
            <w:noProof/>
            <w:webHidden/>
          </w:rPr>
          <w:fldChar w:fldCharType="begin"/>
        </w:r>
        <w:r>
          <w:rPr>
            <w:noProof/>
            <w:webHidden/>
          </w:rPr>
          <w:instrText xml:space="preserve"> PAGEREF _Toc367709170 \h </w:instrText>
        </w:r>
        <w:r>
          <w:rPr>
            <w:noProof/>
            <w:webHidden/>
          </w:rPr>
        </w:r>
        <w:r>
          <w:rPr>
            <w:noProof/>
            <w:webHidden/>
          </w:rPr>
          <w:fldChar w:fldCharType="separate"/>
        </w:r>
        <w:r>
          <w:rPr>
            <w:noProof/>
            <w:webHidden/>
          </w:rPr>
          <w:t>44</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71" w:history="1">
        <w:r w:rsidRPr="00E67F8D">
          <w:rPr>
            <w:rStyle w:val="Hyperlink"/>
            <w:noProof/>
          </w:rPr>
          <w:t>Comparison with other jurisdictions</w:t>
        </w:r>
        <w:r>
          <w:rPr>
            <w:noProof/>
            <w:webHidden/>
          </w:rPr>
          <w:tab/>
        </w:r>
        <w:r>
          <w:rPr>
            <w:noProof/>
            <w:webHidden/>
          </w:rPr>
          <w:fldChar w:fldCharType="begin"/>
        </w:r>
        <w:r>
          <w:rPr>
            <w:noProof/>
            <w:webHidden/>
          </w:rPr>
          <w:instrText xml:space="preserve"> PAGEREF _Toc367709171 \h </w:instrText>
        </w:r>
        <w:r>
          <w:rPr>
            <w:noProof/>
            <w:webHidden/>
          </w:rPr>
        </w:r>
        <w:r>
          <w:rPr>
            <w:noProof/>
            <w:webHidden/>
          </w:rPr>
          <w:fldChar w:fldCharType="separate"/>
        </w:r>
        <w:r>
          <w:rPr>
            <w:noProof/>
            <w:webHidden/>
          </w:rPr>
          <w:t>44</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72" w:history="1">
        <w:r w:rsidRPr="00E67F8D">
          <w:rPr>
            <w:rStyle w:val="Hyperlink"/>
            <w:noProof/>
          </w:rPr>
          <w:t>Key issues</w:t>
        </w:r>
        <w:r>
          <w:rPr>
            <w:noProof/>
            <w:webHidden/>
          </w:rPr>
          <w:tab/>
        </w:r>
        <w:r>
          <w:rPr>
            <w:noProof/>
            <w:webHidden/>
          </w:rPr>
          <w:fldChar w:fldCharType="begin"/>
        </w:r>
        <w:r>
          <w:rPr>
            <w:noProof/>
            <w:webHidden/>
          </w:rPr>
          <w:instrText xml:space="preserve"> PAGEREF _Toc367709172 \h </w:instrText>
        </w:r>
        <w:r>
          <w:rPr>
            <w:noProof/>
            <w:webHidden/>
          </w:rPr>
        </w:r>
        <w:r>
          <w:rPr>
            <w:noProof/>
            <w:webHidden/>
          </w:rPr>
          <w:fldChar w:fldCharType="separate"/>
        </w:r>
        <w:r>
          <w:rPr>
            <w:noProof/>
            <w:webHidden/>
          </w:rPr>
          <w:t>44</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73" w:history="1">
        <w:r w:rsidRPr="00E67F8D">
          <w:rPr>
            <w:rStyle w:val="Hyperlink"/>
            <w:noProof/>
          </w:rPr>
          <w:t>Questions</w:t>
        </w:r>
        <w:r>
          <w:rPr>
            <w:noProof/>
            <w:webHidden/>
          </w:rPr>
          <w:tab/>
        </w:r>
        <w:r>
          <w:rPr>
            <w:noProof/>
            <w:webHidden/>
          </w:rPr>
          <w:fldChar w:fldCharType="begin"/>
        </w:r>
        <w:r>
          <w:rPr>
            <w:noProof/>
            <w:webHidden/>
          </w:rPr>
          <w:instrText xml:space="preserve"> PAGEREF _Toc367709173 \h </w:instrText>
        </w:r>
        <w:r>
          <w:rPr>
            <w:noProof/>
            <w:webHidden/>
          </w:rPr>
        </w:r>
        <w:r>
          <w:rPr>
            <w:noProof/>
            <w:webHidden/>
          </w:rPr>
          <w:fldChar w:fldCharType="separate"/>
        </w:r>
        <w:r>
          <w:rPr>
            <w:noProof/>
            <w:webHidden/>
          </w:rPr>
          <w:t>47</w:t>
        </w:r>
        <w:r>
          <w:rPr>
            <w:noProof/>
            <w:webHidden/>
          </w:rPr>
          <w:fldChar w:fldCharType="end"/>
        </w:r>
      </w:hyperlink>
    </w:p>
    <w:p w:rsidR="00380D66" w:rsidRDefault="00380D66">
      <w:pPr>
        <w:pStyle w:val="TOC1"/>
        <w:tabs>
          <w:tab w:val="right" w:leader="dot" w:pos="9016"/>
        </w:tabs>
        <w:rPr>
          <w:rFonts w:eastAsia="Times New Roman"/>
          <w:noProof/>
          <w:lang w:eastAsia="en-AU"/>
        </w:rPr>
      </w:pPr>
      <w:hyperlink w:anchor="_Toc367709174" w:history="1">
        <w:r w:rsidRPr="00E67F8D">
          <w:rPr>
            <w:rStyle w:val="Hyperlink"/>
            <w:noProof/>
          </w:rPr>
          <w:t>Chapter 4: Elections</w:t>
        </w:r>
        <w:r>
          <w:rPr>
            <w:noProof/>
            <w:webHidden/>
          </w:rPr>
          <w:tab/>
        </w:r>
        <w:r>
          <w:rPr>
            <w:noProof/>
            <w:webHidden/>
          </w:rPr>
          <w:fldChar w:fldCharType="begin"/>
        </w:r>
        <w:r>
          <w:rPr>
            <w:noProof/>
            <w:webHidden/>
          </w:rPr>
          <w:instrText xml:space="preserve"> PAGEREF _Toc367709174 \h </w:instrText>
        </w:r>
        <w:r>
          <w:rPr>
            <w:noProof/>
            <w:webHidden/>
          </w:rPr>
        </w:r>
        <w:r>
          <w:rPr>
            <w:noProof/>
            <w:webHidden/>
          </w:rPr>
          <w:fldChar w:fldCharType="separate"/>
        </w:r>
        <w:r>
          <w:rPr>
            <w:noProof/>
            <w:webHidden/>
          </w:rPr>
          <w:t>48</w:t>
        </w:r>
        <w:r>
          <w:rPr>
            <w:noProof/>
            <w:webHidden/>
          </w:rPr>
          <w:fldChar w:fldCharType="end"/>
        </w:r>
      </w:hyperlink>
    </w:p>
    <w:p w:rsidR="00380D66" w:rsidRDefault="00380D66">
      <w:pPr>
        <w:pStyle w:val="TOC2"/>
        <w:tabs>
          <w:tab w:val="right" w:leader="dot" w:pos="9016"/>
        </w:tabs>
        <w:rPr>
          <w:rFonts w:eastAsia="Times New Roman"/>
          <w:noProof/>
          <w:lang w:eastAsia="en-AU"/>
        </w:rPr>
      </w:pPr>
      <w:hyperlink w:anchor="_Toc367709175" w:history="1">
        <w:r w:rsidRPr="00E67F8D">
          <w:rPr>
            <w:rStyle w:val="Hyperlink"/>
            <w:noProof/>
          </w:rPr>
          <w:t>Polling method</w:t>
        </w:r>
        <w:r>
          <w:rPr>
            <w:noProof/>
            <w:webHidden/>
          </w:rPr>
          <w:tab/>
        </w:r>
        <w:r>
          <w:rPr>
            <w:noProof/>
            <w:webHidden/>
          </w:rPr>
          <w:fldChar w:fldCharType="begin"/>
        </w:r>
        <w:r>
          <w:rPr>
            <w:noProof/>
            <w:webHidden/>
          </w:rPr>
          <w:instrText xml:space="preserve"> PAGEREF _Toc367709175 \h </w:instrText>
        </w:r>
        <w:r>
          <w:rPr>
            <w:noProof/>
            <w:webHidden/>
          </w:rPr>
        </w:r>
        <w:r>
          <w:rPr>
            <w:noProof/>
            <w:webHidden/>
          </w:rPr>
          <w:fldChar w:fldCharType="separate"/>
        </w:r>
        <w:r>
          <w:rPr>
            <w:noProof/>
            <w:webHidden/>
          </w:rPr>
          <w:t>48</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76" w:history="1">
        <w:r w:rsidRPr="00E67F8D">
          <w:rPr>
            <w:rStyle w:val="Hyperlink"/>
            <w:noProof/>
          </w:rPr>
          <w:t>Attendance voting</w:t>
        </w:r>
        <w:r>
          <w:rPr>
            <w:noProof/>
            <w:webHidden/>
          </w:rPr>
          <w:tab/>
        </w:r>
        <w:r>
          <w:rPr>
            <w:noProof/>
            <w:webHidden/>
          </w:rPr>
          <w:fldChar w:fldCharType="begin"/>
        </w:r>
        <w:r>
          <w:rPr>
            <w:noProof/>
            <w:webHidden/>
          </w:rPr>
          <w:instrText xml:space="preserve"> PAGEREF _Toc367709176 \h </w:instrText>
        </w:r>
        <w:r>
          <w:rPr>
            <w:noProof/>
            <w:webHidden/>
          </w:rPr>
        </w:r>
        <w:r>
          <w:rPr>
            <w:noProof/>
            <w:webHidden/>
          </w:rPr>
          <w:fldChar w:fldCharType="separate"/>
        </w:r>
        <w:r>
          <w:rPr>
            <w:noProof/>
            <w:webHidden/>
          </w:rPr>
          <w:t>48</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77" w:history="1">
        <w:r w:rsidRPr="00E67F8D">
          <w:rPr>
            <w:rStyle w:val="Hyperlink"/>
            <w:noProof/>
          </w:rPr>
          <w:t>Postal voting</w:t>
        </w:r>
        <w:r>
          <w:rPr>
            <w:noProof/>
            <w:webHidden/>
          </w:rPr>
          <w:tab/>
        </w:r>
        <w:r>
          <w:rPr>
            <w:noProof/>
            <w:webHidden/>
          </w:rPr>
          <w:fldChar w:fldCharType="begin"/>
        </w:r>
        <w:r>
          <w:rPr>
            <w:noProof/>
            <w:webHidden/>
          </w:rPr>
          <w:instrText xml:space="preserve"> PAGEREF _Toc367709177 \h </w:instrText>
        </w:r>
        <w:r>
          <w:rPr>
            <w:noProof/>
            <w:webHidden/>
          </w:rPr>
        </w:r>
        <w:r>
          <w:rPr>
            <w:noProof/>
            <w:webHidden/>
          </w:rPr>
          <w:fldChar w:fldCharType="separate"/>
        </w:r>
        <w:r>
          <w:rPr>
            <w:noProof/>
            <w:webHidden/>
          </w:rPr>
          <w:t>51</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78" w:history="1">
        <w:r w:rsidRPr="00E67F8D">
          <w:rPr>
            <w:rStyle w:val="Hyperlink"/>
            <w:noProof/>
          </w:rPr>
          <w:t>Key issues</w:t>
        </w:r>
        <w:r>
          <w:rPr>
            <w:noProof/>
            <w:webHidden/>
          </w:rPr>
          <w:tab/>
        </w:r>
        <w:r>
          <w:rPr>
            <w:noProof/>
            <w:webHidden/>
          </w:rPr>
          <w:fldChar w:fldCharType="begin"/>
        </w:r>
        <w:r>
          <w:rPr>
            <w:noProof/>
            <w:webHidden/>
          </w:rPr>
          <w:instrText xml:space="preserve"> PAGEREF _Toc367709178 \h </w:instrText>
        </w:r>
        <w:r>
          <w:rPr>
            <w:noProof/>
            <w:webHidden/>
          </w:rPr>
        </w:r>
        <w:r>
          <w:rPr>
            <w:noProof/>
            <w:webHidden/>
          </w:rPr>
          <w:fldChar w:fldCharType="separate"/>
        </w:r>
        <w:r>
          <w:rPr>
            <w:noProof/>
            <w:webHidden/>
          </w:rPr>
          <w:t>52</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79" w:history="1">
        <w:r w:rsidRPr="00E67F8D">
          <w:rPr>
            <w:rStyle w:val="Hyperlink"/>
            <w:noProof/>
          </w:rPr>
          <w:t>Questions</w:t>
        </w:r>
        <w:r>
          <w:rPr>
            <w:noProof/>
            <w:webHidden/>
          </w:rPr>
          <w:tab/>
        </w:r>
        <w:r>
          <w:rPr>
            <w:noProof/>
            <w:webHidden/>
          </w:rPr>
          <w:fldChar w:fldCharType="begin"/>
        </w:r>
        <w:r>
          <w:rPr>
            <w:noProof/>
            <w:webHidden/>
          </w:rPr>
          <w:instrText xml:space="preserve"> PAGEREF _Toc367709179 \h </w:instrText>
        </w:r>
        <w:r>
          <w:rPr>
            <w:noProof/>
            <w:webHidden/>
          </w:rPr>
        </w:r>
        <w:r>
          <w:rPr>
            <w:noProof/>
            <w:webHidden/>
          </w:rPr>
          <w:fldChar w:fldCharType="separate"/>
        </w:r>
        <w:r>
          <w:rPr>
            <w:noProof/>
            <w:webHidden/>
          </w:rPr>
          <w:t>53</w:t>
        </w:r>
        <w:r>
          <w:rPr>
            <w:noProof/>
            <w:webHidden/>
          </w:rPr>
          <w:fldChar w:fldCharType="end"/>
        </w:r>
      </w:hyperlink>
    </w:p>
    <w:p w:rsidR="00380D66" w:rsidRDefault="00380D66">
      <w:pPr>
        <w:pStyle w:val="TOC2"/>
        <w:tabs>
          <w:tab w:val="right" w:leader="dot" w:pos="9016"/>
        </w:tabs>
        <w:rPr>
          <w:rFonts w:eastAsia="Times New Roman"/>
          <w:noProof/>
          <w:lang w:eastAsia="en-AU"/>
        </w:rPr>
      </w:pPr>
      <w:hyperlink w:anchor="_Toc367709180" w:history="1">
        <w:r w:rsidRPr="00E67F8D">
          <w:rPr>
            <w:rStyle w:val="Hyperlink"/>
            <w:noProof/>
          </w:rPr>
          <w:t>Complaints handling</w:t>
        </w:r>
        <w:r>
          <w:rPr>
            <w:noProof/>
            <w:webHidden/>
          </w:rPr>
          <w:tab/>
        </w:r>
        <w:r>
          <w:rPr>
            <w:noProof/>
            <w:webHidden/>
          </w:rPr>
          <w:fldChar w:fldCharType="begin"/>
        </w:r>
        <w:r>
          <w:rPr>
            <w:noProof/>
            <w:webHidden/>
          </w:rPr>
          <w:instrText xml:space="preserve"> PAGEREF _Toc367709180 \h </w:instrText>
        </w:r>
        <w:r>
          <w:rPr>
            <w:noProof/>
            <w:webHidden/>
          </w:rPr>
        </w:r>
        <w:r>
          <w:rPr>
            <w:noProof/>
            <w:webHidden/>
          </w:rPr>
          <w:fldChar w:fldCharType="separate"/>
        </w:r>
        <w:r>
          <w:rPr>
            <w:noProof/>
            <w:webHidden/>
          </w:rPr>
          <w:t>55</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81" w:history="1">
        <w:r w:rsidRPr="00E67F8D">
          <w:rPr>
            <w:rStyle w:val="Hyperlink"/>
            <w:noProof/>
          </w:rPr>
          <w:t>Current arrangements</w:t>
        </w:r>
        <w:r>
          <w:rPr>
            <w:noProof/>
            <w:webHidden/>
          </w:rPr>
          <w:tab/>
        </w:r>
        <w:r>
          <w:rPr>
            <w:noProof/>
            <w:webHidden/>
          </w:rPr>
          <w:fldChar w:fldCharType="begin"/>
        </w:r>
        <w:r>
          <w:rPr>
            <w:noProof/>
            <w:webHidden/>
          </w:rPr>
          <w:instrText xml:space="preserve"> PAGEREF _Toc367709181 \h </w:instrText>
        </w:r>
        <w:r>
          <w:rPr>
            <w:noProof/>
            <w:webHidden/>
          </w:rPr>
        </w:r>
        <w:r>
          <w:rPr>
            <w:noProof/>
            <w:webHidden/>
          </w:rPr>
          <w:fldChar w:fldCharType="separate"/>
        </w:r>
        <w:r>
          <w:rPr>
            <w:noProof/>
            <w:webHidden/>
          </w:rPr>
          <w:t>56</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82" w:history="1">
        <w:r w:rsidRPr="00E67F8D">
          <w:rPr>
            <w:rStyle w:val="Hyperlink"/>
            <w:noProof/>
          </w:rPr>
          <w:t>Key issues</w:t>
        </w:r>
        <w:r>
          <w:rPr>
            <w:noProof/>
            <w:webHidden/>
          </w:rPr>
          <w:tab/>
        </w:r>
        <w:r>
          <w:rPr>
            <w:noProof/>
            <w:webHidden/>
          </w:rPr>
          <w:fldChar w:fldCharType="begin"/>
        </w:r>
        <w:r>
          <w:rPr>
            <w:noProof/>
            <w:webHidden/>
          </w:rPr>
          <w:instrText xml:space="preserve"> PAGEREF _Toc367709182 \h </w:instrText>
        </w:r>
        <w:r>
          <w:rPr>
            <w:noProof/>
            <w:webHidden/>
          </w:rPr>
        </w:r>
        <w:r>
          <w:rPr>
            <w:noProof/>
            <w:webHidden/>
          </w:rPr>
          <w:fldChar w:fldCharType="separate"/>
        </w:r>
        <w:r>
          <w:rPr>
            <w:noProof/>
            <w:webHidden/>
          </w:rPr>
          <w:t>57</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83" w:history="1">
        <w:r w:rsidRPr="00E67F8D">
          <w:rPr>
            <w:rStyle w:val="Hyperlink"/>
            <w:noProof/>
          </w:rPr>
          <w:t>Questions</w:t>
        </w:r>
        <w:r>
          <w:rPr>
            <w:noProof/>
            <w:webHidden/>
          </w:rPr>
          <w:tab/>
        </w:r>
        <w:r>
          <w:rPr>
            <w:noProof/>
            <w:webHidden/>
          </w:rPr>
          <w:fldChar w:fldCharType="begin"/>
        </w:r>
        <w:r>
          <w:rPr>
            <w:noProof/>
            <w:webHidden/>
          </w:rPr>
          <w:instrText xml:space="preserve"> PAGEREF _Toc367709183 \h </w:instrText>
        </w:r>
        <w:r>
          <w:rPr>
            <w:noProof/>
            <w:webHidden/>
          </w:rPr>
        </w:r>
        <w:r>
          <w:rPr>
            <w:noProof/>
            <w:webHidden/>
          </w:rPr>
          <w:fldChar w:fldCharType="separate"/>
        </w:r>
        <w:r>
          <w:rPr>
            <w:noProof/>
            <w:webHidden/>
          </w:rPr>
          <w:t>58</w:t>
        </w:r>
        <w:r>
          <w:rPr>
            <w:noProof/>
            <w:webHidden/>
          </w:rPr>
          <w:fldChar w:fldCharType="end"/>
        </w:r>
      </w:hyperlink>
    </w:p>
    <w:p w:rsidR="00380D66" w:rsidRDefault="00380D66">
      <w:pPr>
        <w:pStyle w:val="TOC2"/>
        <w:tabs>
          <w:tab w:val="right" w:leader="dot" w:pos="9016"/>
        </w:tabs>
        <w:rPr>
          <w:rFonts w:eastAsia="Times New Roman"/>
          <w:noProof/>
          <w:lang w:eastAsia="en-AU"/>
        </w:rPr>
      </w:pPr>
      <w:hyperlink w:anchor="_Toc367709184" w:history="1">
        <w:r w:rsidRPr="00E67F8D">
          <w:rPr>
            <w:rStyle w:val="Hyperlink"/>
            <w:noProof/>
          </w:rPr>
          <w:t>Election services provision</w:t>
        </w:r>
        <w:r>
          <w:rPr>
            <w:noProof/>
            <w:webHidden/>
          </w:rPr>
          <w:tab/>
        </w:r>
        <w:r>
          <w:rPr>
            <w:noProof/>
            <w:webHidden/>
          </w:rPr>
          <w:fldChar w:fldCharType="begin"/>
        </w:r>
        <w:r>
          <w:rPr>
            <w:noProof/>
            <w:webHidden/>
          </w:rPr>
          <w:instrText xml:space="preserve"> PAGEREF _Toc367709184 \h </w:instrText>
        </w:r>
        <w:r>
          <w:rPr>
            <w:noProof/>
            <w:webHidden/>
          </w:rPr>
        </w:r>
        <w:r>
          <w:rPr>
            <w:noProof/>
            <w:webHidden/>
          </w:rPr>
          <w:fldChar w:fldCharType="separate"/>
        </w:r>
        <w:r>
          <w:rPr>
            <w:noProof/>
            <w:webHidden/>
          </w:rPr>
          <w:t>59</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85" w:history="1">
        <w:r w:rsidRPr="00E67F8D">
          <w:rPr>
            <w:rStyle w:val="Hyperlink"/>
            <w:noProof/>
          </w:rPr>
          <w:t>Legislative framework</w:t>
        </w:r>
        <w:r>
          <w:rPr>
            <w:noProof/>
            <w:webHidden/>
          </w:rPr>
          <w:tab/>
        </w:r>
        <w:r>
          <w:rPr>
            <w:noProof/>
            <w:webHidden/>
          </w:rPr>
          <w:fldChar w:fldCharType="begin"/>
        </w:r>
        <w:r>
          <w:rPr>
            <w:noProof/>
            <w:webHidden/>
          </w:rPr>
          <w:instrText xml:space="preserve"> PAGEREF _Toc367709185 \h </w:instrText>
        </w:r>
        <w:r>
          <w:rPr>
            <w:noProof/>
            <w:webHidden/>
          </w:rPr>
        </w:r>
        <w:r>
          <w:rPr>
            <w:noProof/>
            <w:webHidden/>
          </w:rPr>
          <w:fldChar w:fldCharType="separate"/>
        </w:r>
        <w:r>
          <w:rPr>
            <w:noProof/>
            <w:webHidden/>
          </w:rPr>
          <w:t>59</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86" w:history="1">
        <w:r w:rsidRPr="00E67F8D">
          <w:rPr>
            <w:rStyle w:val="Hyperlink"/>
            <w:noProof/>
          </w:rPr>
          <w:t>Current arrangements</w:t>
        </w:r>
        <w:r>
          <w:rPr>
            <w:noProof/>
            <w:webHidden/>
          </w:rPr>
          <w:tab/>
        </w:r>
        <w:r>
          <w:rPr>
            <w:noProof/>
            <w:webHidden/>
          </w:rPr>
          <w:fldChar w:fldCharType="begin"/>
        </w:r>
        <w:r>
          <w:rPr>
            <w:noProof/>
            <w:webHidden/>
          </w:rPr>
          <w:instrText xml:space="preserve"> PAGEREF _Toc367709186 \h </w:instrText>
        </w:r>
        <w:r>
          <w:rPr>
            <w:noProof/>
            <w:webHidden/>
          </w:rPr>
        </w:r>
        <w:r>
          <w:rPr>
            <w:noProof/>
            <w:webHidden/>
          </w:rPr>
          <w:fldChar w:fldCharType="separate"/>
        </w:r>
        <w:r>
          <w:rPr>
            <w:noProof/>
            <w:webHidden/>
          </w:rPr>
          <w:t>60</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87" w:history="1">
        <w:r w:rsidRPr="00E67F8D">
          <w:rPr>
            <w:rStyle w:val="Hyperlink"/>
            <w:noProof/>
          </w:rPr>
          <w:t>Comparison with other jurisdictions</w:t>
        </w:r>
        <w:r>
          <w:rPr>
            <w:noProof/>
            <w:webHidden/>
          </w:rPr>
          <w:tab/>
        </w:r>
        <w:r>
          <w:rPr>
            <w:noProof/>
            <w:webHidden/>
          </w:rPr>
          <w:fldChar w:fldCharType="begin"/>
        </w:r>
        <w:r>
          <w:rPr>
            <w:noProof/>
            <w:webHidden/>
          </w:rPr>
          <w:instrText xml:space="preserve"> PAGEREF _Toc367709187 \h </w:instrText>
        </w:r>
        <w:r>
          <w:rPr>
            <w:noProof/>
            <w:webHidden/>
          </w:rPr>
        </w:r>
        <w:r>
          <w:rPr>
            <w:noProof/>
            <w:webHidden/>
          </w:rPr>
          <w:fldChar w:fldCharType="separate"/>
        </w:r>
        <w:r>
          <w:rPr>
            <w:noProof/>
            <w:webHidden/>
          </w:rPr>
          <w:t>69</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88" w:history="1">
        <w:r w:rsidRPr="00E67F8D">
          <w:rPr>
            <w:rStyle w:val="Hyperlink"/>
            <w:noProof/>
          </w:rPr>
          <w:t>Key issues</w:t>
        </w:r>
        <w:r>
          <w:rPr>
            <w:noProof/>
            <w:webHidden/>
          </w:rPr>
          <w:tab/>
        </w:r>
        <w:r>
          <w:rPr>
            <w:noProof/>
            <w:webHidden/>
          </w:rPr>
          <w:fldChar w:fldCharType="begin"/>
        </w:r>
        <w:r>
          <w:rPr>
            <w:noProof/>
            <w:webHidden/>
          </w:rPr>
          <w:instrText xml:space="preserve"> PAGEREF _Toc367709188 \h </w:instrText>
        </w:r>
        <w:r>
          <w:rPr>
            <w:noProof/>
            <w:webHidden/>
          </w:rPr>
        </w:r>
        <w:r>
          <w:rPr>
            <w:noProof/>
            <w:webHidden/>
          </w:rPr>
          <w:fldChar w:fldCharType="separate"/>
        </w:r>
        <w:r>
          <w:rPr>
            <w:noProof/>
            <w:webHidden/>
          </w:rPr>
          <w:t>69</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89" w:history="1">
        <w:r w:rsidRPr="00E67F8D">
          <w:rPr>
            <w:rStyle w:val="Hyperlink"/>
            <w:noProof/>
          </w:rPr>
          <w:t>Questions</w:t>
        </w:r>
        <w:r>
          <w:rPr>
            <w:noProof/>
            <w:webHidden/>
          </w:rPr>
          <w:tab/>
        </w:r>
        <w:r>
          <w:rPr>
            <w:noProof/>
            <w:webHidden/>
          </w:rPr>
          <w:fldChar w:fldCharType="begin"/>
        </w:r>
        <w:r>
          <w:rPr>
            <w:noProof/>
            <w:webHidden/>
          </w:rPr>
          <w:instrText xml:space="preserve"> PAGEREF _Toc367709189 \h </w:instrText>
        </w:r>
        <w:r>
          <w:rPr>
            <w:noProof/>
            <w:webHidden/>
          </w:rPr>
        </w:r>
        <w:r>
          <w:rPr>
            <w:noProof/>
            <w:webHidden/>
          </w:rPr>
          <w:fldChar w:fldCharType="separate"/>
        </w:r>
        <w:r>
          <w:rPr>
            <w:noProof/>
            <w:webHidden/>
          </w:rPr>
          <w:t>71</w:t>
        </w:r>
        <w:r>
          <w:rPr>
            <w:noProof/>
            <w:webHidden/>
          </w:rPr>
          <w:fldChar w:fldCharType="end"/>
        </w:r>
      </w:hyperlink>
    </w:p>
    <w:p w:rsidR="00380D66" w:rsidRDefault="00380D66">
      <w:pPr>
        <w:pStyle w:val="TOC1"/>
        <w:tabs>
          <w:tab w:val="right" w:leader="dot" w:pos="9016"/>
        </w:tabs>
        <w:rPr>
          <w:rFonts w:eastAsia="Times New Roman"/>
          <w:noProof/>
          <w:lang w:eastAsia="en-AU"/>
        </w:rPr>
      </w:pPr>
      <w:hyperlink w:anchor="_Toc367709190" w:history="1">
        <w:r w:rsidRPr="00E67F8D">
          <w:rPr>
            <w:rStyle w:val="Hyperlink"/>
            <w:noProof/>
          </w:rPr>
          <w:t>Chapter 5: After the elections</w:t>
        </w:r>
        <w:r>
          <w:rPr>
            <w:noProof/>
            <w:webHidden/>
          </w:rPr>
          <w:tab/>
        </w:r>
        <w:r>
          <w:rPr>
            <w:noProof/>
            <w:webHidden/>
          </w:rPr>
          <w:fldChar w:fldCharType="begin"/>
        </w:r>
        <w:r>
          <w:rPr>
            <w:noProof/>
            <w:webHidden/>
          </w:rPr>
          <w:instrText xml:space="preserve"> PAGEREF _Toc367709190 \h </w:instrText>
        </w:r>
        <w:r>
          <w:rPr>
            <w:noProof/>
            <w:webHidden/>
          </w:rPr>
        </w:r>
        <w:r>
          <w:rPr>
            <w:noProof/>
            <w:webHidden/>
          </w:rPr>
          <w:fldChar w:fldCharType="separate"/>
        </w:r>
        <w:r>
          <w:rPr>
            <w:noProof/>
            <w:webHidden/>
          </w:rPr>
          <w:t>72</w:t>
        </w:r>
        <w:r>
          <w:rPr>
            <w:noProof/>
            <w:webHidden/>
          </w:rPr>
          <w:fldChar w:fldCharType="end"/>
        </w:r>
      </w:hyperlink>
    </w:p>
    <w:p w:rsidR="00380D66" w:rsidRDefault="00380D66">
      <w:pPr>
        <w:pStyle w:val="TOC2"/>
        <w:tabs>
          <w:tab w:val="right" w:leader="dot" w:pos="9016"/>
        </w:tabs>
        <w:rPr>
          <w:rFonts w:eastAsia="Times New Roman"/>
          <w:noProof/>
          <w:lang w:eastAsia="en-AU"/>
        </w:rPr>
      </w:pPr>
      <w:hyperlink w:anchor="_Toc367709191" w:history="1">
        <w:r w:rsidRPr="00E67F8D">
          <w:rPr>
            <w:rStyle w:val="Hyperlink"/>
            <w:noProof/>
          </w:rPr>
          <w:t>Candidate investigation and prosecution</w:t>
        </w:r>
        <w:r>
          <w:rPr>
            <w:noProof/>
            <w:webHidden/>
          </w:rPr>
          <w:tab/>
        </w:r>
        <w:r>
          <w:rPr>
            <w:noProof/>
            <w:webHidden/>
          </w:rPr>
          <w:fldChar w:fldCharType="begin"/>
        </w:r>
        <w:r>
          <w:rPr>
            <w:noProof/>
            <w:webHidden/>
          </w:rPr>
          <w:instrText xml:space="preserve"> PAGEREF _Toc367709191 \h </w:instrText>
        </w:r>
        <w:r>
          <w:rPr>
            <w:noProof/>
            <w:webHidden/>
          </w:rPr>
        </w:r>
        <w:r>
          <w:rPr>
            <w:noProof/>
            <w:webHidden/>
          </w:rPr>
          <w:fldChar w:fldCharType="separate"/>
        </w:r>
        <w:r>
          <w:rPr>
            <w:noProof/>
            <w:webHidden/>
          </w:rPr>
          <w:t>72</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92" w:history="1">
        <w:r w:rsidRPr="00E67F8D">
          <w:rPr>
            <w:rStyle w:val="Hyperlink"/>
            <w:noProof/>
            <w:lang w:eastAsia="en-AU"/>
          </w:rPr>
          <w:t>Current legislative requirements</w:t>
        </w:r>
        <w:r>
          <w:rPr>
            <w:noProof/>
            <w:webHidden/>
          </w:rPr>
          <w:tab/>
        </w:r>
        <w:r>
          <w:rPr>
            <w:noProof/>
            <w:webHidden/>
          </w:rPr>
          <w:fldChar w:fldCharType="begin"/>
        </w:r>
        <w:r>
          <w:rPr>
            <w:noProof/>
            <w:webHidden/>
          </w:rPr>
          <w:instrText xml:space="preserve"> PAGEREF _Toc367709192 \h </w:instrText>
        </w:r>
        <w:r>
          <w:rPr>
            <w:noProof/>
            <w:webHidden/>
          </w:rPr>
        </w:r>
        <w:r>
          <w:rPr>
            <w:noProof/>
            <w:webHidden/>
          </w:rPr>
          <w:fldChar w:fldCharType="separate"/>
        </w:r>
        <w:r>
          <w:rPr>
            <w:noProof/>
            <w:webHidden/>
          </w:rPr>
          <w:t>72</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93" w:history="1">
        <w:r w:rsidRPr="00E67F8D">
          <w:rPr>
            <w:rStyle w:val="Hyperlink"/>
            <w:noProof/>
            <w:lang w:eastAsia="en-AU"/>
          </w:rPr>
          <w:t>Current arrangements</w:t>
        </w:r>
        <w:r>
          <w:rPr>
            <w:noProof/>
            <w:webHidden/>
          </w:rPr>
          <w:tab/>
        </w:r>
        <w:r>
          <w:rPr>
            <w:noProof/>
            <w:webHidden/>
          </w:rPr>
          <w:fldChar w:fldCharType="begin"/>
        </w:r>
        <w:r>
          <w:rPr>
            <w:noProof/>
            <w:webHidden/>
          </w:rPr>
          <w:instrText xml:space="preserve"> PAGEREF _Toc367709193 \h </w:instrText>
        </w:r>
        <w:r>
          <w:rPr>
            <w:noProof/>
            <w:webHidden/>
          </w:rPr>
        </w:r>
        <w:r>
          <w:rPr>
            <w:noProof/>
            <w:webHidden/>
          </w:rPr>
          <w:fldChar w:fldCharType="separate"/>
        </w:r>
        <w:r>
          <w:rPr>
            <w:noProof/>
            <w:webHidden/>
          </w:rPr>
          <w:t>74</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94" w:history="1">
        <w:r w:rsidRPr="00E67F8D">
          <w:rPr>
            <w:rStyle w:val="Hyperlink"/>
            <w:noProof/>
            <w:lang w:eastAsia="en-AU"/>
          </w:rPr>
          <w:t>History of changes in Victoria</w:t>
        </w:r>
        <w:r>
          <w:rPr>
            <w:noProof/>
            <w:webHidden/>
          </w:rPr>
          <w:tab/>
        </w:r>
        <w:r>
          <w:rPr>
            <w:noProof/>
            <w:webHidden/>
          </w:rPr>
          <w:fldChar w:fldCharType="begin"/>
        </w:r>
        <w:r>
          <w:rPr>
            <w:noProof/>
            <w:webHidden/>
          </w:rPr>
          <w:instrText xml:space="preserve"> PAGEREF _Toc367709194 \h </w:instrText>
        </w:r>
        <w:r>
          <w:rPr>
            <w:noProof/>
            <w:webHidden/>
          </w:rPr>
        </w:r>
        <w:r>
          <w:rPr>
            <w:noProof/>
            <w:webHidden/>
          </w:rPr>
          <w:fldChar w:fldCharType="separate"/>
        </w:r>
        <w:r>
          <w:rPr>
            <w:noProof/>
            <w:webHidden/>
          </w:rPr>
          <w:t>75</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95" w:history="1">
        <w:r w:rsidRPr="00E67F8D">
          <w:rPr>
            <w:rStyle w:val="Hyperlink"/>
            <w:noProof/>
            <w:lang w:eastAsia="en-AU"/>
          </w:rPr>
          <w:t>Key issues</w:t>
        </w:r>
        <w:r>
          <w:rPr>
            <w:noProof/>
            <w:webHidden/>
          </w:rPr>
          <w:tab/>
        </w:r>
        <w:r>
          <w:rPr>
            <w:noProof/>
            <w:webHidden/>
          </w:rPr>
          <w:fldChar w:fldCharType="begin"/>
        </w:r>
        <w:r>
          <w:rPr>
            <w:noProof/>
            <w:webHidden/>
          </w:rPr>
          <w:instrText xml:space="preserve"> PAGEREF _Toc367709195 \h </w:instrText>
        </w:r>
        <w:r>
          <w:rPr>
            <w:noProof/>
            <w:webHidden/>
          </w:rPr>
        </w:r>
        <w:r>
          <w:rPr>
            <w:noProof/>
            <w:webHidden/>
          </w:rPr>
          <w:fldChar w:fldCharType="separate"/>
        </w:r>
        <w:r>
          <w:rPr>
            <w:noProof/>
            <w:webHidden/>
          </w:rPr>
          <w:t>76</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96" w:history="1">
        <w:r w:rsidRPr="00E67F8D">
          <w:rPr>
            <w:rStyle w:val="Hyperlink"/>
            <w:noProof/>
          </w:rPr>
          <w:t>Questions</w:t>
        </w:r>
        <w:r>
          <w:rPr>
            <w:noProof/>
            <w:webHidden/>
          </w:rPr>
          <w:tab/>
        </w:r>
        <w:r>
          <w:rPr>
            <w:noProof/>
            <w:webHidden/>
          </w:rPr>
          <w:fldChar w:fldCharType="begin"/>
        </w:r>
        <w:r>
          <w:rPr>
            <w:noProof/>
            <w:webHidden/>
          </w:rPr>
          <w:instrText xml:space="preserve"> PAGEREF _Toc367709196 \h </w:instrText>
        </w:r>
        <w:r>
          <w:rPr>
            <w:noProof/>
            <w:webHidden/>
          </w:rPr>
        </w:r>
        <w:r>
          <w:rPr>
            <w:noProof/>
            <w:webHidden/>
          </w:rPr>
          <w:fldChar w:fldCharType="separate"/>
        </w:r>
        <w:r>
          <w:rPr>
            <w:noProof/>
            <w:webHidden/>
          </w:rPr>
          <w:t>78</w:t>
        </w:r>
        <w:r>
          <w:rPr>
            <w:noProof/>
            <w:webHidden/>
          </w:rPr>
          <w:fldChar w:fldCharType="end"/>
        </w:r>
      </w:hyperlink>
    </w:p>
    <w:p w:rsidR="00380D66" w:rsidRDefault="00380D66">
      <w:pPr>
        <w:pStyle w:val="TOC2"/>
        <w:tabs>
          <w:tab w:val="right" w:leader="dot" w:pos="9016"/>
        </w:tabs>
        <w:rPr>
          <w:rFonts w:eastAsia="Times New Roman"/>
          <w:noProof/>
          <w:lang w:eastAsia="en-AU"/>
        </w:rPr>
      </w:pPr>
      <w:hyperlink w:anchor="_Toc367709197" w:history="1">
        <w:r w:rsidRPr="00E67F8D">
          <w:rPr>
            <w:rStyle w:val="Hyperlink"/>
            <w:noProof/>
          </w:rPr>
          <w:t>Non-voting enforcement</w:t>
        </w:r>
        <w:r>
          <w:rPr>
            <w:noProof/>
            <w:webHidden/>
          </w:rPr>
          <w:tab/>
        </w:r>
        <w:r>
          <w:rPr>
            <w:noProof/>
            <w:webHidden/>
          </w:rPr>
          <w:fldChar w:fldCharType="begin"/>
        </w:r>
        <w:r>
          <w:rPr>
            <w:noProof/>
            <w:webHidden/>
          </w:rPr>
          <w:instrText xml:space="preserve"> PAGEREF _Toc367709197 \h </w:instrText>
        </w:r>
        <w:r>
          <w:rPr>
            <w:noProof/>
            <w:webHidden/>
          </w:rPr>
        </w:r>
        <w:r>
          <w:rPr>
            <w:noProof/>
            <w:webHidden/>
          </w:rPr>
          <w:fldChar w:fldCharType="separate"/>
        </w:r>
        <w:r>
          <w:rPr>
            <w:noProof/>
            <w:webHidden/>
          </w:rPr>
          <w:t>79</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98" w:history="1">
        <w:r w:rsidRPr="00E67F8D">
          <w:rPr>
            <w:rStyle w:val="Hyperlink"/>
            <w:noProof/>
            <w:lang w:eastAsia="en-AU"/>
          </w:rPr>
          <w:t>Current legislative requirements</w:t>
        </w:r>
        <w:r>
          <w:rPr>
            <w:noProof/>
            <w:webHidden/>
          </w:rPr>
          <w:tab/>
        </w:r>
        <w:r>
          <w:rPr>
            <w:noProof/>
            <w:webHidden/>
          </w:rPr>
          <w:fldChar w:fldCharType="begin"/>
        </w:r>
        <w:r>
          <w:rPr>
            <w:noProof/>
            <w:webHidden/>
          </w:rPr>
          <w:instrText xml:space="preserve"> PAGEREF _Toc367709198 \h </w:instrText>
        </w:r>
        <w:r>
          <w:rPr>
            <w:noProof/>
            <w:webHidden/>
          </w:rPr>
        </w:r>
        <w:r>
          <w:rPr>
            <w:noProof/>
            <w:webHidden/>
          </w:rPr>
          <w:fldChar w:fldCharType="separate"/>
        </w:r>
        <w:r>
          <w:rPr>
            <w:noProof/>
            <w:webHidden/>
          </w:rPr>
          <w:t>79</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199" w:history="1">
        <w:r w:rsidRPr="00E67F8D">
          <w:rPr>
            <w:rStyle w:val="Hyperlink"/>
            <w:noProof/>
            <w:lang w:eastAsia="en-AU"/>
          </w:rPr>
          <w:t>Current arrangements</w:t>
        </w:r>
        <w:r>
          <w:rPr>
            <w:noProof/>
            <w:webHidden/>
          </w:rPr>
          <w:tab/>
        </w:r>
        <w:r>
          <w:rPr>
            <w:noProof/>
            <w:webHidden/>
          </w:rPr>
          <w:fldChar w:fldCharType="begin"/>
        </w:r>
        <w:r>
          <w:rPr>
            <w:noProof/>
            <w:webHidden/>
          </w:rPr>
          <w:instrText xml:space="preserve"> PAGEREF _Toc367709199 \h </w:instrText>
        </w:r>
        <w:r>
          <w:rPr>
            <w:noProof/>
            <w:webHidden/>
          </w:rPr>
        </w:r>
        <w:r>
          <w:rPr>
            <w:noProof/>
            <w:webHidden/>
          </w:rPr>
          <w:fldChar w:fldCharType="separate"/>
        </w:r>
        <w:r>
          <w:rPr>
            <w:noProof/>
            <w:webHidden/>
          </w:rPr>
          <w:t>79</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00" w:history="1">
        <w:r w:rsidRPr="00E67F8D">
          <w:rPr>
            <w:rStyle w:val="Hyperlink"/>
            <w:noProof/>
            <w:lang w:eastAsia="en-AU"/>
          </w:rPr>
          <w:t>History of changes in Victoria</w:t>
        </w:r>
        <w:r>
          <w:rPr>
            <w:noProof/>
            <w:webHidden/>
          </w:rPr>
          <w:tab/>
        </w:r>
        <w:r>
          <w:rPr>
            <w:noProof/>
            <w:webHidden/>
          </w:rPr>
          <w:fldChar w:fldCharType="begin"/>
        </w:r>
        <w:r>
          <w:rPr>
            <w:noProof/>
            <w:webHidden/>
          </w:rPr>
          <w:instrText xml:space="preserve"> PAGEREF _Toc367709200 \h </w:instrText>
        </w:r>
        <w:r>
          <w:rPr>
            <w:noProof/>
            <w:webHidden/>
          </w:rPr>
        </w:r>
        <w:r>
          <w:rPr>
            <w:noProof/>
            <w:webHidden/>
          </w:rPr>
          <w:fldChar w:fldCharType="separate"/>
        </w:r>
        <w:r>
          <w:rPr>
            <w:noProof/>
            <w:webHidden/>
          </w:rPr>
          <w:t>80</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01" w:history="1">
        <w:r w:rsidRPr="00E67F8D">
          <w:rPr>
            <w:rStyle w:val="Hyperlink"/>
            <w:noProof/>
            <w:lang w:eastAsia="en-AU"/>
          </w:rPr>
          <w:t>Comparison with other jurisdictions</w:t>
        </w:r>
        <w:r>
          <w:rPr>
            <w:noProof/>
            <w:webHidden/>
          </w:rPr>
          <w:tab/>
        </w:r>
        <w:r>
          <w:rPr>
            <w:noProof/>
            <w:webHidden/>
          </w:rPr>
          <w:fldChar w:fldCharType="begin"/>
        </w:r>
        <w:r>
          <w:rPr>
            <w:noProof/>
            <w:webHidden/>
          </w:rPr>
          <w:instrText xml:space="preserve"> PAGEREF _Toc367709201 \h </w:instrText>
        </w:r>
        <w:r>
          <w:rPr>
            <w:noProof/>
            <w:webHidden/>
          </w:rPr>
        </w:r>
        <w:r>
          <w:rPr>
            <w:noProof/>
            <w:webHidden/>
          </w:rPr>
          <w:fldChar w:fldCharType="separate"/>
        </w:r>
        <w:r>
          <w:rPr>
            <w:noProof/>
            <w:webHidden/>
          </w:rPr>
          <w:t>80</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02" w:history="1">
        <w:r w:rsidRPr="00E67F8D">
          <w:rPr>
            <w:rStyle w:val="Hyperlink"/>
            <w:noProof/>
            <w:lang w:eastAsia="en-AU"/>
          </w:rPr>
          <w:t>Key issues</w:t>
        </w:r>
        <w:r>
          <w:rPr>
            <w:noProof/>
            <w:webHidden/>
          </w:rPr>
          <w:tab/>
        </w:r>
        <w:r>
          <w:rPr>
            <w:noProof/>
            <w:webHidden/>
          </w:rPr>
          <w:fldChar w:fldCharType="begin"/>
        </w:r>
        <w:r>
          <w:rPr>
            <w:noProof/>
            <w:webHidden/>
          </w:rPr>
          <w:instrText xml:space="preserve"> PAGEREF _Toc367709202 \h </w:instrText>
        </w:r>
        <w:r>
          <w:rPr>
            <w:noProof/>
            <w:webHidden/>
          </w:rPr>
        </w:r>
        <w:r>
          <w:rPr>
            <w:noProof/>
            <w:webHidden/>
          </w:rPr>
          <w:fldChar w:fldCharType="separate"/>
        </w:r>
        <w:r>
          <w:rPr>
            <w:noProof/>
            <w:webHidden/>
          </w:rPr>
          <w:t>80</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03" w:history="1">
        <w:r w:rsidRPr="00E67F8D">
          <w:rPr>
            <w:rStyle w:val="Hyperlink"/>
            <w:noProof/>
            <w:lang w:eastAsia="en-AU"/>
          </w:rPr>
          <w:t>Question</w:t>
        </w:r>
        <w:r>
          <w:rPr>
            <w:noProof/>
            <w:webHidden/>
          </w:rPr>
          <w:tab/>
        </w:r>
        <w:r>
          <w:rPr>
            <w:noProof/>
            <w:webHidden/>
          </w:rPr>
          <w:fldChar w:fldCharType="begin"/>
        </w:r>
        <w:r>
          <w:rPr>
            <w:noProof/>
            <w:webHidden/>
          </w:rPr>
          <w:instrText xml:space="preserve"> PAGEREF _Toc367709203 \h </w:instrText>
        </w:r>
        <w:r>
          <w:rPr>
            <w:noProof/>
            <w:webHidden/>
          </w:rPr>
        </w:r>
        <w:r>
          <w:rPr>
            <w:noProof/>
            <w:webHidden/>
          </w:rPr>
          <w:fldChar w:fldCharType="separate"/>
        </w:r>
        <w:r>
          <w:rPr>
            <w:noProof/>
            <w:webHidden/>
          </w:rPr>
          <w:t>80</w:t>
        </w:r>
        <w:r>
          <w:rPr>
            <w:noProof/>
            <w:webHidden/>
          </w:rPr>
          <w:fldChar w:fldCharType="end"/>
        </w:r>
      </w:hyperlink>
    </w:p>
    <w:p w:rsidR="00380D66" w:rsidRDefault="00380D66">
      <w:pPr>
        <w:pStyle w:val="TOC2"/>
        <w:tabs>
          <w:tab w:val="right" w:leader="dot" w:pos="9016"/>
        </w:tabs>
        <w:rPr>
          <w:rFonts w:eastAsia="Times New Roman"/>
          <w:noProof/>
          <w:lang w:eastAsia="en-AU"/>
        </w:rPr>
      </w:pPr>
      <w:hyperlink w:anchor="_Toc367709204" w:history="1">
        <w:r w:rsidRPr="00E67F8D">
          <w:rPr>
            <w:rStyle w:val="Hyperlink"/>
            <w:noProof/>
          </w:rPr>
          <w:t>Election validity</w:t>
        </w:r>
        <w:r>
          <w:rPr>
            <w:noProof/>
            <w:webHidden/>
          </w:rPr>
          <w:tab/>
        </w:r>
        <w:r>
          <w:rPr>
            <w:noProof/>
            <w:webHidden/>
          </w:rPr>
          <w:fldChar w:fldCharType="begin"/>
        </w:r>
        <w:r>
          <w:rPr>
            <w:noProof/>
            <w:webHidden/>
          </w:rPr>
          <w:instrText xml:space="preserve"> PAGEREF _Toc367709204 \h </w:instrText>
        </w:r>
        <w:r>
          <w:rPr>
            <w:noProof/>
            <w:webHidden/>
          </w:rPr>
        </w:r>
        <w:r>
          <w:rPr>
            <w:noProof/>
            <w:webHidden/>
          </w:rPr>
          <w:fldChar w:fldCharType="separate"/>
        </w:r>
        <w:r>
          <w:rPr>
            <w:noProof/>
            <w:webHidden/>
          </w:rPr>
          <w:t>81</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05" w:history="1">
        <w:r w:rsidRPr="00E67F8D">
          <w:rPr>
            <w:rStyle w:val="Hyperlink"/>
            <w:noProof/>
          </w:rPr>
          <w:t>Current arrangements</w:t>
        </w:r>
        <w:r>
          <w:rPr>
            <w:noProof/>
            <w:webHidden/>
          </w:rPr>
          <w:tab/>
        </w:r>
        <w:r>
          <w:rPr>
            <w:noProof/>
            <w:webHidden/>
          </w:rPr>
          <w:fldChar w:fldCharType="begin"/>
        </w:r>
        <w:r>
          <w:rPr>
            <w:noProof/>
            <w:webHidden/>
          </w:rPr>
          <w:instrText xml:space="preserve"> PAGEREF _Toc367709205 \h </w:instrText>
        </w:r>
        <w:r>
          <w:rPr>
            <w:noProof/>
            <w:webHidden/>
          </w:rPr>
        </w:r>
        <w:r>
          <w:rPr>
            <w:noProof/>
            <w:webHidden/>
          </w:rPr>
          <w:fldChar w:fldCharType="separate"/>
        </w:r>
        <w:r>
          <w:rPr>
            <w:noProof/>
            <w:webHidden/>
          </w:rPr>
          <w:t>81</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06" w:history="1">
        <w:r w:rsidRPr="00E67F8D">
          <w:rPr>
            <w:rStyle w:val="Hyperlink"/>
            <w:noProof/>
          </w:rPr>
          <w:t>Key issues</w:t>
        </w:r>
        <w:r>
          <w:rPr>
            <w:noProof/>
            <w:webHidden/>
          </w:rPr>
          <w:tab/>
        </w:r>
        <w:r>
          <w:rPr>
            <w:noProof/>
            <w:webHidden/>
          </w:rPr>
          <w:fldChar w:fldCharType="begin"/>
        </w:r>
        <w:r>
          <w:rPr>
            <w:noProof/>
            <w:webHidden/>
          </w:rPr>
          <w:instrText xml:space="preserve"> PAGEREF _Toc367709206 \h </w:instrText>
        </w:r>
        <w:r>
          <w:rPr>
            <w:noProof/>
            <w:webHidden/>
          </w:rPr>
        </w:r>
        <w:r>
          <w:rPr>
            <w:noProof/>
            <w:webHidden/>
          </w:rPr>
          <w:fldChar w:fldCharType="separate"/>
        </w:r>
        <w:r>
          <w:rPr>
            <w:noProof/>
            <w:webHidden/>
          </w:rPr>
          <w:t>81</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07" w:history="1">
        <w:r w:rsidRPr="00E67F8D">
          <w:rPr>
            <w:rStyle w:val="Hyperlink"/>
            <w:noProof/>
          </w:rPr>
          <w:t>Question</w:t>
        </w:r>
        <w:r>
          <w:rPr>
            <w:noProof/>
            <w:webHidden/>
          </w:rPr>
          <w:tab/>
        </w:r>
        <w:r>
          <w:rPr>
            <w:noProof/>
            <w:webHidden/>
          </w:rPr>
          <w:fldChar w:fldCharType="begin"/>
        </w:r>
        <w:r>
          <w:rPr>
            <w:noProof/>
            <w:webHidden/>
          </w:rPr>
          <w:instrText xml:space="preserve"> PAGEREF _Toc367709207 \h </w:instrText>
        </w:r>
        <w:r>
          <w:rPr>
            <w:noProof/>
            <w:webHidden/>
          </w:rPr>
        </w:r>
        <w:r>
          <w:rPr>
            <w:noProof/>
            <w:webHidden/>
          </w:rPr>
          <w:fldChar w:fldCharType="separate"/>
        </w:r>
        <w:r>
          <w:rPr>
            <w:noProof/>
            <w:webHidden/>
          </w:rPr>
          <w:t>82</w:t>
        </w:r>
        <w:r>
          <w:rPr>
            <w:noProof/>
            <w:webHidden/>
          </w:rPr>
          <w:fldChar w:fldCharType="end"/>
        </w:r>
      </w:hyperlink>
    </w:p>
    <w:p w:rsidR="00380D66" w:rsidRDefault="00380D66">
      <w:pPr>
        <w:pStyle w:val="TOC1"/>
        <w:tabs>
          <w:tab w:val="right" w:leader="dot" w:pos="9016"/>
        </w:tabs>
        <w:rPr>
          <w:rFonts w:eastAsia="Times New Roman"/>
          <w:noProof/>
          <w:lang w:eastAsia="en-AU"/>
        </w:rPr>
      </w:pPr>
      <w:hyperlink w:anchor="_Toc367709208" w:history="1">
        <w:r w:rsidRPr="00E67F8D">
          <w:rPr>
            <w:rStyle w:val="Hyperlink"/>
            <w:noProof/>
          </w:rPr>
          <w:t>Chapter 6: Electoral representation</w:t>
        </w:r>
        <w:r>
          <w:rPr>
            <w:noProof/>
            <w:webHidden/>
          </w:rPr>
          <w:tab/>
        </w:r>
        <w:r>
          <w:rPr>
            <w:noProof/>
            <w:webHidden/>
          </w:rPr>
          <w:fldChar w:fldCharType="begin"/>
        </w:r>
        <w:r>
          <w:rPr>
            <w:noProof/>
            <w:webHidden/>
          </w:rPr>
          <w:instrText xml:space="preserve"> PAGEREF _Toc367709208 \h </w:instrText>
        </w:r>
        <w:r>
          <w:rPr>
            <w:noProof/>
            <w:webHidden/>
          </w:rPr>
        </w:r>
        <w:r>
          <w:rPr>
            <w:noProof/>
            <w:webHidden/>
          </w:rPr>
          <w:fldChar w:fldCharType="separate"/>
        </w:r>
        <w:r>
          <w:rPr>
            <w:noProof/>
            <w:webHidden/>
          </w:rPr>
          <w:t>83</w:t>
        </w:r>
        <w:r>
          <w:rPr>
            <w:noProof/>
            <w:webHidden/>
          </w:rPr>
          <w:fldChar w:fldCharType="end"/>
        </w:r>
      </w:hyperlink>
    </w:p>
    <w:p w:rsidR="00380D66" w:rsidRDefault="00380D66">
      <w:pPr>
        <w:pStyle w:val="TOC2"/>
        <w:tabs>
          <w:tab w:val="right" w:leader="dot" w:pos="9016"/>
        </w:tabs>
        <w:rPr>
          <w:rFonts w:eastAsia="Times New Roman"/>
          <w:noProof/>
          <w:lang w:eastAsia="en-AU"/>
        </w:rPr>
      </w:pPr>
      <w:hyperlink w:anchor="_Toc367709209" w:history="1">
        <w:r w:rsidRPr="00E67F8D">
          <w:rPr>
            <w:rStyle w:val="Hyperlink"/>
            <w:noProof/>
          </w:rPr>
          <w:t>Representation</w:t>
        </w:r>
        <w:r>
          <w:rPr>
            <w:noProof/>
            <w:webHidden/>
          </w:rPr>
          <w:tab/>
        </w:r>
        <w:r>
          <w:rPr>
            <w:noProof/>
            <w:webHidden/>
          </w:rPr>
          <w:fldChar w:fldCharType="begin"/>
        </w:r>
        <w:r>
          <w:rPr>
            <w:noProof/>
            <w:webHidden/>
          </w:rPr>
          <w:instrText xml:space="preserve"> PAGEREF _Toc367709209 \h </w:instrText>
        </w:r>
        <w:r>
          <w:rPr>
            <w:noProof/>
            <w:webHidden/>
          </w:rPr>
        </w:r>
        <w:r>
          <w:rPr>
            <w:noProof/>
            <w:webHidden/>
          </w:rPr>
          <w:fldChar w:fldCharType="separate"/>
        </w:r>
        <w:r>
          <w:rPr>
            <w:noProof/>
            <w:webHidden/>
          </w:rPr>
          <w:t>83</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10" w:history="1">
        <w:r w:rsidRPr="00E67F8D">
          <w:rPr>
            <w:rStyle w:val="Hyperlink"/>
            <w:noProof/>
          </w:rPr>
          <w:t>Defining ‘representation’ in local government</w:t>
        </w:r>
        <w:r>
          <w:rPr>
            <w:noProof/>
            <w:webHidden/>
          </w:rPr>
          <w:tab/>
        </w:r>
        <w:r>
          <w:rPr>
            <w:noProof/>
            <w:webHidden/>
          </w:rPr>
          <w:fldChar w:fldCharType="begin"/>
        </w:r>
        <w:r>
          <w:rPr>
            <w:noProof/>
            <w:webHidden/>
          </w:rPr>
          <w:instrText xml:space="preserve"> PAGEREF _Toc367709210 \h </w:instrText>
        </w:r>
        <w:r>
          <w:rPr>
            <w:noProof/>
            <w:webHidden/>
          </w:rPr>
        </w:r>
        <w:r>
          <w:rPr>
            <w:noProof/>
            <w:webHidden/>
          </w:rPr>
          <w:fldChar w:fldCharType="separate"/>
        </w:r>
        <w:r>
          <w:rPr>
            <w:noProof/>
            <w:webHidden/>
          </w:rPr>
          <w:t>86</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11" w:history="1">
        <w:r w:rsidRPr="00E67F8D">
          <w:rPr>
            <w:rStyle w:val="Hyperlink"/>
            <w:noProof/>
          </w:rPr>
          <w:t>Councillor numbers</w:t>
        </w:r>
        <w:r>
          <w:rPr>
            <w:noProof/>
            <w:webHidden/>
          </w:rPr>
          <w:tab/>
        </w:r>
        <w:r>
          <w:rPr>
            <w:noProof/>
            <w:webHidden/>
          </w:rPr>
          <w:fldChar w:fldCharType="begin"/>
        </w:r>
        <w:r>
          <w:rPr>
            <w:noProof/>
            <w:webHidden/>
          </w:rPr>
          <w:instrText xml:space="preserve"> PAGEREF _Toc367709211 \h </w:instrText>
        </w:r>
        <w:r>
          <w:rPr>
            <w:noProof/>
            <w:webHidden/>
          </w:rPr>
        </w:r>
        <w:r>
          <w:rPr>
            <w:noProof/>
            <w:webHidden/>
          </w:rPr>
          <w:fldChar w:fldCharType="separate"/>
        </w:r>
        <w:r>
          <w:rPr>
            <w:noProof/>
            <w:webHidden/>
          </w:rPr>
          <w:t>86</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12" w:history="1">
        <w:r w:rsidRPr="00E67F8D">
          <w:rPr>
            <w:rStyle w:val="Hyperlink"/>
            <w:noProof/>
          </w:rPr>
          <w:t>Questions</w:t>
        </w:r>
        <w:r>
          <w:rPr>
            <w:noProof/>
            <w:webHidden/>
          </w:rPr>
          <w:tab/>
        </w:r>
        <w:r>
          <w:rPr>
            <w:noProof/>
            <w:webHidden/>
          </w:rPr>
          <w:fldChar w:fldCharType="begin"/>
        </w:r>
        <w:r>
          <w:rPr>
            <w:noProof/>
            <w:webHidden/>
          </w:rPr>
          <w:instrText xml:space="preserve"> PAGEREF _Toc367709212 \h </w:instrText>
        </w:r>
        <w:r>
          <w:rPr>
            <w:noProof/>
            <w:webHidden/>
          </w:rPr>
        </w:r>
        <w:r>
          <w:rPr>
            <w:noProof/>
            <w:webHidden/>
          </w:rPr>
          <w:fldChar w:fldCharType="separate"/>
        </w:r>
        <w:r>
          <w:rPr>
            <w:noProof/>
            <w:webHidden/>
          </w:rPr>
          <w:t>90</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13" w:history="1">
        <w:r w:rsidRPr="00E67F8D">
          <w:rPr>
            <w:rStyle w:val="Hyperlink"/>
            <w:noProof/>
          </w:rPr>
          <w:t>Ward structures</w:t>
        </w:r>
        <w:r>
          <w:rPr>
            <w:noProof/>
            <w:webHidden/>
          </w:rPr>
          <w:tab/>
        </w:r>
        <w:r>
          <w:rPr>
            <w:noProof/>
            <w:webHidden/>
          </w:rPr>
          <w:fldChar w:fldCharType="begin"/>
        </w:r>
        <w:r>
          <w:rPr>
            <w:noProof/>
            <w:webHidden/>
          </w:rPr>
          <w:instrText xml:space="preserve"> PAGEREF _Toc367709213 \h </w:instrText>
        </w:r>
        <w:r>
          <w:rPr>
            <w:noProof/>
            <w:webHidden/>
          </w:rPr>
        </w:r>
        <w:r>
          <w:rPr>
            <w:noProof/>
            <w:webHidden/>
          </w:rPr>
          <w:fldChar w:fldCharType="separate"/>
        </w:r>
        <w:r>
          <w:rPr>
            <w:noProof/>
            <w:webHidden/>
          </w:rPr>
          <w:t>91</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14" w:history="1">
        <w:r w:rsidRPr="00E67F8D">
          <w:rPr>
            <w:rStyle w:val="Hyperlink"/>
            <w:noProof/>
          </w:rPr>
          <w:t>Questions</w:t>
        </w:r>
        <w:r>
          <w:rPr>
            <w:noProof/>
            <w:webHidden/>
          </w:rPr>
          <w:tab/>
        </w:r>
        <w:r>
          <w:rPr>
            <w:noProof/>
            <w:webHidden/>
          </w:rPr>
          <w:fldChar w:fldCharType="begin"/>
        </w:r>
        <w:r>
          <w:rPr>
            <w:noProof/>
            <w:webHidden/>
          </w:rPr>
          <w:instrText xml:space="preserve"> PAGEREF _Toc367709214 \h </w:instrText>
        </w:r>
        <w:r>
          <w:rPr>
            <w:noProof/>
            <w:webHidden/>
          </w:rPr>
        </w:r>
        <w:r>
          <w:rPr>
            <w:noProof/>
            <w:webHidden/>
          </w:rPr>
          <w:fldChar w:fldCharType="separate"/>
        </w:r>
        <w:r>
          <w:rPr>
            <w:noProof/>
            <w:webHidden/>
          </w:rPr>
          <w:t>96</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15" w:history="1">
        <w:r w:rsidRPr="00E67F8D">
          <w:rPr>
            <w:rStyle w:val="Hyperlink"/>
            <w:noProof/>
          </w:rPr>
          <w:t>Questions</w:t>
        </w:r>
        <w:r>
          <w:rPr>
            <w:noProof/>
            <w:webHidden/>
          </w:rPr>
          <w:tab/>
        </w:r>
        <w:r>
          <w:rPr>
            <w:noProof/>
            <w:webHidden/>
          </w:rPr>
          <w:fldChar w:fldCharType="begin"/>
        </w:r>
        <w:r>
          <w:rPr>
            <w:noProof/>
            <w:webHidden/>
          </w:rPr>
          <w:instrText xml:space="preserve"> PAGEREF _Toc367709215 \h </w:instrText>
        </w:r>
        <w:r>
          <w:rPr>
            <w:noProof/>
            <w:webHidden/>
          </w:rPr>
        </w:r>
        <w:r>
          <w:rPr>
            <w:noProof/>
            <w:webHidden/>
          </w:rPr>
          <w:fldChar w:fldCharType="separate"/>
        </w:r>
        <w:r>
          <w:rPr>
            <w:noProof/>
            <w:webHidden/>
          </w:rPr>
          <w:t>100</w:t>
        </w:r>
        <w:r>
          <w:rPr>
            <w:noProof/>
            <w:webHidden/>
          </w:rPr>
          <w:fldChar w:fldCharType="end"/>
        </w:r>
      </w:hyperlink>
    </w:p>
    <w:p w:rsidR="00380D66" w:rsidRDefault="00380D66">
      <w:pPr>
        <w:pStyle w:val="TOC2"/>
        <w:tabs>
          <w:tab w:val="right" w:leader="dot" w:pos="9016"/>
        </w:tabs>
        <w:rPr>
          <w:rFonts w:eastAsia="Times New Roman"/>
          <w:noProof/>
          <w:lang w:eastAsia="en-AU"/>
        </w:rPr>
      </w:pPr>
      <w:hyperlink w:anchor="_Toc367709216" w:history="1">
        <w:r w:rsidRPr="00E67F8D">
          <w:rPr>
            <w:rStyle w:val="Hyperlink"/>
            <w:noProof/>
          </w:rPr>
          <w:t>Conduct of electoral representation reviews</w:t>
        </w:r>
        <w:r>
          <w:rPr>
            <w:noProof/>
            <w:webHidden/>
          </w:rPr>
          <w:tab/>
        </w:r>
        <w:r>
          <w:rPr>
            <w:noProof/>
            <w:webHidden/>
          </w:rPr>
          <w:fldChar w:fldCharType="begin"/>
        </w:r>
        <w:r>
          <w:rPr>
            <w:noProof/>
            <w:webHidden/>
          </w:rPr>
          <w:instrText xml:space="preserve"> PAGEREF _Toc367709216 \h </w:instrText>
        </w:r>
        <w:r>
          <w:rPr>
            <w:noProof/>
            <w:webHidden/>
          </w:rPr>
        </w:r>
        <w:r>
          <w:rPr>
            <w:noProof/>
            <w:webHidden/>
          </w:rPr>
          <w:fldChar w:fldCharType="separate"/>
        </w:r>
        <w:r>
          <w:rPr>
            <w:noProof/>
            <w:webHidden/>
          </w:rPr>
          <w:t>101</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17" w:history="1">
        <w:r w:rsidRPr="00E67F8D">
          <w:rPr>
            <w:rStyle w:val="Hyperlink"/>
            <w:noProof/>
          </w:rPr>
          <w:t>Current arrangements</w:t>
        </w:r>
        <w:r>
          <w:rPr>
            <w:noProof/>
            <w:webHidden/>
          </w:rPr>
          <w:tab/>
        </w:r>
        <w:r>
          <w:rPr>
            <w:noProof/>
            <w:webHidden/>
          </w:rPr>
          <w:fldChar w:fldCharType="begin"/>
        </w:r>
        <w:r>
          <w:rPr>
            <w:noProof/>
            <w:webHidden/>
          </w:rPr>
          <w:instrText xml:space="preserve"> PAGEREF _Toc367709217 \h </w:instrText>
        </w:r>
        <w:r>
          <w:rPr>
            <w:noProof/>
            <w:webHidden/>
          </w:rPr>
        </w:r>
        <w:r>
          <w:rPr>
            <w:noProof/>
            <w:webHidden/>
          </w:rPr>
          <w:fldChar w:fldCharType="separate"/>
        </w:r>
        <w:r>
          <w:rPr>
            <w:noProof/>
            <w:webHidden/>
          </w:rPr>
          <w:t>101</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18" w:history="1">
        <w:r w:rsidRPr="00E67F8D">
          <w:rPr>
            <w:rStyle w:val="Hyperlink"/>
            <w:noProof/>
          </w:rPr>
          <w:t>Comparison with other jurisdictions</w:t>
        </w:r>
        <w:r>
          <w:rPr>
            <w:noProof/>
            <w:webHidden/>
          </w:rPr>
          <w:tab/>
        </w:r>
        <w:r>
          <w:rPr>
            <w:noProof/>
            <w:webHidden/>
          </w:rPr>
          <w:fldChar w:fldCharType="begin"/>
        </w:r>
        <w:r>
          <w:rPr>
            <w:noProof/>
            <w:webHidden/>
          </w:rPr>
          <w:instrText xml:space="preserve"> PAGEREF _Toc367709218 \h </w:instrText>
        </w:r>
        <w:r>
          <w:rPr>
            <w:noProof/>
            <w:webHidden/>
          </w:rPr>
        </w:r>
        <w:r>
          <w:rPr>
            <w:noProof/>
            <w:webHidden/>
          </w:rPr>
          <w:fldChar w:fldCharType="separate"/>
        </w:r>
        <w:r>
          <w:rPr>
            <w:noProof/>
            <w:webHidden/>
          </w:rPr>
          <w:t>102</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19" w:history="1">
        <w:r w:rsidRPr="00E67F8D">
          <w:rPr>
            <w:rStyle w:val="Hyperlink"/>
            <w:noProof/>
          </w:rPr>
          <w:t>Key issues</w:t>
        </w:r>
        <w:r>
          <w:rPr>
            <w:noProof/>
            <w:webHidden/>
          </w:rPr>
          <w:tab/>
        </w:r>
        <w:r>
          <w:rPr>
            <w:noProof/>
            <w:webHidden/>
          </w:rPr>
          <w:fldChar w:fldCharType="begin"/>
        </w:r>
        <w:r>
          <w:rPr>
            <w:noProof/>
            <w:webHidden/>
          </w:rPr>
          <w:instrText xml:space="preserve"> PAGEREF _Toc367709219 \h </w:instrText>
        </w:r>
        <w:r>
          <w:rPr>
            <w:noProof/>
            <w:webHidden/>
          </w:rPr>
        </w:r>
        <w:r>
          <w:rPr>
            <w:noProof/>
            <w:webHidden/>
          </w:rPr>
          <w:fldChar w:fldCharType="separate"/>
        </w:r>
        <w:r>
          <w:rPr>
            <w:noProof/>
            <w:webHidden/>
          </w:rPr>
          <w:t>102</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20" w:history="1">
        <w:r w:rsidRPr="00E67F8D">
          <w:rPr>
            <w:rStyle w:val="Hyperlink"/>
            <w:noProof/>
          </w:rPr>
          <w:t>Questions</w:t>
        </w:r>
        <w:r>
          <w:rPr>
            <w:noProof/>
            <w:webHidden/>
          </w:rPr>
          <w:tab/>
        </w:r>
        <w:r>
          <w:rPr>
            <w:noProof/>
            <w:webHidden/>
          </w:rPr>
          <w:fldChar w:fldCharType="begin"/>
        </w:r>
        <w:r>
          <w:rPr>
            <w:noProof/>
            <w:webHidden/>
          </w:rPr>
          <w:instrText xml:space="preserve"> PAGEREF _Toc367709220 \h </w:instrText>
        </w:r>
        <w:r>
          <w:rPr>
            <w:noProof/>
            <w:webHidden/>
          </w:rPr>
        </w:r>
        <w:r>
          <w:rPr>
            <w:noProof/>
            <w:webHidden/>
          </w:rPr>
          <w:fldChar w:fldCharType="separate"/>
        </w:r>
        <w:r>
          <w:rPr>
            <w:noProof/>
            <w:webHidden/>
          </w:rPr>
          <w:t>104</w:t>
        </w:r>
        <w:r>
          <w:rPr>
            <w:noProof/>
            <w:webHidden/>
          </w:rPr>
          <w:fldChar w:fldCharType="end"/>
        </w:r>
      </w:hyperlink>
    </w:p>
    <w:p w:rsidR="00380D66" w:rsidRDefault="00380D66">
      <w:pPr>
        <w:pStyle w:val="TOC1"/>
        <w:tabs>
          <w:tab w:val="right" w:leader="dot" w:pos="9016"/>
        </w:tabs>
        <w:rPr>
          <w:rFonts w:eastAsia="Times New Roman"/>
          <w:noProof/>
          <w:lang w:eastAsia="en-AU"/>
        </w:rPr>
      </w:pPr>
      <w:hyperlink w:anchor="_Toc367709221" w:history="1">
        <w:r w:rsidRPr="00E67F8D">
          <w:rPr>
            <w:rStyle w:val="Hyperlink"/>
            <w:noProof/>
          </w:rPr>
          <w:t>Chapter 7: City of Melbourne</w:t>
        </w:r>
        <w:r>
          <w:rPr>
            <w:noProof/>
            <w:webHidden/>
          </w:rPr>
          <w:tab/>
        </w:r>
        <w:r>
          <w:rPr>
            <w:noProof/>
            <w:webHidden/>
          </w:rPr>
          <w:fldChar w:fldCharType="begin"/>
        </w:r>
        <w:r>
          <w:rPr>
            <w:noProof/>
            <w:webHidden/>
          </w:rPr>
          <w:instrText xml:space="preserve"> PAGEREF _Toc367709221 \h </w:instrText>
        </w:r>
        <w:r>
          <w:rPr>
            <w:noProof/>
            <w:webHidden/>
          </w:rPr>
        </w:r>
        <w:r>
          <w:rPr>
            <w:noProof/>
            <w:webHidden/>
          </w:rPr>
          <w:fldChar w:fldCharType="separate"/>
        </w:r>
        <w:r>
          <w:rPr>
            <w:noProof/>
            <w:webHidden/>
          </w:rPr>
          <w:t>105</w:t>
        </w:r>
        <w:r>
          <w:rPr>
            <w:noProof/>
            <w:webHidden/>
          </w:rPr>
          <w:fldChar w:fldCharType="end"/>
        </w:r>
      </w:hyperlink>
    </w:p>
    <w:p w:rsidR="00380D66" w:rsidRDefault="00380D66">
      <w:pPr>
        <w:pStyle w:val="TOC2"/>
        <w:tabs>
          <w:tab w:val="right" w:leader="dot" w:pos="9016"/>
        </w:tabs>
        <w:rPr>
          <w:rFonts w:eastAsia="Times New Roman"/>
          <w:noProof/>
          <w:lang w:eastAsia="en-AU"/>
        </w:rPr>
      </w:pPr>
      <w:hyperlink w:anchor="_Toc367709222" w:history="1">
        <w:r w:rsidRPr="00E67F8D">
          <w:rPr>
            <w:rStyle w:val="Hyperlink"/>
            <w:noProof/>
          </w:rPr>
          <w:t>Voter eligibility</w:t>
        </w:r>
        <w:r>
          <w:rPr>
            <w:noProof/>
            <w:webHidden/>
          </w:rPr>
          <w:tab/>
        </w:r>
        <w:r>
          <w:rPr>
            <w:noProof/>
            <w:webHidden/>
          </w:rPr>
          <w:fldChar w:fldCharType="begin"/>
        </w:r>
        <w:r>
          <w:rPr>
            <w:noProof/>
            <w:webHidden/>
          </w:rPr>
          <w:instrText xml:space="preserve"> PAGEREF _Toc367709222 \h </w:instrText>
        </w:r>
        <w:r>
          <w:rPr>
            <w:noProof/>
            <w:webHidden/>
          </w:rPr>
        </w:r>
        <w:r>
          <w:rPr>
            <w:noProof/>
            <w:webHidden/>
          </w:rPr>
          <w:fldChar w:fldCharType="separate"/>
        </w:r>
        <w:r>
          <w:rPr>
            <w:noProof/>
            <w:webHidden/>
          </w:rPr>
          <w:t>107</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23" w:history="1">
        <w:r w:rsidRPr="00E67F8D">
          <w:rPr>
            <w:rStyle w:val="Hyperlink"/>
            <w:noProof/>
          </w:rPr>
          <w:t>Key issues</w:t>
        </w:r>
        <w:r>
          <w:rPr>
            <w:noProof/>
            <w:webHidden/>
          </w:rPr>
          <w:tab/>
        </w:r>
        <w:r>
          <w:rPr>
            <w:noProof/>
            <w:webHidden/>
          </w:rPr>
          <w:fldChar w:fldCharType="begin"/>
        </w:r>
        <w:r>
          <w:rPr>
            <w:noProof/>
            <w:webHidden/>
          </w:rPr>
          <w:instrText xml:space="preserve"> PAGEREF _Toc367709223 \h </w:instrText>
        </w:r>
        <w:r>
          <w:rPr>
            <w:noProof/>
            <w:webHidden/>
          </w:rPr>
        </w:r>
        <w:r>
          <w:rPr>
            <w:noProof/>
            <w:webHidden/>
          </w:rPr>
          <w:fldChar w:fldCharType="separate"/>
        </w:r>
        <w:r>
          <w:rPr>
            <w:noProof/>
            <w:webHidden/>
          </w:rPr>
          <w:t>107</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24" w:history="1">
        <w:r w:rsidRPr="00E67F8D">
          <w:rPr>
            <w:rStyle w:val="Hyperlink"/>
            <w:noProof/>
          </w:rPr>
          <w:t>Questions</w:t>
        </w:r>
        <w:r>
          <w:rPr>
            <w:noProof/>
            <w:webHidden/>
          </w:rPr>
          <w:tab/>
        </w:r>
        <w:r>
          <w:rPr>
            <w:noProof/>
            <w:webHidden/>
          </w:rPr>
          <w:fldChar w:fldCharType="begin"/>
        </w:r>
        <w:r>
          <w:rPr>
            <w:noProof/>
            <w:webHidden/>
          </w:rPr>
          <w:instrText xml:space="preserve"> PAGEREF _Toc367709224 \h </w:instrText>
        </w:r>
        <w:r>
          <w:rPr>
            <w:noProof/>
            <w:webHidden/>
          </w:rPr>
        </w:r>
        <w:r>
          <w:rPr>
            <w:noProof/>
            <w:webHidden/>
          </w:rPr>
          <w:fldChar w:fldCharType="separate"/>
        </w:r>
        <w:r>
          <w:rPr>
            <w:noProof/>
            <w:webHidden/>
          </w:rPr>
          <w:t>110</w:t>
        </w:r>
        <w:r>
          <w:rPr>
            <w:noProof/>
            <w:webHidden/>
          </w:rPr>
          <w:fldChar w:fldCharType="end"/>
        </w:r>
      </w:hyperlink>
    </w:p>
    <w:p w:rsidR="00380D66" w:rsidRDefault="00380D66">
      <w:pPr>
        <w:pStyle w:val="TOC2"/>
        <w:tabs>
          <w:tab w:val="right" w:leader="dot" w:pos="9016"/>
        </w:tabs>
        <w:rPr>
          <w:rFonts w:eastAsia="Times New Roman"/>
          <w:noProof/>
          <w:lang w:eastAsia="en-AU"/>
        </w:rPr>
      </w:pPr>
      <w:hyperlink w:anchor="_Toc367709225" w:history="1">
        <w:r w:rsidRPr="00E67F8D">
          <w:rPr>
            <w:rStyle w:val="Hyperlink"/>
            <w:noProof/>
          </w:rPr>
          <w:t>Electoral representation</w:t>
        </w:r>
        <w:r>
          <w:rPr>
            <w:noProof/>
            <w:webHidden/>
          </w:rPr>
          <w:tab/>
        </w:r>
        <w:r>
          <w:rPr>
            <w:noProof/>
            <w:webHidden/>
          </w:rPr>
          <w:fldChar w:fldCharType="begin"/>
        </w:r>
        <w:r>
          <w:rPr>
            <w:noProof/>
            <w:webHidden/>
          </w:rPr>
          <w:instrText xml:space="preserve"> PAGEREF _Toc367709225 \h </w:instrText>
        </w:r>
        <w:r>
          <w:rPr>
            <w:noProof/>
            <w:webHidden/>
          </w:rPr>
        </w:r>
        <w:r>
          <w:rPr>
            <w:noProof/>
            <w:webHidden/>
          </w:rPr>
          <w:fldChar w:fldCharType="separate"/>
        </w:r>
        <w:r>
          <w:rPr>
            <w:noProof/>
            <w:webHidden/>
          </w:rPr>
          <w:t>111</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26" w:history="1">
        <w:r w:rsidRPr="00E67F8D">
          <w:rPr>
            <w:rStyle w:val="Hyperlink"/>
            <w:noProof/>
          </w:rPr>
          <w:t>Current arrangements</w:t>
        </w:r>
        <w:r>
          <w:rPr>
            <w:noProof/>
            <w:webHidden/>
          </w:rPr>
          <w:tab/>
        </w:r>
        <w:r>
          <w:rPr>
            <w:noProof/>
            <w:webHidden/>
          </w:rPr>
          <w:fldChar w:fldCharType="begin"/>
        </w:r>
        <w:r>
          <w:rPr>
            <w:noProof/>
            <w:webHidden/>
          </w:rPr>
          <w:instrText xml:space="preserve"> PAGEREF _Toc367709226 \h </w:instrText>
        </w:r>
        <w:r>
          <w:rPr>
            <w:noProof/>
            <w:webHidden/>
          </w:rPr>
        </w:r>
        <w:r>
          <w:rPr>
            <w:noProof/>
            <w:webHidden/>
          </w:rPr>
          <w:fldChar w:fldCharType="separate"/>
        </w:r>
        <w:r>
          <w:rPr>
            <w:noProof/>
            <w:webHidden/>
          </w:rPr>
          <w:t>111</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27" w:history="1">
        <w:r w:rsidRPr="00E67F8D">
          <w:rPr>
            <w:rStyle w:val="Hyperlink"/>
            <w:noProof/>
          </w:rPr>
          <w:t>History of changes in Victoria</w:t>
        </w:r>
        <w:r>
          <w:rPr>
            <w:noProof/>
            <w:webHidden/>
          </w:rPr>
          <w:tab/>
        </w:r>
        <w:r>
          <w:rPr>
            <w:noProof/>
            <w:webHidden/>
          </w:rPr>
          <w:fldChar w:fldCharType="begin"/>
        </w:r>
        <w:r>
          <w:rPr>
            <w:noProof/>
            <w:webHidden/>
          </w:rPr>
          <w:instrText xml:space="preserve"> PAGEREF _Toc367709227 \h </w:instrText>
        </w:r>
        <w:r>
          <w:rPr>
            <w:noProof/>
            <w:webHidden/>
          </w:rPr>
        </w:r>
        <w:r>
          <w:rPr>
            <w:noProof/>
            <w:webHidden/>
          </w:rPr>
          <w:fldChar w:fldCharType="separate"/>
        </w:r>
        <w:r>
          <w:rPr>
            <w:noProof/>
            <w:webHidden/>
          </w:rPr>
          <w:t>111</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28" w:history="1">
        <w:r w:rsidRPr="00E67F8D">
          <w:rPr>
            <w:rStyle w:val="Hyperlink"/>
            <w:noProof/>
          </w:rPr>
          <w:t>Comparison with other capital cities</w:t>
        </w:r>
        <w:r>
          <w:rPr>
            <w:noProof/>
            <w:webHidden/>
          </w:rPr>
          <w:tab/>
        </w:r>
        <w:r>
          <w:rPr>
            <w:noProof/>
            <w:webHidden/>
          </w:rPr>
          <w:fldChar w:fldCharType="begin"/>
        </w:r>
        <w:r>
          <w:rPr>
            <w:noProof/>
            <w:webHidden/>
          </w:rPr>
          <w:instrText xml:space="preserve"> PAGEREF _Toc367709228 \h </w:instrText>
        </w:r>
        <w:r>
          <w:rPr>
            <w:noProof/>
            <w:webHidden/>
          </w:rPr>
        </w:r>
        <w:r>
          <w:rPr>
            <w:noProof/>
            <w:webHidden/>
          </w:rPr>
          <w:fldChar w:fldCharType="separate"/>
        </w:r>
        <w:r>
          <w:rPr>
            <w:noProof/>
            <w:webHidden/>
          </w:rPr>
          <w:t>111</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29" w:history="1">
        <w:r w:rsidRPr="00E67F8D">
          <w:rPr>
            <w:rStyle w:val="Hyperlink"/>
            <w:noProof/>
          </w:rPr>
          <w:t>Key issues</w:t>
        </w:r>
        <w:r>
          <w:rPr>
            <w:noProof/>
            <w:webHidden/>
          </w:rPr>
          <w:tab/>
        </w:r>
        <w:r>
          <w:rPr>
            <w:noProof/>
            <w:webHidden/>
          </w:rPr>
          <w:fldChar w:fldCharType="begin"/>
        </w:r>
        <w:r>
          <w:rPr>
            <w:noProof/>
            <w:webHidden/>
          </w:rPr>
          <w:instrText xml:space="preserve"> PAGEREF _Toc367709229 \h </w:instrText>
        </w:r>
        <w:r>
          <w:rPr>
            <w:noProof/>
            <w:webHidden/>
          </w:rPr>
        </w:r>
        <w:r>
          <w:rPr>
            <w:noProof/>
            <w:webHidden/>
          </w:rPr>
          <w:fldChar w:fldCharType="separate"/>
        </w:r>
        <w:r>
          <w:rPr>
            <w:noProof/>
            <w:webHidden/>
          </w:rPr>
          <w:t>112</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30" w:history="1">
        <w:r w:rsidRPr="00E67F8D">
          <w:rPr>
            <w:rStyle w:val="Hyperlink"/>
            <w:noProof/>
          </w:rPr>
          <w:t>Questions</w:t>
        </w:r>
        <w:r>
          <w:rPr>
            <w:noProof/>
            <w:webHidden/>
          </w:rPr>
          <w:tab/>
        </w:r>
        <w:r>
          <w:rPr>
            <w:noProof/>
            <w:webHidden/>
          </w:rPr>
          <w:fldChar w:fldCharType="begin"/>
        </w:r>
        <w:r>
          <w:rPr>
            <w:noProof/>
            <w:webHidden/>
          </w:rPr>
          <w:instrText xml:space="preserve"> PAGEREF _Toc367709230 \h </w:instrText>
        </w:r>
        <w:r>
          <w:rPr>
            <w:noProof/>
            <w:webHidden/>
          </w:rPr>
        </w:r>
        <w:r>
          <w:rPr>
            <w:noProof/>
            <w:webHidden/>
          </w:rPr>
          <w:fldChar w:fldCharType="separate"/>
        </w:r>
        <w:r>
          <w:rPr>
            <w:noProof/>
            <w:webHidden/>
          </w:rPr>
          <w:t>113</w:t>
        </w:r>
        <w:r>
          <w:rPr>
            <w:noProof/>
            <w:webHidden/>
          </w:rPr>
          <w:fldChar w:fldCharType="end"/>
        </w:r>
      </w:hyperlink>
    </w:p>
    <w:p w:rsidR="00380D66" w:rsidRDefault="00380D66">
      <w:pPr>
        <w:pStyle w:val="TOC2"/>
        <w:tabs>
          <w:tab w:val="right" w:leader="dot" w:pos="9016"/>
        </w:tabs>
        <w:rPr>
          <w:rFonts w:eastAsia="Times New Roman"/>
          <w:noProof/>
          <w:lang w:eastAsia="en-AU"/>
        </w:rPr>
      </w:pPr>
      <w:hyperlink w:anchor="_Toc367709231" w:history="1">
        <w:r w:rsidRPr="00E67F8D">
          <w:rPr>
            <w:rStyle w:val="Hyperlink"/>
            <w:noProof/>
          </w:rPr>
          <w:t>Candidates</w:t>
        </w:r>
        <w:r>
          <w:rPr>
            <w:noProof/>
            <w:webHidden/>
          </w:rPr>
          <w:tab/>
        </w:r>
        <w:r>
          <w:rPr>
            <w:noProof/>
            <w:webHidden/>
          </w:rPr>
          <w:fldChar w:fldCharType="begin"/>
        </w:r>
        <w:r>
          <w:rPr>
            <w:noProof/>
            <w:webHidden/>
          </w:rPr>
          <w:instrText xml:space="preserve"> PAGEREF _Toc367709231 \h </w:instrText>
        </w:r>
        <w:r>
          <w:rPr>
            <w:noProof/>
            <w:webHidden/>
          </w:rPr>
        </w:r>
        <w:r>
          <w:rPr>
            <w:noProof/>
            <w:webHidden/>
          </w:rPr>
          <w:fldChar w:fldCharType="separate"/>
        </w:r>
        <w:r>
          <w:rPr>
            <w:noProof/>
            <w:webHidden/>
          </w:rPr>
          <w:t>114</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32" w:history="1">
        <w:r w:rsidRPr="00E67F8D">
          <w:rPr>
            <w:rStyle w:val="Hyperlink"/>
            <w:noProof/>
          </w:rPr>
          <w:t>Current arrangements</w:t>
        </w:r>
        <w:r>
          <w:rPr>
            <w:noProof/>
            <w:webHidden/>
          </w:rPr>
          <w:tab/>
        </w:r>
        <w:r>
          <w:rPr>
            <w:noProof/>
            <w:webHidden/>
          </w:rPr>
          <w:fldChar w:fldCharType="begin"/>
        </w:r>
        <w:r>
          <w:rPr>
            <w:noProof/>
            <w:webHidden/>
          </w:rPr>
          <w:instrText xml:space="preserve"> PAGEREF _Toc367709232 \h </w:instrText>
        </w:r>
        <w:r>
          <w:rPr>
            <w:noProof/>
            <w:webHidden/>
          </w:rPr>
        </w:r>
        <w:r>
          <w:rPr>
            <w:noProof/>
            <w:webHidden/>
          </w:rPr>
          <w:fldChar w:fldCharType="separate"/>
        </w:r>
        <w:r>
          <w:rPr>
            <w:noProof/>
            <w:webHidden/>
          </w:rPr>
          <w:t>114</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33" w:history="1">
        <w:r w:rsidRPr="00E67F8D">
          <w:rPr>
            <w:rStyle w:val="Hyperlink"/>
            <w:noProof/>
          </w:rPr>
          <w:t>Key issues</w:t>
        </w:r>
        <w:r>
          <w:rPr>
            <w:noProof/>
            <w:webHidden/>
          </w:rPr>
          <w:tab/>
        </w:r>
        <w:r>
          <w:rPr>
            <w:noProof/>
            <w:webHidden/>
          </w:rPr>
          <w:fldChar w:fldCharType="begin"/>
        </w:r>
        <w:r>
          <w:rPr>
            <w:noProof/>
            <w:webHidden/>
          </w:rPr>
          <w:instrText xml:space="preserve"> PAGEREF _Toc367709233 \h </w:instrText>
        </w:r>
        <w:r>
          <w:rPr>
            <w:noProof/>
            <w:webHidden/>
          </w:rPr>
        </w:r>
        <w:r>
          <w:rPr>
            <w:noProof/>
            <w:webHidden/>
          </w:rPr>
          <w:fldChar w:fldCharType="separate"/>
        </w:r>
        <w:r>
          <w:rPr>
            <w:noProof/>
            <w:webHidden/>
          </w:rPr>
          <w:t>114</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34" w:history="1">
        <w:r w:rsidRPr="00E67F8D">
          <w:rPr>
            <w:rStyle w:val="Hyperlink"/>
            <w:noProof/>
          </w:rPr>
          <w:t>Questions</w:t>
        </w:r>
        <w:r>
          <w:rPr>
            <w:noProof/>
            <w:webHidden/>
          </w:rPr>
          <w:tab/>
        </w:r>
        <w:r>
          <w:rPr>
            <w:noProof/>
            <w:webHidden/>
          </w:rPr>
          <w:fldChar w:fldCharType="begin"/>
        </w:r>
        <w:r>
          <w:rPr>
            <w:noProof/>
            <w:webHidden/>
          </w:rPr>
          <w:instrText xml:space="preserve"> PAGEREF _Toc367709234 \h </w:instrText>
        </w:r>
        <w:r>
          <w:rPr>
            <w:noProof/>
            <w:webHidden/>
          </w:rPr>
        </w:r>
        <w:r>
          <w:rPr>
            <w:noProof/>
            <w:webHidden/>
          </w:rPr>
          <w:fldChar w:fldCharType="separate"/>
        </w:r>
        <w:r>
          <w:rPr>
            <w:noProof/>
            <w:webHidden/>
          </w:rPr>
          <w:t>116</w:t>
        </w:r>
        <w:r>
          <w:rPr>
            <w:noProof/>
            <w:webHidden/>
          </w:rPr>
          <w:fldChar w:fldCharType="end"/>
        </w:r>
      </w:hyperlink>
    </w:p>
    <w:p w:rsidR="00380D66" w:rsidRDefault="00380D66">
      <w:pPr>
        <w:pStyle w:val="TOC1"/>
        <w:tabs>
          <w:tab w:val="right" w:leader="dot" w:pos="9016"/>
        </w:tabs>
        <w:rPr>
          <w:rFonts w:eastAsia="Times New Roman"/>
          <w:noProof/>
          <w:lang w:eastAsia="en-AU"/>
        </w:rPr>
      </w:pPr>
      <w:hyperlink w:anchor="_Toc367709235" w:history="1">
        <w:r w:rsidRPr="00E67F8D">
          <w:rPr>
            <w:rStyle w:val="Hyperlink"/>
            <w:noProof/>
          </w:rPr>
          <w:t>How to get involved</w:t>
        </w:r>
        <w:r>
          <w:rPr>
            <w:noProof/>
            <w:webHidden/>
          </w:rPr>
          <w:tab/>
        </w:r>
        <w:r>
          <w:rPr>
            <w:noProof/>
            <w:webHidden/>
          </w:rPr>
          <w:fldChar w:fldCharType="begin"/>
        </w:r>
        <w:r>
          <w:rPr>
            <w:noProof/>
            <w:webHidden/>
          </w:rPr>
          <w:instrText xml:space="preserve"> PAGEREF _Toc367709235 \h </w:instrText>
        </w:r>
        <w:r>
          <w:rPr>
            <w:noProof/>
            <w:webHidden/>
          </w:rPr>
        </w:r>
        <w:r>
          <w:rPr>
            <w:noProof/>
            <w:webHidden/>
          </w:rPr>
          <w:fldChar w:fldCharType="separate"/>
        </w:r>
        <w:r>
          <w:rPr>
            <w:noProof/>
            <w:webHidden/>
          </w:rPr>
          <w:t>117</w:t>
        </w:r>
        <w:r>
          <w:rPr>
            <w:noProof/>
            <w:webHidden/>
          </w:rPr>
          <w:fldChar w:fldCharType="end"/>
        </w:r>
      </w:hyperlink>
    </w:p>
    <w:p w:rsidR="00380D66" w:rsidRDefault="00380D66">
      <w:pPr>
        <w:pStyle w:val="TOC2"/>
        <w:tabs>
          <w:tab w:val="right" w:leader="dot" w:pos="9016"/>
        </w:tabs>
        <w:rPr>
          <w:rFonts w:eastAsia="Times New Roman"/>
          <w:noProof/>
          <w:lang w:eastAsia="en-AU"/>
        </w:rPr>
      </w:pPr>
      <w:hyperlink w:anchor="_Toc367709236" w:history="1">
        <w:r w:rsidRPr="00E67F8D">
          <w:rPr>
            <w:rStyle w:val="Hyperlink"/>
            <w:noProof/>
          </w:rPr>
          <w:t>Public submissions</w:t>
        </w:r>
        <w:r>
          <w:rPr>
            <w:noProof/>
            <w:webHidden/>
          </w:rPr>
          <w:tab/>
        </w:r>
        <w:r>
          <w:rPr>
            <w:noProof/>
            <w:webHidden/>
          </w:rPr>
          <w:fldChar w:fldCharType="begin"/>
        </w:r>
        <w:r>
          <w:rPr>
            <w:noProof/>
            <w:webHidden/>
          </w:rPr>
          <w:instrText xml:space="preserve"> PAGEREF _Toc367709236 \h </w:instrText>
        </w:r>
        <w:r>
          <w:rPr>
            <w:noProof/>
            <w:webHidden/>
          </w:rPr>
        </w:r>
        <w:r>
          <w:rPr>
            <w:noProof/>
            <w:webHidden/>
          </w:rPr>
          <w:fldChar w:fldCharType="separate"/>
        </w:r>
        <w:r>
          <w:rPr>
            <w:noProof/>
            <w:webHidden/>
          </w:rPr>
          <w:t>117</w:t>
        </w:r>
        <w:r>
          <w:rPr>
            <w:noProof/>
            <w:webHidden/>
          </w:rPr>
          <w:fldChar w:fldCharType="end"/>
        </w:r>
      </w:hyperlink>
    </w:p>
    <w:p w:rsidR="00380D66" w:rsidRDefault="00380D66">
      <w:pPr>
        <w:pStyle w:val="TOC2"/>
        <w:tabs>
          <w:tab w:val="right" w:leader="dot" w:pos="9016"/>
        </w:tabs>
        <w:rPr>
          <w:rFonts w:eastAsia="Times New Roman"/>
          <w:noProof/>
          <w:lang w:eastAsia="en-AU"/>
        </w:rPr>
      </w:pPr>
      <w:hyperlink w:anchor="_Toc367709237" w:history="1">
        <w:r w:rsidRPr="00E67F8D">
          <w:rPr>
            <w:rStyle w:val="Hyperlink"/>
            <w:noProof/>
          </w:rPr>
          <w:t>Public hearings</w:t>
        </w:r>
        <w:r>
          <w:rPr>
            <w:noProof/>
            <w:webHidden/>
          </w:rPr>
          <w:tab/>
        </w:r>
        <w:r>
          <w:rPr>
            <w:noProof/>
            <w:webHidden/>
          </w:rPr>
          <w:fldChar w:fldCharType="begin"/>
        </w:r>
        <w:r>
          <w:rPr>
            <w:noProof/>
            <w:webHidden/>
          </w:rPr>
          <w:instrText xml:space="preserve"> PAGEREF _Toc367709237 \h </w:instrText>
        </w:r>
        <w:r>
          <w:rPr>
            <w:noProof/>
            <w:webHidden/>
          </w:rPr>
        </w:r>
        <w:r>
          <w:rPr>
            <w:noProof/>
            <w:webHidden/>
          </w:rPr>
          <w:fldChar w:fldCharType="separate"/>
        </w:r>
        <w:r>
          <w:rPr>
            <w:noProof/>
            <w:webHidden/>
          </w:rPr>
          <w:t>118</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38" w:history="1">
        <w:r w:rsidRPr="00E67F8D">
          <w:rPr>
            <w:rStyle w:val="Hyperlink"/>
            <w:noProof/>
          </w:rPr>
          <w:t>Public hearings</w:t>
        </w:r>
        <w:r>
          <w:rPr>
            <w:noProof/>
            <w:webHidden/>
          </w:rPr>
          <w:tab/>
        </w:r>
        <w:r>
          <w:rPr>
            <w:noProof/>
            <w:webHidden/>
          </w:rPr>
          <w:fldChar w:fldCharType="begin"/>
        </w:r>
        <w:r>
          <w:rPr>
            <w:noProof/>
            <w:webHidden/>
          </w:rPr>
          <w:instrText xml:space="preserve"> PAGEREF _Toc367709238 \h </w:instrText>
        </w:r>
        <w:r>
          <w:rPr>
            <w:noProof/>
            <w:webHidden/>
          </w:rPr>
        </w:r>
        <w:r>
          <w:rPr>
            <w:noProof/>
            <w:webHidden/>
          </w:rPr>
          <w:fldChar w:fldCharType="separate"/>
        </w:r>
        <w:r>
          <w:rPr>
            <w:noProof/>
            <w:webHidden/>
          </w:rPr>
          <w:t>118</w:t>
        </w:r>
        <w:r>
          <w:rPr>
            <w:noProof/>
            <w:webHidden/>
          </w:rPr>
          <w:fldChar w:fldCharType="end"/>
        </w:r>
      </w:hyperlink>
    </w:p>
    <w:p w:rsidR="00380D66" w:rsidRDefault="00380D66">
      <w:pPr>
        <w:pStyle w:val="TOC1"/>
        <w:tabs>
          <w:tab w:val="right" w:leader="dot" w:pos="9016"/>
        </w:tabs>
        <w:rPr>
          <w:rFonts w:eastAsia="Times New Roman"/>
          <w:noProof/>
          <w:lang w:eastAsia="en-AU"/>
        </w:rPr>
      </w:pPr>
      <w:hyperlink w:anchor="_Toc367709239" w:history="1">
        <w:r w:rsidRPr="00E67F8D">
          <w:rPr>
            <w:rStyle w:val="Hyperlink"/>
            <w:noProof/>
          </w:rPr>
          <w:t>Questions for consideration</w:t>
        </w:r>
        <w:r>
          <w:rPr>
            <w:noProof/>
            <w:webHidden/>
          </w:rPr>
          <w:tab/>
        </w:r>
        <w:r>
          <w:rPr>
            <w:noProof/>
            <w:webHidden/>
          </w:rPr>
          <w:fldChar w:fldCharType="begin"/>
        </w:r>
        <w:r>
          <w:rPr>
            <w:noProof/>
            <w:webHidden/>
          </w:rPr>
          <w:instrText xml:space="preserve"> PAGEREF _Toc367709239 \h </w:instrText>
        </w:r>
        <w:r>
          <w:rPr>
            <w:noProof/>
            <w:webHidden/>
          </w:rPr>
        </w:r>
        <w:r>
          <w:rPr>
            <w:noProof/>
            <w:webHidden/>
          </w:rPr>
          <w:fldChar w:fldCharType="separate"/>
        </w:r>
        <w:r>
          <w:rPr>
            <w:noProof/>
            <w:webHidden/>
          </w:rPr>
          <w:t>120</w:t>
        </w:r>
        <w:r>
          <w:rPr>
            <w:noProof/>
            <w:webHidden/>
          </w:rPr>
          <w:fldChar w:fldCharType="end"/>
        </w:r>
      </w:hyperlink>
    </w:p>
    <w:p w:rsidR="00380D66" w:rsidRDefault="00380D66">
      <w:pPr>
        <w:pStyle w:val="TOC2"/>
        <w:tabs>
          <w:tab w:val="right" w:leader="dot" w:pos="9016"/>
        </w:tabs>
        <w:rPr>
          <w:rFonts w:eastAsia="Times New Roman"/>
          <w:noProof/>
          <w:lang w:eastAsia="en-AU"/>
        </w:rPr>
      </w:pPr>
      <w:hyperlink w:anchor="_Toc367709240" w:history="1">
        <w:r w:rsidRPr="00E67F8D">
          <w:rPr>
            <w:rStyle w:val="Hyperlink"/>
            <w:noProof/>
          </w:rPr>
          <w:t>Chapter 1 – Voters</w:t>
        </w:r>
        <w:r>
          <w:rPr>
            <w:noProof/>
            <w:webHidden/>
          </w:rPr>
          <w:tab/>
        </w:r>
        <w:r>
          <w:rPr>
            <w:noProof/>
            <w:webHidden/>
          </w:rPr>
          <w:fldChar w:fldCharType="begin"/>
        </w:r>
        <w:r>
          <w:rPr>
            <w:noProof/>
            <w:webHidden/>
          </w:rPr>
          <w:instrText xml:space="preserve"> PAGEREF _Toc367709240 \h </w:instrText>
        </w:r>
        <w:r>
          <w:rPr>
            <w:noProof/>
            <w:webHidden/>
          </w:rPr>
        </w:r>
        <w:r>
          <w:rPr>
            <w:noProof/>
            <w:webHidden/>
          </w:rPr>
          <w:fldChar w:fldCharType="separate"/>
        </w:r>
        <w:r>
          <w:rPr>
            <w:noProof/>
            <w:webHidden/>
          </w:rPr>
          <w:t>120</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41" w:history="1">
        <w:r w:rsidRPr="00E67F8D">
          <w:rPr>
            <w:rStyle w:val="Hyperlink"/>
            <w:noProof/>
          </w:rPr>
          <w:t>Voter eligibility</w:t>
        </w:r>
        <w:r>
          <w:rPr>
            <w:noProof/>
            <w:webHidden/>
          </w:rPr>
          <w:tab/>
        </w:r>
        <w:r>
          <w:rPr>
            <w:noProof/>
            <w:webHidden/>
          </w:rPr>
          <w:fldChar w:fldCharType="begin"/>
        </w:r>
        <w:r>
          <w:rPr>
            <w:noProof/>
            <w:webHidden/>
          </w:rPr>
          <w:instrText xml:space="preserve"> PAGEREF _Toc367709241 \h </w:instrText>
        </w:r>
        <w:r>
          <w:rPr>
            <w:noProof/>
            <w:webHidden/>
          </w:rPr>
        </w:r>
        <w:r>
          <w:rPr>
            <w:noProof/>
            <w:webHidden/>
          </w:rPr>
          <w:fldChar w:fldCharType="separate"/>
        </w:r>
        <w:r>
          <w:rPr>
            <w:noProof/>
            <w:webHidden/>
          </w:rPr>
          <w:t>120</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42" w:history="1">
        <w:r w:rsidRPr="00E67F8D">
          <w:rPr>
            <w:rStyle w:val="Hyperlink"/>
            <w:noProof/>
          </w:rPr>
          <w:t>The voters’ roll</w:t>
        </w:r>
        <w:r>
          <w:rPr>
            <w:noProof/>
            <w:webHidden/>
          </w:rPr>
          <w:tab/>
        </w:r>
        <w:r>
          <w:rPr>
            <w:noProof/>
            <w:webHidden/>
          </w:rPr>
          <w:fldChar w:fldCharType="begin"/>
        </w:r>
        <w:r>
          <w:rPr>
            <w:noProof/>
            <w:webHidden/>
          </w:rPr>
          <w:instrText xml:space="preserve"> PAGEREF _Toc367709242 \h </w:instrText>
        </w:r>
        <w:r>
          <w:rPr>
            <w:noProof/>
            <w:webHidden/>
          </w:rPr>
        </w:r>
        <w:r>
          <w:rPr>
            <w:noProof/>
            <w:webHidden/>
          </w:rPr>
          <w:fldChar w:fldCharType="separate"/>
        </w:r>
        <w:r>
          <w:rPr>
            <w:noProof/>
            <w:webHidden/>
          </w:rPr>
          <w:t>120</w:t>
        </w:r>
        <w:r>
          <w:rPr>
            <w:noProof/>
            <w:webHidden/>
          </w:rPr>
          <w:fldChar w:fldCharType="end"/>
        </w:r>
      </w:hyperlink>
    </w:p>
    <w:p w:rsidR="00380D66" w:rsidRDefault="00380D66">
      <w:pPr>
        <w:pStyle w:val="TOC2"/>
        <w:tabs>
          <w:tab w:val="right" w:leader="dot" w:pos="9016"/>
        </w:tabs>
        <w:rPr>
          <w:rFonts w:eastAsia="Times New Roman"/>
          <w:noProof/>
          <w:lang w:eastAsia="en-AU"/>
        </w:rPr>
      </w:pPr>
      <w:hyperlink w:anchor="_Toc367709243" w:history="1">
        <w:r w:rsidRPr="00E67F8D">
          <w:rPr>
            <w:rStyle w:val="Hyperlink"/>
            <w:noProof/>
          </w:rPr>
          <w:t>Chapter 2 – Candidates</w:t>
        </w:r>
        <w:r>
          <w:rPr>
            <w:noProof/>
            <w:webHidden/>
          </w:rPr>
          <w:tab/>
        </w:r>
        <w:r>
          <w:rPr>
            <w:noProof/>
            <w:webHidden/>
          </w:rPr>
          <w:fldChar w:fldCharType="begin"/>
        </w:r>
        <w:r>
          <w:rPr>
            <w:noProof/>
            <w:webHidden/>
          </w:rPr>
          <w:instrText xml:space="preserve"> PAGEREF _Toc367709243 \h </w:instrText>
        </w:r>
        <w:r>
          <w:rPr>
            <w:noProof/>
            <w:webHidden/>
          </w:rPr>
        </w:r>
        <w:r>
          <w:rPr>
            <w:noProof/>
            <w:webHidden/>
          </w:rPr>
          <w:fldChar w:fldCharType="separate"/>
        </w:r>
        <w:r>
          <w:rPr>
            <w:noProof/>
            <w:webHidden/>
          </w:rPr>
          <w:t>120</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44" w:history="1">
        <w:r w:rsidRPr="00E67F8D">
          <w:rPr>
            <w:rStyle w:val="Hyperlink"/>
            <w:noProof/>
          </w:rPr>
          <w:t>Candidacy requirements and disqualifications</w:t>
        </w:r>
        <w:r>
          <w:rPr>
            <w:noProof/>
            <w:webHidden/>
          </w:rPr>
          <w:tab/>
        </w:r>
        <w:r>
          <w:rPr>
            <w:noProof/>
            <w:webHidden/>
          </w:rPr>
          <w:fldChar w:fldCharType="begin"/>
        </w:r>
        <w:r>
          <w:rPr>
            <w:noProof/>
            <w:webHidden/>
          </w:rPr>
          <w:instrText xml:space="preserve"> PAGEREF _Toc367709244 \h </w:instrText>
        </w:r>
        <w:r>
          <w:rPr>
            <w:noProof/>
            <w:webHidden/>
          </w:rPr>
        </w:r>
        <w:r>
          <w:rPr>
            <w:noProof/>
            <w:webHidden/>
          </w:rPr>
          <w:fldChar w:fldCharType="separate"/>
        </w:r>
        <w:r>
          <w:rPr>
            <w:noProof/>
            <w:webHidden/>
          </w:rPr>
          <w:t>120</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45" w:history="1">
        <w:r w:rsidRPr="00E67F8D">
          <w:rPr>
            <w:rStyle w:val="Hyperlink"/>
            <w:noProof/>
          </w:rPr>
          <w:t>Candidate information</w:t>
        </w:r>
        <w:r>
          <w:rPr>
            <w:noProof/>
            <w:webHidden/>
          </w:rPr>
          <w:tab/>
        </w:r>
        <w:r>
          <w:rPr>
            <w:noProof/>
            <w:webHidden/>
          </w:rPr>
          <w:fldChar w:fldCharType="begin"/>
        </w:r>
        <w:r>
          <w:rPr>
            <w:noProof/>
            <w:webHidden/>
          </w:rPr>
          <w:instrText xml:space="preserve"> PAGEREF _Toc367709245 \h </w:instrText>
        </w:r>
        <w:r>
          <w:rPr>
            <w:noProof/>
            <w:webHidden/>
          </w:rPr>
        </w:r>
        <w:r>
          <w:rPr>
            <w:noProof/>
            <w:webHidden/>
          </w:rPr>
          <w:fldChar w:fldCharType="separate"/>
        </w:r>
        <w:r>
          <w:rPr>
            <w:noProof/>
            <w:webHidden/>
          </w:rPr>
          <w:t>120</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46" w:history="1">
        <w:r w:rsidRPr="00E67F8D">
          <w:rPr>
            <w:rStyle w:val="Hyperlink"/>
            <w:noProof/>
          </w:rPr>
          <w:t>Candidate participation</w:t>
        </w:r>
        <w:r>
          <w:rPr>
            <w:noProof/>
            <w:webHidden/>
          </w:rPr>
          <w:tab/>
        </w:r>
        <w:r>
          <w:rPr>
            <w:noProof/>
            <w:webHidden/>
          </w:rPr>
          <w:fldChar w:fldCharType="begin"/>
        </w:r>
        <w:r>
          <w:rPr>
            <w:noProof/>
            <w:webHidden/>
          </w:rPr>
          <w:instrText xml:space="preserve"> PAGEREF _Toc367709246 \h </w:instrText>
        </w:r>
        <w:r>
          <w:rPr>
            <w:noProof/>
            <w:webHidden/>
          </w:rPr>
        </w:r>
        <w:r>
          <w:rPr>
            <w:noProof/>
            <w:webHidden/>
          </w:rPr>
          <w:fldChar w:fldCharType="separate"/>
        </w:r>
        <w:r>
          <w:rPr>
            <w:noProof/>
            <w:webHidden/>
          </w:rPr>
          <w:t>121</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47" w:history="1">
        <w:r w:rsidRPr="00E67F8D">
          <w:rPr>
            <w:rStyle w:val="Hyperlink"/>
            <w:noProof/>
          </w:rPr>
          <w:t>Donations</w:t>
        </w:r>
        <w:r>
          <w:rPr>
            <w:noProof/>
            <w:webHidden/>
          </w:rPr>
          <w:tab/>
        </w:r>
        <w:r>
          <w:rPr>
            <w:noProof/>
            <w:webHidden/>
          </w:rPr>
          <w:fldChar w:fldCharType="begin"/>
        </w:r>
        <w:r>
          <w:rPr>
            <w:noProof/>
            <w:webHidden/>
          </w:rPr>
          <w:instrText xml:space="preserve"> PAGEREF _Toc367709247 \h </w:instrText>
        </w:r>
        <w:r>
          <w:rPr>
            <w:noProof/>
            <w:webHidden/>
          </w:rPr>
        </w:r>
        <w:r>
          <w:rPr>
            <w:noProof/>
            <w:webHidden/>
          </w:rPr>
          <w:fldChar w:fldCharType="separate"/>
        </w:r>
        <w:r>
          <w:rPr>
            <w:noProof/>
            <w:webHidden/>
          </w:rPr>
          <w:t>121</w:t>
        </w:r>
        <w:r>
          <w:rPr>
            <w:noProof/>
            <w:webHidden/>
          </w:rPr>
          <w:fldChar w:fldCharType="end"/>
        </w:r>
      </w:hyperlink>
    </w:p>
    <w:p w:rsidR="00380D66" w:rsidRDefault="00380D66">
      <w:pPr>
        <w:pStyle w:val="TOC2"/>
        <w:tabs>
          <w:tab w:val="right" w:leader="dot" w:pos="9016"/>
        </w:tabs>
        <w:rPr>
          <w:rFonts w:eastAsia="Times New Roman"/>
          <w:noProof/>
          <w:lang w:eastAsia="en-AU"/>
        </w:rPr>
      </w:pPr>
      <w:hyperlink w:anchor="_Toc367709248" w:history="1">
        <w:r w:rsidRPr="00E67F8D">
          <w:rPr>
            <w:rStyle w:val="Hyperlink"/>
            <w:noProof/>
          </w:rPr>
          <w:t>Chapter 3 – Caretaker period</w:t>
        </w:r>
        <w:r>
          <w:rPr>
            <w:noProof/>
            <w:webHidden/>
          </w:rPr>
          <w:tab/>
        </w:r>
        <w:r>
          <w:rPr>
            <w:noProof/>
            <w:webHidden/>
          </w:rPr>
          <w:fldChar w:fldCharType="begin"/>
        </w:r>
        <w:r>
          <w:rPr>
            <w:noProof/>
            <w:webHidden/>
          </w:rPr>
          <w:instrText xml:space="preserve"> PAGEREF _Toc367709248 \h </w:instrText>
        </w:r>
        <w:r>
          <w:rPr>
            <w:noProof/>
            <w:webHidden/>
          </w:rPr>
        </w:r>
        <w:r>
          <w:rPr>
            <w:noProof/>
            <w:webHidden/>
          </w:rPr>
          <w:fldChar w:fldCharType="separate"/>
        </w:r>
        <w:r>
          <w:rPr>
            <w:noProof/>
            <w:webHidden/>
          </w:rPr>
          <w:t>121</w:t>
        </w:r>
        <w:r>
          <w:rPr>
            <w:noProof/>
            <w:webHidden/>
          </w:rPr>
          <w:fldChar w:fldCharType="end"/>
        </w:r>
      </w:hyperlink>
    </w:p>
    <w:p w:rsidR="00380D66" w:rsidRDefault="00380D66">
      <w:pPr>
        <w:pStyle w:val="TOC2"/>
        <w:tabs>
          <w:tab w:val="right" w:leader="dot" w:pos="9016"/>
        </w:tabs>
        <w:rPr>
          <w:rFonts w:eastAsia="Times New Roman"/>
          <w:noProof/>
          <w:lang w:eastAsia="en-AU"/>
        </w:rPr>
      </w:pPr>
      <w:hyperlink w:anchor="_Toc367709249" w:history="1">
        <w:r w:rsidRPr="00E67F8D">
          <w:rPr>
            <w:rStyle w:val="Hyperlink"/>
            <w:noProof/>
          </w:rPr>
          <w:t>Chapter 4 – Elections</w:t>
        </w:r>
        <w:r>
          <w:rPr>
            <w:noProof/>
            <w:webHidden/>
          </w:rPr>
          <w:tab/>
        </w:r>
        <w:r>
          <w:rPr>
            <w:noProof/>
            <w:webHidden/>
          </w:rPr>
          <w:fldChar w:fldCharType="begin"/>
        </w:r>
        <w:r>
          <w:rPr>
            <w:noProof/>
            <w:webHidden/>
          </w:rPr>
          <w:instrText xml:space="preserve"> PAGEREF _Toc367709249 \h </w:instrText>
        </w:r>
        <w:r>
          <w:rPr>
            <w:noProof/>
            <w:webHidden/>
          </w:rPr>
        </w:r>
        <w:r>
          <w:rPr>
            <w:noProof/>
            <w:webHidden/>
          </w:rPr>
          <w:fldChar w:fldCharType="separate"/>
        </w:r>
        <w:r>
          <w:rPr>
            <w:noProof/>
            <w:webHidden/>
          </w:rPr>
          <w:t>121</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50" w:history="1">
        <w:r w:rsidRPr="00E67F8D">
          <w:rPr>
            <w:rStyle w:val="Hyperlink"/>
            <w:noProof/>
          </w:rPr>
          <w:t>Polling method</w:t>
        </w:r>
        <w:r>
          <w:rPr>
            <w:noProof/>
            <w:webHidden/>
          </w:rPr>
          <w:tab/>
        </w:r>
        <w:r>
          <w:rPr>
            <w:noProof/>
            <w:webHidden/>
          </w:rPr>
          <w:fldChar w:fldCharType="begin"/>
        </w:r>
        <w:r>
          <w:rPr>
            <w:noProof/>
            <w:webHidden/>
          </w:rPr>
          <w:instrText xml:space="preserve"> PAGEREF _Toc367709250 \h </w:instrText>
        </w:r>
        <w:r>
          <w:rPr>
            <w:noProof/>
            <w:webHidden/>
          </w:rPr>
        </w:r>
        <w:r>
          <w:rPr>
            <w:noProof/>
            <w:webHidden/>
          </w:rPr>
          <w:fldChar w:fldCharType="separate"/>
        </w:r>
        <w:r>
          <w:rPr>
            <w:noProof/>
            <w:webHidden/>
          </w:rPr>
          <w:t>121</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51" w:history="1">
        <w:r w:rsidRPr="00E67F8D">
          <w:rPr>
            <w:rStyle w:val="Hyperlink"/>
            <w:noProof/>
          </w:rPr>
          <w:t>Complaints handling</w:t>
        </w:r>
        <w:r>
          <w:rPr>
            <w:noProof/>
            <w:webHidden/>
          </w:rPr>
          <w:tab/>
        </w:r>
        <w:r>
          <w:rPr>
            <w:noProof/>
            <w:webHidden/>
          </w:rPr>
          <w:fldChar w:fldCharType="begin"/>
        </w:r>
        <w:r>
          <w:rPr>
            <w:noProof/>
            <w:webHidden/>
          </w:rPr>
          <w:instrText xml:space="preserve"> PAGEREF _Toc367709251 \h </w:instrText>
        </w:r>
        <w:r>
          <w:rPr>
            <w:noProof/>
            <w:webHidden/>
          </w:rPr>
        </w:r>
        <w:r>
          <w:rPr>
            <w:noProof/>
            <w:webHidden/>
          </w:rPr>
          <w:fldChar w:fldCharType="separate"/>
        </w:r>
        <w:r>
          <w:rPr>
            <w:noProof/>
            <w:webHidden/>
          </w:rPr>
          <w:t>121</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52" w:history="1">
        <w:r w:rsidRPr="00E67F8D">
          <w:rPr>
            <w:rStyle w:val="Hyperlink"/>
            <w:noProof/>
          </w:rPr>
          <w:t>Election services provision</w:t>
        </w:r>
        <w:r>
          <w:rPr>
            <w:noProof/>
            <w:webHidden/>
          </w:rPr>
          <w:tab/>
        </w:r>
        <w:r>
          <w:rPr>
            <w:noProof/>
            <w:webHidden/>
          </w:rPr>
          <w:fldChar w:fldCharType="begin"/>
        </w:r>
        <w:r>
          <w:rPr>
            <w:noProof/>
            <w:webHidden/>
          </w:rPr>
          <w:instrText xml:space="preserve"> PAGEREF _Toc367709252 \h </w:instrText>
        </w:r>
        <w:r>
          <w:rPr>
            <w:noProof/>
            <w:webHidden/>
          </w:rPr>
        </w:r>
        <w:r>
          <w:rPr>
            <w:noProof/>
            <w:webHidden/>
          </w:rPr>
          <w:fldChar w:fldCharType="separate"/>
        </w:r>
        <w:r>
          <w:rPr>
            <w:noProof/>
            <w:webHidden/>
          </w:rPr>
          <w:t>122</w:t>
        </w:r>
        <w:r>
          <w:rPr>
            <w:noProof/>
            <w:webHidden/>
          </w:rPr>
          <w:fldChar w:fldCharType="end"/>
        </w:r>
      </w:hyperlink>
    </w:p>
    <w:p w:rsidR="00380D66" w:rsidRDefault="00380D66">
      <w:pPr>
        <w:pStyle w:val="TOC2"/>
        <w:tabs>
          <w:tab w:val="right" w:leader="dot" w:pos="9016"/>
        </w:tabs>
        <w:rPr>
          <w:rFonts w:eastAsia="Times New Roman"/>
          <w:noProof/>
          <w:lang w:eastAsia="en-AU"/>
        </w:rPr>
      </w:pPr>
      <w:hyperlink w:anchor="_Toc367709253" w:history="1">
        <w:r w:rsidRPr="00E67F8D">
          <w:rPr>
            <w:rStyle w:val="Hyperlink"/>
            <w:noProof/>
          </w:rPr>
          <w:t>Chapter 5 – After the elections</w:t>
        </w:r>
        <w:r>
          <w:rPr>
            <w:noProof/>
            <w:webHidden/>
          </w:rPr>
          <w:tab/>
        </w:r>
        <w:r>
          <w:rPr>
            <w:noProof/>
            <w:webHidden/>
          </w:rPr>
          <w:fldChar w:fldCharType="begin"/>
        </w:r>
        <w:r>
          <w:rPr>
            <w:noProof/>
            <w:webHidden/>
          </w:rPr>
          <w:instrText xml:space="preserve"> PAGEREF _Toc367709253 \h </w:instrText>
        </w:r>
        <w:r>
          <w:rPr>
            <w:noProof/>
            <w:webHidden/>
          </w:rPr>
        </w:r>
        <w:r>
          <w:rPr>
            <w:noProof/>
            <w:webHidden/>
          </w:rPr>
          <w:fldChar w:fldCharType="separate"/>
        </w:r>
        <w:r>
          <w:rPr>
            <w:noProof/>
            <w:webHidden/>
          </w:rPr>
          <w:t>122</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54" w:history="1">
        <w:r w:rsidRPr="00E67F8D">
          <w:rPr>
            <w:rStyle w:val="Hyperlink"/>
            <w:noProof/>
          </w:rPr>
          <w:t>Candidate investigation and prosecution</w:t>
        </w:r>
        <w:r>
          <w:rPr>
            <w:noProof/>
            <w:webHidden/>
          </w:rPr>
          <w:tab/>
        </w:r>
        <w:r>
          <w:rPr>
            <w:noProof/>
            <w:webHidden/>
          </w:rPr>
          <w:fldChar w:fldCharType="begin"/>
        </w:r>
        <w:r>
          <w:rPr>
            <w:noProof/>
            <w:webHidden/>
          </w:rPr>
          <w:instrText xml:space="preserve"> PAGEREF _Toc367709254 \h </w:instrText>
        </w:r>
        <w:r>
          <w:rPr>
            <w:noProof/>
            <w:webHidden/>
          </w:rPr>
        </w:r>
        <w:r>
          <w:rPr>
            <w:noProof/>
            <w:webHidden/>
          </w:rPr>
          <w:fldChar w:fldCharType="separate"/>
        </w:r>
        <w:r>
          <w:rPr>
            <w:noProof/>
            <w:webHidden/>
          </w:rPr>
          <w:t>122</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55" w:history="1">
        <w:r w:rsidRPr="00E67F8D">
          <w:rPr>
            <w:rStyle w:val="Hyperlink"/>
            <w:noProof/>
          </w:rPr>
          <w:t>Non-voting enforcement</w:t>
        </w:r>
        <w:r>
          <w:rPr>
            <w:noProof/>
            <w:webHidden/>
          </w:rPr>
          <w:tab/>
        </w:r>
        <w:r>
          <w:rPr>
            <w:noProof/>
            <w:webHidden/>
          </w:rPr>
          <w:fldChar w:fldCharType="begin"/>
        </w:r>
        <w:r>
          <w:rPr>
            <w:noProof/>
            <w:webHidden/>
          </w:rPr>
          <w:instrText xml:space="preserve"> PAGEREF _Toc367709255 \h </w:instrText>
        </w:r>
        <w:r>
          <w:rPr>
            <w:noProof/>
            <w:webHidden/>
          </w:rPr>
        </w:r>
        <w:r>
          <w:rPr>
            <w:noProof/>
            <w:webHidden/>
          </w:rPr>
          <w:fldChar w:fldCharType="separate"/>
        </w:r>
        <w:r>
          <w:rPr>
            <w:noProof/>
            <w:webHidden/>
          </w:rPr>
          <w:t>122</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56" w:history="1">
        <w:r w:rsidRPr="00E67F8D">
          <w:rPr>
            <w:rStyle w:val="Hyperlink"/>
            <w:noProof/>
          </w:rPr>
          <w:t>Election validity</w:t>
        </w:r>
        <w:r>
          <w:rPr>
            <w:noProof/>
            <w:webHidden/>
          </w:rPr>
          <w:tab/>
        </w:r>
        <w:r>
          <w:rPr>
            <w:noProof/>
            <w:webHidden/>
          </w:rPr>
          <w:fldChar w:fldCharType="begin"/>
        </w:r>
        <w:r>
          <w:rPr>
            <w:noProof/>
            <w:webHidden/>
          </w:rPr>
          <w:instrText xml:space="preserve"> PAGEREF _Toc367709256 \h </w:instrText>
        </w:r>
        <w:r>
          <w:rPr>
            <w:noProof/>
            <w:webHidden/>
          </w:rPr>
        </w:r>
        <w:r>
          <w:rPr>
            <w:noProof/>
            <w:webHidden/>
          </w:rPr>
          <w:fldChar w:fldCharType="separate"/>
        </w:r>
        <w:r>
          <w:rPr>
            <w:noProof/>
            <w:webHidden/>
          </w:rPr>
          <w:t>122</w:t>
        </w:r>
        <w:r>
          <w:rPr>
            <w:noProof/>
            <w:webHidden/>
          </w:rPr>
          <w:fldChar w:fldCharType="end"/>
        </w:r>
      </w:hyperlink>
    </w:p>
    <w:p w:rsidR="00380D66" w:rsidRDefault="00380D66">
      <w:pPr>
        <w:pStyle w:val="TOC2"/>
        <w:tabs>
          <w:tab w:val="right" w:leader="dot" w:pos="9016"/>
        </w:tabs>
        <w:rPr>
          <w:rFonts w:eastAsia="Times New Roman"/>
          <w:noProof/>
          <w:lang w:eastAsia="en-AU"/>
        </w:rPr>
      </w:pPr>
      <w:hyperlink w:anchor="_Toc367709257" w:history="1">
        <w:r w:rsidRPr="00E67F8D">
          <w:rPr>
            <w:rStyle w:val="Hyperlink"/>
            <w:noProof/>
          </w:rPr>
          <w:t>Chapter 6 – Electoral representation</w:t>
        </w:r>
        <w:r>
          <w:rPr>
            <w:noProof/>
            <w:webHidden/>
          </w:rPr>
          <w:tab/>
        </w:r>
        <w:r>
          <w:rPr>
            <w:noProof/>
            <w:webHidden/>
          </w:rPr>
          <w:fldChar w:fldCharType="begin"/>
        </w:r>
        <w:r>
          <w:rPr>
            <w:noProof/>
            <w:webHidden/>
          </w:rPr>
          <w:instrText xml:space="preserve"> PAGEREF _Toc367709257 \h </w:instrText>
        </w:r>
        <w:r>
          <w:rPr>
            <w:noProof/>
            <w:webHidden/>
          </w:rPr>
        </w:r>
        <w:r>
          <w:rPr>
            <w:noProof/>
            <w:webHidden/>
          </w:rPr>
          <w:fldChar w:fldCharType="separate"/>
        </w:r>
        <w:r>
          <w:rPr>
            <w:noProof/>
            <w:webHidden/>
          </w:rPr>
          <w:t>122</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58" w:history="1">
        <w:r w:rsidRPr="00E67F8D">
          <w:rPr>
            <w:rStyle w:val="Hyperlink"/>
            <w:noProof/>
          </w:rPr>
          <w:t>Representation</w:t>
        </w:r>
        <w:r>
          <w:rPr>
            <w:noProof/>
            <w:webHidden/>
          </w:rPr>
          <w:tab/>
        </w:r>
        <w:r>
          <w:rPr>
            <w:noProof/>
            <w:webHidden/>
          </w:rPr>
          <w:fldChar w:fldCharType="begin"/>
        </w:r>
        <w:r>
          <w:rPr>
            <w:noProof/>
            <w:webHidden/>
          </w:rPr>
          <w:instrText xml:space="preserve"> PAGEREF _Toc367709258 \h </w:instrText>
        </w:r>
        <w:r>
          <w:rPr>
            <w:noProof/>
            <w:webHidden/>
          </w:rPr>
        </w:r>
        <w:r>
          <w:rPr>
            <w:noProof/>
            <w:webHidden/>
          </w:rPr>
          <w:fldChar w:fldCharType="separate"/>
        </w:r>
        <w:r>
          <w:rPr>
            <w:noProof/>
            <w:webHidden/>
          </w:rPr>
          <w:t>122</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59" w:history="1">
        <w:r w:rsidRPr="00E67F8D">
          <w:rPr>
            <w:rStyle w:val="Hyperlink"/>
            <w:noProof/>
          </w:rPr>
          <w:t>Conduct of electoral representation reviews</w:t>
        </w:r>
        <w:r>
          <w:rPr>
            <w:noProof/>
            <w:webHidden/>
          </w:rPr>
          <w:tab/>
        </w:r>
        <w:r>
          <w:rPr>
            <w:noProof/>
            <w:webHidden/>
          </w:rPr>
          <w:fldChar w:fldCharType="begin"/>
        </w:r>
        <w:r>
          <w:rPr>
            <w:noProof/>
            <w:webHidden/>
          </w:rPr>
          <w:instrText xml:space="preserve"> PAGEREF _Toc367709259 \h </w:instrText>
        </w:r>
        <w:r>
          <w:rPr>
            <w:noProof/>
            <w:webHidden/>
          </w:rPr>
        </w:r>
        <w:r>
          <w:rPr>
            <w:noProof/>
            <w:webHidden/>
          </w:rPr>
          <w:fldChar w:fldCharType="separate"/>
        </w:r>
        <w:r>
          <w:rPr>
            <w:noProof/>
            <w:webHidden/>
          </w:rPr>
          <w:t>122</w:t>
        </w:r>
        <w:r>
          <w:rPr>
            <w:noProof/>
            <w:webHidden/>
          </w:rPr>
          <w:fldChar w:fldCharType="end"/>
        </w:r>
      </w:hyperlink>
    </w:p>
    <w:p w:rsidR="00380D66" w:rsidRDefault="00380D66">
      <w:pPr>
        <w:pStyle w:val="TOC2"/>
        <w:tabs>
          <w:tab w:val="right" w:leader="dot" w:pos="9016"/>
        </w:tabs>
        <w:rPr>
          <w:rFonts w:eastAsia="Times New Roman"/>
          <w:noProof/>
          <w:lang w:eastAsia="en-AU"/>
        </w:rPr>
      </w:pPr>
      <w:hyperlink w:anchor="_Toc367709260" w:history="1">
        <w:r w:rsidRPr="00E67F8D">
          <w:rPr>
            <w:rStyle w:val="Hyperlink"/>
            <w:noProof/>
          </w:rPr>
          <w:t>Chapter 7 – City of Melbourne</w:t>
        </w:r>
        <w:r>
          <w:rPr>
            <w:noProof/>
            <w:webHidden/>
          </w:rPr>
          <w:tab/>
        </w:r>
        <w:r>
          <w:rPr>
            <w:noProof/>
            <w:webHidden/>
          </w:rPr>
          <w:fldChar w:fldCharType="begin"/>
        </w:r>
        <w:r>
          <w:rPr>
            <w:noProof/>
            <w:webHidden/>
          </w:rPr>
          <w:instrText xml:space="preserve"> PAGEREF _Toc367709260 \h </w:instrText>
        </w:r>
        <w:r>
          <w:rPr>
            <w:noProof/>
            <w:webHidden/>
          </w:rPr>
        </w:r>
        <w:r>
          <w:rPr>
            <w:noProof/>
            <w:webHidden/>
          </w:rPr>
          <w:fldChar w:fldCharType="separate"/>
        </w:r>
        <w:r>
          <w:rPr>
            <w:noProof/>
            <w:webHidden/>
          </w:rPr>
          <w:t>123</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61" w:history="1">
        <w:r w:rsidRPr="00E67F8D">
          <w:rPr>
            <w:rStyle w:val="Hyperlink"/>
            <w:noProof/>
          </w:rPr>
          <w:t>Voter eligibility</w:t>
        </w:r>
        <w:r>
          <w:rPr>
            <w:noProof/>
            <w:webHidden/>
          </w:rPr>
          <w:tab/>
        </w:r>
        <w:r>
          <w:rPr>
            <w:noProof/>
            <w:webHidden/>
          </w:rPr>
          <w:fldChar w:fldCharType="begin"/>
        </w:r>
        <w:r>
          <w:rPr>
            <w:noProof/>
            <w:webHidden/>
          </w:rPr>
          <w:instrText xml:space="preserve"> PAGEREF _Toc367709261 \h </w:instrText>
        </w:r>
        <w:r>
          <w:rPr>
            <w:noProof/>
            <w:webHidden/>
          </w:rPr>
        </w:r>
        <w:r>
          <w:rPr>
            <w:noProof/>
            <w:webHidden/>
          </w:rPr>
          <w:fldChar w:fldCharType="separate"/>
        </w:r>
        <w:r>
          <w:rPr>
            <w:noProof/>
            <w:webHidden/>
          </w:rPr>
          <w:t>123</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62" w:history="1">
        <w:r w:rsidRPr="00E67F8D">
          <w:rPr>
            <w:rStyle w:val="Hyperlink"/>
            <w:noProof/>
          </w:rPr>
          <w:t>Electoral representation</w:t>
        </w:r>
        <w:r>
          <w:rPr>
            <w:noProof/>
            <w:webHidden/>
          </w:rPr>
          <w:tab/>
        </w:r>
        <w:r>
          <w:rPr>
            <w:noProof/>
            <w:webHidden/>
          </w:rPr>
          <w:fldChar w:fldCharType="begin"/>
        </w:r>
        <w:r>
          <w:rPr>
            <w:noProof/>
            <w:webHidden/>
          </w:rPr>
          <w:instrText xml:space="preserve"> PAGEREF _Toc367709262 \h </w:instrText>
        </w:r>
        <w:r>
          <w:rPr>
            <w:noProof/>
            <w:webHidden/>
          </w:rPr>
        </w:r>
        <w:r>
          <w:rPr>
            <w:noProof/>
            <w:webHidden/>
          </w:rPr>
          <w:fldChar w:fldCharType="separate"/>
        </w:r>
        <w:r>
          <w:rPr>
            <w:noProof/>
            <w:webHidden/>
          </w:rPr>
          <w:t>123</w:t>
        </w:r>
        <w:r>
          <w:rPr>
            <w:noProof/>
            <w:webHidden/>
          </w:rPr>
          <w:fldChar w:fldCharType="end"/>
        </w:r>
      </w:hyperlink>
    </w:p>
    <w:p w:rsidR="00380D66" w:rsidRDefault="00380D66">
      <w:pPr>
        <w:pStyle w:val="TOC3"/>
        <w:tabs>
          <w:tab w:val="right" w:leader="dot" w:pos="9016"/>
        </w:tabs>
        <w:rPr>
          <w:rFonts w:eastAsia="Times New Roman"/>
          <w:noProof/>
          <w:lang w:eastAsia="en-AU"/>
        </w:rPr>
      </w:pPr>
      <w:hyperlink w:anchor="_Toc367709263" w:history="1">
        <w:r w:rsidRPr="00E67F8D">
          <w:rPr>
            <w:rStyle w:val="Hyperlink"/>
            <w:noProof/>
          </w:rPr>
          <w:t>Candidates</w:t>
        </w:r>
        <w:r>
          <w:rPr>
            <w:noProof/>
            <w:webHidden/>
          </w:rPr>
          <w:tab/>
        </w:r>
        <w:r>
          <w:rPr>
            <w:noProof/>
            <w:webHidden/>
          </w:rPr>
          <w:fldChar w:fldCharType="begin"/>
        </w:r>
        <w:r>
          <w:rPr>
            <w:noProof/>
            <w:webHidden/>
          </w:rPr>
          <w:instrText xml:space="preserve"> PAGEREF _Toc367709263 \h </w:instrText>
        </w:r>
        <w:r>
          <w:rPr>
            <w:noProof/>
            <w:webHidden/>
          </w:rPr>
        </w:r>
        <w:r>
          <w:rPr>
            <w:noProof/>
            <w:webHidden/>
          </w:rPr>
          <w:fldChar w:fldCharType="separate"/>
        </w:r>
        <w:r>
          <w:rPr>
            <w:noProof/>
            <w:webHidden/>
          </w:rPr>
          <w:t>123</w:t>
        </w:r>
        <w:r>
          <w:rPr>
            <w:noProof/>
            <w:webHidden/>
          </w:rPr>
          <w:fldChar w:fldCharType="end"/>
        </w:r>
      </w:hyperlink>
    </w:p>
    <w:p w:rsidR="00380D66" w:rsidRDefault="00380D66">
      <w:pPr>
        <w:pStyle w:val="TOC1"/>
        <w:tabs>
          <w:tab w:val="right" w:leader="dot" w:pos="9016"/>
        </w:tabs>
        <w:rPr>
          <w:rFonts w:eastAsia="Times New Roman"/>
          <w:noProof/>
          <w:lang w:eastAsia="en-AU"/>
        </w:rPr>
      </w:pPr>
      <w:hyperlink w:anchor="_Toc367709264" w:history="1">
        <w:r w:rsidRPr="00E67F8D">
          <w:rPr>
            <w:rStyle w:val="Hyperlink"/>
            <w:noProof/>
          </w:rPr>
          <w:t>Glossary of key terms</w:t>
        </w:r>
        <w:r>
          <w:rPr>
            <w:noProof/>
            <w:webHidden/>
          </w:rPr>
          <w:tab/>
        </w:r>
        <w:r>
          <w:rPr>
            <w:noProof/>
            <w:webHidden/>
          </w:rPr>
          <w:fldChar w:fldCharType="begin"/>
        </w:r>
        <w:r>
          <w:rPr>
            <w:noProof/>
            <w:webHidden/>
          </w:rPr>
          <w:instrText xml:space="preserve"> PAGEREF _Toc367709264 \h </w:instrText>
        </w:r>
        <w:r>
          <w:rPr>
            <w:noProof/>
            <w:webHidden/>
          </w:rPr>
        </w:r>
        <w:r>
          <w:rPr>
            <w:noProof/>
            <w:webHidden/>
          </w:rPr>
          <w:fldChar w:fldCharType="separate"/>
        </w:r>
        <w:r>
          <w:rPr>
            <w:noProof/>
            <w:webHidden/>
          </w:rPr>
          <w:t>124</w:t>
        </w:r>
        <w:r>
          <w:rPr>
            <w:noProof/>
            <w:webHidden/>
          </w:rPr>
          <w:fldChar w:fldCharType="end"/>
        </w:r>
      </w:hyperlink>
    </w:p>
    <w:p w:rsidR="00380D66" w:rsidRDefault="00380D66">
      <w:pPr>
        <w:pStyle w:val="TOC1"/>
        <w:tabs>
          <w:tab w:val="right" w:leader="dot" w:pos="9016"/>
        </w:tabs>
        <w:rPr>
          <w:rFonts w:eastAsia="Times New Roman"/>
          <w:noProof/>
          <w:lang w:eastAsia="en-AU"/>
        </w:rPr>
      </w:pPr>
      <w:hyperlink w:anchor="_Toc367709265" w:history="1">
        <w:r w:rsidRPr="00E67F8D">
          <w:rPr>
            <w:rStyle w:val="Hyperlink"/>
            <w:noProof/>
          </w:rPr>
          <w:t>Bibliography</w:t>
        </w:r>
        <w:r>
          <w:rPr>
            <w:noProof/>
            <w:webHidden/>
          </w:rPr>
          <w:tab/>
        </w:r>
        <w:r>
          <w:rPr>
            <w:noProof/>
            <w:webHidden/>
          </w:rPr>
          <w:fldChar w:fldCharType="begin"/>
        </w:r>
        <w:r>
          <w:rPr>
            <w:noProof/>
            <w:webHidden/>
          </w:rPr>
          <w:instrText xml:space="preserve"> PAGEREF _Toc367709265 \h </w:instrText>
        </w:r>
        <w:r>
          <w:rPr>
            <w:noProof/>
            <w:webHidden/>
          </w:rPr>
        </w:r>
        <w:r>
          <w:rPr>
            <w:noProof/>
            <w:webHidden/>
          </w:rPr>
          <w:fldChar w:fldCharType="separate"/>
        </w:r>
        <w:r>
          <w:rPr>
            <w:noProof/>
            <w:webHidden/>
          </w:rPr>
          <w:t>125</w:t>
        </w:r>
        <w:r>
          <w:rPr>
            <w:noProof/>
            <w:webHidden/>
          </w:rPr>
          <w:fldChar w:fldCharType="end"/>
        </w:r>
      </w:hyperlink>
    </w:p>
    <w:p w:rsidR="005B303D" w:rsidRDefault="005B303D">
      <w:r>
        <w:fldChar w:fldCharType="end"/>
      </w:r>
    </w:p>
    <w:p w:rsidR="00744762" w:rsidRDefault="005B303D" w:rsidP="002550CB">
      <w:pPr>
        <w:pStyle w:val="Heading1"/>
      </w:pPr>
      <w:r>
        <w:br w:type="page"/>
      </w:r>
      <w:bookmarkStart w:id="0" w:name="_Toc367709130"/>
      <w:r w:rsidR="002550CB">
        <w:lastRenderedPageBreak/>
        <w:t>Foreword</w:t>
      </w:r>
      <w:bookmarkEnd w:id="0"/>
    </w:p>
    <w:p w:rsidR="003C1976" w:rsidRDefault="003C1976" w:rsidP="003C1976">
      <w:pPr>
        <w:rPr>
          <w:rFonts w:ascii="Arial" w:hAnsi="Arial" w:cs="Arial"/>
          <w:sz w:val="24"/>
          <w:szCs w:val="24"/>
        </w:rPr>
      </w:pPr>
      <w:r w:rsidRPr="003C1976">
        <w:rPr>
          <w:rFonts w:ascii="Arial" w:hAnsi="Arial" w:cs="Arial"/>
          <w:sz w:val="24"/>
          <w:szCs w:val="24"/>
        </w:rPr>
        <w:t>Our commitment to democratic government</w:t>
      </w:r>
      <w:r>
        <w:rPr>
          <w:rFonts w:ascii="Arial" w:hAnsi="Arial" w:cs="Arial"/>
          <w:sz w:val="24"/>
          <w:szCs w:val="24"/>
        </w:rPr>
        <w:t xml:space="preserve"> </w:t>
      </w:r>
      <w:r w:rsidRPr="003C1976">
        <w:rPr>
          <w:rFonts w:ascii="Arial" w:hAnsi="Arial" w:cs="Arial"/>
          <w:sz w:val="24"/>
          <w:szCs w:val="24"/>
        </w:rPr>
        <w:t>requires ongoing efforts to ensure that the</w:t>
      </w:r>
      <w:r>
        <w:rPr>
          <w:rFonts w:ascii="Arial" w:hAnsi="Arial" w:cs="Arial"/>
          <w:sz w:val="24"/>
          <w:szCs w:val="24"/>
        </w:rPr>
        <w:t xml:space="preserve"> </w:t>
      </w:r>
      <w:r w:rsidRPr="003C1976">
        <w:rPr>
          <w:rFonts w:ascii="Arial" w:hAnsi="Arial" w:cs="Arial"/>
          <w:sz w:val="24"/>
          <w:szCs w:val="24"/>
        </w:rPr>
        <w:t>electoral systems under which we choose our local</w:t>
      </w:r>
      <w:r>
        <w:rPr>
          <w:rFonts w:ascii="Arial" w:hAnsi="Arial" w:cs="Arial"/>
          <w:sz w:val="24"/>
          <w:szCs w:val="24"/>
        </w:rPr>
        <w:t xml:space="preserve"> </w:t>
      </w:r>
      <w:r w:rsidRPr="003C1976">
        <w:rPr>
          <w:rFonts w:ascii="Arial" w:hAnsi="Arial" w:cs="Arial"/>
          <w:sz w:val="24"/>
          <w:szCs w:val="24"/>
        </w:rPr>
        <w:t>government representatives are fair, transparent</w:t>
      </w:r>
      <w:r>
        <w:rPr>
          <w:rFonts w:ascii="Arial" w:hAnsi="Arial" w:cs="Arial"/>
          <w:sz w:val="24"/>
          <w:szCs w:val="24"/>
        </w:rPr>
        <w:t xml:space="preserve"> </w:t>
      </w:r>
      <w:r w:rsidRPr="003C1976">
        <w:rPr>
          <w:rFonts w:ascii="Arial" w:hAnsi="Arial" w:cs="Arial"/>
          <w:sz w:val="24"/>
          <w:szCs w:val="24"/>
        </w:rPr>
        <w:t>and promote effective participation.</w:t>
      </w:r>
      <w:r>
        <w:rPr>
          <w:rFonts w:ascii="Arial" w:hAnsi="Arial" w:cs="Arial"/>
          <w:sz w:val="24"/>
          <w:szCs w:val="24"/>
        </w:rPr>
        <w:t xml:space="preserve"> </w:t>
      </w:r>
    </w:p>
    <w:p w:rsidR="003C1976" w:rsidRDefault="003C1976" w:rsidP="003C1976">
      <w:pPr>
        <w:rPr>
          <w:rFonts w:ascii="Arial" w:hAnsi="Arial" w:cs="Arial"/>
          <w:sz w:val="24"/>
          <w:szCs w:val="24"/>
        </w:rPr>
      </w:pPr>
      <w:r w:rsidRPr="003C1976">
        <w:rPr>
          <w:rFonts w:ascii="Arial" w:hAnsi="Arial" w:cs="Arial"/>
          <w:sz w:val="24"/>
          <w:szCs w:val="24"/>
        </w:rPr>
        <w:t>These values are fundamental and electoral</w:t>
      </w:r>
      <w:r>
        <w:rPr>
          <w:rFonts w:ascii="Arial" w:hAnsi="Arial" w:cs="Arial"/>
          <w:sz w:val="24"/>
          <w:szCs w:val="24"/>
        </w:rPr>
        <w:t xml:space="preserve"> </w:t>
      </w:r>
      <w:r w:rsidRPr="003C1976">
        <w:rPr>
          <w:rFonts w:ascii="Arial" w:hAnsi="Arial" w:cs="Arial"/>
          <w:sz w:val="24"/>
          <w:szCs w:val="24"/>
        </w:rPr>
        <w:t>systems that embody them promote the election</w:t>
      </w:r>
      <w:r>
        <w:rPr>
          <w:rFonts w:ascii="Arial" w:hAnsi="Arial" w:cs="Arial"/>
          <w:sz w:val="24"/>
          <w:szCs w:val="24"/>
        </w:rPr>
        <w:t xml:space="preserve"> </w:t>
      </w:r>
      <w:r w:rsidRPr="003C1976">
        <w:rPr>
          <w:rFonts w:ascii="Arial" w:hAnsi="Arial" w:cs="Arial"/>
          <w:sz w:val="24"/>
          <w:szCs w:val="24"/>
        </w:rPr>
        <w:t>of representatives that will make decisions best</w:t>
      </w:r>
      <w:r>
        <w:rPr>
          <w:rFonts w:ascii="Arial" w:hAnsi="Arial" w:cs="Arial"/>
          <w:sz w:val="24"/>
          <w:szCs w:val="24"/>
        </w:rPr>
        <w:t xml:space="preserve"> </w:t>
      </w:r>
      <w:r w:rsidRPr="003C1976">
        <w:rPr>
          <w:rFonts w:ascii="Arial" w:hAnsi="Arial" w:cs="Arial"/>
          <w:sz w:val="24"/>
          <w:szCs w:val="24"/>
        </w:rPr>
        <w:t>serving the interests of the Victorian community.</w:t>
      </w:r>
    </w:p>
    <w:p w:rsidR="003C1976" w:rsidRPr="003C1976" w:rsidRDefault="003C1976" w:rsidP="003C1976">
      <w:pPr>
        <w:rPr>
          <w:rFonts w:ascii="Arial" w:hAnsi="Arial" w:cs="Arial"/>
          <w:sz w:val="24"/>
          <w:szCs w:val="24"/>
        </w:rPr>
      </w:pPr>
      <w:r w:rsidRPr="003C1976">
        <w:rPr>
          <w:rFonts w:ascii="Arial" w:hAnsi="Arial" w:cs="Arial"/>
          <w:sz w:val="24"/>
          <w:szCs w:val="24"/>
        </w:rPr>
        <w:t>Our local government system has evolved</w:t>
      </w:r>
      <w:r>
        <w:rPr>
          <w:rFonts w:ascii="Arial" w:hAnsi="Arial" w:cs="Arial"/>
          <w:sz w:val="24"/>
          <w:szCs w:val="24"/>
        </w:rPr>
        <w:t xml:space="preserve"> </w:t>
      </w:r>
      <w:r w:rsidRPr="003C1976">
        <w:rPr>
          <w:rFonts w:ascii="Arial" w:hAnsi="Arial" w:cs="Arial"/>
          <w:sz w:val="24"/>
          <w:szCs w:val="24"/>
        </w:rPr>
        <w:t>over decades, essentially through a series of</w:t>
      </w:r>
      <w:r>
        <w:rPr>
          <w:rFonts w:ascii="Arial" w:hAnsi="Arial" w:cs="Arial"/>
          <w:sz w:val="24"/>
          <w:szCs w:val="24"/>
        </w:rPr>
        <w:t xml:space="preserve"> </w:t>
      </w:r>
      <w:r w:rsidRPr="003C1976">
        <w:rPr>
          <w:rFonts w:ascii="Arial" w:hAnsi="Arial" w:cs="Arial"/>
          <w:sz w:val="24"/>
          <w:szCs w:val="24"/>
        </w:rPr>
        <w:t>progressive, incremental reforms. This review of</w:t>
      </w:r>
      <w:r>
        <w:rPr>
          <w:rFonts w:ascii="Arial" w:hAnsi="Arial" w:cs="Arial"/>
          <w:sz w:val="24"/>
          <w:szCs w:val="24"/>
        </w:rPr>
        <w:t xml:space="preserve"> </w:t>
      </w:r>
      <w:r w:rsidRPr="003C1976">
        <w:rPr>
          <w:rFonts w:ascii="Arial" w:hAnsi="Arial" w:cs="Arial"/>
          <w:sz w:val="24"/>
          <w:szCs w:val="24"/>
        </w:rPr>
        <w:t>the local government electoral system presents</w:t>
      </w:r>
      <w:r>
        <w:rPr>
          <w:rFonts w:ascii="Arial" w:hAnsi="Arial" w:cs="Arial"/>
          <w:sz w:val="24"/>
          <w:szCs w:val="24"/>
        </w:rPr>
        <w:t xml:space="preserve"> </w:t>
      </w:r>
      <w:r w:rsidRPr="003C1976">
        <w:rPr>
          <w:rFonts w:ascii="Arial" w:hAnsi="Arial" w:cs="Arial"/>
          <w:sz w:val="24"/>
          <w:szCs w:val="24"/>
        </w:rPr>
        <w:t>a fresh opportunity to look at the system of local</w:t>
      </w:r>
      <w:r>
        <w:rPr>
          <w:rFonts w:ascii="Arial" w:hAnsi="Arial" w:cs="Arial"/>
          <w:sz w:val="24"/>
          <w:szCs w:val="24"/>
        </w:rPr>
        <w:t xml:space="preserve"> </w:t>
      </w:r>
      <w:r w:rsidRPr="003C1976">
        <w:rPr>
          <w:rFonts w:ascii="Arial" w:hAnsi="Arial" w:cs="Arial"/>
          <w:sz w:val="24"/>
          <w:szCs w:val="24"/>
        </w:rPr>
        <w:t>democracy in its entirety.</w:t>
      </w:r>
    </w:p>
    <w:p w:rsidR="00315A6A" w:rsidRDefault="003C1976" w:rsidP="003C1976">
      <w:pPr>
        <w:rPr>
          <w:rFonts w:ascii="Arial" w:hAnsi="Arial" w:cs="Arial"/>
          <w:sz w:val="24"/>
          <w:szCs w:val="24"/>
        </w:rPr>
      </w:pPr>
      <w:r w:rsidRPr="003C1976">
        <w:rPr>
          <w:rFonts w:ascii="Arial" w:hAnsi="Arial" w:cs="Arial"/>
          <w:sz w:val="24"/>
          <w:szCs w:val="24"/>
        </w:rPr>
        <w:t>This discussion paper is designed to begin a</w:t>
      </w:r>
      <w:r>
        <w:rPr>
          <w:rFonts w:ascii="Arial" w:hAnsi="Arial" w:cs="Arial"/>
          <w:sz w:val="24"/>
          <w:szCs w:val="24"/>
        </w:rPr>
        <w:t xml:space="preserve"> </w:t>
      </w:r>
      <w:r w:rsidRPr="003C1976">
        <w:rPr>
          <w:rFonts w:ascii="Arial" w:hAnsi="Arial" w:cs="Arial"/>
          <w:sz w:val="24"/>
          <w:szCs w:val="24"/>
        </w:rPr>
        <w:t>genuine dialogue about how local government</w:t>
      </w:r>
      <w:r>
        <w:rPr>
          <w:rFonts w:ascii="Arial" w:hAnsi="Arial" w:cs="Arial"/>
          <w:sz w:val="24"/>
          <w:szCs w:val="24"/>
        </w:rPr>
        <w:t xml:space="preserve"> </w:t>
      </w:r>
      <w:r w:rsidRPr="003C1976">
        <w:rPr>
          <w:rFonts w:ascii="Arial" w:hAnsi="Arial" w:cs="Arial"/>
          <w:sz w:val="24"/>
          <w:szCs w:val="24"/>
        </w:rPr>
        <w:t>democracy can best work. The issues and</w:t>
      </w:r>
      <w:r>
        <w:rPr>
          <w:rFonts w:ascii="Arial" w:hAnsi="Arial" w:cs="Arial"/>
          <w:sz w:val="24"/>
          <w:szCs w:val="24"/>
        </w:rPr>
        <w:t xml:space="preserve"> </w:t>
      </w:r>
      <w:r w:rsidRPr="003C1976">
        <w:rPr>
          <w:rFonts w:ascii="Arial" w:hAnsi="Arial" w:cs="Arial"/>
          <w:sz w:val="24"/>
          <w:szCs w:val="24"/>
        </w:rPr>
        <w:t>challenges outlined in it are a starting point for a</w:t>
      </w:r>
      <w:r>
        <w:rPr>
          <w:rFonts w:ascii="Arial" w:hAnsi="Arial" w:cs="Arial"/>
          <w:sz w:val="24"/>
          <w:szCs w:val="24"/>
        </w:rPr>
        <w:t xml:space="preserve"> </w:t>
      </w:r>
      <w:r w:rsidRPr="003C1976">
        <w:rPr>
          <w:rFonts w:ascii="Arial" w:hAnsi="Arial" w:cs="Arial"/>
          <w:sz w:val="24"/>
          <w:szCs w:val="24"/>
        </w:rPr>
        <w:t>wide-ranging discussion with the community, not</w:t>
      </w:r>
      <w:r>
        <w:rPr>
          <w:rFonts w:ascii="Arial" w:hAnsi="Arial" w:cs="Arial"/>
          <w:sz w:val="24"/>
          <w:szCs w:val="24"/>
        </w:rPr>
        <w:t xml:space="preserve"> </w:t>
      </w:r>
      <w:r w:rsidRPr="003C1976">
        <w:rPr>
          <w:rFonts w:ascii="Arial" w:hAnsi="Arial" w:cs="Arial"/>
          <w:sz w:val="24"/>
          <w:szCs w:val="24"/>
        </w:rPr>
        <w:t>a final analysis of the issues that require attention.</w:t>
      </w:r>
      <w:r>
        <w:rPr>
          <w:rFonts w:ascii="Arial" w:hAnsi="Arial" w:cs="Arial"/>
          <w:sz w:val="24"/>
          <w:szCs w:val="24"/>
        </w:rPr>
        <w:t xml:space="preserve"> </w:t>
      </w:r>
      <w:r w:rsidRPr="003C1976">
        <w:rPr>
          <w:rFonts w:ascii="Arial" w:hAnsi="Arial" w:cs="Arial"/>
          <w:sz w:val="24"/>
          <w:szCs w:val="24"/>
        </w:rPr>
        <w:t>The panel is keen to hear from a broad cross</w:t>
      </w:r>
      <w:r>
        <w:rPr>
          <w:rFonts w:ascii="Arial" w:hAnsi="Arial" w:cs="Arial"/>
          <w:sz w:val="24"/>
          <w:szCs w:val="24"/>
        </w:rPr>
        <w:t>-</w:t>
      </w:r>
      <w:r w:rsidRPr="003C1976">
        <w:rPr>
          <w:rFonts w:ascii="Arial" w:hAnsi="Arial" w:cs="Arial"/>
          <w:sz w:val="24"/>
          <w:szCs w:val="24"/>
        </w:rPr>
        <w:t>section</w:t>
      </w:r>
      <w:r>
        <w:rPr>
          <w:rFonts w:ascii="Arial" w:hAnsi="Arial" w:cs="Arial"/>
          <w:sz w:val="24"/>
          <w:szCs w:val="24"/>
        </w:rPr>
        <w:t xml:space="preserve"> </w:t>
      </w:r>
      <w:r w:rsidRPr="003C1976">
        <w:rPr>
          <w:rFonts w:ascii="Arial" w:hAnsi="Arial" w:cs="Arial"/>
          <w:sz w:val="24"/>
          <w:szCs w:val="24"/>
        </w:rPr>
        <w:t>of the community on how the system may</w:t>
      </w:r>
      <w:r>
        <w:rPr>
          <w:rFonts w:ascii="Arial" w:hAnsi="Arial" w:cs="Arial"/>
          <w:sz w:val="24"/>
          <w:szCs w:val="24"/>
        </w:rPr>
        <w:t xml:space="preserve"> </w:t>
      </w:r>
      <w:r w:rsidRPr="003C1976">
        <w:rPr>
          <w:rFonts w:ascii="Arial" w:hAnsi="Arial" w:cs="Arial"/>
          <w:sz w:val="24"/>
          <w:szCs w:val="24"/>
        </w:rPr>
        <w:t>be improved.</w:t>
      </w:r>
      <w:r w:rsidR="00315A6A" w:rsidRPr="00315A6A">
        <w:rPr>
          <w:rFonts w:ascii="Arial" w:hAnsi="Arial" w:cs="Arial"/>
          <w:sz w:val="24"/>
          <w:szCs w:val="24"/>
        </w:rPr>
        <w:t xml:space="preserve"> </w:t>
      </w:r>
    </w:p>
    <w:p w:rsidR="003C1976" w:rsidRPr="003C1976" w:rsidRDefault="003C1976" w:rsidP="003C1976">
      <w:pPr>
        <w:rPr>
          <w:rFonts w:ascii="Arial" w:hAnsi="Arial" w:cs="Arial"/>
          <w:sz w:val="24"/>
          <w:szCs w:val="24"/>
        </w:rPr>
      </w:pPr>
      <w:r w:rsidRPr="003C1976">
        <w:rPr>
          <w:rFonts w:ascii="Arial" w:hAnsi="Arial" w:cs="Arial"/>
          <w:sz w:val="24"/>
          <w:szCs w:val="24"/>
        </w:rPr>
        <w:t>The dual function of local government as both a</w:t>
      </w:r>
      <w:r>
        <w:rPr>
          <w:rFonts w:ascii="Arial" w:hAnsi="Arial" w:cs="Arial"/>
          <w:sz w:val="24"/>
          <w:szCs w:val="24"/>
        </w:rPr>
        <w:t xml:space="preserve"> </w:t>
      </w:r>
      <w:r w:rsidRPr="003C1976">
        <w:rPr>
          <w:rFonts w:ascii="Arial" w:hAnsi="Arial" w:cs="Arial"/>
          <w:sz w:val="24"/>
          <w:szCs w:val="24"/>
        </w:rPr>
        <w:t>service provider and a vehicle of local democratic</w:t>
      </w:r>
      <w:r>
        <w:rPr>
          <w:rFonts w:ascii="Arial" w:hAnsi="Arial" w:cs="Arial"/>
          <w:sz w:val="24"/>
          <w:szCs w:val="24"/>
        </w:rPr>
        <w:t xml:space="preserve"> </w:t>
      </w:r>
      <w:r w:rsidRPr="003C1976">
        <w:rPr>
          <w:rFonts w:ascii="Arial" w:hAnsi="Arial" w:cs="Arial"/>
          <w:sz w:val="24"/>
          <w:szCs w:val="24"/>
        </w:rPr>
        <w:t xml:space="preserve">governance </w:t>
      </w:r>
      <w:proofErr w:type="gramStart"/>
      <w:r w:rsidRPr="003C1976">
        <w:rPr>
          <w:rFonts w:ascii="Arial" w:hAnsi="Arial" w:cs="Arial"/>
          <w:sz w:val="24"/>
          <w:szCs w:val="24"/>
        </w:rPr>
        <w:t>reinforces</w:t>
      </w:r>
      <w:proofErr w:type="gramEnd"/>
      <w:r w:rsidRPr="003C1976">
        <w:rPr>
          <w:rFonts w:ascii="Arial" w:hAnsi="Arial" w:cs="Arial"/>
          <w:sz w:val="24"/>
          <w:szCs w:val="24"/>
        </w:rPr>
        <w:t xml:space="preserve"> the importance of having</w:t>
      </w:r>
      <w:r>
        <w:rPr>
          <w:rFonts w:ascii="Arial" w:hAnsi="Arial" w:cs="Arial"/>
          <w:sz w:val="24"/>
          <w:szCs w:val="24"/>
        </w:rPr>
        <w:t xml:space="preserve"> </w:t>
      </w:r>
      <w:r w:rsidRPr="003C1976">
        <w:rPr>
          <w:rFonts w:ascii="Arial" w:hAnsi="Arial" w:cs="Arial"/>
          <w:sz w:val="24"/>
          <w:szCs w:val="24"/>
        </w:rPr>
        <w:t>an electoral system that is fair and transparent,</w:t>
      </w:r>
      <w:r>
        <w:rPr>
          <w:rFonts w:ascii="Arial" w:hAnsi="Arial" w:cs="Arial"/>
          <w:sz w:val="24"/>
          <w:szCs w:val="24"/>
        </w:rPr>
        <w:t xml:space="preserve"> </w:t>
      </w:r>
      <w:r w:rsidRPr="003C1976">
        <w:rPr>
          <w:rFonts w:ascii="Arial" w:hAnsi="Arial" w:cs="Arial"/>
          <w:sz w:val="24"/>
          <w:szCs w:val="24"/>
        </w:rPr>
        <w:t>and which serves to promote a robust contest</w:t>
      </w:r>
      <w:r>
        <w:rPr>
          <w:rFonts w:ascii="Arial" w:hAnsi="Arial" w:cs="Arial"/>
          <w:sz w:val="24"/>
          <w:szCs w:val="24"/>
        </w:rPr>
        <w:t xml:space="preserve"> </w:t>
      </w:r>
      <w:r w:rsidRPr="003C1976">
        <w:rPr>
          <w:rFonts w:ascii="Arial" w:hAnsi="Arial" w:cs="Arial"/>
          <w:sz w:val="24"/>
          <w:szCs w:val="24"/>
        </w:rPr>
        <w:t>of ideas between candidates and high levels of</w:t>
      </w:r>
      <w:r>
        <w:rPr>
          <w:rFonts w:ascii="Arial" w:hAnsi="Arial" w:cs="Arial"/>
          <w:sz w:val="24"/>
          <w:szCs w:val="24"/>
        </w:rPr>
        <w:t xml:space="preserve"> </w:t>
      </w:r>
      <w:r w:rsidRPr="003C1976">
        <w:rPr>
          <w:rFonts w:ascii="Arial" w:hAnsi="Arial" w:cs="Arial"/>
          <w:sz w:val="24"/>
          <w:szCs w:val="24"/>
        </w:rPr>
        <w:t>participation by the electorate.</w:t>
      </w:r>
    </w:p>
    <w:p w:rsidR="003C1976" w:rsidRPr="003C1976" w:rsidRDefault="003C1976" w:rsidP="003C1976">
      <w:pPr>
        <w:rPr>
          <w:rFonts w:ascii="Arial" w:hAnsi="Arial" w:cs="Arial"/>
          <w:sz w:val="24"/>
          <w:szCs w:val="24"/>
        </w:rPr>
      </w:pPr>
      <w:r w:rsidRPr="003C1976">
        <w:rPr>
          <w:rFonts w:ascii="Arial" w:hAnsi="Arial" w:cs="Arial"/>
          <w:sz w:val="24"/>
          <w:szCs w:val="24"/>
        </w:rPr>
        <w:t>Local government plays a critical role in the</w:t>
      </w:r>
      <w:r>
        <w:rPr>
          <w:rFonts w:ascii="Arial" w:hAnsi="Arial" w:cs="Arial"/>
          <w:sz w:val="24"/>
          <w:szCs w:val="24"/>
        </w:rPr>
        <w:t xml:space="preserve"> </w:t>
      </w:r>
      <w:r w:rsidRPr="003C1976">
        <w:rPr>
          <w:rFonts w:ascii="Arial" w:hAnsi="Arial" w:cs="Arial"/>
          <w:sz w:val="24"/>
          <w:szCs w:val="24"/>
        </w:rPr>
        <w:t>delivery of services within our federal system of</w:t>
      </w:r>
      <w:r>
        <w:rPr>
          <w:rFonts w:ascii="Arial" w:hAnsi="Arial" w:cs="Arial"/>
          <w:sz w:val="24"/>
          <w:szCs w:val="24"/>
        </w:rPr>
        <w:t xml:space="preserve"> </w:t>
      </w:r>
      <w:r w:rsidRPr="003C1976">
        <w:rPr>
          <w:rFonts w:ascii="Arial" w:hAnsi="Arial" w:cs="Arial"/>
          <w:sz w:val="24"/>
          <w:szCs w:val="24"/>
        </w:rPr>
        <w:t>government. Its services span infrastructure,</w:t>
      </w:r>
      <w:r>
        <w:rPr>
          <w:rFonts w:ascii="Arial" w:hAnsi="Arial" w:cs="Arial"/>
          <w:sz w:val="24"/>
          <w:szCs w:val="24"/>
        </w:rPr>
        <w:t xml:space="preserve"> </w:t>
      </w:r>
      <w:r w:rsidRPr="003C1976">
        <w:rPr>
          <w:rFonts w:ascii="Arial" w:hAnsi="Arial" w:cs="Arial"/>
          <w:sz w:val="24"/>
          <w:szCs w:val="24"/>
        </w:rPr>
        <w:t>transport, health, planning and building control,</w:t>
      </w:r>
      <w:r>
        <w:rPr>
          <w:rFonts w:ascii="Arial" w:hAnsi="Arial" w:cs="Arial"/>
          <w:sz w:val="24"/>
          <w:szCs w:val="24"/>
        </w:rPr>
        <w:t xml:space="preserve"> </w:t>
      </w:r>
      <w:r w:rsidRPr="003C1976">
        <w:rPr>
          <w:rFonts w:ascii="Arial" w:hAnsi="Arial" w:cs="Arial"/>
          <w:sz w:val="24"/>
          <w:szCs w:val="24"/>
        </w:rPr>
        <w:t>business and economic development, waste and</w:t>
      </w:r>
      <w:r>
        <w:rPr>
          <w:rFonts w:ascii="Arial" w:hAnsi="Arial" w:cs="Arial"/>
          <w:sz w:val="24"/>
          <w:szCs w:val="24"/>
        </w:rPr>
        <w:t xml:space="preserve"> </w:t>
      </w:r>
      <w:r w:rsidRPr="003C1976">
        <w:rPr>
          <w:rFonts w:ascii="Arial" w:hAnsi="Arial" w:cs="Arial"/>
          <w:sz w:val="24"/>
          <w:szCs w:val="24"/>
        </w:rPr>
        <w:t>environmental management, and human and</w:t>
      </w:r>
      <w:r>
        <w:rPr>
          <w:rFonts w:ascii="Arial" w:hAnsi="Arial" w:cs="Arial"/>
          <w:sz w:val="24"/>
          <w:szCs w:val="24"/>
        </w:rPr>
        <w:t xml:space="preserve"> </w:t>
      </w:r>
      <w:r w:rsidRPr="003C1976">
        <w:rPr>
          <w:rFonts w:ascii="Arial" w:hAnsi="Arial" w:cs="Arial"/>
          <w:sz w:val="24"/>
          <w:szCs w:val="24"/>
        </w:rPr>
        <w:t>community services including aged and disability</w:t>
      </w:r>
      <w:r>
        <w:rPr>
          <w:rFonts w:ascii="Arial" w:hAnsi="Arial" w:cs="Arial"/>
          <w:sz w:val="24"/>
          <w:szCs w:val="24"/>
        </w:rPr>
        <w:t xml:space="preserve"> </w:t>
      </w:r>
      <w:r w:rsidRPr="003C1976">
        <w:rPr>
          <w:rFonts w:ascii="Arial" w:hAnsi="Arial" w:cs="Arial"/>
          <w:sz w:val="24"/>
          <w:szCs w:val="24"/>
        </w:rPr>
        <w:t>services. Its business is increasingly complex as</w:t>
      </w:r>
      <w:r>
        <w:rPr>
          <w:rFonts w:ascii="Arial" w:hAnsi="Arial" w:cs="Arial"/>
          <w:sz w:val="24"/>
          <w:szCs w:val="24"/>
        </w:rPr>
        <w:t xml:space="preserve"> </w:t>
      </w:r>
      <w:r w:rsidRPr="003C1976">
        <w:rPr>
          <w:rFonts w:ascii="Arial" w:hAnsi="Arial" w:cs="Arial"/>
          <w:sz w:val="24"/>
          <w:szCs w:val="24"/>
        </w:rPr>
        <w:t>the needs and wants of community expand and</w:t>
      </w:r>
      <w:r>
        <w:rPr>
          <w:rFonts w:ascii="Arial" w:hAnsi="Arial" w:cs="Arial"/>
          <w:sz w:val="24"/>
          <w:szCs w:val="24"/>
        </w:rPr>
        <w:t xml:space="preserve"> </w:t>
      </w:r>
      <w:r w:rsidRPr="003C1976">
        <w:rPr>
          <w:rFonts w:ascii="Arial" w:hAnsi="Arial" w:cs="Arial"/>
          <w:sz w:val="24"/>
          <w:szCs w:val="24"/>
        </w:rPr>
        <w:t>as interdependence with other levels of</w:t>
      </w:r>
      <w:r>
        <w:rPr>
          <w:rFonts w:ascii="Arial" w:hAnsi="Arial" w:cs="Arial"/>
          <w:sz w:val="24"/>
          <w:szCs w:val="24"/>
        </w:rPr>
        <w:t xml:space="preserve"> </w:t>
      </w:r>
      <w:r w:rsidRPr="003C1976">
        <w:rPr>
          <w:rFonts w:ascii="Arial" w:hAnsi="Arial" w:cs="Arial"/>
          <w:sz w:val="24"/>
          <w:szCs w:val="24"/>
        </w:rPr>
        <w:t>government grows.</w:t>
      </w:r>
    </w:p>
    <w:p w:rsidR="003C1976" w:rsidRPr="003C1976" w:rsidRDefault="003C1976" w:rsidP="003C1976">
      <w:pPr>
        <w:rPr>
          <w:rFonts w:ascii="Arial" w:hAnsi="Arial" w:cs="Arial"/>
          <w:sz w:val="24"/>
          <w:szCs w:val="24"/>
        </w:rPr>
      </w:pPr>
      <w:r w:rsidRPr="003C1976">
        <w:rPr>
          <w:rFonts w:ascii="Arial" w:hAnsi="Arial" w:cs="Arial"/>
          <w:sz w:val="24"/>
          <w:szCs w:val="24"/>
        </w:rPr>
        <w:t>The way the community exercises its choice</w:t>
      </w:r>
      <w:r>
        <w:rPr>
          <w:rFonts w:ascii="Arial" w:hAnsi="Arial" w:cs="Arial"/>
          <w:sz w:val="24"/>
          <w:szCs w:val="24"/>
        </w:rPr>
        <w:t xml:space="preserve"> </w:t>
      </w:r>
      <w:r w:rsidRPr="003C1976">
        <w:rPr>
          <w:rFonts w:ascii="Arial" w:hAnsi="Arial" w:cs="Arial"/>
          <w:sz w:val="24"/>
          <w:szCs w:val="24"/>
        </w:rPr>
        <w:t>over who will represent them and make decisions</w:t>
      </w:r>
      <w:r>
        <w:rPr>
          <w:rFonts w:ascii="Arial" w:hAnsi="Arial" w:cs="Arial"/>
          <w:sz w:val="24"/>
          <w:szCs w:val="24"/>
        </w:rPr>
        <w:t xml:space="preserve"> </w:t>
      </w:r>
      <w:r w:rsidRPr="003C1976">
        <w:rPr>
          <w:rFonts w:ascii="Arial" w:hAnsi="Arial" w:cs="Arial"/>
          <w:sz w:val="24"/>
          <w:szCs w:val="24"/>
        </w:rPr>
        <w:t>on these key civic functions has never been</w:t>
      </w:r>
      <w:r>
        <w:rPr>
          <w:rFonts w:ascii="Arial" w:hAnsi="Arial" w:cs="Arial"/>
          <w:sz w:val="24"/>
          <w:szCs w:val="24"/>
        </w:rPr>
        <w:t xml:space="preserve"> </w:t>
      </w:r>
      <w:r w:rsidRPr="003C1976">
        <w:rPr>
          <w:rFonts w:ascii="Arial" w:hAnsi="Arial" w:cs="Arial"/>
          <w:sz w:val="24"/>
          <w:szCs w:val="24"/>
        </w:rPr>
        <w:t>more important.</w:t>
      </w:r>
      <w:r>
        <w:rPr>
          <w:rFonts w:ascii="Arial" w:hAnsi="Arial" w:cs="Arial"/>
          <w:sz w:val="24"/>
          <w:szCs w:val="24"/>
        </w:rPr>
        <w:t xml:space="preserve"> </w:t>
      </w:r>
    </w:p>
    <w:p w:rsidR="00315A6A" w:rsidRPr="003C1976" w:rsidRDefault="003C1976" w:rsidP="00315A6A">
      <w:pPr>
        <w:rPr>
          <w:rFonts w:ascii="Arial" w:hAnsi="Arial" w:cs="Arial"/>
          <w:sz w:val="24"/>
          <w:szCs w:val="24"/>
        </w:rPr>
      </w:pPr>
      <w:r w:rsidRPr="003C1976">
        <w:rPr>
          <w:rFonts w:ascii="Arial" w:hAnsi="Arial" w:cs="Arial"/>
          <w:sz w:val="24"/>
          <w:szCs w:val="24"/>
        </w:rPr>
        <w:t>We will be seeking the views of Victorians on</w:t>
      </w:r>
      <w:r>
        <w:rPr>
          <w:rFonts w:ascii="Arial" w:hAnsi="Arial" w:cs="Arial"/>
          <w:sz w:val="24"/>
          <w:szCs w:val="24"/>
        </w:rPr>
        <w:t xml:space="preserve"> </w:t>
      </w:r>
      <w:r w:rsidRPr="003C1976">
        <w:rPr>
          <w:rFonts w:ascii="Arial" w:hAnsi="Arial" w:cs="Arial"/>
          <w:sz w:val="24"/>
          <w:szCs w:val="24"/>
        </w:rPr>
        <w:t>elements of the electoral system, with a view</w:t>
      </w:r>
      <w:r>
        <w:rPr>
          <w:rFonts w:ascii="Arial" w:hAnsi="Arial" w:cs="Arial"/>
          <w:sz w:val="24"/>
          <w:szCs w:val="24"/>
        </w:rPr>
        <w:t xml:space="preserve"> </w:t>
      </w:r>
      <w:r w:rsidRPr="003C1976">
        <w:rPr>
          <w:rFonts w:ascii="Arial" w:hAnsi="Arial" w:cs="Arial"/>
          <w:sz w:val="24"/>
          <w:szCs w:val="24"/>
        </w:rPr>
        <w:t>to proposing a range of improvements that will</w:t>
      </w:r>
      <w:r>
        <w:rPr>
          <w:rFonts w:ascii="Arial" w:hAnsi="Arial" w:cs="Arial"/>
          <w:sz w:val="24"/>
          <w:szCs w:val="24"/>
        </w:rPr>
        <w:t xml:space="preserve"> </w:t>
      </w:r>
      <w:r w:rsidRPr="003C1976">
        <w:rPr>
          <w:rFonts w:ascii="Arial" w:hAnsi="Arial" w:cs="Arial"/>
          <w:sz w:val="24"/>
          <w:szCs w:val="24"/>
        </w:rPr>
        <w:t>support the reputation of the local government</w:t>
      </w:r>
      <w:r>
        <w:rPr>
          <w:rFonts w:ascii="Arial" w:hAnsi="Arial" w:cs="Arial"/>
          <w:sz w:val="24"/>
          <w:szCs w:val="24"/>
        </w:rPr>
        <w:t xml:space="preserve"> </w:t>
      </w:r>
      <w:r w:rsidRPr="003C1976">
        <w:rPr>
          <w:rFonts w:ascii="Arial" w:hAnsi="Arial" w:cs="Arial"/>
          <w:sz w:val="24"/>
          <w:szCs w:val="24"/>
        </w:rPr>
        <w:t>sector and community confidence in the integrity</w:t>
      </w:r>
      <w:r>
        <w:rPr>
          <w:rFonts w:ascii="Arial" w:hAnsi="Arial" w:cs="Arial"/>
          <w:sz w:val="24"/>
          <w:szCs w:val="24"/>
        </w:rPr>
        <w:t xml:space="preserve"> </w:t>
      </w:r>
      <w:r w:rsidRPr="003C1976">
        <w:rPr>
          <w:rFonts w:ascii="Arial" w:hAnsi="Arial" w:cs="Arial"/>
          <w:sz w:val="24"/>
          <w:szCs w:val="24"/>
        </w:rPr>
        <w:t>of local democratic governance. I look forward</w:t>
      </w:r>
      <w:r>
        <w:rPr>
          <w:rFonts w:ascii="Arial" w:hAnsi="Arial" w:cs="Arial"/>
          <w:sz w:val="24"/>
          <w:szCs w:val="24"/>
        </w:rPr>
        <w:t xml:space="preserve"> </w:t>
      </w:r>
      <w:r w:rsidRPr="003C1976">
        <w:rPr>
          <w:rFonts w:ascii="Arial" w:hAnsi="Arial" w:cs="Arial"/>
          <w:sz w:val="24"/>
          <w:szCs w:val="24"/>
        </w:rPr>
        <w:t>to your involvement in that process.</w:t>
      </w:r>
    </w:p>
    <w:p w:rsidR="00315A6A" w:rsidRPr="00315A6A" w:rsidRDefault="00315A6A" w:rsidP="00315A6A">
      <w:pPr>
        <w:spacing w:after="0" w:line="240" w:lineRule="auto"/>
        <w:rPr>
          <w:rFonts w:ascii="Arial" w:hAnsi="Arial" w:cs="Arial"/>
          <w:b/>
          <w:sz w:val="24"/>
          <w:szCs w:val="24"/>
        </w:rPr>
      </w:pPr>
      <w:r w:rsidRPr="00315A6A">
        <w:rPr>
          <w:rFonts w:ascii="Arial" w:hAnsi="Arial" w:cs="Arial"/>
          <w:b/>
          <w:sz w:val="24"/>
          <w:szCs w:val="24"/>
        </w:rPr>
        <w:t xml:space="preserve">Petro Georgiou AO </w:t>
      </w:r>
    </w:p>
    <w:p w:rsidR="00315A6A" w:rsidRPr="00315A6A" w:rsidRDefault="00315A6A" w:rsidP="00315A6A">
      <w:pPr>
        <w:spacing w:after="0" w:line="240" w:lineRule="auto"/>
        <w:rPr>
          <w:rFonts w:ascii="Arial" w:hAnsi="Arial" w:cs="Arial"/>
          <w:sz w:val="24"/>
          <w:szCs w:val="24"/>
        </w:rPr>
      </w:pPr>
      <w:r w:rsidRPr="00315A6A">
        <w:rPr>
          <w:rFonts w:ascii="Arial" w:hAnsi="Arial" w:cs="Arial"/>
          <w:sz w:val="24"/>
          <w:szCs w:val="24"/>
        </w:rPr>
        <w:t xml:space="preserve">Chair </w:t>
      </w:r>
    </w:p>
    <w:p w:rsidR="003C1976" w:rsidRDefault="00315A6A" w:rsidP="00F714AB">
      <w:pPr>
        <w:spacing w:after="0" w:line="240" w:lineRule="auto"/>
        <w:rPr>
          <w:rFonts w:ascii="Arial" w:hAnsi="Arial" w:cs="Arial"/>
          <w:sz w:val="24"/>
          <w:szCs w:val="24"/>
        </w:rPr>
      </w:pPr>
      <w:r w:rsidRPr="00315A6A">
        <w:rPr>
          <w:rFonts w:ascii="Arial" w:hAnsi="Arial" w:cs="Arial"/>
          <w:sz w:val="24"/>
          <w:szCs w:val="24"/>
        </w:rPr>
        <w:t>Local Government Electoral Review Panel</w:t>
      </w:r>
    </w:p>
    <w:p w:rsidR="002550CB" w:rsidRPr="00F714AB" w:rsidRDefault="00315A6A" w:rsidP="00E350D7">
      <w:pPr>
        <w:pStyle w:val="Heading1"/>
        <w:rPr>
          <w:rFonts w:ascii="Arial" w:hAnsi="Arial" w:cs="Arial"/>
          <w:sz w:val="24"/>
          <w:szCs w:val="24"/>
        </w:rPr>
      </w:pPr>
      <w:r w:rsidRPr="00315A6A">
        <w:rPr>
          <w:rFonts w:ascii="Arial" w:hAnsi="Arial" w:cs="Arial"/>
          <w:sz w:val="24"/>
          <w:szCs w:val="24"/>
        </w:rPr>
        <w:t xml:space="preserve"> </w:t>
      </w:r>
      <w:r w:rsidR="002550CB">
        <w:br w:type="page"/>
      </w:r>
      <w:bookmarkStart w:id="1" w:name="_Toc367709131"/>
      <w:bookmarkStart w:id="2" w:name="_Toc367709132"/>
      <w:r w:rsidR="002550CB">
        <w:lastRenderedPageBreak/>
        <w:t>Terms of Reference</w:t>
      </w:r>
      <w:bookmarkEnd w:id="1"/>
      <w:bookmarkEnd w:id="2"/>
      <w:r w:rsidR="005629DC">
        <w:t xml:space="preserve"> </w:t>
      </w:r>
    </w:p>
    <w:p w:rsidR="005629DC" w:rsidRPr="00196AF7" w:rsidRDefault="00315A6A" w:rsidP="005629DC">
      <w:pPr>
        <w:rPr>
          <w:rFonts w:ascii="Arial" w:hAnsi="Arial" w:cs="Arial"/>
          <w:sz w:val="24"/>
        </w:rPr>
      </w:pPr>
      <w:r w:rsidRPr="00196AF7">
        <w:rPr>
          <w:rFonts w:ascii="Arial" w:hAnsi="Arial" w:cs="Arial"/>
          <w:sz w:val="24"/>
        </w:rPr>
        <w:t xml:space="preserve">The </w:t>
      </w:r>
      <w:r w:rsidR="005629DC" w:rsidRPr="00196AF7">
        <w:rPr>
          <w:rFonts w:ascii="Arial" w:hAnsi="Arial" w:cs="Arial"/>
          <w:sz w:val="24"/>
        </w:rPr>
        <w:t>Terms of Reference</w:t>
      </w:r>
      <w:r w:rsidRPr="00196AF7">
        <w:rPr>
          <w:rFonts w:ascii="Arial" w:hAnsi="Arial" w:cs="Arial"/>
          <w:sz w:val="24"/>
        </w:rPr>
        <w:t xml:space="preserve"> for the review are as follows.</w:t>
      </w:r>
    </w:p>
    <w:p w:rsidR="00CC54C2" w:rsidRPr="00196AF7" w:rsidRDefault="00CC54C2" w:rsidP="00CC54C2">
      <w:pPr>
        <w:pStyle w:val="DTPLIintrotext"/>
        <w:rPr>
          <w:rFonts w:ascii="Arial" w:hAnsi="Arial"/>
          <w:color w:val="auto"/>
        </w:rPr>
      </w:pPr>
      <w:r w:rsidRPr="00196AF7">
        <w:rPr>
          <w:rFonts w:ascii="Arial" w:hAnsi="Arial"/>
          <w:color w:val="auto"/>
        </w:rPr>
        <w:t>1.</w:t>
      </w:r>
      <w:r w:rsidRPr="00196AF7">
        <w:rPr>
          <w:rFonts w:ascii="Arial" w:hAnsi="Arial"/>
          <w:color w:val="auto"/>
        </w:rPr>
        <w:tab/>
        <w:t>Electoral Process</w:t>
      </w:r>
    </w:p>
    <w:p w:rsidR="00CC54C2" w:rsidRPr="00196AF7" w:rsidRDefault="00CC54C2" w:rsidP="00CC54C2">
      <w:pPr>
        <w:pStyle w:val="DTPLIbodycopy"/>
        <w:rPr>
          <w:rFonts w:ascii="Arial" w:hAnsi="Arial"/>
          <w:sz w:val="24"/>
        </w:rPr>
      </w:pPr>
      <w:r w:rsidRPr="00196AF7">
        <w:rPr>
          <w:rFonts w:ascii="Arial" w:hAnsi="Arial"/>
          <w:sz w:val="24"/>
        </w:rPr>
        <w:t xml:space="preserve">Whether improvements can be made to ensure the integrity of the electoral process, including addressing matters </w:t>
      </w:r>
      <w:proofErr w:type="gramStart"/>
      <w:r w:rsidRPr="00196AF7">
        <w:rPr>
          <w:rFonts w:ascii="Arial" w:hAnsi="Arial"/>
          <w:sz w:val="24"/>
        </w:rPr>
        <w:t>raised</w:t>
      </w:r>
      <w:proofErr w:type="gramEnd"/>
      <w:r w:rsidRPr="00196AF7">
        <w:rPr>
          <w:rFonts w:ascii="Arial" w:hAnsi="Arial"/>
          <w:sz w:val="24"/>
        </w:rPr>
        <w:t xml:space="preserve"> in the course of the 2012 election including, but not limited to, the following:</w:t>
      </w:r>
    </w:p>
    <w:p w:rsidR="00CC54C2" w:rsidRPr="00196AF7" w:rsidRDefault="00CC54C2" w:rsidP="00CC54C2">
      <w:pPr>
        <w:pStyle w:val="DTPLIbodycopy"/>
        <w:ind w:left="720" w:hanging="720"/>
        <w:rPr>
          <w:rFonts w:ascii="Arial" w:hAnsi="Arial"/>
          <w:sz w:val="24"/>
        </w:rPr>
      </w:pPr>
      <w:r w:rsidRPr="00196AF7">
        <w:rPr>
          <w:rFonts w:ascii="Arial" w:hAnsi="Arial"/>
          <w:sz w:val="24"/>
        </w:rPr>
        <w:t>a)</w:t>
      </w:r>
      <w:r w:rsidRPr="00196AF7">
        <w:rPr>
          <w:rFonts w:ascii="Arial" w:hAnsi="Arial"/>
          <w:sz w:val="24"/>
        </w:rPr>
        <w:tab/>
      </w:r>
      <w:proofErr w:type="gramStart"/>
      <w:r w:rsidR="005E49EA">
        <w:rPr>
          <w:rFonts w:ascii="Arial" w:hAnsi="Arial"/>
          <w:sz w:val="24"/>
        </w:rPr>
        <w:t>c</w:t>
      </w:r>
      <w:r w:rsidRPr="00196AF7">
        <w:rPr>
          <w:rFonts w:ascii="Arial" w:hAnsi="Arial"/>
          <w:sz w:val="24"/>
        </w:rPr>
        <w:t>andidate</w:t>
      </w:r>
      <w:proofErr w:type="gramEnd"/>
      <w:r w:rsidRPr="00196AF7">
        <w:rPr>
          <w:rFonts w:ascii="Arial" w:hAnsi="Arial"/>
          <w:sz w:val="24"/>
        </w:rPr>
        <w:t xml:space="preserve"> integrity including issues regarding ‘dummy’ candidates, information disclosure, existing candidacy requirements</w:t>
      </w:r>
      <w:r w:rsidR="00E350D7">
        <w:rPr>
          <w:rFonts w:ascii="Arial" w:hAnsi="Arial"/>
          <w:sz w:val="24"/>
        </w:rPr>
        <w:t>,</w:t>
      </w:r>
      <w:r w:rsidRPr="00196AF7">
        <w:rPr>
          <w:rFonts w:ascii="Arial" w:hAnsi="Arial"/>
          <w:sz w:val="24"/>
        </w:rPr>
        <w:t xml:space="preserve"> campaign funding and disclosure</w:t>
      </w:r>
    </w:p>
    <w:p w:rsidR="00CC54C2" w:rsidRPr="00196AF7" w:rsidRDefault="00CC54C2" w:rsidP="00CC54C2">
      <w:pPr>
        <w:pStyle w:val="DTPLIbodycopy"/>
        <w:ind w:left="720" w:hanging="720"/>
        <w:rPr>
          <w:rFonts w:ascii="Arial" w:hAnsi="Arial"/>
          <w:sz w:val="24"/>
        </w:rPr>
      </w:pPr>
      <w:r w:rsidRPr="00196AF7">
        <w:rPr>
          <w:rFonts w:ascii="Arial" w:hAnsi="Arial"/>
          <w:sz w:val="24"/>
        </w:rPr>
        <w:t>b)</w:t>
      </w:r>
      <w:r w:rsidRPr="00196AF7">
        <w:rPr>
          <w:rFonts w:ascii="Arial" w:hAnsi="Arial"/>
          <w:sz w:val="24"/>
        </w:rPr>
        <w:tab/>
      </w:r>
      <w:proofErr w:type="gramStart"/>
      <w:r w:rsidR="005E49EA">
        <w:rPr>
          <w:rFonts w:ascii="Arial" w:hAnsi="Arial"/>
          <w:sz w:val="24"/>
        </w:rPr>
        <w:t>t</w:t>
      </w:r>
      <w:r w:rsidRPr="00196AF7">
        <w:rPr>
          <w:rFonts w:ascii="Arial" w:hAnsi="Arial"/>
          <w:sz w:val="24"/>
        </w:rPr>
        <w:t>he</w:t>
      </w:r>
      <w:proofErr w:type="gramEnd"/>
      <w:r w:rsidRPr="00196AF7">
        <w:rPr>
          <w:rFonts w:ascii="Arial" w:hAnsi="Arial"/>
          <w:sz w:val="24"/>
        </w:rPr>
        <w:t xml:space="preserve"> role of the Victorian Electoral Commission in electoral administration and cost implications of this for councils, complaint handling and timeliness in responding.</w:t>
      </w:r>
    </w:p>
    <w:p w:rsidR="00CC54C2" w:rsidRPr="00196AF7" w:rsidRDefault="00CC54C2" w:rsidP="00CC54C2">
      <w:pPr>
        <w:pStyle w:val="DTPLIintrotext"/>
        <w:rPr>
          <w:rFonts w:ascii="Arial" w:hAnsi="Arial"/>
          <w:color w:val="auto"/>
        </w:rPr>
      </w:pPr>
      <w:r w:rsidRPr="00196AF7">
        <w:rPr>
          <w:rFonts w:ascii="Arial" w:hAnsi="Arial"/>
          <w:color w:val="auto"/>
        </w:rPr>
        <w:t>2.</w:t>
      </w:r>
      <w:r w:rsidRPr="00196AF7">
        <w:rPr>
          <w:rFonts w:ascii="Arial" w:hAnsi="Arial"/>
          <w:color w:val="auto"/>
        </w:rPr>
        <w:tab/>
        <w:t>Participation</w:t>
      </w:r>
    </w:p>
    <w:p w:rsidR="00CC54C2" w:rsidRPr="00196AF7" w:rsidRDefault="00CC54C2" w:rsidP="00CC54C2">
      <w:pPr>
        <w:pStyle w:val="DTPLIbodycopy"/>
        <w:rPr>
          <w:rFonts w:ascii="Arial" w:hAnsi="Arial"/>
          <w:sz w:val="24"/>
        </w:rPr>
      </w:pPr>
      <w:r w:rsidRPr="00196AF7">
        <w:rPr>
          <w:rFonts w:ascii="Arial" w:hAnsi="Arial"/>
          <w:sz w:val="24"/>
        </w:rPr>
        <w:t>Whether improvements can be made to ensure the highest level of participation in local government elections, including:</w:t>
      </w:r>
    </w:p>
    <w:p w:rsidR="00CC54C2" w:rsidRPr="00196AF7" w:rsidRDefault="00CC54C2" w:rsidP="00CC54C2">
      <w:pPr>
        <w:pStyle w:val="DTPLIbodycopy"/>
        <w:rPr>
          <w:rFonts w:ascii="Arial" w:hAnsi="Arial"/>
          <w:sz w:val="24"/>
        </w:rPr>
      </w:pPr>
      <w:r w:rsidRPr="00196AF7">
        <w:rPr>
          <w:rFonts w:ascii="Arial" w:hAnsi="Arial"/>
          <w:sz w:val="24"/>
        </w:rPr>
        <w:t>a)</w:t>
      </w:r>
      <w:r w:rsidRPr="00196AF7">
        <w:rPr>
          <w:rFonts w:ascii="Arial" w:hAnsi="Arial"/>
          <w:sz w:val="24"/>
        </w:rPr>
        <w:tab/>
      </w:r>
      <w:proofErr w:type="gramStart"/>
      <w:r w:rsidR="005E49EA">
        <w:rPr>
          <w:rFonts w:ascii="Arial" w:hAnsi="Arial"/>
          <w:sz w:val="24"/>
        </w:rPr>
        <w:t>i</w:t>
      </w:r>
      <w:r w:rsidRPr="00196AF7">
        <w:rPr>
          <w:rFonts w:ascii="Arial" w:hAnsi="Arial"/>
          <w:sz w:val="24"/>
        </w:rPr>
        <w:t>mproving</w:t>
      </w:r>
      <w:proofErr w:type="gramEnd"/>
      <w:r w:rsidRPr="00196AF7">
        <w:rPr>
          <w:rFonts w:ascii="Arial" w:hAnsi="Arial"/>
          <w:sz w:val="24"/>
        </w:rPr>
        <w:t xml:space="preserve"> public understanding and awareness of elections and candidates</w:t>
      </w:r>
    </w:p>
    <w:p w:rsidR="00CC54C2" w:rsidRPr="00196AF7" w:rsidRDefault="00CC54C2" w:rsidP="00CC54C2">
      <w:pPr>
        <w:pStyle w:val="DTPLIbodycopy"/>
        <w:rPr>
          <w:rFonts w:ascii="Arial" w:hAnsi="Arial"/>
          <w:sz w:val="24"/>
        </w:rPr>
      </w:pPr>
      <w:r w:rsidRPr="00196AF7">
        <w:rPr>
          <w:rFonts w:ascii="Arial" w:hAnsi="Arial"/>
          <w:sz w:val="24"/>
        </w:rPr>
        <w:t>b)</w:t>
      </w:r>
      <w:r w:rsidRPr="00196AF7">
        <w:rPr>
          <w:rFonts w:ascii="Arial" w:hAnsi="Arial"/>
          <w:sz w:val="24"/>
        </w:rPr>
        <w:tab/>
      </w:r>
      <w:proofErr w:type="gramStart"/>
      <w:r w:rsidR="005E49EA">
        <w:rPr>
          <w:rFonts w:ascii="Arial" w:hAnsi="Arial"/>
          <w:sz w:val="24"/>
        </w:rPr>
        <w:t>c</w:t>
      </w:r>
      <w:r w:rsidRPr="00196AF7">
        <w:rPr>
          <w:rFonts w:ascii="Arial" w:hAnsi="Arial"/>
          <w:sz w:val="24"/>
        </w:rPr>
        <w:t>onsistency</w:t>
      </w:r>
      <w:proofErr w:type="gramEnd"/>
      <w:r w:rsidRPr="00196AF7">
        <w:rPr>
          <w:rFonts w:ascii="Arial" w:hAnsi="Arial"/>
          <w:sz w:val="24"/>
        </w:rPr>
        <w:t xml:space="preserve"> and promoting greater understanding of voter eligibility rules</w:t>
      </w:r>
    </w:p>
    <w:p w:rsidR="00CC54C2" w:rsidRPr="00196AF7" w:rsidRDefault="00CC54C2" w:rsidP="00CC54C2">
      <w:pPr>
        <w:pStyle w:val="DTPLIbodycopy"/>
        <w:rPr>
          <w:rFonts w:ascii="Arial" w:hAnsi="Arial"/>
          <w:sz w:val="24"/>
        </w:rPr>
      </w:pPr>
      <w:r w:rsidRPr="00196AF7">
        <w:rPr>
          <w:rFonts w:ascii="Arial" w:hAnsi="Arial"/>
          <w:sz w:val="24"/>
        </w:rPr>
        <w:t>c)</w:t>
      </w:r>
      <w:r w:rsidRPr="00196AF7">
        <w:rPr>
          <w:rFonts w:ascii="Arial" w:hAnsi="Arial"/>
          <w:sz w:val="24"/>
        </w:rPr>
        <w:tab/>
      </w:r>
      <w:proofErr w:type="gramStart"/>
      <w:r w:rsidR="005E49EA">
        <w:rPr>
          <w:rFonts w:ascii="Arial" w:hAnsi="Arial"/>
          <w:sz w:val="24"/>
        </w:rPr>
        <w:t>u</w:t>
      </w:r>
      <w:r w:rsidRPr="00196AF7">
        <w:rPr>
          <w:rFonts w:ascii="Arial" w:hAnsi="Arial"/>
          <w:sz w:val="24"/>
        </w:rPr>
        <w:t>se</w:t>
      </w:r>
      <w:proofErr w:type="gramEnd"/>
      <w:r w:rsidRPr="00196AF7">
        <w:rPr>
          <w:rFonts w:ascii="Arial" w:hAnsi="Arial"/>
          <w:sz w:val="24"/>
        </w:rPr>
        <w:t xml:space="preserve"> of postal and attendance voting and impact on informal voting</w:t>
      </w:r>
    </w:p>
    <w:p w:rsidR="00CC54C2" w:rsidRPr="00196AF7" w:rsidRDefault="00CC54C2" w:rsidP="00CC54C2">
      <w:pPr>
        <w:pStyle w:val="DTPLIbodycopy"/>
        <w:rPr>
          <w:rFonts w:ascii="Arial" w:hAnsi="Arial"/>
          <w:sz w:val="24"/>
        </w:rPr>
      </w:pPr>
      <w:r w:rsidRPr="00196AF7">
        <w:rPr>
          <w:rFonts w:ascii="Arial" w:hAnsi="Arial"/>
          <w:sz w:val="24"/>
        </w:rPr>
        <w:t>d)</w:t>
      </w:r>
      <w:r w:rsidRPr="00196AF7">
        <w:rPr>
          <w:rFonts w:ascii="Arial" w:hAnsi="Arial"/>
          <w:sz w:val="24"/>
        </w:rPr>
        <w:tab/>
      </w:r>
      <w:proofErr w:type="gramStart"/>
      <w:r w:rsidR="005E49EA">
        <w:rPr>
          <w:rFonts w:ascii="Arial" w:hAnsi="Arial"/>
          <w:sz w:val="24"/>
        </w:rPr>
        <w:t>f</w:t>
      </w:r>
      <w:r w:rsidRPr="00196AF7">
        <w:rPr>
          <w:rFonts w:ascii="Arial" w:hAnsi="Arial"/>
          <w:sz w:val="24"/>
        </w:rPr>
        <w:t>ranchise</w:t>
      </w:r>
      <w:proofErr w:type="gramEnd"/>
      <w:r w:rsidRPr="00196AF7">
        <w:rPr>
          <w:rFonts w:ascii="Arial" w:hAnsi="Arial"/>
          <w:sz w:val="24"/>
        </w:rPr>
        <w:t xml:space="preserve"> and eligibility provisions.</w:t>
      </w:r>
    </w:p>
    <w:p w:rsidR="00CC54C2" w:rsidRPr="00196AF7" w:rsidRDefault="00CC54C2" w:rsidP="00CC54C2">
      <w:pPr>
        <w:pStyle w:val="DTPLIintrotext"/>
        <w:rPr>
          <w:rFonts w:ascii="Arial" w:hAnsi="Arial"/>
          <w:color w:val="auto"/>
        </w:rPr>
      </w:pPr>
      <w:r w:rsidRPr="00196AF7">
        <w:rPr>
          <w:rFonts w:ascii="Arial" w:hAnsi="Arial"/>
          <w:color w:val="auto"/>
        </w:rPr>
        <w:t>3.</w:t>
      </w:r>
      <w:r w:rsidRPr="00196AF7">
        <w:rPr>
          <w:rFonts w:ascii="Arial" w:hAnsi="Arial"/>
          <w:color w:val="auto"/>
        </w:rPr>
        <w:tab/>
        <w:t>Integrity</w:t>
      </w:r>
    </w:p>
    <w:p w:rsidR="00CC54C2" w:rsidRPr="00196AF7" w:rsidRDefault="00CC54C2" w:rsidP="00CC54C2">
      <w:pPr>
        <w:pStyle w:val="DTPLIbodycopy"/>
        <w:rPr>
          <w:rFonts w:ascii="Arial" w:hAnsi="Arial"/>
          <w:sz w:val="24"/>
        </w:rPr>
      </w:pPr>
      <w:proofErr w:type="gramStart"/>
      <w:r w:rsidRPr="00196AF7">
        <w:rPr>
          <w:rFonts w:ascii="Arial" w:hAnsi="Arial"/>
          <w:sz w:val="24"/>
        </w:rPr>
        <w:t>Whether any other changes can be made that will enhance the integrity of local government elections, candidate conduct and governance.</w:t>
      </w:r>
      <w:proofErr w:type="gramEnd"/>
    </w:p>
    <w:p w:rsidR="00CC54C2" w:rsidRPr="00196AF7" w:rsidRDefault="00CC54C2" w:rsidP="00CC54C2">
      <w:pPr>
        <w:pStyle w:val="DTPLIintrotext"/>
        <w:rPr>
          <w:rFonts w:ascii="Arial" w:hAnsi="Arial"/>
          <w:color w:val="auto"/>
        </w:rPr>
      </w:pPr>
      <w:r w:rsidRPr="00196AF7">
        <w:rPr>
          <w:rFonts w:ascii="Arial" w:hAnsi="Arial"/>
          <w:color w:val="auto"/>
        </w:rPr>
        <w:t>4.</w:t>
      </w:r>
      <w:r w:rsidRPr="00196AF7">
        <w:rPr>
          <w:rFonts w:ascii="Arial" w:hAnsi="Arial"/>
          <w:color w:val="auto"/>
        </w:rPr>
        <w:tab/>
        <w:t xml:space="preserve">Electoral </w:t>
      </w:r>
      <w:r w:rsidR="00196AF7">
        <w:rPr>
          <w:rFonts w:ascii="Arial" w:hAnsi="Arial"/>
          <w:color w:val="auto"/>
        </w:rPr>
        <w:t>r</w:t>
      </w:r>
      <w:r w:rsidRPr="00196AF7">
        <w:rPr>
          <w:rFonts w:ascii="Arial" w:hAnsi="Arial"/>
          <w:color w:val="auto"/>
        </w:rPr>
        <w:t>epresentation</w:t>
      </w:r>
    </w:p>
    <w:p w:rsidR="00CC54C2" w:rsidRPr="00196AF7" w:rsidRDefault="00CC54C2" w:rsidP="00CC54C2">
      <w:pPr>
        <w:pStyle w:val="DTPLIbodycopy"/>
        <w:rPr>
          <w:rFonts w:ascii="Arial" w:hAnsi="Arial"/>
          <w:sz w:val="24"/>
        </w:rPr>
      </w:pPr>
      <w:r w:rsidRPr="00196AF7">
        <w:rPr>
          <w:rFonts w:ascii="Arial" w:hAnsi="Arial"/>
          <w:sz w:val="24"/>
        </w:rPr>
        <w:t>Whether the current system of electoral representation is appropriate to ensure fairness and consistency of representation within municipalities and between municipalities including:</w:t>
      </w:r>
    </w:p>
    <w:p w:rsidR="00CC54C2" w:rsidRPr="00196AF7" w:rsidRDefault="00CC54C2" w:rsidP="00CC54C2">
      <w:pPr>
        <w:pStyle w:val="DTPLIbodycopy"/>
        <w:rPr>
          <w:rFonts w:ascii="Arial" w:hAnsi="Arial"/>
          <w:sz w:val="24"/>
        </w:rPr>
      </w:pPr>
      <w:r w:rsidRPr="00196AF7">
        <w:rPr>
          <w:rFonts w:ascii="Arial" w:hAnsi="Arial"/>
          <w:sz w:val="24"/>
        </w:rPr>
        <w:t>a)</w:t>
      </w:r>
      <w:r w:rsidRPr="00196AF7">
        <w:rPr>
          <w:rFonts w:ascii="Arial" w:hAnsi="Arial"/>
          <w:sz w:val="24"/>
        </w:rPr>
        <w:tab/>
      </w:r>
      <w:proofErr w:type="gramStart"/>
      <w:r w:rsidR="005E49EA">
        <w:rPr>
          <w:rFonts w:ascii="Arial" w:hAnsi="Arial"/>
          <w:sz w:val="24"/>
        </w:rPr>
        <w:t>d</w:t>
      </w:r>
      <w:r w:rsidRPr="00196AF7">
        <w:rPr>
          <w:rFonts w:ascii="Arial" w:hAnsi="Arial"/>
          <w:sz w:val="24"/>
        </w:rPr>
        <w:t>istribution</w:t>
      </w:r>
      <w:proofErr w:type="gramEnd"/>
      <w:r w:rsidRPr="00196AF7">
        <w:rPr>
          <w:rFonts w:ascii="Arial" w:hAnsi="Arial"/>
          <w:sz w:val="24"/>
        </w:rPr>
        <w:t xml:space="preserve"> of wards</w:t>
      </w:r>
    </w:p>
    <w:p w:rsidR="00CC54C2" w:rsidRPr="00196AF7" w:rsidRDefault="00CC54C2" w:rsidP="00196AF7">
      <w:pPr>
        <w:pStyle w:val="DTPLIbodycopy"/>
        <w:ind w:left="720" w:hanging="720"/>
        <w:rPr>
          <w:rFonts w:ascii="Arial" w:hAnsi="Arial"/>
          <w:sz w:val="24"/>
        </w:rPr>
      </w:pPr>
      <w:r w:rsidRPr="00196AF7">
        <w:rPr>
          <w:rFonts w:ascii="Arial" w:hAnsi="Arial"/>
          <w:sz w:val="24"/>
        </w:rPr>
        <w:t>b)</w:t>
      </w:r>
      <w:r w:rsidRPr="00196AF7">
        <w:rPr>
          <w:rFonts w:ascii="Arial" w:hAnsi="Arial"/>
          <w:sz w:val="24"/>
        </w:rPr>
        <w:tab/>
      </w:r>
      <w:proofErr w:type="gramStart"/>
      <w:r w:rsidR="005E49EA">
        <w:rPr>
          <w:rFonts w:ascii="Arial" w:hAnsi="Arial"/>
          <w:sz w:val="24"/>
        </w:rPr>
        <w:t>d</w:t>
      </w:r>
      <w:r w:rsidRPr="00196AF7">
        <w:rPr>
          <w:rFonts w:ascii="Arial" w:hAnsi="Arial"/>
          <w:sz w:val="24"/>
        </w:rPr>
        <w:t>ifferent</w:t>
      </w:r>
      <w:proofErr w:type="gramEnd"/>
      <w:r w:rsidRPr="00196AF7">
        <w:rPr>
          <w:rFonts w:ascii="Arial" w:hAnsi="Arial"/>
          <w:sz w:val="24"/>
        </w:rPr>
        <w:t xml:space="preserve"> ballot counting systems (proportional and preferential) across municipalities.</w:t>
      </w:r>
    </w:p>
    <w:p w:rsidR="002550CB" w:rsidRDefault="002550CB" w:rsidP="002550CB"/>
    <w:p w:rsidR="00196AF7" w:rsidRPr="00196AF7" w:rsidRDefault="00CC54C2" w:rsidP="00196AF7">
      <w:pPr>
        <w:pStyle w:val="Heading2"/>
      </w:pPr>
      <w:r>
        <w:br w:type="page"/>
      </w:r>
      <w:bookmarkStart w:id="3" w:name="_Toc367709133"/>
      <w:r w:rsidR="00196AF7" w:rsidRPr="00196AF7">
        <w:rPr>
          <w:szCs w:val="20"/>
        </w:rPr>
        <w:lastRenderedPageBreak/>
        <w:t>Local Government Electoral Review Panel</w:t>
      </w:r>
      <w:bookmarkEnd w:id="3"/>
    </w:p>
    <w:p w:rsidR="00196AF7" w:rsidRDefault="00196AF7" w:rsidP="00196AF7">
      <w:pPr>
        <w:spacing w:before="100" w:beforeAutospacing="1" w:after="100" w:afterAutospacing="1" w:line="240" w:lineRule="auto"/>
        <w:rPr>
          <w:rFonts w:ascii="Arial" w:eastAsia="Times New Roman" w:hAnsi="Arial" w:cs="Arial"/>
          <w:sz w:val="24"/>
          <w:szCs w:val="24"/>
          <w:lang w:eastAsia="en-AU"/>
        </w:rPr>
      </w:pPr>
      <w:r w:rsidRPr="00196AF7">
        <w:rPr>
          <w:rFonts w:ascii="Arial" w:eastAsia="Times New Roman" w:hAnsi="Arial" w:cs="Arial"/>
          <w:sz w:val="24"/>
          <w:szCs w:val="24"/>
          <w:lang w:eastAsia="en-AU"/>
        </w:rPr>
        <w:t xml:space="preserve">The three members of the Local Government Electoral Review Panel have experience in electoral systems and local government. </w:t>
      </w:r>
    </w:p>
    <w:p w:rsidR="00196AF7" w:rsidRPr="004557EB" w:rsidRDefault="00196AF7" w:rsidP="004557EB">
      <w:pPr>
        <w:spacing w:before="100" w:beforeAutospacing="1" w:after="100" w:afterAutospacing="1" w:line="240" w:lineRule="auto"/>
        <w:rPr>
          <w:rFonts w:ascii="Arial" w:eastAsia="Times New Roman" w:hAnsi="Arial" w:cs="Arial"/>
          <w:b/>
          <w:sz w:val="24"/>
          <w:szCs w:val="24"/>
          <w:lang w:eastAsia="en-AU"/>
        </w:rPr>
      </w:pPr>
      <w:r w:rsidRPr="004557EB">
        <w:rPr>
          <w:rFonts w:ascii="Arial" w:eastAsia="Times New Roman" w:hAnsi="Arial" w:cs="Arial"/>
          <w:b/>
          <w:sz w:val="24"/>
          <w:szCs w:val="24"/>
          <w:lang w:eastAsia="en-AU"/>
        </w:rPr>
        <w:t>Petro Georgiou AO (Chair)</w:t>
      </w:r>
    </w:p>
    <w:p w:rsidR="00196AF7" w:rsidRPr="00196AF7" w:rsidRDefault="00196AF7" w:rsidP="00196AF7">
      <w:pPr>
        <w:spacing w:before="100" w:beforeAutospacing="1" w:after="100" w:afterAutospacing="1"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Petro </w:t>
      </w:r>
      <w:r w:rsidRPr="00196AF7">
        <w:rPr>
          <w:rFonts w:ascii="Arial" w:eastAsia="Times New Roman" w:hAnsi="Arial" w:cs="Arial"/>
          <w:sz w:val="24"/>
          <w:szCs w:val="24"/>
          <w:lang w:eastAsia="en-AU"/>
        </w:rPr>
        <w:t xml:space="preserve">Georgiou </w:t>
      </w:r>
      <w:r>
        <w:rPr>
          <w:rFonts w:ascii="Arial" w:eastAsia="Times New Roman" w:hAnsi="Arial" w:cs="Arial"/>
          <w:sz w:val="24"/>
          <w:szCs w:val="24"/>
          <w:lang w:eastAsia="en-AU"/>
        </w:rPr>
        <w:t xml:space="preserve">AO </w:t>
      </w:r>
      <w:r w:rsidRPr="00196AF7">
        <w:rPr>
          <w:rFonts w:ascii="Arial" w:eastAsia="Times New Roman" w:hAnsi="Arial" w:cs="Arial"/>
          <w:sz w:val="24"/>
          <w:szCs w:val="24"/>
          <w:lang w:eastAsia="en-AU"/>
        </w:rPr>
        <w:t xml:space="preserve">served as Federal Member for Kooyong from 1994 to 2010.  During that time he held a number of positions on </w:t>
      </w:r>
      <w:r w:rsidR="005E49EA">
        <w:rPr>
          <w:rFonts w:ascii="Arial" w:eastAsia="Times New Roman" w:hAnsi="Arial" w:cs="Arial"/>
          <w:sz w:val="24"/>
          <w:szCs w:val="24"/>
          <w:lang w:eastAsia="en-AU"/>
        </w:rPr>
        <w:t>j</w:t>
      </w:r>
      <w:r w:rsidRPr="00196AF7">
        <w:rPr>
          <w:rFonts w:ascii="Arial" w:eastAsia="Times New Roman" w:hAnsi="Arial" w:cs="Arial"/>
          <w:sz w:val="24"/>
          <w:szCs w:val="24"/>
          <w:lang w:eastAsia="en-AU"/>
        </w:rPr>
        <w:t xml:space="preserve">oint </w:t>
      </w:r>
      <w:r w:rsidR="005E49EA">
        <w:rPr>
          <w:rFonts w:ascii="Arial" w:eastAsia="Times New Roman" w:hAnsi="Arial" w:cs="Arial"/>
          <w:sz w:val="24"/>
          <w:szCs w:val="24"/>
          <w:lang w:eastAsia="en-AU"/>
        </w:rPr>
        <w:t>s</w:t>
      </w:r>
      <w:r w:rsidRPr="00196AF7">
        <w:rPr>
          <w:rFonts w:ascii="Arial" w:eastAsia="Times New Roman" w:hAnsi="Arial" w:cs="Arial"/>
          <w:sz w:val="24"/>
          <w:szCs w:val="24"/>
          <w:lang w:eastAsia="en-AU"/>
        </w:rPr>
        <w:t xml:space="preserve">tanding </w:t>
      </w:r>
      <w:r w:rsidR="005E49EA">
        <w:rPr>
          <w:rFonts w:ascii="Arial" w:eastAsia="Times New Roman" w:hAnsi="Arial" w:cs="Arial"/>
          <w:sz w:val="24"/>
          <w:szCs w:val="24"/>
          <w:lang w:eastAsia="en-AU"/>
        </w:rPr>
        <w:t>c</w:t>
      </w:r>
      <w:r w:rsidRPr="00196AF7">
        <w:rPr>
          <w:rFonts w:ascii="Arial" w:eastAsia="Times New Roman" w:hAnsi="Arial" w:cs="Arial"/>
          <w:sz w:val="24"/>
          <w:szCs w:val="24"/>
          <w:lang w:eastAsia="en-AU"/>
        </w:rPr>
        <w:t>ommittees including Chair on the Electoral Matters and Science and Innovation committees. </w:t>
      </w:r>
    </w:p>
    <w:p w:rsidR="00196AF7" w:rsidRPr="00196AF7" w:rsidRDefault="00196AF7" w:rsidP="00196AF7">
      <w:pPr>
        <w:spacing w:before="100" w:beforeAutospacing="1" w:after="100" w:afterAutospacing="1" w:line="240" w:lineRule="auto"/>
        <w:rPr>
          <w:rFonts w:ascii="Arial" w:eastAsia="Times New Roman" w:hAnsi="Arial" w:cs="Arial"/>
          <w:sz w:val="24"/>
          <w:szCs w:val="24"/>
          <w:lang w:eastAsia="en-AU"/>
        </w:rPr>
      </w:pPr>
      <w:r w:rsidRPr="00196AF7">
        <w:rPr>
          <w:rFonts w:ascii="Arial" w:eastAsia="Times New Roman" w:hAnsi="Arial" w:cs="Arial"/>
          <w:sz w:val="24"/>
          <w:szCs w:val="24"/>
          <w:lang w:eastAsia="en-AU"/>
        </w:rPr>
        <w:t xml:space="preserve">In 2011, Mr Georgiou was appointed Vice-Chancellor’s Professorial Fellow at </w:t>
      </w:r>
      <w:r w:rsidR="00654A4D">
        <w:rPr>
          <w:rFonts w:ascii="Arial" w:eastAsia="Times New Roman" w:hAnsi="Arial" w:cs="Arial"/>
          <w:sz w:val="24"/>
          <w:szCs w:val="24"/>
          <w:lang w:eastAsia="en-AU"/>
        </w:rPr>
        <w:t xml:space="preserve">The </w:t>
      </w:r>
      <w:r w:rsidRPr="00196AF7">
        <w:rPr>
          <w:rFonts w:ascii="Arial" w:eastAsia="Times New Roman" w:hAnsi="Arial" w:cs="Arial"/>
          <w:sz w:val="24"/>
          <w:szCs w:val="24"/>
          <w:lang w:eastAsia="en-AU"/>
        </w:rPr>
        <w:t>University</w:t>
      </w:r>
      <w:r w:rsidR="00654A4D">
        <w:rPr>
          <w:rFonts w:ascii="Arial" w:eastAsia="Times New Roman" w:hAnsi="Arial" w:cs="Arial"/>
          <w:sz w:val="24"/>
          <w:szCs w:val="24"/>
          <w:lang w:eastAsia="en-AU"/>
        </w:rPr>
        <w:t xml:space="preserve"> of Melbourne</w:t>
      </w:r>
      <w:r w:rsidR="006F4FEA">
        <w:rPr>
          <w:rFonts w:ascii="Arial" w:eastAsia="Times New Roman" w:hAnsi="Arial" w:cs="Arial"/>
          <w:sz w:val="24"/>
          <w:szCs w:val="24"/>
          <w:lang w:eastAsia="en-AU"/>
        </w:rPr>
        <w:t xml:space="preserve">, </w:t>
      </w:r>
      <w:r w:rsidR="00377226">
        <w:rPr>
          <w:rFonts w:ascii="Arial" w:eastAsia="Times New Roman" w:hAnsi="Arial" w:cs="Arial"/>
          <w:sz w:val="24"/>
          <w:szCs w:val="24"/>
          <w:lang w:eastAsia="en-AU"/>
        </w:rPr>
        <w:t>holding a joint appointment with Monash University</w:t>
      </w:r>
      <w:r w:rsidRPr="00196AF7">
        <w:rPr>
          <w:rFonts w:ascii="Arial" w:eastAsia="Times New Roman" w:hAnsi="Arial" w:cs="Arial"/>
          <w:sz w:val="24"/>
          <w:szCs w:val="24"/>
          <w:lang w:eastAsia="en-AU"/>
        </w:rPr>
        <w:t>.</w:t>
      </w:r>
    </w:p>
    <w:p w:rsidR="00196AF7" w:rsidRPr="00196AF7" w:rsidRDefault="00196AF7" w:rsidP="00196AF7">
      <w:pPr>
        <w:spacing w:before="100" w:beforeAutospacing="1" w:after="100" w:afterAutospacing="1" w:line="240" w:lineRule="auto"/>
        <w:rPr>
          <w:rFonts w:ascii="Arial" w:eastAsia="Times New Roman" w:hAnsi="Arial" w:cs="Arial"/>
          <w:sz w:val="24"/>
          <w:szCs w:val="24"/>
          <w:lang w:eastAsia="en-AU"/>
        </w:rPr>
      </w:pPr>
      <w:r w:rsidRPr="00196AF7">
        <w:rPr>
          <w:rFonts w:ascii="Arial" w:eastAsia="Times New Roman" w:hAnsi="Arial" w:cs="Arial"/>
          <w:sz w:val="24"/>
          <w:szCs w:val="24"/>
          <w:lang w:eastAsia="en-AU"/>
        </w:rPr>
        <w:t>Mr Georgiou is also a board member of the State Librar</w:t>
      </w:r>
      <w:r w:rsidR="00E350D7">
        <w:rPr>
          <w:rFonts w:ascii="Arial" w:eastAsia="Times New Roman" w:hAnsi="Arial" w:cs="Arial"/>
          <w:sz w:val="24"/>
          <w:szCs w:val="24"/>
          <w:lang w:eastAsia="en-AU"/>
        </w:rPr>
        <w:t xml:space="preserve">y of Victoria and the Australia and </w:t>
      </w:r>
      <w:r w:rsidRPr="00196AF7">
        <w:rPr>
          <w:rFonts w:ascii="Arial" w:eastAsia="Times New Roman" w:hAnsi="Arial" w:cs="Arial"/>
          <w:sz w:val="24"/>
          <w:szCs w:val="24"/>
          <w:lang w:eastAsia="en-AU"/>
        </w:rPr>
        <w:t>New Zealand School of Government.</w:t>
      </w:r>
    </w:p>
    <w:p w:rsidR="00196AF7" w:rsidRPr="004557EB" w:rsidRDefault="00196AF7" w:rsidP="004557EB">
      <w:pPr>
        <w:spacing w:before="100" w:beforeAutospacing="1" w:after="100" w:afterAutospacing="1" w:line="240" w:lineRule="auto"/>
        <w:rPr>
          <w:rFonts w:ascii="Arial" w:eastAsia="Times New Roman" w:hAnsi="Arial" w:cs="Arial"/>
          <w:b/>
          <w:sz w:val="24"/>
          <w:szCs w:val="24"/>
          <w:lang w:eastAsia="en-AU"/>
        </w:rPr>
      </w:pPr>
      <w:r w:rsidRPr="004557EB">
        <w:rPr>
          <w:rFonts w:ascii="Arial" w:eastAsia="Times New Roman" w:hAnsi="Arial" w:cs="Arial"/>
          <w:b/>
          <w:sz w:val="24"/>
          <w:szCs w:val="24"/>
          <w:lang w:eastAsia="en-AU"/>
        </w:rPr>
        <w:t>Sally Davis</w:t>
      </w:r>
    </w:p>
    <w:p w:rsidR="00E07B07" w:rsidRPr="00E07B07" w:rsidRDefault="00E07B07" w:rsidP="00E07B07">
      <w:pPr>
        <w:spacing w:before="100" w:beforeAutospacing="1" w:after="100" w:afterAutospacing="1" w:line="240" w:lineRule="auto"/>
        <w:rPr>
          <w:rFonts w:ascii="Arial" w:eastAsia="Times New Roman" w:hAnsi="Arial" w:cs="Arial"/>
          <w:sz w:val="24"/>
          <w:szCs w:val="24"/>
          <w:lang w:eastAsia="en-AU"/>
        </w:rPr>
      </w:pPr>
      <w:r w:rsidRPr="00E07B07">
        <w:rPr>
          <w:rFonts w:ascii="Arial" w:eastAsia="Times New Roman" w:hAnsi="Arial" w:cs="Arial"/>
          <w:sz w:val="24"/>
          <w:szCs w:val="24"/>
          <w:lang w:eastAsia="en-AU"/>
        </w:rPr>
        <w:t xml:space="preserve">Sally Davis was manager of the Australian Electoral Commission’s Electoral Education Centre from 2005 </w:t>
      </w:r>
      <w:r w:rsidR="00E350D7">
        <w:rPr>
          <w:rFonts w:ascii="Arial" w:eastAsia="Times New Roman" w:hAnsi="Arial" w:cs="Arial"/>
          <w:sz w:val="24"/>
          <w:szCs w:val="24"/>
          <w:lang w:eastAsia="en-AU"/>
        </w:rPr>
        <w:t xml:space="preserve">to </w:t>
      </w:r>
      <w:r w:rsidRPr="00E07B07">
        <w:rPr>
          <w:rFonts w:ascii="Arial" w:eastAsia="Times New Roman" w:hAnsi="Arial" w:cs="Arial"/>
          <w:sz w:val="24"/>
          <w:szCs w:val="24"/>
          <w:lang w:eastAsia="en-AU"/>
        </w:rPr>
        <w:t xml:space="preserve">2009. Ms Davis was responsible for ensuring the delivery of the AEC’s public awareness program to around 20,000 visitors each year. Ms Davis was also a communications project manager in the federal election support unit </w:t>
      </w:r>
      <w:r w:rsidR="000D38B6">
        <w:rPr>
          <w:rFonts w:ascii="Arial" w:eastAsia="Times New Roman" w:hAnsi="Arial" w:cs="Arial"/>
          <w:sz w:val="24"/>
          <w:szCs w:val="24"/>
          <w:lang w:eastAsia="en-AU"/>
        </w:rPr>
        <w:t xml:space="preserve">in </w:t>
      </w:r>
      <w:r w:rsidRPr="00E07B07">
        <w:rPr>
          <w:rFonts w:ascii="Arial" w:eastAsia="Times New Roman" w:hAnsi="Arial" w:cs="Arial"/>
          <w:sz w:val="24"/>
          <w:szCs w:val="24"/>
          <w:lang w:eastAsia="en-AU"/>
        </w:rPr>
        <w:t>2009.</w:t>
      </w:r>
    </w:p>
    <w:p w:rsidR="00196AF7" w:rsidRPr="00196AF7" w:rsidRDefault="00E07B07" w:rsidP="00E07B07">
      <w:pPr>
        <w:spacing w:before="100" w:beforeAutospacing="1" w:after="100" w:afterAutospacing="1" w:line="240" w:lineRule="auto"/>
        <w:rPr>
          <w:rFonts w:ascii="Arial" w:eastAsia="Times New Roman" w:hAnsi="Arial" w:cs="Arial"/>
          <w:sz w:val="24"/>
          <w:szCs w:val="24"/>
          <w:lang w:eastAsia="en-AU"/>
        </w:rPr>
      </w:pPr>
      <w:r w:rsidRPr="00E07B07">
        <w:rPr>
          <w:rFonts w:ascii="Arial" w:eastAsia="Times New Roman" w:hAnsi="Arial" w:cs="Arial"/>
          <w:sz w:val="24"/>
          <w:szCs w:val="24"/>
          <w:lang w:eastAsia="en-AU"/>
        </w:rPr>
        <w:t>Ms Davis was elected councillor at the City of Stonnington between 1999 and 2004 (serving as mayor in 2002-2003)</w:t>
      </w:r>
      <w:r w:rsidR="00E350D7">
        <w:rPr>
          <w:rFonts w:ascii="Arial" w:eastAsia="Times New Roman" w:hAnsi="Arial" w:cs="Arial"/>
          <w:sz w:val="24"/>
          <w:szCs w:val="24"/>
          <w:lang w:eastAsia="en-AU"/>
        </w:rPr>
        <w:t>.</w:t>
      </w:r>
      <w:r w:rsidRPr="00E07B07">
        <w:rPr>
          <w:rFonts w:ascii="Arial" w:eastAsia="Times New Roman" w:hAnsi="Arial" w:cs="Arial"/>
          <w:sz w:val="24"/>
          <w:szCs w:val="24"/>
          <w:lang w:eastAsia="en-AU"/>
        </w:rPr>
        <w:t xml:space="preserve"> Ms Davis was a</w:t>
      </w:r>
      <w:r w:rsidR="00E350D7">
        <w:rPr>
          <w:rFonts w:ascii="Arial" w:eastAsia="Times New Roman" w:hAnsi="Arial" w:cs="Arial"/>
          <w:sz w:val="24"/>
          <w:szCs w:val="24"/>
          <w:lang w:eastAsia="en-AU"/>
        </w:rPr>
        <w:t>lso a</w:t>
      </w:r>
      <w:r w:rsidRPr="00E07B07">
        <w:rPr>
          <w:rFonts w:ascii="Arial" w:eastAsia="Times New Roman" w:hAnsi="Arial" w:cs="Arial"/>
          <w:sz w:val="24"/>
          <w:szCs w:val="24"/>
          <w:lang w:eastAsia="en-AU"/>
        </w:rPr>
        <w:t xml:space="preserve"> senior lecturer in the Bachelor of Communications (Public Relations) at RMIT University.</w:t>
      </w:r>
    </w:p>
    <w:p w:rsidR="00196AF7" w:rsidRPr="004557EB" w:rsidRDefault="00196AF7" w:rsidP="004557EB">
      <w:pPr>
        <w:spacing w:before="100" w:beforeAutospacing="1" w:after="100" w:afterAutospacing="1" w:line="240" w:lineRule="auto"/>
        <w:rPr>
          <w:rFonts w:ascii="Arial" w:eastAsia="Times New Roman" w:hAnsi="Arial" w:cs="Arial"/>
          <w:b/>
          <w:sz w:val="24"/>
          <w:szCs w:val="24"/>
          <w:lang w:eastAsia="en-AU"/>
        </w:rPr>
      </w:pPr>
      <w:r w:rsidRPr="004557EB">
        <w:rPr>
          <w:rFonts w:ascii="Arial" w:eastAsia="Times New Roman" w:hAnsi="Arial" w:cs="Arial"/>
          <w:b/>
          <w:sz w:val="24"/>
          <w:szCs w:val="24"/>
          <w:lang w:eastAsia="en-AU"/>
        </w:rPr>
        <w:t>Anne Murphy OAM</w:t>
      </w:r>
    </w:p>
    <w:p w:rsidR="00196AF7" w:rsidRPr="00196AF7" w:rsidRDefault="00196AF7" w:rsidP="00196AF7">
      <w:pPr>
        <w:spacing w:before="100" w:beforeAutospacing="1" w:after="100" w:afterAutospacing="1"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Anne </w:t>
      </w:r>
      <w:r w:rsidRPr="00196AF7">
        <w:rPr>
          <w:rFonts w:ascii="Arial" w:eastAsia="Times New Roman" w:hAnsi="Arial" w:cs="Arial"/>
          <w:sz w:val="24"/>
          <w:szCs w:val="24"/>
          <w:lang w:eastAsia="en-AU"/>
        </w:rPr>
        <w:t xml:space="preserve">Murphy </w:t>
      </w:r>
      <w:r>
        <w:rPr>
          <w:rFonts w:ascii="Arial" w:eastAsia="Times New Roman" w:hAnsi="Arial" w:cs="Arial"/>
          <w:sz w:val="24"/>
          <w:szCs w:val="24"/>
          <w:lang w:eastAsia="en-AU"/>
        </w:rPr>
        <w:t xml:space="preserve">OAM </w:t>
      </w:r>
      <w:r w:rsidRPr="00196AF7">
        <w:rPr>
          <w:rFonts w:ascii="Arial" w:eastAsia="Times New Roman" w:hAnsi="Arial" w:cs="Arial"/>
          <w:sz w:val="24"/>
          <w:szCs w:val="24"/>
          <w:lang w:eastAsia="en-AU"/>
        </w:rPr>
        <w:t xml:space="preserve">was a </w:t>
      </w:r>
      <w:r w:rsidR="005E49EA">
        <w:rPr>
          <w:rFonts w:ascii="Arial" w:eastAsia="Times New Roman" w:hAnsi="Arial" w:cs="Arial"/>
          <w:sz w:val="24"/>
          <w:szCs w:val="24"/>
          <w:lang w:eastAsia="en-AU"/>
        </w:rPr>
        <w:t>c</w:t>
      </w:r>
      <w:r w:rsidRPr="00196AF7">
        <w:rPr>
          <w:rFonts w:ascii="Arial" w:eastAsia="Times New Roman" w:hAnsi="Arial" w:cs="Arial"/>
          <w:sz w:val="24"/>
          <w:szCs w:val="24"/>
          <w:lang w:eastAsia="en-AU"/>
        </w:rPr>
        <w:t xml:space="preserve">ommissioner at the Whittlesea and Stonnington City </w:t>
      </w:r>
      <w:r w:rsidR="005E49EA">
        <w:rPr>
          <w:rFonts w:ascii="Arial" w:eastAsia="Times New Roman" w:hAnsi="Arial" w:cs="Arial"/>
          <w:sz w:val="24"/>
          <w:szCs w:val="24"/>
          <w:lang w:eastAsia="en-AU"/>
        </w:rPr>
        <w:t>c</w:t>
      </w:r>
      <w:r w:rsidRPr="00196AF7">
        <w:rPr>
          <w:rFonts w:ascii="Arial" w:eastAsia="Times New Roman" w:hAnsi="Arial" w:cs="Arial"/>
          <w:sz w:val="24"/>
          <w:szCs w:val="24"/>
          <w:lang w:eastAsia="en-AU"/>
        </w:rPr>
        <w:t xml:space="preserve">ouncils during the local government amalgamations in the mid 1990s.  Prior to that, she was a </w:t>
      </w:r>
      <w:r w:rsidR="005E49EA">
        <w:rPr>
          <w:rFonts w:ascii="Arial" w:eastAsia="Times New Roman" w:hAnsi="Arial" w:cs="Arial"/>
          <w:sz w:val="24"/>
          <w:szCs w:val="24"/>
          <w:lang w:eastAsia="en-AU"/>
        </w:rPr>
        <w:t>c</w:t>
      </w:r>
      <w:r w:rsidRPr="00196AF7">
        <w:rPr>
          <w:rFonts w:ascii="Arial" w:eastAsia="Times New Roman" w:hAnsi="Arial" w:cs="Arial"/>
          <w:sz w:val="24"/>
          <w:szCs w:val="24"/>
          <w:lang w:eastAsia="en-AU"/>
        </w:rPr>
        <w:t xml:space="preserve">ouncillor and </w:t>
      </w:r>
      <w:r w:rsidR="005E49EA">
        <w:rPr>
          <w:rFonts w:ascii="Arial" w:eastAsia="Times New Roman" w:hAnsi="Arial" w:cs="Arial"/>
          <w:sz w:val="24"/>
          <w:szCs w:val="24"/>
          <w:lang w:eastAsia="en-AU"/>
        </w:rPr>
        <w:t>m</w:t>
      </w:r>
      <w:r w:rsidRPr="00196AF7">
        <w:rPr>
          <w:rFonts w:ascii="Arial" w:eastAsia="Times New Roman" w:hAnsi="Arial" w:cs="Arial"/>
          <w:sz w:val="24"/>
          <w:szCs w:val="24"/>
          <w:lang w:eastAsia="en-AU"/>
        </w:rPr>
        <w:t>ayor at the City of Preston between 1987 and 1994. </w:t>
      </w:r>
    </w:p>
    <w:p w:rsidR="00196AF7" w:rsidRPr="00196AF7" w:rsidRDefault="00196AF7" w:rsidP="00196AF7">
      <w:pPr>
        <w:spacing w:before="100" w:beforeAutospacing="1" w:after="100" w:afterAutospacing="1" w:line="240" w:lineRule="auto"/>
        <w:rPr>
          <w:rFonts w:ascii="Arial" w:eastAsia="Times New Roman" w:hAnsi="Arial" w:cs="Arial"/>
          <w:sz w:val="24"/>
          <w:szCs w:val="24"/>
          <w:lang w:eastAsia="en-AU"/>
        </w:rPr>
      </w:pPr>
      <w:r>
        <w:rPr>
          <w:rFonts w:ascii="Arial" w:eastAsia="Times New Roman" w:hAnsi="Arial" w:cs="Arial"/>
          <w:sz w:val="24"/>
          <w:szCs w:val="24"/>
          <w:lang w:eastAsia="en-AU"/>
        </w:rPr>
        <w:t>Ms Murphy</w:t>
      </w:r>
      <w:r w:rsidRPr="00196AF7">
        <w:rPr>
          <w:rFonts w:ascii="Arial" w:eastAsia="Times New Roman" w:hAnsi="Arial" w:cs="Arial"/>
          <w:sz w:val="24"/>
          <w:szCs w:val="24"/>
          <w:lang w:eastAsia="en-AU"/>
        </w:rPr>
        <w:t xml:space="preserve"> currently serves on a number of bodies including MAVIC Professional Indemnity and Fidelity Insurance (</w:t>
      </w:r>
      <w:r w:rsidR="005E49EA">
        <w:rPr>
          <w:rFonts w:ascii="Arial" w:eastAsia="Times New Roman" w:hAnsi="Arial" w:cs="Arial"/>
          <w:sz w:val="24"/>
          <w:szCs w:val="24"/>
          <w:lang w:eastAsia="en-AU"/>
        </w:rPr>
        <w:t>c</w:t>
      </w:r>
      <w:r w:rsidRPr="00196AF7">
        <w:rPr>
          <w:rFonts w:ascii="Arial" w:eastAsia="Times New Roman" w:hAnsi="Arial" w:cs="Arial"/>
          <w:sz w:val="24"/>
          <w:szCs w:val="24"/>
          <w:lang w:eastAsia="en-AU"/>
        </w:rPr>
        <w:t>ommittee member) and KYM Employment Services (</w:t>
      </w:r>
      <w:r w:rsidR="005E49EA">
        <w:rPr>
          <w:rFonts w:ascii="Arial" w:eastAsia="Times New Roman" w:hAnsi="Arial" w:cs="Arial"/>
          <w:sz w:val="24"/>
          <w:szCs w:val="24"/>
          <w:lang w:eastAsia="en-AU"/>
        </w:rPr>
        <w:t>v</w:t>
      </w:r>
      <w:r w:rsidRPr="00196AF7">
        <w:rPr>
          <w:rFonts w:ascii="Arial" w:eastAsia="Times New Roman" w:hAnsi="Arial" w:cs="Arial"/>
          <w:sz w:val="24"/>
          <w:szCs w:val="24"/>
          <w:lang w:eastAsia="en-AU"/>
        </w:rPr>
        <w:t>ice-</w:t>
      </w:r>
      <w:r w:rsidR="005E49EA">
        <w:rPr>
          <w:rFonts w:ascii="Arial" w:eastAsia="Times New Roman" w:hAnsi="Arial" w:cs="Arial"/>
          <w:sz w:val="24"/>
          <w:szCs w:val="24"/>
          <w:lang w:eastAsia="en-AU"/>
        </w:rPr>
        <w:t>p</w:t>
      </w:r>
      <w:r w:rsidRPr="00196AF7">
        <w:rPr>
          <w:rFonts w:ascii="Arial" w:eastAsia="Times New Roman" w:hAnsi="Arial" w:cs="Arial"/>
          <w:sz w:val="24"/>
          <w:szCs w:val="24"/>
          <w:lang w:eastAsia="en-AU"/>
        </w:rPr>
        <w:t xml:space="preserve">resident) and has previously held a range of directorships. Ms Murphy was formerly the </w:t>
      </w:r>
      <w:r w:rsidR="005E49EA">
        <w:rPr>
          <w:rFonts w:ascii="Arial" w:eastAsia="Times New Roman" w:hAnsi="Arial" w:cs="Arial"/>
          <w:sz w:val="24"/>
          <w:szCs w:val="24"/>
          <w:lang w:eastAsia="en-AU"/>
        </w:rPr>
        <w:t>p</w:t>
      </w:r>
      <w:r w:rsidRPr="00196AF7">
        <w:rPr>
          <w:rFonts w:ascii="Arial" w:eastAsia="Times New Roman" w:hAnsi="Arial" w:cs="Arial"/>
          <w:sz w:val="24"/>
          <w:szCs w:val="24"/>
          <w:lang w:eastAsia="en-AU"/>
        </w:rPr>
        <w:t>resident of the Municipal Association</w:t>
      </w:r>
      <w:r w:rsidR="00CA5E42">
        <w:rPr>
          <w:rFonts w:ascii="Arial" w:eastAsia="Times New Roman" w:hAnsi="Arial" w:cs="Arial"/>
          <w:sz w:val="24"/>
          <w:szCs w:val="24"/>
          <w:lang w:eastAsia="en-AU"/>
        </w:rPr>
        <w:t xml:space="preserve"> of</w:t>
      </w:r>
      <w:r w:rsidRPr="00196AF7">
        <w:rPr>
          <w:rFonts w:ascii="Arial" w:eastAsia="Times New Roman" w:hAnsi="Arial" w:cs="Arial"/>
          <w:sz w:val="24"/>
          <w:szCs w:val="24"/>
          <w:lang w:eastAsia="en-AU"/>
        </w:rPr>
        <w:t xml:space="preserve"> Victoria.  </w:t>
      </w:r>
    </w:p>
    <w:p w:rsidR="002550CB" w:rsidRDefault="00196AF7" w:rsidP="00196AF7">
      <w:pPr>
        <w:pStyle w:val="Heading2"/>
      </w:pPr>
      <w:bookmarkStart w:id="4" w:name="_Toc367709134"/>
      <w:r>
        <w:t>Structure of</w:t>
      </w:r>
      <w:r w:rsidR="002550CB">
        <w:t xml:space="preserve"> discussion paper</w:t>
      </w:r>
      <w:bookmarkEnd w:id="4"/>
    </w:p>
    <w:p w:rsidR="008569B7" w:rsidRPr="00315A6A" w:rsidRDefault="008569B7" w:rsidP="008569B7">
      <w:pPr>
        <w:rPr>
          <w:rFonts w:ascii="Arial" w:hAnsi="Arial" w:cs="Arial"/>
          <w:sz w:val="24"/>
          <w:szCs w:val="24"/>
        </w:rPr>
      </w:pPr>
      <w:r w:rsidRPr="00315A6A">
        <w:rPr>
          <w:rFonts w:ascii="Arial" w:hAnsi="Arial" w:cs="Arial"/>
          <w:sz w:val="24"/>
          <w:szCs w:val="24"/>
        </w:rPr>
        <w:t xml:space="preserve">This review will bring together </w:t>
      </w:r>
      <w:r>
        <w:rPr>
          <w:rFonts w:ascii="Arial" w:hAnsi="Arial" w:cs="Arial"/>
          <w:sz w:val="24"/>
          <w:szCs w:val="24"/>
        </w:rPr>
        <w:t xml:space="preserve">ideas arising from </w:t>
      </w:r>
      <w:r w:rsidRPr="00315A6A">
        <w:rPr>
          <w:rFonts w:ascii="Arial" w:hAnsi="Arial" w:cs="Arial"/>
          <w:sz w:val="24"/>
          <w:szCs w:val="24"/>
        </w:rPr>
        <w:t>research</w:t>
      </w:r>
      <w:r>
        <w:rPr>
          <w:rFonts w:ascii="Arial" w:hAnsi="Arial" w:cs="Arial"/>
          <w:sz w:val="24"/>
          <w:szCs w:val="24"/>
        </w:rPr>
        <w:t>,</w:t>
      </w:r>
      <w:r w:rsidRPr="00315A6A">
        <w:rPr>
          <w:rFonts w:ascii="Arial" w:hAnsi="Arial" w:cs="Arial"/>
          <w:sz w:val="24"/>
          <w:szCs w:val="24"/>
        </w:rPr>
        <w:t xml:space="preserve"> feedback from the public, academia, institutions and the sector to propose a range of reforms for consideration by </w:t>
      </w:r>
      <w:r>
        <w:rPr>
          <w:rFonts w:ascii="Arial" w:hAnsi="Arial" w:cs="Arial"/>
          <w:sz w:val="24"/>
          <w:szCs w:val="24"/>
        </w:rPr>
        <w:t xml:space="preserve">the Victorian </w:t>
      </w:r>
      <w:r w:rsidRPr="00315A6A">
        <w:rPr>
          <w:rFonts w:ascii="Arial" w:hAnsi="Arial" w:cs="Arial"/>
          <w:sz w:val="24"/>
          <w:szCs w:val="24"/>
        </w:rPr>
        <w:t xml:space="preserve">Government.  </w:t>
      </w:r>
      <w:r>
        <w:rPr>
          <w:rFonts w:ascii="Arial" w:hAnsi="Arial" w:cs="Arial"/>
          <w:sz w:val="24"/>
          <w:szCs w:val="24"/>
        </w:rPr>
        <w:t xml:space="preserve">It will also incorporate findings from investigations </w:t>
      </w:r>
      <w:r w:rsidR="00D70CCC">
        <w:rPr>
          <w:rFonts w:ascii="Arial" w:hAnsi="Arial" w:cs="Arial"/>
          <w:sz w:val="24"/>
          <w:szCs w:val="24"/>
        </w:rPr>
        <w:t xml:space="preserve">on the 2012 elections </w:t>
      </w:r>
      <w:r>
        <w:rPr>
          <w:rFonts w:ascii="Arial" w:hAnsi="Arial" w:cs="Arial"/>
          <w:sz w:val="24"/>
          <w:szCs w:val="24"/>
        </w:rPr>
        <w:t>undertaken by t</w:t>
      </w:r>
      <w:r w:rsidRPr="00315A6A">
        <w:rPr>
          <w:rFonts w:ascii="Arial" w:hAnsi="Arial" w:cs="Arial"/>
          <w:sz w:val="24"/>
          <w:szCs w:val="24"/>
        </w:rPr>
        <w:t xml:space="preserve">he </w:t>
      </w:r>
      <w:r>
        <w:rPr>
          <w:rFonts w:ascii="Arial" w:hAnsi="Arial" w:cs="Arial"/>
          <w:sz w:val="24"/>
          <w:szCs w:val="24"/>
        </w:rPr>
        <w:t>Victorian Electoral Commission (</w:t>
      </w:r>
      <w:r w:rsidRPr="00315A6A">
        <w:rPr>
          <w:rFonts w:ascii="Arial" w:hAnsi="Arial" w:cs="Arial"/>
          <w:sz w:val="24"/>
          <w:szCs w:val="24"/>
        </w:rPr>
        <w:t>VEC</w:t>
      </w:r>
      <w:r>
        <w:rPr>
          <w:rFonts w:ascii="Arial" w:hAnsi="Arial" w:cs="Arial"/>
          <w:sz w:val="24"/>
          <w:szCs w:val="24"/>
        </w:rPr>
        <w:t>)</w:t>
      </w:r>
      <w:r w:rsidRPr="00315A6A">
        <w:rPr>
          <w:rFonts w:ascii="Arial" w:hAnsi="Arial" w:cs="Arial"/>
          <w:sz w:val="24"/>
          <w:szCs w:val="24"/>
        </w:rPr>
        <w:t xml:space="preserve"> and the Local Government Investigations and Compliance Inspectorate</w:t>
      </w:r>
      <w:r>
        <w:rPr>
          <w:rFonts w:ascii="Arial" w:hAnsi="Arial" w:cs="Arial"/>
          <w:sz w:val="24"/>
          <w:szCs w:val="24"/>
        </w:rPr>
        <w:t xml:space="preserve">. It will revisit the </w:t>
      </w:r>
      <w:r w:rsidR="00E350D7">
        <w:rPr>
          <w:rFonts w:ascii="Arial" w:hAnsi="Arial" w:cs="Arial"/>
          <w:sz w:val="24"/>
          <w:szCs w:val="24"/>
        </w:rPr>
        <w:t xml:space="preserve">underpinnings of </w:t>
      </w:r>
      <w:r w:rsidRPr="00315A6A">
        <w:rPr>
          <w:rFonts w:ascii="Arial" w:hAnsi="Arial" w:cs="Arial"/>
          <w:sz w:val="24"/>
          <w:szCs w:val="24"/>
        </w:rPr>
        <w:t xml:space="preserve">our electoral structure and test these against the standards </w:t>
      </w:r>
      <w:r w:rsidRPr="00315A6A">
        <w:rPr>
          <w:rFonts w:ascii="Arial" w:hAnsi="Arial" w:cs="Arial"/>
          <w:sz w:val="24"/>
          <w:szCs w:val="24"/>
        </w:rPr>
        <w:lastRenderedPageBreak/>
        <w:t xml:space="preserve">expected of elections in a modern democracy. </w:t>
      </w:r>
      <w:r w:rsidR="00D70CCC">
        <w:rPr>
          <w:rFonts w:ascii="Arial" w:hAnsi="Arial" w:cs="Arial"/>
          <w:sz w:val="24"/>
          <w:szCs w:val="24"/>
        </w:rPr>
        <w:t xml:space="preserve">The discussion paper provides </w:t>
      </w:r>
      <w:r w:rsidR="00E350D7">
        <w:rPr>
          <w:rFonts w:ascii="Arial" w:hAnsi="Arial" w:cs="Arial"/>
          <w:sz w:val="24"/>
          <w:szCs w:val="24"/>
        </w:rPr>
        <w:t xml:space="preserve">in first step in </w:t>
      </w:r>
      <w:r w:rsidR="00D70CCC">
        <w:rPr>
          <w:rFonts w:ascii="Arial" w:hAnsi="Arial" w:cs="Arial"/>
          <w:sz w:val="24"/>
          <w:szCs w:val="24"/>
        </w:rPr>
        <w:t xml:space="preserve">this examination </w:t>
      </w:r>
      <w:r w:rsidR="00E350D7">
        <w:rPr>
          <w:rFonts w:ascii="Arial" w:hAnsi="Arial" w:cs="Arial"/>
          <w:sz w:val="24"/>
          <w:szCs w:val="24"/>
        </w:rPr>
        <w:t xml:space="preserve">and </w:t>
      </w:r>
      <w:r w:rsidR="00D70CCC">
        <w:rPr>
          <w:rFonts w:ascii="Arial" w:hAnsi="Arial" w:cs="Arial"/>
          <w:sz w:val="24"/>
          <w:szCs w:val="24"/>
        </w:rPr>
        <w:t>a wide-ranging community discussion.</w:t>
      </w:r>
      <w:r w:rsidRPr="00315A6A">
        <w:rPr>
          <w:rFonts w:ascii="Arial" w:hAnsi="Arial" w:cs="Arial"/>
          <w:sz w:val="24"/>
          <w:szCs w:val="24"/>
        </w:rPr>
        <w:t xml:space="preserve"> </w:t>
      </w:r>
    </w:p>
    <w:p w:rsidR="00196AF7" w:rsidRDefault="00196AF7" w:rsidP="00196AF7">
      <w:pPr>
        <w:rPr>
          <w:rFonts w:ascii="Arial" w:hAnsi="Arial" w:cs="Arial"/>
          <w:sz w:val="24"/>
          <w:szCs w:val="24"/>
        </w:rPr>
      </w:pPr>
      <w:r w:rsidRPr="00196AF7">
        <w:rPr>
          <w:rFonts w:ascii="Arial" w:hAnsi="Arial" w:cs="Arial"/>
          <w:sz w:val="24"/>
          <w:szCs w:val="24"/>
        </w:rPr>
        <w:t xml:space="preserve">This discussion paper is structured in the order of what happens when a local government election is held.  Hence we start with the creation of the electoral roll and work our way through the process for candidacy nomination, the caretaker period and the election.  This will cover terms of reference 1–3.  </w:t>
      </w:r>
      <w:proofErr w:type="gramStart"/>
      <w:r w:rsidRPr="00196AF7">
        <w:rPr>
          <w:rFonts w:ascii="Arial" w:hAnsi="Arial" w:cs="Arial"/>
          <w:sz w:val="24"/>
          <w:szCs w:val="24"/>
        </w:rPr>
        <w:t>Term of reference 4 deals with issues of electoral representation.</w:t>
      </w:r>
      <w:proofErr w:type="gramEnd"/>
      <w:r w:rsidRPr="00196AF7">
        <w:rPr>
          <w:rFonts w:ascii="Arial" w:hAnsi="Arial" w:cs="Arial"/>
          <w:sz w:val="24"/>
          <w:szCs w:val="24"/>
        </w:rPr>
        <w:t xml:space="preserve">  The City of Melbourne is governed under its own legislation and has particular characteristics and requirements that warrant separate attention.  Issues within each chapter and section will cross cut different aspects of the terms of reference and these are identified in the text.  </w:t>
      </w:r>
    </w:p>
    <w:p w:rsidR="00CA7B8B" w:rsidRDefault="00CA7B8B" w:rsidP="00196AF7">
      <w:pPr>
        <w:rPr>
          <w:rFonts w:ascii="Arial" w:hAnsi="Arial" w:cs="Arial"/>
          <w:sz w:val="24"/>
          <w:szCs w:val="24"/>
        </w:rPr>
      </w:pPr>
      <w:r>
        <w:rPr>
          <w:rFonts w:ascii="Arial" w:hAnsi="Arial" w:cs="Arial"/>
          <w:sz w:val="24"/>
          <w:szCs w:val="24"/>
        </w:rPr>
        <w:t>Figure 1 shows the structure of the discussion paper.</w:t>
      </w:r>
    </w:p>
    <w:p w:rsidR="002550CB" w:rsidRDefault="007E59B8" w:rsidP="002550CB">
      <w:r>
        <w:rPr>
          <w:noProof/>
          <w:lang w:eastAsia="en-AU"/>
        </w:rPr>
        <w:drawing>
          <wp:inline distT="0" distB="0" distL="0" distR="0">
            <wp:extent cx="5723255" cy="4295140"/>
            <wp:effectExtent l="19050" t="0" r="0" b="0"/>
            <wp:docPr id="1" name="Picture 1"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1"/>
                    <pic:cNvPicPr>
                      <a:picLocks noChangeAspect="1" noChangeArrowheads="1"/>
                    </pic:cNvPicPr>
                  </pic:nvPicPr>
                  <pic:blipFill>
                    <a:blip r:embed="rId11" cstate="print"/>
                    <a:srcRect/>
                    <a:stretch>
                      <a:fillRect/>
                    </a:stretch>
                  </pic:blipFill>
                  <pic:spPr bwMode="auto">
                    <a:xfrm>
                      <a:off x="0" y="0"/>
                      <a:ext cx="5723255" cy="4295140"/>
                    </a:xfrm>
                    <a:prstGeom prst="rect">
                      <a:avLst/>
                    </a:prstGeom>
                    <a:noFill/>
                    <a:ln w="9525">
                      <a:noFill/>
                      <a:miter lim="800000"/>
                      <a:headEnd/>
                      <a:tailEnd/>
                    </a:ln>
                  </pic:spPr>
                </pic:pic>
              </a:graphicData>
            </a:graphic>
          </wp:inline>
        </w:drawing>
      </w:r>
    </w:p>
    <w:p w:rsidR="005B303D" w:rsidRPr="00CA7B8B" w:rsidRDefault="00CA7B8B" w:rsidP="002550CB">
      <w:pPr>
        <w:rPr>
          <w:i/>
        </w:rPr>
      </w:pPr>
      <w:r>
        <w:rPr>
          <w:i/>
        </w:rPr>
        <w:t>Figure 1: Structure of discussion paper</w:t>
      </w:r>
    </w:p>
    <w:p w:rsidR="005629DC" w:rsidRDefault="003E18E8" w:rsidP="00F714AB">
      <w:pPr>
        <w:pStyle w:val="Heading1"/>
      </w:pPr>
      <w:r>
        <w:br w:type="page"/>
      </w:r>
      <w:bookmarkStart w:id="5" w:name="_Toc367709135"/>
      <w:r w:rsidR="005629DC">
        <w:lastRenderedPageBreak/>
        <w:t>Background</w:t>
      </w:r>
      <w:bookmarkEnd w:id="5"/>
    </w:p>
    <w:p w:rsidR="000D1899" w:rsidRPr="00D57A74" w:rsidRDefault="000D1899" w:rsidP="00F714AB">
      <w:pPr>
        <w:pStyle w:val="Heading2"/>
      </w:pPr>
      <w:bookmarkStart w:id="6" w:name="_Toc367709136"/>
      <w:r w:rsidRPr="00D57A74">
        <w:t>The electoral system over time</w:t>
      </w:r>
      <w:bookmarkEnd w:id="6"/>
    </w:p>
    <w:p w:rsidR="000D1899" w:rsidRPr="00D57A74" w:rsidRDefault="000D1899" w:rsidP="000D1899">
      <w:pPr>
        <w:spacing w:after="240"/>
        <w:rPr>
          <w:rFonts w:ascii="Arial" w:hAnsi="Arial" w:cs="Arial"/>
          <w:sz w:val="24"/>
          <w:szCs w:val="24"/>
        </w:rPr>
      </w:pPr>
      <w:r w:rsidRPr="00D57A74">
        <w:rPr>
          <w:rFonts w:ascii="Arial" w:hAnsi="Arial" w:cs="Arial"/>
          <w:sz w:val="24"/>
          <w:szCs w:val="24"/>
        </w:rPr>
        <w:t xml:space="preserve">The system of wards and elections has been a feature of Victorian local government since the initial establishment of </w:t>
      </w:r>
      <w:r>
        <w:rPr>
          <w:rFonts w:ascii="Arial" w:hAnsi="Arial" w:cs="Arial"/>
          <w:sz w:val="24"/>
          <w:szCs w:val="24"/>
        </w:rPr>
        <w:t>councils in the mid-</w:t>
      </w:r>
      <w:r w:rsidRPr="00D57A74">
        <w:rPr>
          <w:rFonts w:ascii="Arial" w:hAnsi="Arial" w:cs="Arial"/>
          <w:sz w:val="24"/>
          <w:szCs w:val="24"/>
        </w:rPr>
        <w:t>1800s.</w:t>
      </w:r>
    </w:p>
    <w:p w:rsidR="000D1899" w:rsidRPr="00D57A74" w:rsidRDefault="000D1899" w:rsidP="000D1899">
      <w:pPr>
        <w:spacing w:after="240"/>
        <w:rPr>
          <w:rFonts w:ascii="Arial" w:hAnsi="Arial" w:cs="Arial"/>
          <w:sz w:val="24"/>
          <w:szCs w:val="24"/>
        </w:rPr>
      </w:pPr>
      <w:r w:rsidRPr="00D57A74">
        <w:rPr>
          <w:rFonts w:ascii="Arial" w:hAnsi="Arial" w:cs="Arial"/>
          <w:sz w:val="24"/>
          <w:szCs w:val="24"/>
        </w:rPr>
        <w:t>Between 1900 and 1989, council electoral structures changed little, with councils retaining long</w:t>
      </w:r>
      <w:r>
        <w:rPr>
          <w:rFonts w:ascii="Arial" w:hAnsi="Arial" w:cs="Arial"/>
          <w:sz w:val="24"/>
          <w:szCs w:val="24"/>
        </w:rPr>
        <w:t>-</w:t>
      </w:r>
      <w:r w:rsidRPr="00D57A74">
        <w:rPr>
          <w:rFonts w:ascii="Arial" w:hAnsi="Arial" w:cs="Arial"/>
          <w:sz w:val="24"/>
          <w:szCs w:val="24"/>
        </w:rPr>
        <w:t>standing structures of being unsubdivided or subdivided into wards (or what were called ‘ridings’ in rural areas)</w:t>
      </w:r>
      <w:r>
        <w:rPr>
          <w:rFonts w:ascii="Arial" w:hAnsi="Arial" w:cs="Arial"/>
          <w:sz w:val="24"/>
          <w:szCs w:val="24"/>
        </w:rPr>
        <w:t>,</w:t>
      </w:r>
      <w:r w:rsidRPr="00D57A74">
        <w:rPr>
          <w:rFonts w:ascii="Arial" w:hAnsi="Arial" w:cs="Arial"/>
          <w:sz w:val="24"/>
          <w:szCs w:val="24"/>
        </w:rPr>
        <w:t xml:space="preserve"> each consisting of three councillors and with one of those councillor positions subject to an election each year.  </w:t>
      </w:r>
      <w:r w:rsidR="00C204E2">
        <w:rPr>
          <w:rFonts w:ascii="Arial" w:hAnsi="Arial" w:cs="Arial"/>
          <w:sz w:val="24"/>
          <w:szCs w:val="24"/>
        </w:rPr>
        <w:t xml:space="preserve">Unsubdivided municipalities are those in which councillors are elected from and represent the whole municipality. </w:t>
      </w:r>
      <w:r w:rsidRPr="00D57A74">
        <w:rPr>
          <w:rFonts w:ascii="Arial" w:hAnsi="Arial" w:cs="Arial"/>
          <w:sz w:val="24"/>
          <w:szCs w:val="24"/>
        </w:rPr>
        <w:t>The Minister for Local Government could recommend to the Governor in Council a change to a council’s electoral structure, either through an ‘own motion’ or on receipt of a request from the then Local Government Commission, a council or at least one</w:t>
      </w:r>
      <w:r>
        <w:rPr>
          <w:rFonts w:ascii="Arial" w:hAnsi="Arial" w:cs="Arial"/>
          <w:sz w:val="24"/>
          <w:szCs w:val="24"/>
        </w:rPr>
        <w:t>-</w:t>
      </w:r>
      <w:r w:rsidRPr="00D57A74">
        <w:rPr>
          <w:rFonts w:ascii="Arial" w:hAnsi="Arial" w:cs="Arial"/>
          <w:sz w:val="24"/>
          <w:szCs w:val="24"/>
        </w:rPr>
        <w:t xml:space="preserve">tenth of voters in the area to which the request related.  </w:t>
      </w:r>
    </w:p>
    <w:p w:rsidR="000D1899" w:rsidRPr="00D57A74" w:rsidRDefault="000D1899" w:rsidP="000D1899">
      <w:pPr>
        <w:spacing w:after="240"/>
        <w:rPr>
          <w:rFonts w:ascii="Arial" w:hAnsi="Arial" w:cs="Arial"/>
          <w:sz w:val="24"/>
          <w:szCs w:val="24"/>
        </w:rPr>
      </w:pPr>
      <w:r w:rsidRPr="00D57A74">
        <w:rPr>
          <w:rFonts w:ascii="Arial" w:hAnsi="Arial" w:cs="Arial"/>
          <w:sz w:val="24"/>
          <w:szCs w:val="24"/>
        </w:rPr>
        <w:t>Following the council amalgamations in the mid 1990s that reduced the number of Victorian councils from 210 to 78 (now 79), a major task of the commissioners appointed to each council was to set new electoral structures for the first general elections and the return to democratically elected councillors.</w:t>
      </w:r>
    </w:p>
    <w:p w:rsidR="000D1899" w:rsidRPr="00D57A74" w:rsidRDefault="000D1899" w:rsidP="000D1899">
      <w:pPr>
        <w:spacing w:after="240"/>
        <w:rPr>
          <w:rFonts w:ascii="Arial" w:hAnsi="Arial" w:cs="Arial"/>
          <w:sz w:val="24"/>
          <w:szCs w:val="24"/>
        </w:rPr>
      </w:pPr>
      <w:r w:rsidRPr="00D57A74">
        <w:rPr>
          <w:rFonts w:ascii="Arial" w:hAnsi="Arial" w:cs="Arial"/>
          <w:sz w:val="24"/>
          <w:szCs w:val="24"/>
        </w:rPr>
        <w:t xml:space="preserve">By 2003, over half of all councils had selected single-member wards as their preferred electoral structure, predominantly in metropolitan areas.  Just under one fifth had adopted a mixture of single and multi-member wards.  These new structures, combined with the reduction in the permitted number of councillors and fewer </w:t>
      </w:r>
      <w:proofErr w:type="gramStart"/>
      <w:r w:rsidRPr="00D57A74">
        <w:rPr>
          <w:rFonts w:ascii="Arial" w:hAnsi="Arial" w:cs="Arial"/>
          <w:sz w:val="24"/>
          <w:szCs w:val="24"/>
        </w:rPr>
        <w:t>councils</w:t>
      </w:r>
      <w:proofErr w:type="gramEnd"/>
      <w:r w:rsidRPr="00D57A74">
        <w:rPr>
          <w:rFonts w:ascii="Arial" w:hAnsi="Arial" w:cs="Arial"/>
          <w:sz w:val="24"/>
          <w:szCs w:val="24"/>
        </w:rPr>
        <w:t xml:space="preserve">, meant that the representation ratio of councillors per head of population increased fourfold since before the council amalgamations.  </w:t>
      </w:r>
    </w:p>
    <w:p w:rsidR="000D1899" w:rsidRPr="00D57A74" w:rsidRDefault="000D1899" w:rsidP="00F714AB">
      <w:pPr>
        <w:spacing w:after="240"/>
        <w:rPr>
          <w:rFonts w:ascii="Arial" w:hAnsi="Arial" w:cs="Arial"/>
          <w:sz w:val="24"/>
          <w:szCs w:val="24"/>
        </w:rPr>
      </w:pPr>
      <w:r w:rsidRPr="00D57A74">
        <w:rPr>
          <w:rFonts w:ascii="Arial" w:hAnsi="Arial" w:cs="Arial"/>
          <w:sz w:val="24"/>
          <w:szCs w:val="24"/>
        </w:rPr>
        <w:t>Amendments to the Local Government Act in late 2003 brought about several significant changes to the electoral system.</w:t>
      </w:r>
      <w:r w:rsidR="00F714AB">
        <w:rPr>
          <w:rFonts w:ascii="Arial" w:hAnsi="Arial" w:cs="Arial"/>
          <w:sz w:val="24"/>
          <w:szCs w:val="24"/>
        </w:rPr>
        <w:t xml:space="preserve">  </w:t>
      </w:r>
      <w:r w:rsidRPr="00D57A74">
        <w:rPr>
          <w:rFonts w:ascii="Arial" w:hAnsi="Arial" w:cs="Arial"/>
          <w:sz w:val="24"/>
          <w:szCs w:val="24"/>
        </w:rPr>
        <w:t>All councils, including unsubdivided municipalities, were to be subject to electoral representation reviews at least once every two council terms.</w:t>
      </w:r>
      <w:r w:rsidRPr="00D57A74">
        <w:rPr>
          <w:rStyle w:val="FootnoteReference"/>
          <w:rFonts w:ascii="Arial" w:hAnsi="Arial" w:cs="Arial"/>
          <w:sz w:val="24"/>
          <w:szCs w:val="24"/>
        </w:rPr>
        <w:footnoteReference w:id="1"/>
      </w:r>
      <w:r w:rsidR="00F714AB">
        <w:rPr>
          <w:rFonts w:ascii="Arial" w:hAnsi="Arial" w:cs="Arial"/>
          <w:sz w:val="24"/>
          <w:szCs w:val="24"/>
        </w:rPr>
        <w:t xml:space="preserve">  </w:t>
      </w:r>
      <w:r w:rsidRPr="00D57A74">
        <w:rPr>
          <w:rFonts w:ascii="Arial" w:hAnsi="Arial" w:cs="Arial"/>
          <w:sz w:val="24"/>
          <w:szCs w:val="24"/>
        </w:rPr>
        <w:t xml:space="preserve">The responsibility for the conduct of electoral representation reviews shifted from councils to an independent electoral commission.  </w:t>
      </w:r>
    </w:p>
    <w:p w:rsidR="003F6AAA" w:rsidRDefault="003F6AAA" w:rsidP="003F6AAA">
      <w:pPr>
        <w:pStyle w:val="Heading3"/>
      </w:pPr>
      <w:bookmarkStart w:id="7" w:name="_Toc367709137"/>
      <w:r>
        <w:t>Snapshot: prior to the 1990s</w:t>
      </w:r>
      <w:bookmarkEnd w:id="7"/>
    </w:p>
    <w:p w:rsidR="003F6AAA" w:rsidRPr="00F714AB" w:rsidRDefault="00654A4D" w:rsidP="00F714AB">
      <w:pPr>
        <w:spacing w:after="240"/>
        <w:rPr>
          <w:rFonts w:ascii="Arial" w:hAnsi="Arial" w:cs="Arial"/>
          <w:sz w:val="24"/>
          <w:szCs w:val="24"/>
        </w:rPr>
      </w:pPr>
      <w:r w:rsidRPr="00F714AB">
        <w:rPr>
          <w:rFonts w:ascii="Arial" w:hAnsi="Arial" w:cs="Arial"/>
          <w:sz w:val="24"/>
          <w:szCs w:val="24"/>
        </w:rPr>
        <w:t>Prior to the 1990s the local government electoral landscape in Victoria looked quite different</w:t>
      </w:r>
      <w:r w:rsidR="00C204E2">
        <w:rPr>
          <w:rFonts w:ascii="Arial" w:hAnsi="Arial" w:cs="Arial"/>
          <w:sz w:val="24"/>
          <w:szCs w:val="24"/>
        </w:rPr>
        <w:t xml:space="preserve"> to </w:t>
      </w:r>
      <w:proofErr w:type="gramStart"/>
      <w:r w:rsidR="00C204E2">
        <w:rPr>
          <w:rFonts w:ascii="Arial" w:hAnsi="Arial" w:cs="Arial"/>
          <w:sz w:val="24"/>
          <w:szCs w:val="24"/>
        </w:rPr>
        <w:t>today’s</w:t>
      </w:r>
      <w:proofErr w:type="gramEnd"/>
      <w:r w:rsidRPr="00F714AB">
        <w:rPr>
          <w:rFonts w:ascii="Arial" w:hAnsi="Arial" w:cs="Arial"/>
          <w:sz w:val="24"/>
          <w:szCs w:val="24"/>
        </w:rPr>
        <w:t xml:space="preserve">. </w:t>
      </w:r>
      <w:r w:rsidR="003F6AAA" w:rsidRPr="00F714AB">
        <w:rPr>
          <w:rFonts w:ascii="Arial" w:hAnsi="Arial" w:cs="Arial"/>
          <w:sz w:val="24"/>
          <w:szCs w:val="24"/>
        </w:rPr>
        <w:t>The features of the local government electoral system at the time are shown in Table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1"/>
        <w:gridCol w:w="4621"/>
      </w:tblGrid>
      <w:tr w:rsidR="001A3646" w:rsidRPr="007C1A1C" w:rsidTr="007C1A1C">
        <w:tc>
          <w:tcPr>
            <w:tcW w:w="4621" w:type="dxa"/>
          </w:tcPr>
          <w:p w:rsidR="001A3646" w:rsidRPr="007C1A1C" w:rsidRDefault="001A3646" w:rsidP="001A3646">
            <w:pPr>
              <w:rPr>
                <w:b/>
              </w:rPr>
            </w:pPr>
            <w:r w:rsidRPr="007C1A1C">
              <w:rPr>
                <w:b/>
              </w:rPr>
              <w:lastRenderedPageBreak/>
              <w:t xml:space="preserve">Electoral </w:t>
            </w:r>
            <w:r w:rsidR="00F714AB" w:rsidRPr="007C1A1C">
              <w:rPr>
                <w:b/>
              </w:rPr>
              <w:t>representation</w:t>
            </w:r>
          </w:p>
        </w:tc>
        <w:tc>
          <w:tcPr>
            <w:tcW w:w="4621" w:type="dxa"/>
          </w:tcPr>
          <w:p w:rsidR="001A3646" w:rsidRPr="007C1A1C" w:rsidRDefault="00377226" w:rsidP="00377226">
            <w:pPr>
              <w:rPr>
                <w:b/>
              </w:rPr>
            </w:pPr>
            <w:r w:rsidRPr="007C1A1C">
              <w:rPr>
                <w:b/>
              </w:rPr>
              <w:t xml:space="preserve">Conduct of </w:t>
            </w:r>
            <w:r w:rsidR="00F714AB" w:rsidRPr="007C1A1C">
              <w:rPr>
                <w:b/>
              </w:rPr>
              <w:t>elections and reviews</w:t>
            </w:r>
          </w:p>
        </w:tc>
      </w:tr>
      <w:tr w:rsidR="00377226" w:rsidTr="007C1A1C">
        <w:trPr>
          <w:trHeight w:val="3249"/>
        </w:trPr>
        <w:tc>
          <w:tcPr>
            <w:tcW w:w="4621" w:type="dxa"/>
          </w:tcPr>
          <w:p w:rsidR="00377226" w:rsidRDefault="00377226" w:rsidP="001A3646">
            <w:r>
              <w:t>210 councils</w:t>
            </w:r>
          </w:p>
          <w:p w:rsidR="00377226" w:rsidRDefault="00377226" w:rsidP="001A3646">
            <w:r>
              <w:t>750 wards</w:t>
            </w:r>
          </w:p>
          <w:p w:rsidR="00377226" w:rsidRDefault="00377226" w:rsidP="001A3646">
            <w:r>
              <w:t>2200 councillors</w:t>
            </w:r>
          </w:p>
          <w:p w:rsidR="00377226" w:rsidRDefault="00377226" w:rsidP="00F714AB">
            <w:r w:rsidRPr="007C1A1C">
              <w:rPr>
                <w:rFonts w:ascii="Arial" w:hAnsi="Arial" w:cs="Arial"/>
                <w:sz w:val="20"/>
                <w:szCs w:val="20"/>
              </w:rPr>
              <w:t>Councils were either unsubdivided or consisted of three councillor wards</w:t>
            </w:r>
            <w:r w:rsidR="00F714AB">
              <w:rPr>
                <w:rFonts w:ascii="Arial" w:hAnsi="Arial" w:cs="Arial"/>
                <w:sz w:val="20"/>
                <w:szCs w:val="20"/>
              </w:rPr>
              <w:t>.</w:t>
            </w:r>
          </w:p>
        </w:tc>
        <w:tc>
          <w:tcPr>
            <w:tcW w:w="4621" w:type="dxa"/>
          </w:tcPr>
          <w:p w:rsidR="003F6AAA" w:rsidRPr="007C1A1C" w:rsidRDefault="00377226" w:rsidP="00377226">
            <w:pPr>
              <w:rPr>
                <w:rFonts w:ascii="Arial" w:hAnsi="Arial" w:cs="Arial"/>
                <w:sz w:val="20"/>
                <w:szCs w:val="20"/>
              </w:rPr>
            </w:pPr>
            <w:r w:rsidRPr="007C1A1C">
              <w:rPr>
                <w:rFonts w:ascii="Arial" w:hAnsi="Arial" w:cs="Arial"/>
                <w:sz w:val="20"/>
                <w:szCs w:val="20"/>
              </w:rPr>
              <w:t>Councils r</w:t>
            </w:r>
            <w:r w:rsidR="00F714AB">
              <w:rPr>
                <w:rFonts w:ascii="Arial" w:hAnsi="Arial" w:cs="Arial"/>
                <w:sz w:val="20"/>
                <w:szCs w:val="20"/>
              </w:rPr>
              <w:t xml:space="preserve">an </w:t>
            </w:r>
            <w:proofErr w:type="gramStart"/>
            <w:r w:rsidR="00F714AB">
              <w:rPr>
                <w:rFonts w:ascii="Arial" w:hAnsi="Arial" w:cs="Arial"/>
                <w:sz w:val="20"/>
                <w:szCs w:val="20"/>
              </w:rPr>
              <w:t>their own</w:t>
            </w:r>
            <w:proofErr w:type="gramEnd"/>
            <w:r w:rsidR="00F714AB">
              <w:rPr>
                <w:rFonts w:ascii="Arial" w:hAnsi="Arial" w:cs="Arial"/>
                <w:sz w:val="20"/>
                <w:szCs w:val="20"/>
              </w:rPr>
              <w:t xml:space="preserve"> elections annually.</w:t>
            </w:r>
          </w:p>
          <w:p w:rsidR="00377226" w:rsidRPr="007C1A1C" w:rsidRDefault="00377226" w:rsidP="00377226">
            <w:pPr>
              <w:rPr>
                <w:rFonts w:ascii="Arial" w:hAnsi="Arial" w:cs="Arial"/>
                <w:sz w:val="20"/>
                <w:szCs w:val="20"/>
              </w:rPr>
            </w:pPr>
            <w:r w:rsidRPr="007C1A1C">
              <w:rPr>
                <w:rFonts w:ascii="Arial" w:hAnsi="Arial" w:cs="Arial"/>
                <w:sz w:val="20"/>
                <w:szCs w:val="20"/>
              </w:rPr>
              <w:t>Polling method was by attendance voting</w:t>
            </w:r>
            <w:r w:rsidR="00F714AB">
              <w:rPr>
                <w:rFonts w:ascii="Arial" w:hAnsi="Arial" w:cs="Arial"/>
                <w:sz w:val="20"/>
                <w:szCs w:val="20"/>
              </w:rPr>
              <w:t>.</w:t>
            </w:r>
          </w:p>
          <w:p w:rsidR="00377226" w:rsidRPr="001A3646" w:rsidRDefault="000D1899" w:rsidP="007C1A1C">
            <w:r w:rsidRPr="007C1A1C">
              <w:rPr>
                <w:rFonts w:ascii="Arial" w:hAnsi="Arial" w:cs="Arial"/>
                <w:sz w:val="20"/>
                <w:szCs w:val="20"/>
              </w:rPr>
              <w:t>I</w:t>
            </w:r>
            <w:r w:rsidR="00377226" w:rsidRPr="007C1A1C">
              <w:rPr>
                <w:rFonts w:ascii="Arial" w:hAnsi="Arial" w:cs="Arial"/>
                <w:sz w:val="20"/>
                <w:szCs w:val="20"/>
              </w:rPr>
              <w:t>nvestigations were undertaken by the Office of Local Government</w:t>
            </w:r>
            <w:r w:rsidR="00F714AB">
              <w:rPr>
                <w:rFonts w:ascii="Arial" w:hAnsi="Arial" w:cs="Arial"/>
                <w:sz w:val="20"/>
                <w:szCs w:val="20"/>
              </w:rPr>
              <w:t>.</w:t>
            </w:r>
          </w:p>
          <w:p w:rsidR="00377226" w:rsidRPr="007C1A1C" w:rsidRDefault="00377226" w:rsidP="001A3646">
            <w:pPr>
              <w:rPr>
                <w:rFonts w:ascii="Arial" w:hAnsi="Arial" w:cs="Arial"/>
                <w:sz w:val="20"/>
                <w:szCs w:val="20"/>
              </w:rPr>
            </w:pPr>
            <w:r w:rsidRPr="007C1A1C">
              <w:rPr>
                <w:rFonts w:ascii="Arial" w:hAnsi="Arial" w:cs="Arial"/>
                <w:sz w:val="20"/>
                <w:szCs w:val="20"/>
              </w:rPr>
              <w:t>Electoral reviews were undertaken by councils.</w:t>
            </w:r>
          </w:p>
          <w:p w:rsidR="003F6AAA" w:rsidRDefault="003F6AAA" w:rsidP="001A3646">
            <w:r w:rsidRPr="007C1A1C">
              <w:rPr>
                <w:rFonts w:ascii="Arial" w:hAnsi="Arial" w:cs="Arial"/>
                <w:sz w:val="20"/>
                <w:szCs w:val="20"/>
              </w:rPr>
              <w:t>Councillor-voter ratios for each ward if subdivided should not have varied by more than 5% from the councillor-voter ratio across the municipality</w:t>
            </w:r>
            <w:r w:rsidR="00F714AB">
              <w:rPr>
                <w:rFonts w:ascii="Arial" w:hAnsi="Arial" w:cs="Arial"/>
                <w:sz w:val="20"/>
                <w:szCs w:val="20"/>
              </w:rPr>
              <w:t>.</w:t>
            </w:r>
          </w:p>
        </w:tc>
      </w:tr>
    </w:tbl>
    <w:p w:rsidR="001A3646" w:rsidRPr="000D38B6" w:rsidRDefault="000D38B6" w:rsidP="001A3646">
      <w:pPr>
        <w:rPr>
          <w:rFonts w:ascii="Arial" w:hAnsi="Arial" w:cs="Arial"/>
          <w:i/>
          <w:sz w:val="24"/>
        </w:rPr>
      </w:pPr>
      <w:r w:rsidRPr="000D38B6">
        <w:rPr>
          <w:rFonts w:ascii="Arial" w:hAnsi="Arial" w:cs="Arial"/>
          <w:i/>
          <w:sz w:val="24"/>
        </w:rPr>
        <w:t>Table 1: Features of the local government electoral system prior to the 1990s.</w:t>
      </w:r>
    </w:p>
    <w:p w:rsidR="002550CB" w:rsidRDefault="00CA7B8B" w:rsidP="00F714AB">
      <w:pPr>
        <w:pStyle w:val="Heading4"/>
      </w:pPr>
      <w:r w:rsidRPr="00CA7B8B">
        <w:t xml:space="preserve">Victorian electoral boundaries </w:t>
      </w:r>
    </w:p>
    <w:p w:rsidR="002550CB" w:rsidRDefault="00CA7B8B" w:rsidP="002550CB">
      <w:pPr>
        <w:rPr>
          <w:rFonts w:ascii="Arial" w:hAnsi="Arial" w:cs="Arial"/>
          <w:sz w:val="24"/>
        </w:rPr>
      </w:pPr>
      <w:r>
        <w:rPr>
          <w:rFonts w:ascii="Arial" w:hAnsi="Arial" w:cs="Arial"/>
          <w:sz w:val="24"/>
        </w:rPr>
        <w:t>The electoral boundaries prior to the 1990s are shown in Figure 2.</w:t>
      </w:r>
    </w:p>
    <w:p w:rsidR="00CA7B8B" w:rsidRDefault="007E59B8" w:rsidP="002550CB">
      <w:pPr>
        <w:rPr>
          <w:rFonts w:ascii="Arial" w:hAnsi="Arial" w:cs="Arial"/>
          <w:noProof/>
          <w:sz w:val="24"/>
          <w:lang w:eastAsia="en-AU"/>
        </w:rPr>
      </w:pPr>
      <w:r>
        <w:rPr>
          <w:rFonts w:ascii="Arial" w:hAnsi="Arial" w:cs="Arial"/>
          <w:noProof/>
          <w:sz w:val="24"/>
          <w:lang w:eastAsia="en-AU"/>
        </w:rPr>
        <w:drawing>
          <wp:inline distT="0" distB="0" distL="0" distR="0">
            <wp:extent cx="4667885" cy="2997200"/>
            <wp:effectExtent l="19050" t="0" r="0" b="0"/>
            <wp:docPr id="2" name="Picture 1" descr="C:\Users\popek\AppData\Local\Temp\notesE63EAC\Pre Amalgamation LGAs rough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pek\AppData\Local\Temp\notesE63EAC\Pre Amalgamation LGAs rough map.jpg"/>
                    <pic:cNvPicPr>
                      <a:picLocks noChangeAspect="1" noChangeArrowheads="1"/>
                    </pic:cNvPicPr>
                  </pic:nvPicPr>
                  <pic:blipFill>
                    <a:blip r:embed="rId12" cstate="print"/>
                    <a:srcRect/>
                    <a:stretch>
                      <a:fillRect/>
                    </a:stretch>
                  </pic:blipFill>
                  <pic:spPr bwMode="auto">
                    <a:xfrm>
                      <a:off x="0" y="0"/>
                      <a:ext cx="4667885" cy="2997200"/>
                    </a:xfrm>
                    <a:prstGeom prst="rect">
                      <a:avLst/>
                    </a:prstGeom>
                    <a:noFill/>
                    <a:ln w="9525">
                      <a:noFill/>
                      <a:miter lim="800000"/>
                      <a:headEnd/>
                      <a:tailEnd/>
                    </a:ln>
                  </pic:spPr>
                </pic:pic>
              </a:graphicData>
            </a:graphic>
          </wp:inline>
        </w:drawing>
      </w:r>
    </w:p>
    <w:p w:rsidR="00CA7B8B" w:rsidRPr="00CA7B8B" w:rsidRDefault="00CA7B8B" w:rsidP="002550CB">
      <w:pPr>
        <w:rPr>
          <w:rFonts w:ascii="Arial" w:hAnsi="Arial" w:cs="Arial"/>
          <w:i/>
          <w:sz w:val="24"/>
        </w:rPr>
      </w:pPr>
      <w:r>
        <w:rPr>
          <w:rFonts w:ascii="Arial" w:hAnsi="Arial" w:cs="Arial"/>
          <w:i/>
          <w:noProof/>
          <w:sz w:val="24"/>
          <w:lang w:eastAsia="en-AU"/>
        </w:rPr>
        <w:t>Figure 2: Victorian electoral boundaries prior to the 1990s.</w:t>
      </w:r>
      <w:r w:rsidR="00F714AB" w:rsidRPr="00F714AB">
        <w:rPr>
          <w:rFonts w:ascii="Arial" w:hAnsi="Arial" w:cs="Arial"/>
          <w:i/>
          <w:noProof/>
          <w:sz w:val="24"/>
          <w:highlight w:val="yellow"/>
          <w:lang w:eastAsia="en-AU"/>
        </w:rPr>
        <w:t xml:space="preserve"> </w:t>
      </w:r>
    </w:p>
    <w:p w:rsidR="00CA7B8B" w:rsidRPr="00CA7B8B" w:rsidRDefault="00CA7B8B" w:rsidP="000729B6">
      <w:pPr>
        <w:pStyle w:val="Heading3"/>
      </w:pPr>
      <w:r>
        <w:rPr>
          <w:rFonts w:ascii="Arial" w:hAnsi="Arial" w:cs="Arial"/>
          <w:sz w:val="24"/>
        </w:rPr>
        <w:br w:type="page"/>
      </w:r>
      <w:bookmarkStart w:id="8" w:name="_Toc367709138"/>
      <w:r w:rsidRPr="00CA7B8B">
        <w:lastRenderedPageBreak/>
        <w:t>Snapshot</w:t>
      </w:r>
      <w:r w:rsidR="0052427D">
        <w:t>:</w:t>
      </w:r>
      <w:r w:rsidRPr="00CA7B8B">
        <w:t xml:space="preserve"> 2013</w:t>
      </w:r>
      <w:bookmarkEnd w:id="8"/>
      <w:r w:rsidRPr="00CA7B8B">
        <w:t xml:space="preserve"> </w:t>
      </w:r>
    </w:p>
    <w:p w:rsidR="003F6AAA" w:rsidRDefault="003F6AAA" w:rsidP="003F6AAA">
      <w:pPr>
        <w:rPr>
          <w:rFonts w:ascii="Arial" w:hAnsi="Arial" w:cs="Arial"/>
          <w:sz w:val="24"/>
        </w:rPr>
      </w:pPr>
      <w:r>
        <w:rPr>
          <w:rFonts w:ascii="Arial" w:hAnsi="Arial" w:cs="Arial"/>
          <w:sz w:val="24"/>
        </w:rPr>
        <w:t>The features of the current local government electoral system are shown in Table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1"/>
        <w:gridCol w:w="4621"/>
      </w:tblGrid>
      <w:tr w:rsidR="003F6AAA" w:rsidRPr="007C1A1C" w:rsidTr="007C1A1C">
        <w:tc>
          <w:tcPr>
            <w:tcW w:w="4621" w:type="dxa"/>
          </w:tcPr>
          <w:p w:rsidR="003F6AAA" w:rsidRPr="007C1A1C" w:rsidRDefault="003F6AAA" w:rsidP="003F6AAA">
            <w:pPr>
              <w:rPr>
                <w:rFonts w:ascii="Arial" w:hAnsi="Arial" w:cs="Arial"/>
                <w:sz w:val="24"/>
                <w:szCs w:val="24"/>
              </w:rPr>
            </w:pPr>
            <w:r w:rsidRPr="007C1A1C">
              <w:rPr>
                <w:rFonts w:ascii="Arial" w:hAnsi="Arial" w:cs="Arial"/>
                <w:b/>
                <w:sz w:val="20"/>
                <w:szCs w:val="20"/>
              </w:rPr>
              <w:t>Electoral representation</w:t>
            </w:r>
          </w:p>
        </w:tc>
        <w:tc>
          <w:tcPr>
            <w:tcW w:w="4621" w:type="dxa"/>
          </w:tcPr>
          <w:p w:rsidR="003F6AAA" w:rsidRPr="007C1A1C" w:rsidRDefault="003F6AAA" w:rsidP="003F6AAA">
            <w:pPr>
              <w:rPr>
                <w:rFonts w:ascii="Arial" w:hAnsi="Arial" w:cs="Arial"/>
                <w:sz w:val="24"/>
                <w:szCs w:val="24"/>
              </w:rPr>
            </w:pPr>
            <w:r w:rsidRPr="007C1A1C">
              <w:rPr>
                <w:b/>
              </w:rPr>
              <w:t xml:space="preserve">Conduct of </w:t>
            </w:r>
            <w:r w:rsidR="00F714AB" w:rsidRPr="007C1A1C">
              <w:rPr>
                <w:b/>
              </w:rPr>
              <w:t>elections and reviews</w:t>
            </w:r>
          </w:p>
        </w:tc>
      </w:tr>
      <w:tr w:rsidR="003F6AAA" w:rsidRPr="007C1A1C" w:rsidTr="007C1A1C">
        <w:tc>
          <w:tcPr>
            <w:tcW w:w="4621" w:type="dxa"/>
          </w:tcPr>
          <w:p w:rsidR="003F6AAA" w:rsidRPr="007C1A1C" w:rsidRDefault="003F6AAA" w:rsidP="007C1A1C">
            <w:pPr>
              <w:spacing w:after="0"/>
              <w:rPr>
                <w:rFonts w:ascii="Arial" w:hAnsi="Arial" w:cs="Arial"/>
                <w:sz w:val="20"/>
                <w:szCs w:val="20"/>
              </w:rPr>
            </w:pPr>
            <w:r w:rsidRPr="007C1A1C">
              <w:rPr>
                <w:rFonts w:ascii="Arial" w:hAnsi="Arial" w:cs="Arial"/>
                <w:sz w:val="20"/>
                <w:szCs w:val="20"/>
              </w:rPr>
              <w:t>79 councils</w:t>
            </w:r>
          </w:p>
          <w:p w:rsidR="000D1899" w:rsidRPr="007C1A1C" w:rsidRDefault="000D1899" w:rsidP="007C1A1C">
            <w:pPr>
              <w:spacing w:after="0"/>
              <w:rPr>
                <w:rFonts w:ascii="Arial" w:hAnsi="Arial" w:cs="Arial"/>
                <w:sz w:val="20"/>
                <w:szCs w:val="20"/>
              </w:rPr>
            </w:pPr>
          </w:p>
          <w:p w:rsidR="003F6AAA" w:rsidRPr="007C1A1C" w:rsidRDefault="003F6AAA" w:rsidP="007C1A1C">
            <w:pPr>
              <w:spacing w:after="0"/>
              <w:rPr>
                <w:rFonts w:ascii="Arial" w:hAnsi="Arial" w:cs="Arial"/>
                <w:sz w:val="20"/>
                <w:szCs w:val="20"/>
              </w:rPr>
            </w:pPr>
            <w:r w:rsidRPr="007C1A1C">
              <w:rPr>
                <w:rFonts w:ascii="Arial" w:hAnsi="Arial" w:cs="Arial"/>
                <w:sz w:val="20"/>
                <w:szCs w:val="20"/>
              </w:rPr>
              <w:t>267 wards</w:t>
            </w:r>
          </w:p>
          <w:p w:rsidR="000D1899" w:rsidRPr="007C1A1C" w:rsidRDefault="000D1899" w:rsidP="007C1A1C">
            <w:pPr>
              <w:spacing w:after="0"/>
              <w:rPr>
                <w:rFonts w:ascii="Arial" w:hAnsi="Arial" w:cs="Arial"/>
                <w:sz w:val="20"/>
                <w:szCs w:val="20"/>
              </w:rPr>
            </w:pPr>
          </w:p>
          <w:p w:rsidR="003F6AAA" w:rsidRPr="007C1A1C" w:rsidRDefault="003F6AAA" w:rsidP="007C1A1C">
            <w:pPr>
              <w:spacing w:after="0"/>
              <w:rPr>
                <w:rFonts w:ascii="Arial" w:hAnsi="Arial" w:cs="Arial"/>
                <w:sz w:val="20"/>
                <w:szCs w:val="20"/>
              </w:rPr>
            </w:pPr>
            <w:r w:rsidRPr="007C1A1C">
              <w:rPr>
                <w:rFonts w:ascii="Arial" w:hAnsi="Arial" w:cs="Arial"/>
                <w:sz w:val="20"/>
                <w:szCs w:val="20"/>
              </w:rPr>
              <w:t>631 councillors</w:t>
            </w:r>
          </w:p>
          <w:p w:rsidR="003F6AAA" w:rsidRPr="007C1A1C" w:rsidRDefault="003F6AAA" w:rsidP="007C1A1C">
            <w:pPr>
              <w:spacing w:before="240"/>
              <w:rPr>
                <w:rFonts w:ascii="Arial" w:hAnsi="Arial" w:cs="Arial"/>
                <w:sz w:val="20"/>
                <w:szCs w:val="20"/>
              </w:rPr>
            </w:pPr>
            <w:r w:rsidRPr="007C1A1C">
              <w:rPr>
                <w:rFonts w:ascii="Arial" w:hAnsi="Arial" w:cs="Arial"/>
                <w:sz w:val="20"/>
                <w:szCs w:val="20"/>
              </w:rPr>
              <w:t>Greater Geelong has (for its current term only) 13</w:t>
            </w:r>
            <w:r w:rsidR="00F714AB">
              <w:rPr>
                <w:rFonts w:ascii="Arial" w:hAnsi="Arial" w:cs="Arial"/>
                <w:sz w:val="20"/>
                <w:szCs w:val="20"/>
              </w:rPr>
              <w:t> </w:t>
            </w:r>
            <w:r w:rsidRPr="007C1A1C">
              <w:rPr>
                <w:rFonts w:ascii="Arial" w:hAnsi="Arial" w:cs="Arial"/>
                <w:sz w:val="20"/>
                <w:szCs w:val="20"/>
              </w:rPr>
              <w:t>councillors including a directly elected mayor.</w:t>
            </w:r>
          </w:p>
          <w:p w:rsidR="003F6AAA" w:rsidRPr="007C1A1C" w:rsidRDefault="003F6AAA" w:rsidP="003F6AAA">
            <w:pPr>
              <w:rPr>
                <w:rFonts w:ascii="Arial" w:hAnsi="Arial" w:cs="Arial"/>
                <w:sz w:val="24"/>
                <w:szCs w:val="24"/>
              </w:rPr>
            </w:pPr>
            <w:r w:rsidRPr="007C1A1C">
              <w:rPr>
                <w:rFonts w:ascii="Arial" w:hAnsi="Arial" w:cs="Arial"/>
                <w:sz w:val="20"/>
                <w:szCs w:val="20"/>
              </w:rPr>
              <w:t>22 councils are unsubdivided; 16 have multi-member wards only; 30 have a mixture of single and multi-member wards, and 11 have single-member wards only.</w:t>
            </w:r>
          </w:p>
        </w:tc>
        <w:tc>
          <w:tcPr>
            <w:tcW w:w="4621" w:type="dxa"/>
          </w:tcPr>
          <w:p w:rsidR="000D1899" w:rsidRPr="007C1A1C" w:rsidRDefault="000D1899" w:rsidP="003F6AAA">
            <w:pPr>
              <w:rPr>
                <w:rFonts w:ascii="Arial" w:hAnsi="Arial" w:cs="Arial"/>
                <w:sz w:val="20"/>
                <w:szCs w:val="20"/>
              </w:rPr>
            </w:pPr>
            <w:r w:rsidRPr="007C1A1C">
              <w:rPr>
                <w:rFonts w:ascii="Arial" w:hAnsi="Arial" w:cs="Arial"/>
                <w:sz w:val="20"/>
                <w:szCs w:val="20"/>
              </w:rPr>
              <w:t>In the absence of competition from other providers, the VEC conducts elections on the fourth Saturday in October every four years.</w:t>
            </w:r>
          </w:p>
          <w:p w:rsidR="00E5374B" w:rsidRPr="007C1A1C" w:rsidRDefault="00E5374B" w:rsidP="003F6AAA">
            <w:pPr>
              <w:rPr>
                <w:rFonts w:ascii="Arial" w:hAnsi="Arial" w:cs="Arial"/>
                <w:sz w:val="20"/>
                <w:szCs w:val="20"/>
              </w:rPr>
            </w:pPr>
            <w:r w:rsidRPr="007C1A1C">
              <w:rPr>
                <w:rFonts w:ascii="Arial" w:hAnsi="Arial" w:cs="Arial"/>
                <w:sz w:val="20"/>
                <w:szCs w:val="20"/>
              </w:rPr>
              <w:t xml:space="preserve">70 councils have elections by postal voting </w:t>
            </w:r>
            <w:proofErr w:type="gramStart"/>
            <w:r w:rsidRPr="007C1A1C">
              <w:rPr>
                <w:rFonts w:ascii="Arial" w:hAnsi="Arial" w:cs="Arial"/>
                <w:sz w:val="20"/>
                <w:szCs w:val="20"/>
              </w:rPr>
              <w:t>only,</w:t>
            </w:r>
            <w:proofErr w:type="gramEnd"/>
            <w:r w:rsidRPr="007C1A1C">
              <w:rPr>
                <w:rFonts w:ascii="Arial" w:hAnsi="Arial" w:cs="Arial"/>
                <w:sz w:val="20"/>
                <w:szCs w:val="20"/>
              </w:rPr>
              <w:t xml:space="preserve"> eight have attendance elections (with postal voting by application)</w:t>
            </w:r>
            <w:r w:rsidR="000D38B6">
              <w:rPr>
                <w:rFonts w:ascii="Arial" w:hAnsi="Arial" w:cs="Arial"/>
                <w:sz w:val="20"/>
                <w:szCs w:val="20"/>
              </w:rPr>
              <w:t>.</w:t>
            </w:r>
          </w:p>
          <w:p w:rsidR="003F6AAA" w:rsidRPr="007C1A1C" w:rsidRDefault="003F6AAA" w:rsidP="003F6AAA">
            <w:pPr>
              <w:rPr>
                <w:rFonts w:ascii="Arial" w:hAnsi="Arial" w:cs="Arial"/>
                <w:sz w:val="20"/>
                <w:szCs w:val="20"/>
              </w:rPr>
            </w:pPr>
            <w:r w:rsidRPr="007C1A1C">
              <w:rPr>
                <w:rFonts w:ascii="Arial" w:hAnsi="Arial" w:cs="Arial"/>
                <w:sz w:val="20"/>
                <w:szCs w:val="20"/>
              </w:rPr>
              <w:t>The VEC conducts electoral representation reviews for all councils at least every 12 years to ensure each council’s electoral structure provides ‘fair and equitable’ representation to voters.</w:t>
            </w:r>
          </w:p>
          <w:p w:rsidR="000D1899" w:rsidRPr="007C1A1C" w:rsidRDefault="000D1899" w:rsidP="00F714AB">
            <w:pPr>
              <w:spacing w:after="60"/>
              <w:rPr>
                <w:rFonts w:ascii="Arial" w:hAnsi="Arial" w:cs="Arial"/>
                <w:sz w:val="24"/>
                <w:szCs w:val="24"/>
              </w:rPr>
            </w:pPr>
            <w:r w:rsidRPr="007C1A1C">
              <w:rPr>
                <w:rFonts w:ascii="Arial" w:hAnsi="Arial" w:cs="Arial"/>
                <w:sz w:val="20"/>
                <w:szCs w:val="20"/>
              </w:rPr>
              <w:t>Councillor-voter ratios for each ward should not vary by more than 10% from the voter ratio for the whole municipality.</w:t>
            </w:r>
          </w:p>
        </w:tc>
      </w:tr>
    </w:tbl>
    <w:p w:rsidR="003F6AAA" w:rsidRPr="00E5374B" w:rsidRDefault="00E5374B" w:rsidP="003F6AAA">
      <w:pPr>
        <w:rPr>
          <w:rFonts w:ascii="Arial" w:hAnsi="Arial" w:cs="Arial"/>
          <w:i/>
          <w:sz w:val="24"/>
          <w:szCs w:val="24"/>
        </w:rPr>
      </w:pPr>
      <w:proofErr w:type="gramStart"/>
      <w:r w:rsidRPr="00E5374B">
        <w:rPr>
          <w:rFonts w:ascii="Arial" w:hAnsi="Arial" w:cs="Arial"/>
          <w:i/>
          <w:sz w:val="24"/>
          <w:szCs w:val="24"/>
        </w:rPr>
        <w:t>Table 2</w:t>
      </w:r>
      <w:r w:rsidR="000D38B6">
        <w:rPr>
          <w:rFonts w:ascii="Arial" w:hAnsi="Arial" w:cs="Arial"/>
          <w:i/>
          <w:sz w:val="24"/>
          <w:szCs w:val="24"/>
        </w:rPr>
        <w:t>:</w:t>
      </w:r>
      <w:r w:rsidRPr="00E5374B">
        <w:rPr>
          <w:rFonts w:ascii="Arial" w:hAnsi="Arial" w:cs="Arial"/>
          <w:i/>
          <w:sz w:val="24"/>
          <w:szCs w:val="24"/>
        </w:rPr>
        <w:t xml:space="preserve"> Features of the current local government electoral system</w:t>
      </w:r>
      <w:r>
        <w:rPr>
          <w:rFonts w:ascii="Arial" w:hAnsi="Arial" w:cs="Arial"/>
          <w:i/>
          <w:sz w:val="24"/>
          <w:szCs w:val="24"/>
        </w:rPr>
        <w:t>.</w:t>
      </w:r>
      <w:proofErr w:type="gramEnd"/>
    </w:p>
    <w:p w:rsidR="0052427D" w:rsidRDefault="0052427D" w:rsidP="0052427D">
      <w:pPr>
        <w:rPr>
          <w:rFonts w:ascii="Arial" w:hAnsi="Arial" w:cs="Arial"/>
          <w:sz w:val="24"/>
        </w:rPr>
      </w:pPr>
      <w:r>
        <w:rPr>
          <w:rFonts w:ascii="Arial" w:hAnsi="Arial" w:cs="Arial"/>
          <w:sz w:val="24"/>
        </w:rPr>
        <w:t>The current electoral boundaries are shown in Figures 3 and 4.</w:t>
      </w:r>
    </w:p>
    <w:p w:rsidR="0052427D" w:rsidRDefault="007E59B8" w:rsidP="00CA7B8B">
      <w:pPr>
        <w:rPr>
          <w:rFonts w:ascii="Arial" w:hAnsi="Arial" w:cs="Arial"/>
          <w:sz w:val="24"/>
          <w:szCs w:val="24"/>
        </w:rPr>
      </w:pPr>
      <w:r>
        <w:rPr>
          <w:rFonts w:ascii="Arial" w:hAnsi="Arial" w:cs="Arial"/>
          <w:noProof/>
          <w:sz w:val="24"/>
          <w:szCs w:val="24"/>
          <w:lang w:eastAsia="en-AU"/>
        </w:rPr>
        <w:drawing>
          <wp:inline distT="0" distB="0" distL="0" distR="0">
            <wp:extent cx="5728970" cy="4058285"/>
            <wp:effectExtent l="1905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728970" cy="4058285"/>
                    </a:xfrm>
                    <a:prstGeom prst="rect">
                      <a:avLst/>
                    </a:prstGeom>
                    <a:noFill/>
                    <a:ln w="9525">
                      <a:noFill/>
                      <a:miter lim="800000"/>
                      <a:headEnd/>
                      <a:tailEnd/>
                    </a:ln>
                  </pic:spPr>
                </pic:pic>
              </a:graphicData>
            </a:graphic>
          </wp:inline>
        </w:drawing>
      </w:r>
    </w:p>
    <w:p w:rsidR="0052427D" w:rsidRDefault="0052427D" w:rsidP="0052427D">
      <w:pPr>
        <w:rPr>
          <w:rFonts w:ascii="Arial" w:hAnsi="Arial" w:cs="Arial"/>
          <w:i/>
          <w:noProof/>
          <w:sz w:val="24"/>
          <w:lang w:eastAsia="en-AU"/>
        </w:rPr>
      </w:pPr>
      <w:r>
        <w:rPr>
          <w:rFonts w:ascii="Arial" w:hAnsi="Arial" w:cs="Arial"/>
          <w:i/>
          <w:noProof/>
          <w:sz w:val="24"/>
          <w:lang w:eastAsia="en-AU"/>
        </w:rPr>
        <w:t>Figure 3: Victorian electoral boundaries in 2013.</w:t>
      </w:r>
      <w:r w:rsidR="00F714AB">
        <w:rPr>
          <w:rFonts w:ascii="Arial" w:hAnsi="Arial" w:cs="Arial"/>
          <w:i/>
          <w:noProof/>
          <w:sz w:val="24"/>
          <w:lang w:eastAsia="en-AU"/>
        </w:rPr>
        <w:t xml:space="preserve"> </w:t>
      </w:r>
      <w:r w:rsidR="00F714AB">
        <w:rPr>
          <w:rFonts w:ascii="Arial" w:hAnsi="Arial" w:cs="Arial"/>
          <w:i/>
          <w:noProof/>
          <w:sz w:val="24"/>
          <w:highlight w:val="yellow"/>
          <w:lang w:eastAsia="en-AU"/>
        </w:rPr>
        <w:t xml:space="preserve"> </w:t>
      </w:r>
    </w:p>
    <w:p w:rsidR="0052427D" w:rsidRDefault="0052427D" w:rsidP="0052427D">
      <w:pPr>
        <w:rPr>
          <w:rFonts w:ascii="Arial" w:hAnsi="Arial" w:cs="Arial"/>
          <w:i/>
          <w:noProof/>
          <w:sz w:val="24"/>
          <w:lang w:eastAsia="en-AU"/>
        </w:rPr>
      </w:pPr>
    </w:p>
    <w:p w:rsidR="0052427D" w:rsidRPr="00CA7B8B" w:rsidRDefault="007E59B8" w:rsidP="0052427D">
      <w:pPr>
        <w:rPr>
          <w:rFonts w:ascii="Arial" w:hAnsi="Arial" w:cs="Arial"/>
          <w:i/>
          <w:sz w:val="24"/>
        </w:rPr>
      </w:pPr>
      <w:r>
        <w:rPr>
          <w:rFonts w:ascii="Arial" w:hAnsi="Arial" w:cs="Arial"/>
          <w:i/>
          <w:noProof/>
          <w:sz w:val="24"/>
          <w:lang w:eastAsia="en-AU"/>
        </w:rPr>
        <w:drawing>
          <wp:inline distT="0" distB="0" distL="0" distR="0">
            <wp:extent cx="5728970" cy="4058285"/>
            <wp:effectExtent l="1905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728970" cy="4058285"/>
                    </a:xfrm>
                    <a:prstGeom prst="rect">
                      <a:avLst/>
                    </a:prstGeom>
                    <a:noFill/>
                    <a:ln w="9525">
                      <a:noFill/>
                      <a:miter lim="800000"/>
                      <a:headEnd/>
                      <a:tailEnd/>
                    </a:ln>
                  </pic:spPr>
                </pic:pic>
              </a:graphicData>
            </a:graphic>
          </wp:inline>
        </w:drawing>
      </w:r>
    </w:p>
    <w:p w:rsidR="0052427D" w:rsidRDefault="0052427D" w:rsidP="0052427D">
      <w:pPr>
        <w:rPr>
          <w:rFonts w:ascii="Arial" w:hAnsi="Arial" w:cs="Arial"/>
          <w:i/>
          <w:noProof/>
          <w:sz w:val="24"/>
          <w:lang w:eastAsia="en-AU"/>
        </w:rPr>
      </w:pPr>
      <w:r>
        <w:rPr>
          <w:rFonts w:ascii="Arial" w:hAnsi="Arial" w:cs="Arial"/>
          <w:i/>
          <w:noProof/>
          <w:sz w:val="24"/>
          <w:lang w:eastAsia="en-AU"/>
        </w:rPr>
        <w:t>Figure 4: Victorian metropolitan electoral boundaries in 2013.</w:t>
      </w:r>
      <w:r w:rsidR="00F714AB" w:rsidRPr="00F714AB">
        <w:rPr>
          <w:rFonts w:ascii="Arial" w:hAnsi="Arial" w:cs="Arial"/>
          <w:i/>
          <w:noProof/>
          <w:sz w:val="24"/>
          <w:highlight w:val="yellow"/>
          <w:lang w:eastAsia="en-AU"/>
        </w:rPr>
        <w:t xml:space="preserve"> </w:t>
      </w:r>
    </w:p>
    <w:p w:rsidR="002550CB" w:rsidRDefault="002550CB" w:rsidP="00561D1F">
      <w:pPr>
        <w:pStyle w:val="Heading1"/>
      </w:pPr>
      <w:r>
        <w:br w:type="page"/>
      </w:r>
      <w:bookmarkStart w:id="9" w:name="_Toc367709139"/>
      <w:r>
        <w:lastRenderedPageBreak/>
        <w:t xml:space="preserve">Chapter 1: </w:t>
      </w:r>
      <w:r w:rsidR="000C54C0">
        <w:t>Voters</w:t>
      </w:r>
      <w:bookmarkEnd w:id="9"/>
    </w:p>
    <w:p w:rsidR="00D01F0D" w:rsidRDefault="00D01F0D" w:rsidP="00D01F0D">
      <w:pPr>
        <w:pStyle w:val="Heading2"/>
      </w:pPr>
      <w:bookmarkStart w:id="10" w:name="_Toc366135804"/>
      <w:bookmarkStart w:id="11" w:name="_Toc366135808"/>
      <w:bookmarkStart w:id="12" w:name="_Toc367709140"/>
      <w:r>
        <w:t>Voter eligibility</w:t>
      </w:r>
      <w:bookmarkEnd w:id="11"/>
      <w:bookmarkEnd w:id="12"/>
    </w:p>
    <w:p w:rsidR="00D01F0D" w:rsidRPr="002534CD" w:rsidRDefault="00D01F0D" w:rsidP="00D01F0D">
      <w:pPr>
        <w:pStyle w:val="Heading3"/>
      </w:pPr>
      <w:bookmarkStart w:id="13" w:name="_Toc366135809"/>
      <w:bookmarkStart w:id="14" w:name="_Toc367709141"/>
      <w:r w:rsidRPr="002534CD">
        <w:t xml:space="preserve">Current </w:t>
      </w:r>
      <w:r>
        <w:t>arrangements</w:t>
      </w:r>
      <w:bookmarkEnd w:id="13"/>
      <w:bookmarkEnd w:id="14"/>
    </w:p>
    <w:p w:rsidR="00D01F0D" w:rsidRPr="00FE7C20" w:rsidRDefault="00D01F0D" w:rsidP="00D01F0D">
      <w:pPr>
        <w:spacing w:after="120"/>
        <w:jc w:val="both"/>
        <w:rPr>
          <w:rFonts w:ascii="Arial" w:hAnsi="Arial" w:cs="Arial"/>
          <w:sz w:val="24"/>
          <w:szCs w:val="20"/>
        </w:rPr>
      </w:pPr>
      <w:r w:rsidRPr="00FE7C20">
        <w:rPr>
          <w:rFonts w:ascii="Arial" w:hAnsi="Arial" w:cs="Arial"/>
          <w:sz w:val="24"/>
        </w:rPr>
        <w:t>The right to vote at Victorian council elections is significantly broader than at state and Commonwealth levels</w:t>
      </w:r>
      <w:r w:rsidRPr="00FE7C20">
        <w:rPr>
          <w:rFonts w:ascii="Arial" w:hAnsi="Arial" w:cs="Arial"/>
          <w:sz w:val="24"/>
          <w:szCs w:val="20"/>
        </w:rPr>
        <w:t>.</w:t>
      </w:r>
    </w:p>
    <w:p w:rsidR="00D01F0D" w:rsidRPr="00FE7C20" w:rsidRDefault="00D01F0D" w:rsidP="00D01F0D">
      <w:pPr>
        <w:spacing w:after="120"/>
        <w:jc w:val="both"/>
        <w:rPr>
          <w:rFonts w:ascii="Arial" w:hAnsi="Arial" w:cs="Arial"/>
          <w:sz w:val="24"/>
          <w:szCs w:val="20"/>
        </w:rPr>
      </w:pPr>
      <w:r w:rsidRPr="00FE7C20">
        <w:rPr>
          <w:rFonts w:ascii="Arial" w:hAnsi="Arial" w:cs="Arial"/>
          <w:sz w:val="24"/>
          <w:szCs w:val="20"/>
        </w:rPr>
        <w:t xml:space="preserve">Table 3 lists the types of voters that make up council voters’ rolls (other than the City of Melbourne), including how each </w:t>
      </w:r>
      <w:r>
        <w:rPr>
          <w:rFonts w:ascii="Arial" w:hAnsi="Arial" w:cs="Arial"/>
          <w:sz w:val="24"/>
          <w:szCs w:val="20"/>
        </w:rPr>
        <w:t>voter is</w:t>
      </w:r>
      <w:r w:rsidRPr="00FE7C20">
        <w:rPr>
          <w:rFonts w:ascii="Arial" w:hAnsi="Arial" w:cs="Arial"/>
          <w:sz w:val="24"/>
          <w:szCs w:val="20"/>
        </w:rPr>
        <w:t xml:space="preserve"> enrolled and whether voting is compulsory.</w:t>
      </w:r>
      <w:r w:rsidR="000729B6">
        <w:rPr>
          <w:rFonts w:ascii="Arial" w:hAnsi="Arial" w:cs="Arial"/>
          <w:sz w:val="24"/>
          <w:szCs w:val="20"/>
        </w:rPr>
        <w:t xml:space="preserve"> As you can see, voter entitlements for local government elections are complex.</w:t>
      </w:r>
    </w:p>
    <w:tbl>
      <w:tblPr>
        <w:tblW w:w="85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1701"/>
        <w:gridCol w:w="1418"/>
        <w:gridCol w:w="1417"/>
      </w:tblGrid>
      <w:tr w:rsidR="00D01F0D" w:rsidRPr="00C71AAE" w:rsidTr="002577D4">
        <w:tc>
          <w:tcPr>
            <w:tcW w:w="5670" w:type="dxa"/>
            <w:gridSpan w:val="2"/>
            <w:tcBorders>
              <w:top w:val="nil"/>
              <w:left w:val="nil"/>
            </w:tcBorders>
          </w:tcPr>
          <w:p w:rsidR="00D01F0D" w:rsidRPr="00C71AAE" w:rsidRDefault="00D01F0D" w:rsidP="002577D4">
            <w:pPr>
              <w:spacing w:after="0" w:line="240" w:lineRule="auto"/>
              <w:jc w:val="both"/>
              <w:rPr>
                <w:rFonts w:ascii="Arial" w:hAnsi="Arial" w:cs="Arial"/>
                <w:b/>
                <w:sz w:val="18"/>
                <w:szCs w:val="18"/>
              </w:rPr>
            </w:pPr>
          </w:p>
        </w:tc>
        <w:tc>
          <w:tcPr>
            <w:tcW w:w="1418" w:type="dxa"/>
            <w:vAlign w:val="center"/>
          </w:tcPr>
          <w:p w:rsidR="00D01F0D" w:rsidRPr="00C71AAE" w:rsidRDefault="00D01F0D" w:rsidP="002577D4">
            <w:pPr>
              <w:spacing w:after="0" w:line="240" w:lineRule="auto"/>
              <w:jc w:val="center"/>
              <w:rPr>
                <w:rFonts w:ascii="Arial" w:hAnsi="Arial" w:cs="Arial"/>
                <w:b/>
                <w:sz w:val="18"/>
                <w:szCs w:val="18"/>
              </w:rPr>
            </w:pPr>
            <w:r w:rsidRPr="00C71AAE">
              <w:rPr>
                <w:rFonts w:ascii="Arial" w:hAnsi="Arial" w:cs="Arial"/>
                <w:b/>
                <w:sz w:val="18"/>
                <w:szCs w:val="18"/>
              </w:rPr>
              <w:t>How enrolled</w:t>
            </w:r>
          </w:p>
        </w:tc>
        <w:tc>
          <w:tcPr>
            <w:tcW w:w="1417" w:type="dxa"/>
          </w:tcPr>
          <w:p w:rsidR="00D01F0D" w:rsidRPr="00C71AAE" w:rsidRDefault="00D01F0D" w:rsidP="002577D4">
            <w:pPr>
              <w:spacing w:after="0" w:line="240" w:lineRule="auto"/>
              <w:jc w:val="center"/>
              <w:rPr>
                <w:rFonts w:ascii="Arial" w:hAnsi="Arial" w:cs="Arial"/>
                <w:b/>
                <w:sz w:val="18"/>
                <w:szCs w:val="18"/>
              </w:rPr>
            </w:pPr>
            <w:r w:rsidRPr="00C71AAE">
              <w:rPr>
                <w:rFonts w:ascii="Arial" w:hAnsi="Arial" w:cs="Arial"/>
                <w:b/>
                <w:sz w:val="18"/>
                <w:szCs w:val="18"/>
              </w:rPr>
              <w:t>Is voting compulsory?</w:t>
            </w:r>
          </w:p>
        </w:tc>
      </w:tr>
      <w:tr w:rsidR="00D01F0D" w:rsidRPr="00C71AAE" w:rsidTr="002577D4">
        <w:tc>
          <w:tcPr>
            <w:tcW w:w="8505" w:type="dxa"/>
            <w:gridSpan w:val="4"/>
          </w:tcPr>
          <w:p w:rsidR="00D01F0D" w:rsidRPr="00C71AAE" w:rsidRDefault="000729B6" w:rsidP="002577D4">
            <w:pPr>
              <w:spacing w:after="0"/>
              <w:jc w:val="both"/>
              <w:rPr>
                <w:rFonts w:ascii="Arial" w:hAnsi="Arial" w:cs="Arial"/>
                <w:b/>
                <w:sz w:val="18"/>
                <w:szCs w:val="18"/>
              </w:rPr>
            </w:pPr>
            <w:r>
              <w:rPr>
                <w:rFonts w:ascii="Arial" w:hAnsi="Arial" w:cs="Arial"/>
                <w:b/>
                <w:sz w:val="18"/>
                <w:szCs w:val="18"/>
              </w:rPr>
              <w:t>Voters who live in the municipality who are on the state roll</w:t>
            </w:r>
          </w:p>
        </w:tc>
      </w:tr>
      <w:tr w:rsidR="00D01F0D" w:rsidRPr="00C71AAE" w:rsidTr="002577D4">
        <w:tc>
          <w:tcPr>
            <w:tcW w:w="3969" w:type="dxa"/>
            <w:vMerge w:val="restart"/>
          </w:tcPr>
          <w:p w:rsidR="00D01F0D" w:rsidRPr="00C71AAE" w:rsidRDefault="00D01F0D" w:rsidP="002577D4">
            <w:pPr>
              <w:spacing w:after="120" w:line="240" w:lineRule="auto"/>
              <w:jc w:val="both"/>
              <w:rPr>
                <w:rFonts w:ascii="Arial" w:hAnsi="Arial" w:cs="Arial"/>
                <w:sz w:val="18"/>
                <w:szCs w:val="18"/>
              </w:rPr>
            </w:pPr>
            <w:r w:rsidRPr="00C71AAE">
              <w:rPr>
                <w:rFonts w:ascii="Arial" w:hAnsi="Arial" w:cs="Arial"/>
                <w:sz w:val="18"/>
                <w:szCs w:val="18"/>
              </w:rPr>
              <w:t>Voters on the register of electors for the V</w:t>
            </w:r>
            <w:r>
              <w:rPr>
                <w:rFonts w:ascii="Arial" w:hAnsi="Arial" w:cs="Arial"/>
                <w:sz w:val="18"/>
                <w:szCs w:val="18"/>
              </w:rPr>
              <w:t>ictorian Legislative Assembly (state r</w:t>
            </w:r>
            <w:r w:rsidRPr="00C71AAE">
              <w:rPr>
                <w:rFonts w:ascii="Arial" w:hAnsi="Arial" w:cs="Arial"/>
                <w:sz w:val="18"/>
                <w:szCs w:val="18"/>
              </w:rPr>
              <w:t>oll)</w:t>
            </w:r>
            <w:r w:rsidR="000729B6">
              <w:rPr>
                <w:rFonts w:ascii="Arial" w:hAnsi="Arial" w:cs="Arial"/>
                <w:sz w:val="18"/>
                <w:szCs w:val="18"/>
              </w:rPr>
              <w:t xml:space="preserve"> for an address within the municipality</w:t>
            </w:r>
            <w:r w:rsidRPr="00272DC4">
              <w:rPr>
                <w:rStyle w:val="FootnoteReference"/>
                <w:rFonts w:ascii="Arial" w:hAnsi="Arial" w:cs="Arial"/>
                <w:b/>
                <w:sz w:val="18"/>
                <w:szCs w:val="18"/>
              </w:rPr>
              <w:footnoteReference w:id="2"/>
            </w:r>
            <w:r w:rsidRPr="00C71AAE">
              <w:rPr>
                <w:rFonts w:ascii="Arial" w:hAnsi="Arial" w:cs="Arial"/>
                <w:sz w:val="18"/>
                <w:szCs w:val="18"/>
              </w:rPr>
              <w:t xml:space="preserve"> </w:t>
            </w:r>
            <w:r w:rsidRPr="00C71AAE">
              <w:rPr>
                <w:rFonts w:ascii="Arial" w:hAnsi="Arial" w:cs="Arial"/>
                <w:b/>
                <w:sz w:val="18"/>
                <w:szCs w:val="18"/>
              </w:rPr>
              <w:t>and</w:t>
            </w:r>
          </w:p>
        </w:tc>
        <w:tc>
          <w:tcPr>
            <w:tcW w:w="1701" w:type="dxa"/>
          </w:tcPr>
          <w:p w:rsidR="00D01F0D" w:rsidRPr="00C71AAE" w:rsidRDefault="00D01F0D" w:rsidP="002577D4">
            <w:pPr>
              <w:spacing w:after="0"/>
              <w:jc w:val="both"/>
              <w:rPr>
                <w:rFonts w:ascii="Arial" w:hAnsi="Arial" w:cs="Arial"/>
                <w:sz w:val="18"/>
                <w:szCs w:val="18"/>
              </w:rPr>
            </w:pPr>
            <w:r>
              <w:rPr>
                <w:rFonts w:ascii="Arial" w:hAnsi="Arial" w:cs="Arial"/>
                <w:sz w:val="18"/>
                <w:szCs w:val="18"/>
              </w:rPr>
              <w:t>a</w:t>
            </w:r>
            <w:r w:rsidRPr="00C71AAE">
              <w:rPr>
                <w:rFonts w:ascii="Arial" w:hAnsi="Arial" w:cs="Arial"/>
                <w:sz w:val="18"/>
                <w:szCs w:val="18"/>
              </w:rPr>
              <w:t>ged 18 – 69</w:t>
            </w:r>
          </w:p>
        </w:tc>
        <w:tc>
          <w:tcPr>
            <w:tcW w:w="1418" w:type="dxa"/>
          </w:tcPr>
          <w:p w:rsidR="00D01F0D" w:rsidRPr="00C71AAE" w:rsidRDefault="00D01F0D" w:rsidP="002577D4">
            <w:pPr>
              <w:spacing w:after="0"/>
              <w:jc w:val="both"/>
              <w:rPr>
                <w:rFonts w:ascii="Arial" w:hAnsi="Arial" w:cs="Arial"/>
                <w:sz w:val="18"/>
                <w:szCs w:val="18"/>
              </w:rPr>
            </w:pPr>
            <w:r w:rsidRPr="00C71AAE">
              <w:rPr>
                <w:rFonts w:ascii="Arial" w:hAnsi="Arial" w:cs="Arial"/>
                <w:sz w:val="18"/>
                <w:szCs w:val="18"/>
              </w:rPr>
              <w:t>Automatically</w:t>
            </w:r>
          </w:p>
        </w:tc>
        <w:tc>
          <w:tcPr>
            <w:tcW w:w="1417" w:type="dxa"/>
          </w:tcPr>
          <w:p w:rsidR="00D01F0D" w:rsidRPr="00C71AAE" w:rsidRDefault="00D01F0D" w:rsidP="002577D4">
            <w:pPr>
              <w:spacing w:after="0"/>
              <w:jc w:val="both"/>
              <w:rPr>
                <w:rFonts w:ascii="Arial" w:hAnsi="Arial" w:cs="Arial"/>
                <w:sz w:val="18"/>
                <w:szCs w:val="18"/>
              </w:rPr>
            </w:pPr>
            <w:r w:rsidRPr="00C71AAE">
              <w:rPr>
                <w:rFonts w:ascii="Arial" w:hAnsi="Arial" w:cs="Arial"/>
                <w:sz w:val="18"/>
                <w:szCs w:val="18"/>
              </w:rPr>
              <w:t>Yes</w:t>
            </w:r>
          </w:p>
        </w:tc>
      </w:tr>
      <w:tr w:rsidR="00D01F0D" w:rsidRPr="00C71AAE" w:rsidTr="002577D4">
        <w:tc>
          <w:tcPr>
            <w:tcW w:w="3969" w:type="dxa"/>
            <w:vMerge/>
            <w:tcBorders>
              <w:bottom w:val="single" w:sz="4" w:space="0" w:color="auto"/>
            </w:tcBorders>
          </w:tcPr>
          <w:p w:rsidR="00D01F0D" w:rsidRPr="00C71AAE" w:rsidRDefault="00D01F0D" w:rsidP="002577D4">
            <w:pPr>
              <w:spacing w:after="0"/>
              <w:jc w:val="both"/>
              <w:rPr>
                <w:rFonts w:ascii="Arial" w:hAnsi="Arial" w:cs="Arial"/>
                <w:sz w:val="18"/>
                <w:szCs w:val="18"/>
              </w:rPr>
            </w:pPr>
          </w:p>
        </w:tc>
        <w:tc>
          <w:tcPr>
            <w:tcW w:w="1701" w:type="dxa"/>
            <w:tcBorders>
              <w:bottom w:val="single" w:sz="4" w:space="0" w:color="auto"/>
            </w:tcBorders>
          </w:tcPr>
          <w:p w:rsidR="00D01F0D" w:rsidRPr="00C71AAE" w:rsidRDefault="00D01F0D" w:rsidP="002577D4">
            <w:pPr>
              <w:spacing w:after="0"/>
              <w:jc w:val="both"/>
              <w:rPr>
                <w:rFonts w:ascii="Arial" w:hAnsi="Arial" w:cs="Arial"/>
                <w:sz w:val="18"/>
                <w:szCs w:val="18"/>
              </w:rPr>
            </w:pPr>
            <w:r>
              <w:rPr>
                <w:rFonts w:ascii="Arial" w:hAnsi="Arial" w:cs="Arial"/>
                <w:sz w:val="18"/>
                <w:szCs w:val="18"/>
              </w:rPr>
              <w:t>a</w:t>
            </w:r>
            <w:r w:rsidRPr="00C71AAE">
              <w:rPr>
                <w:rFonts w:ascii="Arial" w:hAnsi="Arial" w:cs="Arial"/>
                <w:sz w:val="18"/>
                <w:szCs w:val="18"/>
              </w:rPr>
              <w:t>ged 70 and over</w:t>
            </w:r>
          </w:p>
        </w:tc>
        <w:tc>
          <w:tcPr>
            <w:tcW w:w="1418" w:type="dxa"/>
          </w:tcPr>
          <w:p w:rsidR="00D01F0D" w:rsidRPr="00C71AAE" w:rsidRDefault="00D01F0D" w:rsidP="002577D4">
            <w:pPr>
              <w:spacing w:after="0"/>
              <w:jc w:val="both"/>
              <w:rPr>
                <w:rFonts w:ascii="Arial" w:hAnsi="Arial" w:cs="Arial"/>
                <w:sz w:val="18"/>
                <w:szCs w:val="18"/>
              </w:rPr>
            </w:pPr>
            <w:r w:rsidRPr="00C71AAE">
              <w:rPr>
                <w:rFonts w:ascii="Arial" w:hAnsi="Arial" w:cs="Arial"/>
                <w:sz w:val="18"/>
                <w:szCs w:val="18"/>
              </w:rPr>
              <w:t>Automatically</w:t>
            </w:r>
          </w:p>
        </w:tc>
        <w:tc>
          <w:tcPr>
            <w:tcW w:w="1417" w:type="dxa"/>
          </w:tcPr>
          <w:p w:rsidR="00D01F0D" w:rsidRPr="00C71AAE" w:rsidRDefault="00D01F0D" w:rsidP="002577D4">
            <w:pPr>
              <w:spacing w:after="0"/>
              <w:jc w:val="both"/>
              <w:rPr>
                <w:rFonts w:ascii="Arial" w:hAnsi="Arial" w:cs="Arial"/>
                <w:sz w:val="18"/>
                <w:szCs w:val="18"/>
              </w:rPr>
            </w:pPr>
            <w:r w:rsidRPr="00C71AAE">
              <w:rPr>
                <w:rFonts w:ascii="Arial" w:hAnsi="Arial" w:cs="Arial"/>
                <w:sz w:val="18"/>
                <w:szCs w:val="18"/>
              </w:rPr>
              <w:t>No</w:t>
            </w:r>
          </w:p>
        </w:tc>
      </w:tr>
      <w:tr w:rsidR="00D01F0D" w:rsidRPr="00C71AAE" w:rsidTr="002577D4">
        <w:tc>
          <w:tcPr>
            <w:tcW w:w="8505" w:type="dxa"/>
            <w:gridSpan w:val="4"/>
            <w:tcBorders>
              <w:bottom w:val="single" w:sz="4" w:space="0" w:color="auto"/>
            </w:tcBorders>
          </w:tcPr>
          <w:p w:rsidR="00D01F0D" w:rsidRPr="00C71AAE" w:rsidRDefault="000729B6" w:rsidP="000729B6">
            <w:pPr>
              <w:spacing w:after="0"/>
              <w:jc w:val="both"/>
              <w:rPr>
                <w:rFonts w:ascii="Arial" w:hAnsi="Arial" w:cs="Arial"/>
                <w:b/>
                <w:sz w:val="18"/>
                <w:szCs w:val="18"/>
              </w:rPr>
            </w:pPr>
            <w:r>
              <w:rPr>
                <w:rFonts w:ascii="Arial" w:hAnsi="Arial" w:cs="Arial"/>
                <w:b/>
                <w:sz w:val="18"/>
                <w:szCs w:val="18"/>
              </w:rPr>
              <w:t xml:space="preserve">People who pay rates on a property within the municipality but who are </w:t>
            </w:r>
            <w:r w:rsidR="00D01F0D">
              <w:rPr>
                <w:rFonts w:ascii="Arial" w:hAnsi="Arial" w:cs="Arial"/>
                <w:b/>
                <w:sz w:val="18"/>
                <w:szCs w:val="18"/>
              </w:rPr>
              <w:t>not on the state r</w:t>
            </w:r>
            <w:r w:rsidR="00D01F0D" w:rsidRPr="00C71AAE">
              <w:rPr>
                <w:rFonts w:ascii="Arial" w:hAnsi="Arial" w:cs="Arial"/>
                <w:b/>
                <w:sz w:val="18"/>
                <w:szCs w:val="18"/>
              </w:rPr>
              <w:t>oll</w:t>
            </w:r>
          </w:p>
        </w:tc>
      </w:tr>
      <w:tr w:rsidR="00D01F0D" w:rsidRPr="00C71AAE" w:rsidTr="002577D4">
        <w:tc>
          <w:tcPr>
            <w:tcW w:w="5670" w:type="dxa"/>
            <w:gridSpan w:val="2"/>
            <w:tcBorders>
              <w:bottom w:val="single" w:sz="4" w:space="0" w:color="auto"/>
            </w:tcBorders>
          </w:tcPr>
          <w:p w:rsidR="00D01F0D" w:rsidRPr="00C71AAE" w:rsidRDefault="00D01F0D" w:rsidP="002577D4">
            <w:pPr>
              <w:spacing w:after="120" w:line="240" w:lineRule="auto"/>
              <w:jc w:val="both"/>
              <w:rPr>
                <w:rFonts w:ascii="Arial" w:hAnsi="Arial" w:cs="Arial"/>
                <w:sz w:val="18"/>
                <w:szCs w:val="18"/>
              </w:rPr>
            </w:pPr>
            <w:r w:rsidRPr="00C71AAE">
              <w:rPr>
                <w:rFonts w:ascii="Arial" w:hAnsi="Arial" w:cs="Arial"/>
                <w:sz w:val="18"/>
                <w:szCs w:val="18"/>
              </w:rPr>
              <w:t xml:space="preserve">Up to </w:t>
            </w:r>
            <w:r>
              <w:rPr>
                <w:rFonts w:ascii="Arial" w:hAnsi="Arial" w:cs="Arial"/>
                <w:sz w:val="18"/>
                <w:szCs w:val="18"/>
              </w:rPr>
              <w:t>two</w:t>
            </w:r>
            <w:r w:rsidRPr="00C71AAE">
              <w:rPr>
                <w:rFonts w:ascii="Arial" w:hAnsi="Arial" w:cs="Arial"/>
                <w:sz w:val="18"/>
                <w:szCs w:val="18"/>
              </w:rPr>
              <w:t xml:space="preserve"> non-resident o</w:t>
            </w:r>
            <w:r>
              <w:rPr>
                <w:rFonts w:ascii="Arial" w:hAnsi="Arial" w:cs="Arial"/>
                <w:sz w:val="18"/>
                <w:szCs w:val="18"/>
              </w:rPr>
              <w:t>wners of rateable property, e.g.</w:t>
            </w:r>
            <w:r w:rsidRPr="00C71AAE">
              <w:rPr>
                <w:rFonts w:ascii="Arial" w:hAnsi="Arial" w:cs="Arial"/>
                <w:sz w:val="18"/>
                <w:szCs w:val="18"/>
              </w:rPr>
              <w:t xml:space="preserve"> the first two named non-resident owners l</w:t>
            </w:r>
            <w:r>
              <w:rPr>
                <w:rFonts w:ascii="Arial" w:hAnsi="Arial" w:cs="Arial"/>
                <w:sz w:val="18"/>
                <w:szCs w:val="18"/>
              </w:rPr>
              <w:t>isted on council’s rate records</w:t>
            </w:r>
            <w:r w:rsidRPr="00C71AAE">
              <w:rPr>
                <w:rFonts w:ascii="Arial" w:hAnsi="Arial" w:cs="Arial"/>
                <w:sz w:val="18"/>
                <w:szCs w:val="18"/>
              </w:rPr>
              <w:t xml:space="preserve"> </w:t>
            </w:r>
            <w:r w:rsidRPr="00C71AAE">
              <w:rPr>
                <w:rFonts w:ascii="Arial" w:hAnsi="Arial" w:cs="Arial"/>
                <w:b/>
                <w:sz w:val="18"/>
                <w:szCs w:val="18"/>
              </w:rPr>
              <w:t>or</w:t>
            </w:r>
          </w:p>
        </w:tc>
        <w:tc>
          <w:tcPr>
            <w:tcW w:w="1418" w:type="dxa"/>
          </w:tcPr>
          <w:p w:rsidR="00D01F0D" w:rsidRPr="00C71AAE" w:rsidRDefault="00D01F0D" w:rsidP="002577D4">
            <w:pPr>
              <w:spacing w:after="0"/>
              <w:jc w:val="both"/>
              <w:rPr>
                <w:rFonts w:ascii="Arial" w:hAnsi="Arial" w:cs="Arial"/>
                <w:sz w:val="18"/>
                <w:szCs w:val="18"/>
              </w:rPr>
            </w:pPr>
            <w:r w:rsidRPr="00C71AAE">
              <w:rPr>
                <w:rFonts w:ascii="Arial" w:hAnsi="Arial" w:cs="Arial"/>
                <w:sz w:val="18"/>
                <w:szCs w:val="18"/>
              </w:rPr>
              <w:t>Automatically</w:t>
            </w:r>
          </w:p>
        </w:tc>
        <w:tc>
          <w:tcPr>
            <w:tcW w:w="1417" w:type="dxa"/>
          </w:tcPr>
          <w:p w:rsidR="00D01F0D" w:rsidRPr="00C71AAE" w:rsidRDefault="00D01F0D" w:rsidP="002577D4">
            <w:pPr>
              <w:spacing w:after="0"/>
              <w:jc w:val="both"/>
              <w:rPr>
                <w:rFonts w:ascii="Arial" w:hAnsi="Arial" w:cs="Arial"/>
                <w:sz w:val="18"/>
                <w:szCs w:val="18"/>
              </w:rPr>
            </w:pPr>
            <w:r w:rsidRPr="00C71AAE">
              <w:rPr>
                <w:rFonts w:ascii="Arial" w:hAnsi="Arial" w:cs="Arial"/>
                <w:sz w:val="18"/>
                <w:szCs w:val="18"/>
              </w:rPr>
              <w:t>No</w:t>
            </w:r>
          </w:p>
        </w:tc>
      </w:tr>
      <w:tr w:rsidR="00D01F0D" w:rsidRPr="00C71AAE" w:rsidTr="002577D4">
        <w:tc>
          <w:tcPr>
            <w:tcW w:w="5670" w:type="dxa"/>
            <w:gridSpan w:val="2"/>
            <w:tcBorders>
              <w:top w:val="single" w:sz="4" w:space="0" w:color="auto"/>
            </w:tcBorders>
          </w:tcPr>
          <w:p w:rsidR="00D01F0D" w:rsidRPr="00C71AAE" w:rsidRDefault="00D01F0D" w:rsidP="002577D4">
            <w:pPr>
              <w:spacing w:after="120" w:line="240" w:lineRule="auto"/>
              <w:jc w:val="both"/>
              <w:rPr>
                <w:rFonts w:ascii="Arial" w:hAnsi="Arial" w:cs="Arial"/>
                <w:sz w:val="18"/>
                <w:szCs w:val="18"/>
              </w:rPr>
            </w:pPr>
            <w:r w:rsidRPr="00C71AAE">
              <w:rPr>
                <w:rFonts w:ascii="Arial" w:hAnsi="Arial" w:cs="Arial"/>
                <w:sz w:val="18"/>
                <w:szCs w:val="18"/>
              </w:rPr>
              <w:t xml:space="preserve">Up to </w:t>
            </w:r>
            <w:r>
              <w:rPr>
                <w:rFonts w:ascii="Arial" w:hAnsi="Arial" w:cs="Arial"/>
                <w:sz w:val="18"/>
                <w:szCs w:val="18"/>
              </w:rPr>
              <w:t>two</w:t>
            </w:r>
            <w:r w:rsidRPr="00C71AAE">
              <w:rPr>
                <w:rFonts w:ascii="Arial" w:hAnsi="Arial" w:cs="Arial"/>
                <w:sz w:val="18"/>
                <w:szCs w:val="18"/>
              </w:rPr>
              <w:t xml:space="preserve"> resident owners of rateab</w:t>
            </w:r>
            <w:r>
              <w:rPr>
                <w:rFonts w:ascii="Arial" w:hAnsi="Arial" w:cs="Arial"/>
                <w:sz w:val="18"/>
                <w:szCs w:val="18"/>
              </w:rPr>
              <w:t>le property who are not on the s</w:t>
            </w:r>
            <w:r w:rsidRPr="00C71AAE">
              <w:rPr>
                <w:rFonts w:ascii="Arial" w:hAnsi="Arial" w:cs="Arial"/>
                <w:sz w:val="18"/>
                <w:szCs w:val="18"/>
              </w:rPr>
              <w:t>tate</w:t>
            </w:r>
            <w:r>
              <w:rPr>
                <w:rFonts w:ascii="Arial" w:hAnsi="Arial" w:cs="Arial"/>
                <w:sz w:val="18"/>
                <w:szCs w:val="18"/>
              </w:rPr>
              <w:t xml:space="preserve"> roll (non-Australian citizens)</w:t>
            </w:r>
            <w:r w:rsidRPr="00C71AAE">
              <w:rPr>
                <w:rFonts w:ascii="Arial" w:hAnsi="Arial" w:cs="Arial"/>
                <w:sz w:val="18"/>
                <w:szCs w:val="18"/>
              </w:rPr>
              <w:t xml:space="preserve"> </w:t>
            </w:r>
            <w:r w:rsidRPr="00C71AAE">
              <w:rPr>
                <w:rFonts w:ascii="Arial" w:hAnsi="Arial" w:cs="Arial"/>
                <w:b/>
                <w:sz w:val="18"/>
                <w:szCs w:val="18"/>
              </w:rPr>
              <w:t>or</w:t>
            </w:r>
          </w:p>
        </w:tc>
        <w:tc>
          <w:tcPr>
            <w:tcW w:w="1418" w:type="dxa"/>
          </w:tcPr>
          <w:p w:rsidR="00D01F0D" w:rsidRPr="00C71AAE" w:rsidRDefault="00D01F0D" w:rsidP="002577D4">
            <w:pPr>
              <w:spacing w:after="0"/>
              <w:jc w:val="both"/>
              <w:rPr>
                <w:rFonts w:ascii="Arial" w:hAnsi="Arial" w:cs="Arial"/>
                <w:sz w:val="18"/>
                <w:szCs w:val="18"/>
              </w:rPr>
            </w:pPr>
            <w:r w:rsidRPr="00C71AAE">
              <w:rPr>
                <w:rFonts w:ascii="Arial" w:hAnsi="Arial" w:cs="Arial"/>
                <w:sz w:val="18"/>
                <w:szCs w:val="18"/>
              </w:rPr>
              <w:t>On application</w:t>
            </w:r>
          </w:p>
        </w:tc>
        <w:tc>
          <w:tcPr>
            <w:tcW w:w="1417" w:type="dxa"/>
          </w:tcPr>
          <w:p w:rsidR="00D01F0D" w:rsidRPr="00C71AAE" w:rsidRDefault="00D01F0D" w:rsidP="002577D4">
            <w:pPr>
              <w:spacing w:after="0"/>
              <w:jc w:val="both"/>
              <w:rPr>
                <w:rFonts w:ascii="Arial" w:hAnsi="Arial" w:cs="Arial"/>
                <w:sz w:val="18"/>
                <w:szCs w:val="18"/>
              </w:rPr>
            </w:pPr>
            <w:r w:rsidRPr="00C71AAE">
              <w:rPr>
                <w:rFonts w:ascii="Arial" w:hAnsi="Arial" w:cs="Arial"/>
                <w:sz w:val="18"/>
                <w:szCs w:val="18"/>
              </w:rPr>
              <w:t>No</w:t>
            </w:r>
          </w:p>
        </w:tc>
      </w:tr>
      <w:tr w:rsidR="00D01F0D" w:rsidRPr="00C71AAE" w:rsidTr="002577D4">
        <w:tc>
          <w:tcPr>
            <w:tcW w:w="5670" w:type="dxa"/>
            <w:gridSpan w:val="2"/>
          </w:tcPr>
          <w:p w:rsidR="00D01F0D" w:rsidRPr="00C71AAE" w:rsidRDefault="00D01F0D" w:rsidP="002577D4">
            <w:pPr>
              <w:spacing w:after="0" w:line="240" w:lineRule="auto"/>
              <w:jc w:val="both"/>
              <w:rPr>
                <w:rFonts w:ascii="Arial" w:hAnsi="Arial" w:cs="Arial"/>
                <w:sz w:val="18"/>
                <w:szCs w:val="18"/>
              </w:rPr>
            </w:pPr>
            <w:r w:rsidRPr="00C71AAE">
              <w:rPr>
                <w:rFonts w:ascii="Arial" w:hAnsi="Arial" w:cs="Arial"/>
                <w:sz w:val="18"/>
                <w:szCs w:val="18"/>
              </w:rPr>
              <w:t xml:space="preserve">Up to </w:t>
            </w:r>
            <w:r>
              <w:rPr>
                <w:rFonts w:ascii="Arial" w:hAnsi="Arial" w:cs="Arial"/>
                <w:sz w:val="18"/>
                <w:szCs w:val="18"/>
              </w:rPr>
              <w:t>two</w:t>
            </w:r>
            <w:r w:rsidRPr="00C71AAE">
              <w:rPr>
                <w:rFonts w:ascii="Arial" w:hAnsi="Arial" w:cs="Arial"/>
                <w:sz w:val="18"/>
                <w:szCs w:val="18"/>
              </w:rPr>
              <w:t xml:space="preserve"> occupiers who are ratepayers for</w:t>
            </w:r>
            <w:r>
              <w:rPr>
                <w:rFonts w:ascii="Arial" w:hAnsi="Arial" w:cs="Arial"/>
                <w:sz w:val="18"/>
                <w:szCs w:val="18"/>
              </w:rPr>
              <w:t xml:space="preserve"> a property (e.</w:t>
            </w:r>
            <w:r w:rsidRPr="00C71AAE">
              <w:rPr>
                <w:rFonts w:ascii="Arial" w:hAnsi="Arial" w:cs="Arial"/>
                <w:sz w:val="18"/>
                <w:szCs w:val="18"/>
              </w:rPr>
              <w:t>g. shop tenants)</w:t>
            </w:r>
            <w:r w:rsidRPr="00272DC4">
              <w:rPr>
                <w:rStyle w:val="FootnoteReference"/>
                <w:rFonts w:ascii="Arial" w:hAnsi="Arial" w:cs="Arial"/>
                <w:b/>
                <w:sz w:val="18"/>
                <w:szCs w:val="18"/>
              </w:rPr>
              <w:footnoteReference w:id="3"/>
            </w:r>
            <w:r w:rsidRPr="00C71AAE">
              <w:rPr>
                <w:rFonts w:ascii="Arial" w:hAnsi="Arial" w:cs="Arial"/>
                <w:sz w:val="18"/>
                <w:szCs w:val="18"/>
              </w:rPr>
              <w:t xml:space="preserve"> </w:t>
            </w:r>
            <w:r w:rsidRPr="00C71AAE">
              <w:rPr>
                <w:rFonts w:ascii="Arial" w:hAnsi="Arial" w:cs="Arial"/>
                <w:b/>
                <w:sz w:val="18"/>
                <w:szCs w:val="18"/>
              </w:rPr>
              <w:t>and</w:t>
            </w:r>
          </w:p>
        </w:tc>
        <w:tc>
          <w:tcPr>
            <w:tcW w:w="1418" w:type="dxa"/>
          </w:tcPr>
          <w:p w:rsidR="00D01F0D" w:rsidRPr="00C71AAE" w:rsidRDefault="00D01F0D" w:rsidP="002577D4">
            <w:pPr>
              <w:spacing w:after="120" w:line="240" w:lineRule="auto"/>
              <w:jc w:val="both"/>
              <w:rPr>
                <w:rFonts w:ascii="Arial" w:hAnsi="Arial" w:cs="Arial"/>
                <w:sz w:val="18"/>
                <w:szCs w:val="18"/>
              </w:rPr>
            </w:pPr>
            <w:r>
              <w:rPr>
                <w:rFonts w:ascii="Arial" w:hAnsi="Arial" w:cs="Arial"/>
                <w:sz w:val="18"/>
                <w:szCs w:val="18"/>
              </w:rPr>
              <w:t>On application – e</w:t>
            </w:r>
            <w:r w:rsidRPr="00C71AAE">
              <w:rPr>
                <w:rFonts w:ascii="Arial" w:hAnsi="Arial" w:cs="Arial"/>
                <w:sz w:val="18"/>
                <w:szCs w:val="18"/>
              </w:rPr>
              <w:t>nrolled in place of the owner</w:t>
            </w:r>
          </w:p>
        </w:tc>
        <w:tc>
          <w:tcPr>
            <w:tcW w:w="1417" w:type="dxa"/>
          </w:tcPr>
          <w:p w:rsidR="00D01F0D" w:rsidRPr="00C71AAE" w:rsidRDefault="00D01F0D" w:rsidP="002577D4">
            <w:pPr>
              <w:spacing w:after="0"/>
              <w:jc w:val="both"/>
              <w:rPr>
                <w:rFonts w:ascii="Arial" w:hAnsi="Arial" w:cs="Arial"/>
                <w:sz w:val="18"/>
                <w:szCs w:val="18"/>
              </w:rPr>
            </w:pPr>
            <w:r w:rsidRPr="00C71AAE">
              <w:rPr>
                <w:rFonts w:ascii="Arial" w:hAnsi="Arial" w:cs="Arial"/>
                <w:sz w:val="18"/>
                <w:szCs w:val="18"/>
              </w:rPr>
              <w:t>No</w:t>
            </w:r>
          </w:p>
        </w:tc>
      </w:tr>
      <w:tr w:rsidR="00D01F0D" w:rsidRPr="00C71AAE" w:rsidTr="002577D4">
        <w:tc>
          <w:tcPr>
            <w:tcW w:w="5670" w:type="dxa"/>
            <w:gridSpan w:val="2"/>
          </w:tcPr>
          <w:p w:rsidR="00D01F0D" w:rsidRPr="00C71AAE" w:rsidRDefault="00D01F0D" w:rsidP="000D38B6">
            <w:pPr>
              <w:spacing w:after="0" w:line="240" w:lineRule="auto"/>
              <w:jc w:val="both"/>
              <w:rPr>
                <w:rFonts w:ascii="Arial" w:hAnsi="Arial" w:cs="Arial"/>
                <w:sz w:val="18"/>
                <w:szCs w:val="18"/>
              </w:rPr>
            </w:pPr>
            <w:r w:rsidRPr="00C71AAE">
              <w:rPr>
                <w:rFonts w:ascii="Arial" w:hAnsi="Arial" w:cs="Arial"/>
                <w:sz w:val="18"/>
                <w:szCs w:val="18"/>
              </w:rPr>
              <w:t>One representative (director or secretary) of a corporation owning or occupying</w:t>
            </w:r>
            <w:r>
              <w:rPr>
                <w:rFonts w:ascii="Arial" w:hAnsi="Arial" w:cs="Arial"/>
                <w:sz w:val="18"/>
                <w:szCs w:val="18"/>
              </w:rPr>
              <w:t xml:space="preserve"> a </w:t>
            </w:r>
            <w:r w:rsidRPr="00C71AAE">
              <w:rPr>
                <w:rFonts w:ascii="Arial" w:hAnsi="Arial" w:cs="Arial"/>
                <w:sz w:val="18"/>
                <w:szCs w:val="18"/>
              </w:rPr>
              <w:t>rateable property.</w:t>
            </w:r>
          </w:p>
        </w:tc>
        <w:tc>
          <w:tcPr>
            <w:tcW w:w="1418" w:type="dxa"/>
          </w:tcPr>
          <w:p w:rsidR="00D01F0D" w:rsidRPr="00C71AAE" w:rsidRDefault="00D01F0D" w:rsidP="002577D4">
            <w:pPr>
              <w:spacing w:after="0" w:line="240" w:lineRule="auto"/>
              <w:jc w:val="both"/>
              <w:rPr>
                <w:rFonts w:ascii="Arial" w:hAnsi="Arial" w:cs="Arial"/>
                <w:sz w:val="18"/>
                <w:szCs w:val="18"/>
              </w:rPr>
            </w:pPr>
            <w:r w:rsidRPr="00C71AAE">
              <w:rPr>
                <w:rFonts w:ascii="Arial" w:hAnsi="Arial" w:cs="Arial"/>
                <w:sz w:val="18"/>
                <w:szCs w:val="18"/>
              </w:rPr>
              <w:t xml:space="preserve">On </w:t>
            </w:r>
            <w:r>
              <w:rPr>
                <w:rFonts w:ascii="Arial" w:hAnsi="Arial" w:cs="Arial"/>
                <w:sz w:val="18"/>
                <w:szCs w:val="18"/>
              </w:rPr>
              <w:t>application – i</w:t>
            </w:r>
            <w:r w:rsidRPr="00C71AAE">
              <w:rPr>
                <w:rFonts w:ascii="Arial" w:hAnsi="Arial" w:cs="Arial"/>
                <w:sz w:val="18"/>
                <w:szCs w:val="18"/>
              </w:rPr>
              <w:t>f occupier, enrolled in place of the owner</w:t>
            </w:r>
          </w:p>
        </w:tc>
        <w:tc>
          <w:tcPr>
            <w:tcW w:w="1417" w:type="dxa"/>
          </w:tcPr>
          <w:p w:rsidR="00D01F0D" w:rsidRPr="00C71AAE" w:rsidRDefault="00D01F0D" w:rsidP="002577D4">
            <w:pPr>
              <w:spacing w:after="0"/>
              <w:jc w:val="both"/>
              <w:rPr>
                <w:rFonts w:ascii="Arial" w:hAnsi="Arial" w:cs="Arial"/>
                <w:sz w:val="18"/>
                <w:szCs w:val="18"/>
              </w:rPr>
            </w:pPr>
            <w:r w:rsidRPr="00C71AAE">
              <w:rPr>
                <w:rFonts w:ascii="Arial" w:hAnsi="Arial" w:cs="Arial"/>
                <w:sz w:val="18"/>
                <w:szCs w:val="18"/>
              </w:rPr>
              <w:t>No</w:t>
            </w:r>
          </w:p>
        </w:tc>
      </w:tr>
    </w:tbl>
    <w:p w:rsidR="00D01F0D" w:rsidRPr="00FE7C20" w:rsidRDefault="00D01F0D" w:rsidP="00D01F0D">
      <w:pPr>
        <w:spacing w:before="120" w:after="0" w:line="240" w:lineRule="auto"/>
        <w:jc w:val="both"/>
        <w:rPr>
          <w:rFonts w:ascii="Arial" w:hAnsi="Arial" w:cs="Arial"/>
          <w:i/>
          <w:sz w:val="24"/>
          <w:szCs w:val="24"/>
        </w:rPr>
      </w:pPr>
      <w:proofErr w:type="gramStart"/>
      <w:r w:rsidRPr="00FE7C20">
        <w:rPr>
          <w:rFonts w:ascii="Arial" w:hAnsi="Arial" w:cs="Arial"/>
          <w:i/>
          <w:sz w:val="24"/>
          <w:szCs w:val="24"/>
        </w:rPr>
        <w:t>Table 3: The types of voters that make up council voters’ rolls.</w:t>
      </w:r>
      <w:proofErr w:type="gramEnd"/>
      <w:r w:rsidR="0048119B">
        <w:rPr>
          <w:rFonts w:ascii="Arial" w:hAnsi="Arial" w:cs="Arial"/>
          <w:i/>
          <w:sz w:val="24"/>
          <w:szCs w:val="24"/>
          <w:highlight w:val="yellow"/>
        </w:rPr>
        <w:t xml:space="preserve"> </w:t>
      </w:r>
    </w:p>
    <w:p w:rsidR="00D01F0D" w:rsidRPr="00FE7C20" w:rsidRDefault="00D01F0D" w:rsidP="00D01F0D">
      <w:pPr>
        <w:spacing w:before="120" w:after="0" w:line="240" w:lineRule="auto"/>
        <w:jc w:val="both"/>
        <w:rPr>
          <w:rFonts w:ascii="Arial" w:hAnsi="Arial" w:cs="Arial"/>
          <w:sz w:val="24"/>
          <w:szCs w:val="24"/>
        </w:rPr>
      </w:pPr>
      <w:r w:rsidRPr="00FE7C20">
        <w:rPr>
          <w:rFonts w:ascii="Arial" w:hAnsi="Arial" w:cs="Arial"/>
          <w:sz w:val="24"/>
          <w:szCs w:val="24"/>
        </w:rPr>
        <w:t>Put another way, for each property:</w:t>
      </w:r>
    </w:p>
    <w:p w:rsidR="00D01F0D" w:rsidRPr="00FE7C20" w:rsidRDefault="00D01F0D" w:rsidP="008160F8">
      <w:pPr>
        <w:numPr>
          <w:ilvl w:val="0"/>
          <w:numId w:val="2"/>
        </w:numPr>
        <w:spacing w:after="0" w:line="240" w:lineRule="auto"/>
        <w:ind w:left="426" w:hanging="426"/>
        <w:jc w:val="both"/>
        <w:rPr>
          <w:rFonts w:ascii="Arial" w:hAnsi="Arial" w:cs="Arial"/>
          <w:sz w:val="24"/>
          <w:szCs w:val="24"/>
        </w:rPr>
      </w:pPr>
      <w:r w:rsidRPr="00FE7C20">
        <w:rPr>
          <w:rFonts w:ascii="Arial" w:hAnsi="Arial" w:cs="Arial"/>
          <w:sz w:val="24"/>
          <w:szCs w:val="24"/>
        </w:rPr>
        <w:t xml:space="preserve">an </w:t>
      </w:r>
      <w:r w:rsidRPr="00FE7C20">
        <w:rPr>
          <w:rFonts w:ascii="Arial" w:hAnsi="Arial" w:cs="Arial"/>
          <w:b/>
          <w:sz w:val="24"/>
          <w:szCs w:val="24"/>
        </w:rPr>
        <w:t>unlimited</w:t>
      </w:r>
      <w:r w:rsidRPr="00FE7C20">
        <w:rPr>
          <w:rFonts w:ascii="Arial" w:hAnsi="Arial" w:cs="Arial"/>
          <w:sz w:val="24"/>
          <w:szCs w:val="24"/>
        </w:rPr>
        <w:t xml:space="preserve"> number of residents on the state roll may be enrolled and</w:t>
      </w:r>
    </w:p>
    <w:p w:rsidR="00D01F0D" w:rsidRPr="00FE7C20" w:rsidRDefault="00D01F0D" w:rsidP="008160F8">
      <w:pPr>
        <w:numPr>
          <w:ilvl w:val="0"/>
          <w:numId w:val="2"/>
        </w:numPr>
        <w:spacing w:after="0" w:line="240" w:lineRule="auto"/>
        <w:ind w:left="426" w:hanging="426"/>
        <w:jc w:val="both"/>
        <w:rPr>
          <w:rFonts w:ascii="Arial" w:hAnsi="Arial" w:cs="Arial"/>
          <w:sz w:val="24"/>
          <w:szCs w:val="24"/>
        </w:rPr>
      </w:pPr>
      <w:proofErr w:type="gramStart"/>
      <w:r w:rsidRPr="00FE7C20">
        <w:rPr>
          <w:rFonts w:ascii="Arial" w:hAnsi="Arial" w:cs="Arial"/>
          <w:sz w:val="24"/>
          <w:szCs w:val="24"/>
        </w:rPr>
        <w:t>a</w:t>
      </w:r>
      <w:proofErr w:type="gramEnd"/>
      <w:r w:rsidRPr="00FE7C20">
        <w:rPr>
          <w:rFonts w:ascii="Arial" w:hAnsi="Arial" w:cs="Arial"/>
          <w:sz w:val="24"/>
          <w:szCs w:val="24"/>
        </w:rPr>
        <w:t xml:space="preserve"> </w:t>
      </w:r>
      <w:r w:rsidRPr="00FE7C20">
        <w:rPr>
          <w:rFonts w:ascii="Arial" w:hAnsi="Arial" w:cs="Arial"/>
          <w:b/>
          <w:sz w:val="24"/>
          <w:szCs w:val="24"/>
        </w:rPr>
        <w:t>maximum of two</w:t>
      </w:r>
      <w:r w:rsidRPr="00FE7C20">
        <w:rPr>
          <w:rFonts w:ascii="Arial" w:hAnsi="Arial" w:cs="Arial"/>
          <w:sz w:val="24"/>
          <w:szCs w:val="24"/>
        </w:rPr>
        <w:t xml:space="preserve"> ratepayers (not on the state roll) may be enrolled (whether owners, occupiers or corporation representatives).</w:t>
      </w:r>
    </w:p>
    <w:p w:rsidR="00D01F0D" w:rsidRPr="00FE7C20" w:rsidRDefault="00D01F0D" w:rsidP="00D01F0D">
      <w:pPr>
        <w:spacing w:before="120" w:after="0" w:line="240" w:lineRule="auto"/>
        <w:jc w:val="both"/>
        <w:rPr>
          <w:rFonts w:ascii="Arial" w:hAnsi="Arial" w:cs="Arial"/>
          <w:sz w:val="24"/>
          <w:szCs w:val="24"/>
        </w:rPr>
      </w:pPr>
      <w:r w:rsidRPr="00FE7C20">
        <w:rPr>
          <w:rFonts w:ascii="Arial" w:hAnsi="Arial" w:cs="Arial"/>
          <w:sz w:val="24"/>
          <w:szCs w:val="24"/>
        </w:rPr>
        <w:t xml:space="preserve">A person is entitled to be enrolled and vote only </w:t>
      </w:r>
      <w:r w:rsidRPr="00FE7C20">
        <w:rPr>
          <w:rFonts w:ascii="Arial" w:hAnsi="Arial" w:cs="Arial"/>
          <w:b/>
          <w:sz w:val="24"/>
          <w:szCs w:val="24"/>
        </w:rPr>
        <w:t>once</w:t>
      </w:r>
      <w:r w:rsidRPr="00FE7C20">
        <w:rPr>
          <w:rFonts w:ascii="Arial" w:hAnsi="Arial" w:cs="Arial"/>
          <w:sz w:val="24"/>
          <w:szCs w:val="24"/>
        </w:rPr>
        <w:t xml:space="preserve"> </w:t>
      </w:r>
      <w:r w:rsidR="000729B6">
        <w:rPr>
          <w:rFonts w:ascii="Arial" w:hAnsi="Arial" w:cs="Arial"/>
          <w:sz w:val="24"/>
          <w:szCs w:val="24"/>
        </w:rPr>
        <w:t>for a p</w:t>
      </w:r>
      <w:r w:rsidRPr="00FE7C20">
        <w:rPr>
          <w:rFonts w:ascii="Arial" w:hAnsi="Arial" w:cs="Arial"/>
          <w:sz w:val="24"/>
          <w:szCs w:val="24"/>
        </w:rPr>
        <w:t>a</w:t>
      </w:r>
      <w:r w:rsidR="000729B6">
        <w:rPr>
          <w:rFonts w:ascii="Arial" w:hAnsi="Arial" w:cs="Arial"/>
          <w:sz w:val="24"/>
          <w:szCs w:val="24"/>
        </w:rPr>
        <w:t xml:space="preserve">rticular </w:t>
      </w:r>
      <w:r w:rsidRPr="00FE7C20">
        <w:rPr>
          <w:rFonts w:ascii="Arial" w:hAnsi="Arial" w:cs="Arial"/>
          <w:sz w:val="24"/>
          <w:szCs w:val="24"/>
        </w:rPr>
        <w:t>council, regardless of how many entitlements they have (however</w:t>
      </w:r>
      <w:r>
        <w:rPr>
          <w:rFonts w:ascii="Arial" w:hAnsi="Arial" w:cs="Arial"/>
          <w:sz w:val="24"/>
          <w:szCs w:val="24"/>
        </w:rPr>
        <w:t>,</w:t>
      </w:r>
      <w:r w:rsidRPr="00FE7C20">
        <w:rPr>
          <w:rFonts w:ascii="Arial" w:hAnsi="Arial" w:cs="Arial"/>
          <w:sz w:val="24"/>
          <w:szCs w:val="24"/>
        </w:rPr>
        <w:t xml:space="preserve"> they can vote </w:t>
      </w:r>
      <w:r w:rsidR="00E7565C">
        <w:rPr>
          <w:rFonts w:ascii="Arial" w:hAnsi="Arial" w:cs="Arial"/>
          <w:sz w:val="24"/>
          <w:szCs w:val="24"/>
        </w:rPr>
        <w:t xml:space="preserve">for </w:t>
      </w:r>
      <w:r w:rsidRPr="00FE7C20">
        <w:rPr>
          <w:rFonts w:ascii="Arial" w:hAnsi="Arial" w:cs="Arial"/>
          <w:sz w:val="24"/>
          <w:szCs w:val="24"/>
        </w:rPr>
        <w:t>more than one council if they have an entitlement in each).</w:t>
      </w:r>
    </w:p>
    <w:p w:rsidR="00D01F0D" w:rsidRPr="00FE7C20" w:rsidRDefault="00D01F0D" w:rsidP="00D01F0D">
      <w:pPr>
        <w:spacing w:before="120" w:after="0" w:line="240" w:lineRule="auto"/>
        <w:jc w:val="both"/>
        <w:rPr>
          <w:rFonts w:ascii="Arial" w:hAnsi="Arial" w:cs="Arial"/>
          <w:sz w:val="24"/>
          <w:szCs w:val="24"/>
        </w:rPr>
      </w:pPr>
      <w:r w:rsidRPr="00FE7C20">
        <w:rPr>
          <w:rFonts w:ascii="Arial" w:hAnsi="Arial" w:cs="Arial"/>
          <w:sz w:val="24"/>
          <w:szCs w:val="24"/>
        </w:rPr>
        <w:lastRenderedPageBreak/>
        <w:t>Ownership of a single car parking space, boat mooring or small</w:t>
      </w:r>
      <w:r>
        <w:rPr>
          <w:rFonts w:ascii="Arial" w:hAnsi="Arial" w:cs="Arial"/>
          <w:sz w:val="24"/>
          <w:szCs w:val="24"/>
        </w:rPr>
        <w:t>-</w:t>
      </w:r>
      <w:r w:rsidRPr="00FE7C20">
        <w:rPr>
          <w:rFonts w:ascii="Arial" w:hAnsi="Arial" w:cs="Arial"/>
          <w:sz w:val="24"/>
          <w:szCs w:val="24"/>
        </w:rPr>
        <w:t>sized storage unit does not confer an entitlement to vote.</w:t>
      </w:r>
    </w:p>
    <w:p w:rsidR="00D01F0D" w:rsidRPr="00E32A04" w:rsidRDefault="005D7E37" w:rsidP="00D01F0D">
      <w:pPr>
        <w:pStyle w:val="Heading3"/>
      </w:pPr>
      <w:bookmarkStart w:id="15" w:name="_Toc366135810"/>
      <w:bookmarkStart w:id="16" w:name="_Toc367709142"/>
      <w:r>
        <w:t>History of changes in Victoria</w:t>
      </w:r>
      <w:bookmarkEnd w:id="16"/>
      <w:r>
        <w:t xml:space="preserve"> </w:t>
      </w:r>
      <w:r w:rsidR="00D01F0D">
        <w:t xml:space="preserve"> </w:t>
      </w:r>
      <w:bookmarkEnd w:id="15"/>
    </w:p>
    <w:p w:rsidR="00D01F0D" w:rsidRPr="00FE7C20" w:rsidRDefault="00D01F0D" w:rsidP="00D01F0D">
      <w:pPr>
        <w:spacing w:before="120" w:after="0"/>
        <w:jc w:val="both"/>
        <w:rPr>
          <w:rFonts w:ascii="Arial" w:hAnsi="Arial" w:cs="Arial"/>
          <w:sz w:val="24"/>
        </w:rPr>
      </w:pPr>
      <w:r w:rsidRPr="00FE7C20">
        <w:rPr>
          <w:rFonts w:ascii="Arial" w:hAnsi="Arial" w:cs="Arial"/>
          <w:sz w:val="24"/>
        </w:rPr>
        <w:t xml:space="preserve">The mix of the universal (Australian citizens on the state roll) and property voter franchise has existed in Victorian local government since the early 1980s.  </w:t>
      </w:r>
      <w:r w:rsidR="00E7565C">
        <w:rPr>
          <w:rFonts w:ascii="Arial" w:hAnsi="Arial" w:cs="Arial"/>
          <w:sz w:val="24"/>
        </w:rPr>
        <w:t>Previously</w:t>
      </w:r>
      <w:r w:rsidRPr="00FE7C20">
        <w:rPr>
          <w:rFonts w:ascii="Arial" w:hAnsi="Arial" w:cs="Arial"/>
          <w:sz w:val="24"/>
        </w:rPr>
        <w:t>, only property ratepayers were included on the voters’ roll.  The expansion of the voter franchise recognised that the scope of council functions had broadened beyond the traditional services made to property only, and that all adult residents living in the municipality, not just those with property interests, should be given the right to have a say in local electoral representation.</w:t>
      </w:r>
    </w:p>
    <w:p w:rsidR="00D01F0D" w:rsidRPr="00FE7C20" w:rsidRDefault="00D01F0D" w:rsidP="00D01F0D">
      <w:pPr>
        <w:spacing w:before="120" w:after="0"/>
        <w:jc w:val="both"/>
        <w:rPr>
          <w:rFonts w:ascii="Arial" w:hAnsi="Arial" w:cs="Arial"/>
          <w:sz w:val="24"/>
        </w:rPr>
      </w:pPr>
      <w:r w:rsidRPr="00FE7C20">
        <w:rPr>
          <w:rFonts w:ascii="Arial" w:hAnsi="Arial" w:cs="Arial"/>
          <w:sz w:val="24"/>
        </w:rPr>
        <w:t xml:space="preserve">Until 2003, a person could vote in each ward of a </w:t>
      </w:r>
      <w:r w:rsidR="00E7565C">
        <w:rPr>
          <w:rFonts w:ascii="Arial" w:hAnsi="Arial" w:cs="Arial"/>
          <w:sz w:val="24"/>
        </w:rPr>
        <w:t xml:space="preserve">single </w:t>
      </w:r>
      <w:r w:rsidRPr="00FE7C20">
        <w:rPr>
          <w:rFonts w:ascii="Arial" w:hAnsi="Arial" w:cs="Arial"/>
          <w:sz w:val="24"/>
        </w:rPr>
        <w:t xml:space="preserve">council if he or she had an entitlement to vote in that ward.  Following concerns that this amounted to a form of plural voting (where some voters had more votes, and therefore more electoral clout, than others) this was replaced by the limitation of one vote per voter at a </w:t>
      </w:r>
      <w:r w:rsidR="00E7565C">
        <w:rPr>
          <w:rFonts w:ascii="Arial" w:hAnsi="Arial" w:cs="Arial"/>
          <w:sz w:val="24"/>
        </w:rPr>
        <w:t xml:space="preserve">particular </w:t>
      </w:r>
      <w:r w:rsidRPr="00FE7C20">
        <w:rPr>
          <w:rFonts w:ascii="Arial" w:hAnsi="Arial" w:cs="Arial"/>
          <w:sz w:val="24"/>
        </w:rPr>
        <w:t>council.</w:t>
      </w:r>
    </w:p>
    <w:p w:rsidR="00D01F0D" w:rsidRPr="00FE7C20" w:rsidRDefault="00D01F0D" w:rsidP="00D01F0D">
      <w:pPr>
        <w:spacing w:before="120" w:after="0"/>
        <w:jc w:val="both"/>
        <w:rPr>
          <w:rFonts w:ascii="Arial" w:hAnsi="Arial" w:cs="Arial"/>
          <w:sz w:val="24"/>
        </w:rPr>
      </w:pPr>
      <w:r w:rsidRPr="00FE7C20">
        <w:rPr>
          <w:rFonts w:ascii="Arial" w:hAnsi="Arial" w:cs="Arial"/>
          <w:sz w:val="24"/>
        </w:rPr>
        <w:t>Also in 2003, rules governing the property franchise were tightened, making it clear that, apart from state electors, only those who pay rates could be enrolled.  Up to then, occupiers such as business tenants could be enrolled without having to be the ratepayer.  In addition, the number of ratepayers per property not on the state roll that could be enrolled was limited to two.  Previously an unlimited number could be enrolled.</w:t>
      </w:r>
    </w:p>
    <w:p w:rsidR="00D01F0D" w:rsidRPr="00C10299" w:rsidRDefault="00D01F0D" w:rsidP="00D01F0D">
      <w:pPr>
        <w:pStyle w:val="Heading3"/>
      </w:pPr>
      <w:bookmarkStart w:id="17" w:name="_Toc366135811"/>
      <w:bookmarkStart w:id="18" w:name="_Toc367709143"/>
      <w:r>
        <w:t>Key issues</w:t>
      </w:r>
      <w:bookmarkEnd w:id="17"/>
      <w:bookmarkEnd w:id="18"/>
    </w:p>
    <w:p w:rsidR="00D01F0D" w:rsidRPr="00FE7C20" w:rsidRDefault="00D01F0D" w:rsidP="00D01F0D">
      <w:pPr>
        <w:spacing w:before="120" w:after="0"/>
        <w:jc w:val="both"/>
        <w:rPr>
          <w:rFonts w:ascii="Arial" w:hAnsi="Arial" w:cs="Arial"/>
          <w:sz w:val="24"/>
        </w:rPr>
      </w:pPr>
      <w:r w:rsidRPr="00FE7C20">
        <w:rPr>
          <w:rFonts w:ascii="Arial" w:hAnsi="Arial" w:cs="Arial"/>
          <w:sz w:val="24"/>
        </w:rPr>
        <w:t>An effective voter franchise ensures that those who should be entitled to have a say in the electoral representation of their local council have the opportunity to do so.  Further, the effective participation of voters at elections hinges in large part on the make up of the franchise and the rules governing the involvement of different types of voters.  The essential questions to ask in this regard are:</w:t>
      </w:r>
    </w:p>
    <w:p w:rsidR="00D01F0D" w:rsidRPr="00FE7C20" w:rsidRDefault="00D01F0D" w:rsidP="008160F8">
      <w:pPr>
        <w:pStyle w:val="ListParagraph"/>
        <w:numPr>
          <w:ilvl w:val="0"/>
          <w:numId w:val="4"/>
        </w:numPr>
        <w:spacing w:after="0"/>
        <w:ind w:left="426" w:hanging="426"/>
        <w:jc w:val="both"/>
        <w:rPr>
          <w:rFonts w:ascii="Arial" w:hAnsi="Arial" w:cs="Arial"/>
          <w:sz w:val="24"/>
        </w:rPr>
      </w:pPr>
      <w:r w:rsidRPr="00FE7C20">
        <w:rPr>
          <w:rFonts w:ascii="Arial" w:hAnsi="Arial" w:cs="Arial"/>
          <w:sz w:val="24"/>
        </w:rPr>
        <w:t>Who makes up the ‘electorate’ in the local government context and who should be entitled to be included on the roll to vote at council elections?</w:t>
      </w:r>
    </w:p>
    <w:p w:rsidR="00D01F0D" w:rsidRPr="00FE7C20" w:rsidRDefault="00D01F0D" w:rsidP="008160F8">
      <w:pPr>
        <w:pStyle w:val="ListParagraph"/>
        <w:numPr>
          <w:ilvl w:val="0"/>
          <w:numId w:val="4"/>
        </w:numPr>
        <w:spacing w:after="0"/>
        <w:ind w:left="426" w:hanging="426"/>
        <w:jc w:val="both"/>
        <w:rPr>
          <w:rFonts w:ascii="Arial" w:hAnsi="Arial" w:cs="Arial"/>
          <w:sz w:val="24"/>
        </w:rPr>
      </w:pPr>
      <w:r w:rsidRPr="00FE7C20">
        <w:rPr>
          <w:rFonts w:ascii="Arial" w:hAnsi="Arial" w:cs="Arial"/>
          <w:sz w:val="24"/>
        </w:rPr>
        <w:t>Which voters should automatically be enrolled without application, and which should have the option of ‘opting in’?</w:t>
      </w:r>
    </w:p>
    <w:p w:rsidR="00D01F0D" w:rsidRPr="00FE7C20" w:rsidRDefault="00D01F0D" w:rsidP="008160F8">
      <w:pPr>
        <w:pStyle w:val="ListParagraph"/>
        <w:numPr>
          <w:ilvl w:val="0"/>
          <w:numId w:val="4"/>
        </w:numPr>
        <w:spacing w:after="0"/>
        <w:ind w:left="426" w:hanging="426"/>
        <w:jc w:val="both"/>
        <w:rPr>
          <w:rFonts w:ascii="Arial" w:hAnsi="Arial" w:cs="Arial"/>
          <w:sz w:val="24"/>
        </w:rPr>
      </w:pPr>
      <w:r w:rsidRPr="00FE7C20">
        <w:rPr>
          <w:rFonts w:ascii="Arial" w:hAnsi="Arial" w:cs="Arial"/>
          <w:sz w:val="24"/>
        </w:rPr>
        <w:t>Which voters should be compelled to vote and which should have discretion?</w:t>
      </w:r>
    </w:p>
    <w:p w:rsidR="00D01F0D" w:rsidRPr="00796552" w:rsidRDefault="00D01F0D" w:rsidP="00D01F0D">
      <w:pPr>
        <w:pStyle w:val="Heading4"/>
      </w:pPr>
      <w:r w:rsidRPr="00796552">
        <w:t>Who is eligible to be enrolled</w:t>
      </w:r>
    </w:p>
    <w:p w:rsidR="00D01F0D" w:rsidRPr="00FE7C20" w:rsidRDefault="00D01F0D" w:rsidP="00D01F0D">
      <w:pPr>
        <w:spacing w:before="120" w:after="0"/>
        <w:jc w:val="both"/>
        <w:rPr>
          <w:rFonts w:ascii="Arial" w:hAnsi="Arial" w:cs="Arial"/>
          <w:sz w:val="24"/>
          <w:szCs w:val="20"/>
        </w:rPr>
      </w:pPr>
      <w:r w:rsidRPr="00FE7C20">
        <w:rPr>
          <w:rFonts w:ascii="Arial" w:hAnsi="Arial" w:cs="Arial"/>
          <w:sz w:val="24"/>
        </w:rPr>
        <w:t>V</w:t>
      </w:r>
      <w:r w:rsidRPr="00FE7C20">
        <w:rPr>
          <w:rFonts w:ascii="Arial" w:hAnsi="Arial" w:cs="Arial"/>
          <w:sz w:val="24"/>
          <w:szCs w:val="20"/>
        </w:rPr>
        <w:t xml:space="preserve">oter eligibility is based on the premise that both </w:t>
      </w:r>
      <w:r w:rsidRPr="00FE7C20">
        <w:rPr>
          <w:rFonts w:ascii="Arial" w:hAnsi="Arial" w:cs="Arial"/>
          <w:b/>
          <w:sz w:val="24"/>
          <w:szCs w:val="20"/>
        </w:rPr>
        <w:t>residents</w:t>
      </w:r>
      <w:r w:rsidRPr="00FE7C20">
        <w:rPr>
          <w:rFonts w:ascii="Arial" w:hAnsi="Arial" w:cs="Arial"/>
          <w:sz w:val="24"/>
          <w:szCs w:val="20"/>
        </w:rPr>
        <w:t xml:space="preserve">, who live in the municipality and use council services, and </w:t>
      </w:r>
      <w:r w:rsidRPr="00FE7C20">
        <w:rPr>
          <w:rFonts w:ascii="Arial" w:hAnsi="Arial" w:cs="Arial"/>
          <w:b/>
          <w:sz w:val="24"/>
          <w:szCs w:val="20"/>
        </w:rPr>
        <w:t>ratepayers</w:t>
      </w:r>
      <w:r w:rsidRPr="00FE7C20">
        <w:rPr>
          <w:rFonts w:ascii="Arial" w:hAnsi="Arial" w:cs="Arial"/>
          <w:sz w:val="24"/>
          <w:szCs w:val="20"/>
        </w:rPr>
        <w:t xml:space="preserve"> (many who </w:t>
      </w:r>
      <w:r>
        <w:rPr>
          <w:rFonts w:ascii="Arial" w:hAnsi="Arial" w:cs="Arial"/>
          <w:sz w:val="24"/>
          <w:szCs w:val="20"/>
        </w:rPr>
        <w:t>do not</w:t>
      </w:r>
      <w:r w:rsidRPr="00FE7C20">
        <w:rPr>
          <w:rFonts w:ascii="Arial" w:hAnsi="Arial" w:cs="Arial"/>
          <w:sz w:val="24"/>
          <w:szCs w:val="20"/>
        </w:rPr>
        <w:t xml:space="preserve"> necessarily reside there) who use and fund those services, should all have the ability to have a say in their local council’s electoral representation.</w:t>
      </w:r>
    </w:p>
    <w:p w:rsidR="00D01F0D" w:rsidRPr="00FE7C20" w:rsidRDefault="00D01F0D" w:rsidP="00D01F0D">
      <w:pPr>
        <w:spacing w:before="120" w:after="120"/>
        <w:jc w:val="both"/>
        <w:rPr>
          <w:rFonts w:ascii="Arial" w:hAnsi="Arial" w:cs="Arial"/>
          <w:sz w:val="24"/>
          <w:szCs w:val="20"/>
        </w:rPr>
      </w:pPr>
      <w:r w:rsidRPr="00FE7C20">
        <w:rPr>
          <w:rFonts w:ascii="Arial" w:hAnsi="Arial" w:cs="Arial"/>
          <w:sz w:val="24"/>
          <w:szCs w:val="20"/>
        </w:rPr>
        <w:t>The voter franchise differs between other states, as shown in Table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373"/>
        <w:gridCol w:w="1373"/>
        <w:gridCol w:w="1373"/>
        <w:gridCol w:w="1373"/>
        <w:gridCol w:w="1374"/>
      </w:tblGrid>
      <w:tr w:rsidR="00D01F0D" w:rsidRPr="00796552" w:rsidTr="002577D4">
        <w:tc>
          <w:tcPr>
            <w:tcW w:w="2376" w:type="dxa"/>
          </w:tcPr>
          <w:p w:rsidR="00D01F0D" w:rsidRPr="009B6629" w:rsidRDefault="00D01F0D" w:rsidP="002577D4">
            <w:pPr>
              <w:spacing w:before="120" w:after="0"/>
              <w:rPr>
                <w:rFonts w:ascii="Arial" w:hAnsi="Arial" w:cs="Arial"/>
                <w:b/>
                <w:sz w:val="18"/>
                <w:szCs w:val="18"/>
              </w:rPr>
            </w:pPr>
            <w:r w:rsidRPr="009B6629">
              <w:rPr>
                <w:rFonts w:ascii="Arial" w:hAnsi="Arial" w:cs="Arial"/>
                <w:b/>
                <w:sz w:val="18"/>
                <w:szCs w:val="18"/>
              </w:rPr>
              <w:lastRenderedPageBreak/>
              <w:t>Who may be included on council roll</w:t>
            </w:r>
          </w:p>
        </w:tc>
        <w:tc>
          <w:tcPr>
            <w:tcW w:w="1373" w:type="dxa"/>
          </w:tcPr>
          <w:p w:rsidR="00D01F0D" w:rsidRPr="009B6629" w:rsidRDefault="00D01F0D" w:rsidP="002577D4">
            <w:pPr>
              <w:spacing w:before="120" w:after="0"/>
              <w:rPr>
                <w:rFonts w:ascii="Arial" w:hAnsi="Arial" w:cs="Arial"/>
                <w:b/>
                <w:sz w:val="18"/>
                <w:szCs w:val="18"/>
              </w:rPr>
            </w:pPr>
            <w:r w:rsidRPr="009B6629">
              <w:rPr>
                <w:rFonts w:ascii="Arial" w:hAnsi="Arial" w:cs="Arial"/>
                <w:b/>
                <w:sz w:val="18"/>
                <w:szCs w:val="18"/>
              </w:rPr>
              <w:t>NSW</w:t>
            </w:r>
          </w:p>
        </w:tc>
        <w:tc>
          <w:tcPr>
            <w:tcW w:w="1373" w:type="dxa"/>
          </w:tcPr>
          <w:p w:rsidR="00D01F0D" w:rsidRPr="009B6629" w:rsidRDefault="00D01F0D" w:rsidP="002577D4">
            <w:pPr>
              <w:spacing w:before="120" w:after="0"/>
              <w:rPr>
                <w:rFonts w:ascii="Arial" w:hAnsi="Arial" w:cs="Arial"/>
                <w:b/>
                <w:sz w:val="18"/>
                <w:szCs w:val="18"/>
              </w:rPr>
            </w:pPr>
            <w:r w:rsidRPr="009B6629">
              <w:rPr>
                <w:rFonts w:ascii="Arial" w:hAnsi="Arial" w:cs="Arial"/>
                <w:b/>
                <w:sz w:val="18"/>
                <w:szCs w:val="18"/>
              </w:rPr>
              <w:t>Queensland</w:t>
            </w:r>
          </w:p>
        </w:tc>
        <w:tc>
          <w:tcPr>
            <w:tcW w:w="1373" w:type="dxa"/>
          </w:tcPr>
          <w:p w:rsidR="00D01F0D" w:rsidRPr="009B6629" w:rsidRDefault="00D01F0D" w:rsidP="002577D4">
            <w:pPr>
              <w:spacing w:before="120" w:after="0"/>
              <w:rPr>
                <w:rFonts w:ascii="Arial" w:hAnsi="Arial" w:cs="Arial"/>
                <w:b/>
                <w:sz w:val="18"/>
                <w:szCs w:val="18"/>
              </w:rPr>
            </w:pPr>
            <w:r w:rsidRPr="009B6629">
              <w:rPr>
                <w:rFonts w:ascii="Arial" w:hAnsi="Arial" w:cs="Arial"/>
                <w:b/>
                <w:sz w:val="18"/>
                <w:szCs w:val="18"/>
              </w:rPr>
              <w:t>South Australia</w:t>
            </w:r>
          </w:p>
        </w:tc>
        <w:tc>
          <w:tcPr>
            <w:tcW w:w="1373" w:type="dxa"/>
          </w:tcPr>
          <w:p w:rsidR="00D01F0D" w:rsidRPr="009B6629" w:rsidRDefault="00D01F0D" w:rsidP="002577D4">
            <w:pPr>
              <w:spacing w:before="120" w:after="0"/>
              <w:rPr>
                <w:rFonts w:ascii="Arial" w:hAnsi="Arial" w:cs="Arial"/>
                <w:b/>
                <w:sz w:val="18"/>
                <w:szCs w:val="18"/>
              </w:rPr>
            </w:pPr>
            <w:r w:rsidRPr="009B6629">
              <w:rPr>
                <w:rFonts w:ascii="Arial" w:hAnsi="Arial" w:cs="Arial"/>
                <w:b/>
                <w:sz w:val="18"/>
                <w:szCs w:val="18"/>
              </w:rPr>
              <w:t>Western Australia</w:t>
            </w:r>
          </w:p>
        </w:tc>
        <w:tc>
          <w:tcPr>
            <w:tcW w:w="1374" w:type="dxa"/>
          </w:tcPr>
          <w:p w:rsidR="00D01F0D" w:rsidRPr="009B6629" w:rsidRDefault="00D01F0D" w:rsidP="002577D4">
            <w:pPr>
              <w:spacing w:before="120" w:after="0"/>
              <w:rPr>
                <w:rFonts w:ascii="Arial" w:hAnsi="Arial" w:cs="Arial"/>
                <w:b/>
                <w:sz w:val="18"/>
                <w:szCs w:val="18"/>
              </w:rPr>
            </w:pPr>
            <w:r w:rsidRPr="009B6629">
              <w:rPr>
                <w:rFonts w:ascii="Arial" w:hAnsi="Arial" w:cs="Arial"/>
                <w:b/>
                <w:sz w:val="18"/>
                <w:szCs w:val="18"/>
              </w:rPr>
              <w:t>Tasmania</w:t>
            </w:r>
          </w:p>
        </w:tc>
      </w:tr>
      <w:tr w:rsidR="00D01F0D" w:rsidRPr="00796552" w:rsidTr="002577D4">
        <w:tc>
          <w:tcPr>
            <w:tcW w:w="2376" w:type="dxa"/>
          </w:tcPr>
          <w:p w:rsidR="00D01F0D" w:rsidRPr="009B6629" w:rsidRDefault="00D01F0D" w:rsidP="002577D4">
            <w:pPr>
              <w:spacing w:before="120" w:after="0"/>
              <w:rPr>
                <w:rFonts w:ascii="Arial" w:hAnsi="Arial" w:cs="Arial"/>
                <w:sz w:val="18"/>
                <w:szCs w:val="18"/>
              </w:rPr>
            </w:pPr>
            <w:r w:rsidRPr="009B6629">
              <w:rPr>
                <w:rFonts w:ascii="Arial" w:hAnsi="Arial" w:cs="Arial"/>
                <w:sz w:val="18"/>
                <w:szCs w:val="18"/>
              </w:rPr>
              <w:t>State roll electors</w:t>
            </w:r>
          </w:p>
        </w:tc>
        <w:tc>
          <w:tcPr>
            <w:tcW w:w="1373" w:type="dxa"/>
          </w:tcPr>
          <w:p w:rsidR="00D01F0D" w:rsidRPr="009B6629" w:rsidRDefault="00D01F0D" w:rsidP="002577D4">
            <w:pPr>
              <w:spacing w:before="120" w:after="0"/>
              <w:rPr>
                <w:rFonts w:ascii="Arial" w:hAnsi="Arial" w:cs="Arial"/>
                <w:sz w:val="18"/>
                <w:szCs w:val="18"/>
              </w:rPr>
            </w:pPr>
            <w:r w:rsidRPr="009B6629">
              <w:rPr>
                <w:rFonts w:ascii="Arial" w:hAnsi="Arial" w:cs="Arial"/>
                <w:sz w:val="18"/>
                <w:szCs w:val="18"/>
              </w:rPr>
              <w:t>Yes</w:t>
            </w:r>
          </w:p>
        </w:tc>
        <w:tc>
          <w:tcPr>
            <w:tcW w:w="1373" w:type="dxa"/>
          </w:tcPr>
          <w:p w:rsidR="00D01F0D" w:rsidRPr="009B6629" w:rsidRDefault="00D01F0D" w:rsidP="002577D4">
            <w:pPr>
              <w:spacing w:before="120" w:after="0"/>
              <w:rPr>
                <w:rFonts w:ascii="Arial" w:hAnsi="Arial" w:cs="Arial"/>
                <w:sz w:val="18"/>
                <w:szCs w:val="18"/>
              </w:rPr>
            </w:pPr>
            <w:r w:rsidRPr="009B6629">
              <w:rPr>
                <w:rFonts w:ascii="Arial" w:hAnsi="Arial" w:cs="Arial"/>
                <w:sz w:val="18"/>
                <w:szCs w:val="18"/>
              </w:rPr>
              <w:t>Yes</w:t>
            </w:r>
          </w:p>
        </w:tc>
        <w:tc>
          <w:tcPr>
            <w:tcW w:w="1373" w:type="dxa"/>
          </w:tcPr>
          <w:p w:rsidR="00D01F0D" w:rsidRPr="009B6629" w:rsidRDefault="00D01F0D" w:rsidP="002577D4">
            <w:pPr>
              <w:spacing w:before="120" w:after="0"/>
              <w:rPr>
                <w:rFonts w:ascii="Arial" w:hAnsi="Arial" w:cs="Arial"/>
                <w:sz w:val="18"/>
                <w:szCs w:val="18"/>
              </w:rPr>
            </w:pPr>
            <w:r w:rsidRPr="009B6629">
              <w:rPr>
                <w:rFonts w:ascii="Arial" w:hAnsi="Arial" w:cs="Arial"/>
                <w:sz w:val="18"/>
                <w:szCs w:val="18"/>
              </w:rPr>
              <w:t>Yes</w:t>
            </w:r>
          </w:p>
        </w:tc>
        <w:tc>
          <w:tcPr>
            <w:tcW w:w="1373" w:type="dxa"/>
          </w:tcPr>
          <w:p w:rsidR="00D01F0D" w:rsidRPr="009B6629" w:rsidRDefault="00D01F0D" w:rsidP="002577D4">
            <w:pPr>
              <w:spacing w:before="120" w:after="0"/>
              <w:rPr>
                <w:rFonts w:ascii="Arial" w:hAnsi="Arial" w:cs="Arial"/>
                <w:sz w:val="18"/>
                <w:szCs w:val="18"/>
              </w:rPr>
            </w:pPr>
            <w:r w:rsidRPr="009B6629">
              <w:rPr>
                <w:rFonts w:ascii="Arial" w:hAnsi="Arial" w:cs="Arial"/>
                <w:sz w:val="18"/>
                <w:szCs w:val="18"/>
              </w:rPr>
              <w:t>Yes</w:t>
            </w:r>
          </w:p>
        </w:tc>
        <w:tc>
          <w:tcPr>
            <w:tcW w:w="1374" w:type="dxa"/>
          </w:tcPr>
          <w:p w:rsidR="00D01F0D" w:rsidRPr="009B6629" w:rsidRDefault="00D01F0D" w:rsidP="002577D4">
            <w:pPr>
              <w:spacing w:before="120" w:after="0"/>
              <w:rPr>
                <w:rFonts w:ascii="Arial" w:hAnsi="Arial" w:cs="Arial"/>
                <w:sz w:val="18"/>
                <w:szCs w:val="18"/>
              </w:rPr>
            </w:pPr>
            <w:r w:rsidRPr="009B6629">
              <w:rPr>
                <w:rFonts w:ascii="Arial" w:hAnsi="Arial" w:cs="Arial"/>
                <w:sz w:val="18"/>
                <w:szCs w:val="18"/>
              </w:rPr>
              <w:t>Yes</w:t>
            </w:r>
          </w:p>
        </w:tc>
      </w:tr>
      <w:tr w:rsidR="00D01F0D" w:rsidRPr="00796552" w:rsidTr="002577D4">
        <w:tc>
          <w:tcPr>
            <w:tcW w:w="2376" w:type="dxa"/>
          </w:tcPr>
          <w:p w:rsidR="00D01F0D" w:rsidRPr="009B6629" w:rsidRDefault="00D01F0D" w:rsidP="002577D4">
            <w:pPr>
              <w:spacing w:before="120" w:after="0"/>
              <w:jc w:val="both"/>
              <w:rPr>
                <w:rFonts w:ascii="Arial" w:hAnsi="Arial" w:cs="Arial"/>
                <w:sz w:val="18"/>
                <w:szCs w:val="18"/>
              </w:rPr>
            </w:pPr>
            <w:r w:rsidRPr="009B6629">
              <w:rPr>
                <w:rFonts w:ascii="Arial" w:hAnsi="Arial" w:cs="Arial"/>
                <w:sz w:val="18"/>
                <w:szCs w:val="18"/>
              </w:rPr>
              <w:t>Owners</w:t>
            </w:r>
          </w:p>
        </w:tc>
        <w:tc>
          <w:tcPr>
            <w:tcW w:w="1373" w:type="dxa"/>
          </w:tcPr>
          <w:p w:rsidR="00D01F0D" w:rsidRPr="009B6629" w:rsidRDefault="00D01F0D" w:rsidP="002577D4">
            <w:pPr>
              <w:spacing w:before="120" w:after="0"/>
              <w:rPr>
                <w:rFonts w:ascii="Arial" w:hAnsi="Arial" w:cs="Arial"/>
                <w:sz w:val="18"/>
                <w:szCs w:val="18"/>
              </w:rPr>
            </w:pPr>
            <w:r w:rsidRPr="009B6629">
              <w:rPr>
                <w:rFonts w:ascii="Arial" w:hAnsi="Arial" w:cs="Arial"/>
                <w:sz w:val="18"/>
                <w:szCs w:val="18"/>
              </w:rPr>
              <w:t>Yes</w:t>
            </w:r>
          </w:p>
        </w:tc>
        <w:tc>
          <w:tcPr>
            <w:tcW w:w="1373" w:type="dxa"/>
          </w:tcPr>
          <w:p w:rsidR="00D01F0D" w:rsidRPr="009B6629" w:rsidRDefault="00D01F0D" w:rsidP="002577D4">
            <w:pPr>
              <w:spacing w:before="120" w:after="0"/>
              <w:rPr>
                <w:rFonts w:ascii="Arial" w:hAnsi="Arial" w:cs="Arial"/>
                <w:sz w:val="18"/>
                <w:szCs w:val="18"/>
              </w:rPr>
            </w:pPr>
            <w:r w:rsidRPr="009B6629">
              <w:rPr>
                <w:rFonts w:ascii="Arial" w:hAnsi="Arial" w:cs="Arial"/>
                <w:sz w:val="18"/>
                <w:szCs w:val="18"/>
              </w:rPr>
              <w:t>No</w:t>
            </w:r>
          </w:p>
        </w:tc>
        <w:tc>
          <w:tcPr>
            <w:tcW w:w="1373" w:type="dxa"/>
          </w:tcPr>
          <w:p w:rsidR="00D01F0D" w:rsidRPr="009B6629" w:rsidRDefault="00D01F0D" w:rsidP="002577D4">
            <w:pPr>
              <w:spacing w:before="120" w:after="0"/>
              <w:rPr>
                <w:rFonts w:ascii="Arial" w:hAnsi="Arial" w:cs="Arial"/>
                <w:sz w:val="18"/>
                <w:szCs w:val="18"/>
              </w:rPr>
            </w:pPr>
            <w:r w:rsidRPr="009B6629">
              <w:rPr>
                <w:rFonts w:ascii="Arial" w:hAnsi="Arial" w:cs="Arial"/>
                <w:sz w:val="18"/>
                <w:szCs w:val="18"/>
              </w:rPr>
              <w:t xml:space="preserve">Yes </w:t>
            </w:r>
          </w:p>
        </w:tc>
        <w:tc>
          <w:tcPr>
            <w:tcW w:w="1373" w:type="dxa"/>
          </w:tcPr>
          <w:p w:rsidR="00D01F0D" w:rsidRPr="009B6629" w:rsidRDefault="00D01F0D" w:rsidP="002577D4">
            <w:pPr>
              <w:spacing w:before="120" w:after="0"/>
              <w:rPr>
                <w:rFonts w:ascii="Arial" w:hAnsi="Arial" w:cs="Arial"/>
                <w:sz w:val="18"/>
                <w:szCs w:val="18"/>
              </w:rPr>
            </w:pPr>
            <w:r w:rsidRPr="009B6629">
              <w:rPr>
                <w:rFonts w:ascii="Arial" w:hAnsi="Arial" w:cs="Arial"/>
                <w:sz w:val="18"/>
                <w:szCs w:val="18"/>
              </w:rPr>
              <w:t>Yes</w:t>
            </w:r>
          </w:p>
        </w:tc>
        <w:tc>
          <w:tcPr>
            <w:tcW w:w="1374" w:type="dxa"/>
          </w:tcPr>
          <w:p w:rsidR="00D01F0D" w:rsidRPr="009B6629" w:rsidRDefault="00D01F0D" w:rsidP="002577D4">
            <w:pPr>
              <w:spacing w:before="120" w:after="0"/>
              <w:rPr>
                <w:rFonts w:ascii="Arial" w:hAnsi="Arial" w:cs="Arial"/>
                <w:sz w:val="18"/>
                <w:szCs w:val="18"/>
              </w:rPr>
            </w:pPr>
            <w:r w:rsidRPr="009B6629">
              <w:rPr>
                <w:rFonts w:ascii="Arial" w:hAnsi="Arial" w:cs="Arial"/>
                <w:sz w:val="18"/>
                <w:szCs w:val="18"/>
              </w:rPr>
              <w:t>Yes</w:t>
            </w:r>
          </w:p>
        </w:tc>
      </w:tr>
      <w:tr w:rsidR="00D01F0D" w:rsidRPr="00796552" w:rsidTr="002577D4">
        <w:tc>
          <w:tcPr>
            <w:tcW w:w="2376" w:type="dxa"/>
          </w:tcPr>
          <w:p w:rsidR="00D01F0D" w:rsidRPr="009B6629" w:rsidRDefault="00D01F0D" w:rsidP="002577D4">
            <w:pPr>
              <w:spacing w:before="120" w:after="0"/>
              <w:jc w:val="both"/>
              <w:rPr>
                <w:rFonts w:ascii="Arial" w:hAnsi="Arial" w:cs="Arial"/>
                <w:sz w:val="18"/>
                <w:szCs w:val="18"/>
              </w:rPr>
            </w:pPr>
            <w:r w:rsidRPr="009B6629">
              <w:rPr>
                <w:rFonts w:ascii="Arial" w:hAnsi="Arial" w:cs="Arial"/>
                <w:sz w:val="18"/>
                <w:szCs w:val="18"/>
              </w:rPr>
              <w:t>Occupiers</w:t>
            </w:r>
          </w:p>
        </w:tc>
        <w:tc>
          <w:tcPr>
            <w:tcW w:w="1373" w:type="dxa"/>
          </w:tcPr>
          <w:p w:rsidR="00D01F0D" w:rsidRPr="009B6629" w:rsidRDefault="00D01F0D" w:rsidP="002577D4">
            <w:pPr>
              <w:spacing w:before="120" w:after="0"/>
              <w:rPr>
                <w:rFonts w:ascii="Arial" w:hAnsi="Arial" w:cs="Arial"/>
                <w:sz w:val="18"/>
                <w:szCs w:val="18"/>
              </w:rPr>
            </w:pPr>
            <w:r w:rsidRPr="009B6629">
              <w:rPr>
                <w:rFonts w:ascii="Arial" w:hAnsi="Arial" w:cs="Arial"/>
                <w:sz w:val="18"/>
                <w:szCs w:val="18"/>
              </w:rPr>
              <w:t>Yes</w:t>
            </w:r>
          </w:p>
        </w:tc>
        <w:tc>
          <w:tcPr>
            <w:tcW w:w="1373" w:type="dxa"/>
          </w:tcPr>
          <w:p w:rsidR="00D01F0D" w:rsidRPr="009B6629" w:rsidRDefault="00D01F0D" w:rsidP="002577D4">
            <w:pPr>
              <w:spacing w:before="120" w:after="0"/>
              <w:rPr>
                <w:rFonts w:ascii="Arial" w:hAnsi="Arial" w:cs="Arial"/>
                <w:sz w:val="18"/>
                <w:szCs w:val="18"/>
              </w:rPr>
            </w:pPr>
            <w:r w:rsidRPr="009B6629">
              <w:rPr>
                <w:rFonts w:ascii="Arial" w:hAnsi="Arial" w:cs="Arial"/>
                <w:sz w:val="18"/>
                <w:szCs w:val="18"/>
              </w:rPr>
              <w:t>No</w:t>
            </w:r>
          </w:p>
        </w:tc>
        <w:tc>
          <w:tcPr>
            <w:tcW w:w="1373" w:type="dxa"/>
          </w:tcPr>
          <w:p w:rsidR="00D01F0D" w:rsidRPr="009B6629" w:rsidRDefault="00D01F0D" w:rsidP="002577D4">
            <w:pPr>
              <w:spacing w:before="120" w:after="0"/>
              <w:rPr>
                <w:rFonts w:ascii="Arial" w:hAnsi="Arial" w:cs="Arial"/>
                <w:sz w:val="18"/>
                <w:szCs w:val="18"/>
              </w:rPr>
            </w:pPr>
            <w:r w:rsidRPr="009B6629">
              <w:rPr>
                <w:rFonts w:ascii="Arial" w:hAnsi="Arial" w:cs="Arial"/>
                <w:sz w:val="18"/>
                <w:szCs w:val="18"/>
              </w:rPr>
              <w:t>Yes</w:t>
            </w:r>
          </w:p>
        </w:tc>
        <w:tc>
          <w:tcPr>
            <w:tcW w:w="1373" w:type="dxa"/>
          </w:tcPr>
          <w:p w:rsidR="00D01F0D" w:rsidRPr="009B6629" w:rsidRDefault="00D01F0D" w:rsidP="002577D4">
            <w:pPr>
              <w:spacing w:before="120" w:after="0"/>
              <w:rPr>
                <w:rFonts w:ascii="Arial" w:hAnsi="Arial" w:cs="Arial"/>
                <w:sz w:val="18"/>
                <w:szCs w:val="18"/>
              </w:rPr>
            </w:pPr>
            <w:r w:rsidRPr="009B6629">
              <w:rPr>
                <w:rFonts w:ascii="Arial" w:hAnsi="Arial" w:cs="Arial"/>
                <w:sz w:val="18"/>
                <w:szCs w:val="18"/>
              </w:rPr>
              <w:t>Yes</w:t>
            </w:r>
          </w:p>
        </w:tc>
        <w:tc>
          <w:tcPr>
            <w:tcW w:w="1374" w:type="dxa"/>
          </w:tcPr>
          <w:p w:rsidR="00D01F0D" w:rsidRPr="009B6629" w:rsidRDefault="00D01F0D" w:rsidP="002577D4">
            <w:pPr>
              <w:spacing w:before="120" w:after="0"/>
              <w:rPr>
                <w:rFonts w:ascii="Arial" w:hAnsi="Arial" w:cs="Arial"/>
                <w:sz w:val="18"/>
                <w:szCs w:val="18"/>
              </w:rPr>
            </w:pPr>
            <w:r w:rsidRPr="009B6629">
              <w:rPr>
                <w:rFonts w:ascii="Arial" w:hAnsi="Arial" w:cs="Arial"/>
                <w:sz w:val="18"/>
                <w:szCs w:val="18"/>
              </w:rPr>
              <w:t>Yes</w:t>
            </w:r>
          </w:p>
        </w:tc>
      </w:tr>
      <w:tr w:rsidR="00D01F0D" w:rsidRPr="00796552" w:rsidTr="002577D4">
        <w:tc>
          <w:tcPr>
            <w:tcW w:w="2376" w:type="dxa"/>
          </w:tcPr>
          <w:p w:rsidR="00D01F0D" w:rsidRPr="009B6629" w:rsidRDefault="00D01F0D" w:rsidP="002577D4">
            <w:pPr>
              <w:spacing w:before="120" w:after="0"/>
              <w:jc w:val="both"/>
              <w:rPr>
                <w:rFonts w:ascii="Arial" w:hAnsi="Arial" w:cs="Arial"/>
                <w:sz w:val="18"/>
                <w:szCs w:val="18"/>
              </w:rPr>
            </w:pPr>
            <w:r w:rsidRPr="009B6629">
              <w:rPr>
                <w:rFonts w:ascii="Arial" w:hAnsi="Arial" w:cs="Arial"/>
                <w:sz w:val="18"/>
                <w:szCs w:val="18"/>
              </w:rPr>
              <w:t>Corporation nominees</w:t>
            </w:r>
          </w:p>
        </w:tc>
        <w:tc>
          <w:tcPr>
            <w:tcW w:w="1373" w:type="dxa"/>
          </w:tcPr>
          <w:p w:rsidR="00D01F0D" w:rsidRPr="009B6629" w:rsidRDefault="00D01F0D" w:rsidP="002577D4">
            <w:pPr>
              <w:spacing w:before="120" w:after="0"/>
              <w:rPr>
                <w:rFonts w:ascii="Arial" w:hAnsi="Arial" w:cs="Arial"/>
                <w:sz w:val="18"/>
                <w:szCs w:val="18"/>
              </w:rPr>
            </w:pPr>
            <w:r w:rsidRPr="009B6629">
              <w:rPr>
                <w:rFonts w:ascii="Arial" w:hAnsi="Arial" w:cs="Arial"/>
                <w:sz w:val="18"/>
                <w:szCs w:val="18"/>
              </w:rPr>
              <w:t>Yes</w:t>
            </w:r>
          </w:p>
        </w:tc>
        <w:tc>
          <w:tcPr>
            <w:tcW w:w="1373" w:type="dxa"/>
          </w:tcPr>
          <w:p w:rsidR="00D01F0D" w:rsidRPr="009B6629" w:rsidRDefault="00D01F0D" w:rsidP="002577D4">
            <w:pPr>
              <w:spacing w:before="120" w:after="0"/>
              <w:rPr>
                <w:rFonts w:ascii="Arial" w:hAnsi="Arial" w:cs="Arial"/>
                <w:sz w:val="18"/>
                <w:szCs w:val="18"/>
              </w:rPr>
            </w:pPr>
            <w:r w:rsidRPr="009B6629">
              <w:rPr>
                <w:rFonts w:ascii="Arial" w:hAnsi="Arial" w:cs="Arial"/>
                <w:sz w:val="18"/>
                <w:szCs w:val="18"/>
              </w:rPr>
              <w:t>No</w:t>
            </w:r>
          </w:p>
        </w:tc>
        <w:tc>
          <w:tcPr>
            <w:tcW w:w="1373" w:type="dxa"/>
          </w:tcPr>
          <w:p w:rsidR="00D01F0D" w:rsidRPr="009B6629" w:rsidRDefault="00D01F0D" w:rsidP="002577D4">
            <w:pPr>
              <w:spacing w:before="120" w:after="0"/>
              <w:rPr>
                <w:rFonts w:ascii="Arial" w:hAnsi="Arial" w:cs="Arial"/>
                <w:sz w:val="18"/>
                <w:szCs w:val="18"/>
              </w:rPr>
            </w:pPr>
            <w:r w:rsidRPr="009B6629">
              <w:rPr>
                <w:rFonts w:ascii="Arial" w:hAnsi="Arial" w:cs="Arial"/>
                <w:sz w:val="18"/>
                <w:szCs w:val="18"/>
              </w:rPr>
              <w:t>Yes</w:t>
            </w:r>
          </w:p>
        </w:tc>
        <w:tc>
          <w:tcPr>
            <w:tcW w:w="1373" w:type="dxa"/>
          </w:tcPr>
          <w:p w:rsidR="00D01F0D" w:rsidRPr="009B6629" w:rsidRDefault="00D01F0D" w:rsidP="002577D4">
            <w:pPr>
              <w:spacing w:before="120" w:after="0"/>
              <w:rPr>
                <w:rFonts w:ascii="Arial" w:hAnsi="Arial" w:cs="Arial"/>
                <w:sz w:val="18"/>
                <w:szCs w:val="18"/>
              </w:rPr>
            </w:pPr>
            <w:r w:rsidRPr="009B6629">
              <w:rPr>
                <w:rFonts w:ascii="Arial" w:hAnsi="Arial" w:cs="Arial"/>
                <w:sz w:val="18"/>
                <w:szCs w:val="18"/>
              </w:rPr>
              <w:t>Yes</w:t>
            </w:r>
          </w:p>
        </w:tc>
        <w:tc>
          <w:tcPr>
            <w:tcW w:w="1374" w:type="dxa"/>
          </w:tcPr>
          <w:p w:rsidR="00D01F0D" w:rsidRPr="009B6629" w:rsidRDefault="00D01F0D" w:rsidP="002577D4">
            <w:pPr>
              <w:spacing w:before="120" w:after="0"/>
              <w:rPr>
                <w:rFonts w:ascii="Arial" w:hAnsi="Arial" w:cs="Arial"/>
                <w:sz w:val="18"/>
                <w:szCs w:val="18"/>
              </w:rPr>
            </w:pPr>
            <w:r w:rsidRPr="009B6629">
              <w:rPr>
                <w:rFonts w:ascii="Arial" w:hAnsi="Arial" w:cs="Arial"/>
                <w:sz w:val="18"/>
                <w:szCs w:val="18"/>
              </w:rPr>
              <w:t>Yes</w:t>
            </w:r>
          </w:p>
        </w:tc>
      </w:tr>
    </w:tbl>
    <w:p w:rsidR="00D01F0D" w:rsidRPr="00FE7C20" w:rsidRDefault="00D01F0D" w:rsidP="00D01F0D">
      <w:pPr>
        <w:spacing w:before="120" w:after="0"/>
        <w:jc w:val="both"/>
        <w:rPr>
          <w:rFonts w:ascii="Arial" w:hAnsi="Arial" w:cs="Arial"/>
          <w:i/>
        </w:rPr>
      </w:pPr>
      <w:proofErr w:type="gramStart"/>
      <w:r>
        <w:rPr>
          <w:rFonts w:ascii="Arial" w:hAnsi="Arial" w:cs="Arial"/>
          <w:i/>
        </w:rPr>
        <w:t>Table 4: Voter franchise in other Australian states and territories.</w:t>
      </w:r>
      <w:proofErr w:type="gramEnd"/>
    </w:p>
    <w:p w:rsidR="00D01F0D" w:rsidRDefault="00D01F0D" w:rsidP="00D01F0D">
      <w:pPr>
        <w:spacing w:before="120" w:after="0"/>
        <w:jc w:val="both"/>
        <w:rPr>
          <w:rFonts w:ascii="Arial" w:hAnsi="Arial" w:cs="Arial"/>
        </w:rPr>
      </w:pPr>
      <w:r>
        <w:rPr>
          <w:rFonts w:ascii="Arial" w:hAnsi="Arial" w:cs="Arial"/>
        </w:rPr>
        <w:t>In Victoria, non-Australian citizens who pay rates may be enrolled.  Queensland, New South Wales and Western Australia do not permit inclusion of non-Australian citizens.</w:t>
      </w:r>
    </w:p>
    <w:p w:rsidR="00D01F0D" w:rsidRPr="00796552" w:rsidRDefault="00D01F0D" w:rsidP="00D01F0D">
      <w:pPr>
        <w:pStyle w:val="Heading4"/>
      </w:pPr>
      <w:r w:rsidRPr="00796552">
        <w:t>Automatic enro</w:t>
      </w:r>
      <w:r>
        <w:t>lment and application enrolment</w:t>
      </w:r>
    </w:p>
    <w:p w:rsidR="00D01F0D" w:rsidRPr="00FE7C20" w:rsidRDefault="00D01F0D" w:rsidP="00D01F0D">
      <w:pPr>
        <w:spacing w:before="120" w:after="0"/>
        <w:jc w:val="both"/>
        <w:rPr>
          <w:rFonts w:ascii="Arial" w:hAnsi="Arial" w:cs="Arial"/>
          <w:sz w:val="24"/>
        </w:rPr>
      </w:pPr>
      <w:r w:rsidRPr="00FE7C20">
        <w:rPr>
          <w:rFonts w:ascii="Arial" w:hAnsi="Arial" w:cs="Arial"/>
          <w:sz w:val="24"/>
        </w:rPr>
        <w:t xml:space="preserve">In Victoria, both voters on the state roll (living in the municipality) and non-resident </w:t>
      </w:r>
      <w:r w:rsidR="008E5929">
        <w:rPr>
          <w:rFonts w:ascii="Arial" w:hAnsi="Arial" w:cs="Arial"/>
          <w:sz w:val="24"/>
        </w:rPr>
        <w:t xml:space="preserve">ratepaying </w:t>
      </w:r>
      <w:r w:rsidRPr="00FE7C20">
        <w:rPr>
          <w:rFonts w:ascii="Arial" w:hAnsi="Arial" w:cs="Arial"/>
          <w:sz w:val="24"/>
        </w:rPr>
        <w:t>owners (living outside the municipality) are automatically enrolled.  The remaining categories of voters – business occupiers, corporation nominees and resident owners not on the state roll – must apply to be enrolled.</w:t>
      </w:r>
    </w:p>
    <w:p w:rsidR="00D01F0D" w:rsidRPr="00FE7C20" w:rsidRDefault="00D01F0D" w:rsidP="00D01F0D">
      <w:pPr>
        <w:spacing w:before="120" w:after="0"/>
        <w:jc w:val="both"/>
        <w:rPr>
          <w:rFonts w:ascii="Arial" w:hAnsi="Arial" w:cs="Arial"/>
          <w:sz w:val="24"/>
        </w:rPr>
      </w:pPr>
      <w:r w:rsidRPr="00FE7C20">
        <w:rPr>
          <w:rFonts w:ascii="Arial" w:hAnsi="Arial" w:cs="Arial"/>
          <w:sz w:val="24"/>
        </w:rPr>
        <w:t>In all other states that have a mix of the universal and property franchise, state electors only are automatically enrolled.  Other eligible voters must apply.</w:t>
      </w:r>
    </w:p>
    <w:p w:rsidR="008E5929" w:rsidRDefault="008E5929" w:rsidP="00D01F0D">
      <w:pPr>
        <w:spacing w:before="120" w:after="0"/>
        <w:jc w:val="both"/>
        <w:rPr>
          <w:rFonts w:ascii="Arial" w:hAnsi="Arial" w:cs="Arial"/>
          <w:sz w:val="24"/>
        </w:rPr>
      </w:pPr>
      <w:r w:rsidRPr="008E5929">
        <w:rPr>
          <w:rFonts w:ascii="Arial" w:hAnsi="Arial" w:cs="Arial"/>
          <w:sz w:val="24"/>
        </w:rPr>
        <w:t>The mix of automatic and non-automatic enrolment at council elections throws up an anomaly in the case of non-residents.  A property owner who lives outside the municipality</w:t>
      </w:r>
      <w:r>
        <w:rPr>
          <w:rFonts w:ascii="Arial" w:hAnsi="Arial" w:cs="Arial"/>
          <w:sz w:val="24"/>
        </w:rPr>
        <w:t xml:space="preserve"> where that property is located</w:t>
      </w:r>
      <w:r w:rsidRPr="008E5929">
        <w:rPr>
          <w:rFonts w:ascii="Arial" w:hAnsi="Arial" w:cs="Arial"/>
          <w:sz w:val="24"/>
        </w:rPr>
        <w:t xml:space="preserve"> is automatically enrolled without application; if that owner is a non-Australian citizen and decides to move into that property, their name will be removed from the roll and they must apply to be re-enrolled.</w:t>
      </w:r>
      <w:r>
        <w:rPr>
          <w:rStyle w:val="FootnoteReference"/>
          <w:rFonts w:ascii="Arial" w:hAnsi="Arial" w:cs="Arial"/>
          <w:sz w:val="24"/>
        </w:rPr>
        <w:footnoteReference w:id="4"/>
      </w:r>
    </w:p>
    <w:p w:rsidR="00D01F0D" w:rsidRPr="00FE7C20" w:rsidRDefault="00D01F0D" w:rsidP="00D01F0D">
      <w:pPr>
        <w:spacing w:before="120" w:after="0"/>
        <w:jc w:val="both"/>
        <w:rPr>
          <w:rFonts w:ascii="Arial" w:hAnsi="Arial" w:cs="Arial"/>
          <w:sz w:val="24"/>
        </w:rPr>
      </w:pPr>
      <w:r w:rsidRPr="00FE7C20">
        <w:rPr>
          <w:rFonts w:ascii="Arial" w:hAnsi="Arial" w:cs="Arial"/>
          <w:sz w:val="24"/>
        </w:rPr>
        <w:t xml:space="preserve">Giving non-residents the option to apply to be enrolled instead of automatic enrolment </w:t>
      </w:r>
      <w:r>
        <w:rPr>
          <w:rFonts w:ascii="Arial" w:hAnsi="Arial" w:cs="Arial"/>
          <w:sz w:val="24"/>
        </w:rPr>
        <w:t>c</w:t>
      </w:r>
      <w:r w:rsidRPr="00FE7C20">
        <w:rPr>
          <w:rFonts w:ascii="Arial" w:hAnsi="Arial" w:cs="Arial"/>
          <w:sz w:val="24"/>
        </w:rPr>
        <w:t xml:space="preserve">ould lead to higher voter participation rates (although the total number of enrolled voters would drop, as many would not be expected to re-apply if removed from the roll).  It would also lead to more accurate voters’ rolls (see the </w:t>
      </w:r>
      <w:r>
        <w:rPr>
          <w:rFonts w:ascii="Arial" w:hAnsi="Arial" w:cs="Arial"/>
          <w:sz w:val="24"/>
        </w:rPr>
        <w:t>next</w:t>
      </w:r>
      <w:r w:rsidRPr="00FE7C20">
        <w:rPr>
          <w:rFonts w:ascii="Arial" w:hAnsi="Arial" w:cs="Arial"/>
          <w:sz w:val="24"/>
        </w:rPr>
        <w:t xml:space="preserve"> section, ‘The voters’ roll’</w:t>
      </w:r>
      <w:r>
        <w:rPr>
          <w:rFonts w:ascii="Arial" w:hAnsi="Arial" w:cs="Arial"/>
          <w:sz w:val="24"/>
        </w:rPr>
        <w:t>,</w:t>
      </w:r>
      <w:r w:rsidRPr="00FE7C20">
        <w:rPr>
          <w:rFonts w:ascii="Arial" w:hAnsi="Arial" w:cs="Arial"/>
          <w:sz w:val="24"/>
        </w:rPr>
        <w:t xml:space="preserve"> for more detail).</w:t>
      </w:r>
    </w:p>
    <w:p w:rsidR="00D01F0D" w:rsidRPr="00FE7C20" w:rsidRDefault="00D01F0D" w:rsidP="00D01F0D">
      <w:pPr>
        <w:spacing w:before="120" w:after="0"/>
        <w:jc w:val="both"/>
        <w:rPr>
          <w:rFonts w:ascii="Arial" w:hAnsi="Arial" w:cs="Arial"/>
          <w:sz w:val="24"/>
        </w:rPr>
      </w:pPr>
      <w:r w:rsidRPr="00FE7C20">
        <w:rPr>
          <w:rFonts w:ascii="Arial" w:hAnsi="Arial" w:cs="Arial"/>
          <w:sz w:val="24"/>
        </w:rPr>
        <w:t xml:space="preserve">In the case of ‘applicant’ voters, </w:t>
      </w:r>
      <w:r w:rsidR="008E5929">
        <w:rPr>
          <w:rFonts w:ascii="Arial" w:hAnsi="Arial" w:cs="Arial"/>
          <w:sz w:val="24"/>
        </w:rPr>
        <w:t xml:space="preserve">their </w:t>
      </w:r>
      <w:r w:rsidRPr="00FE7C20">
        <w:rPr>
          <w:rFonts w:ascii="Arial" w:hAnsi="Arial" w:cs="Arial"/>
          <w:sz w:val="24"/>
        </w:rPr>
        <w:t>participation in elections relies on their willingness to enrol themselves in the first place.  The number of applicant voters on council voters’ rolls across the state continues to be extremely low (only 0.05 per</w:t>
      </w:r>
      <w:r>
        <w:rPr>
          <w:rFonts w:ascii="Arial" w:hAnsi="Arial" w:cs="Arial"/>
          <w:sz w:val="24"/>
        </w:rPr>
        <w:t xml:space="preserve"> </w:t>
      </w:r>
      <w:r w:rsidRPr="00FE7C20">
        <w:rPr>
          <w:rFonts w:ascii="Arial" w:hAnsi="Arial" w:cs="Arial"/>
          <w:sz w:val="24"/>
        </w:rPr>
        <w:t>cent of all voters in 2012) even though some councils may have significant numbers, such as those with large commercial and industrial areas.  Low take-up by these voters may also be attributable to a lack of engagement with their local council or a lack of awareness of their right to apply to be enrolled.</w:t>
      </w:r>
    </w:p>
    <w:p w:rsidR="00D01F0D" w:rsidRDefault="00D01F0D" w:rsidP="00D01F0D">
      <w:pPr>
        <w:pStyle w:val="Heading4"/>
      </w:pPr>
      <w:r w:rsidRPr="00FE7C20">
        <w:lastRenderedPageBreak/>
        <w:t>Compulsory and non-compulsory voting</w:t>
      </w:r>
    </w:p>
    <w:p w:rsidR="00D01F0D" w:rsidRPr="0060028C" w:rsidRDefault="00D01F0D" w:rsidP="00D01F0D">
      <w:pPr>
        <w:spacing w:before="120" w:after="0"/>
        <w:jc w:val="both"/>
        <w:rPr>
          <w:rFonts w:ascii="Arial" w:hAnsi="Arial" w:cs="Arial"/>
          <w:sz w:val="24"/>
        </w:rPr>
      </w:pPr>
      <w:r w:rsidRPr="0060028C">
        <w:rPr>
          <w:rFonts w:ascii="Arial" w:hAnsi="Arial" w:cs="Arial"/>
          <w:sz w:val="24"/>
        </w:rPr>
        <w:t xml:space="preserve">Voting </w:t>
      </w:r>
      <w:r w:rsidR="008E5929">
        <w:rPr>
          <w:rFonts w:ascii="Arial" w:hAnsi="Arial" w:cs="Arial"/>
          <w:sz w:val="24"/>
        </w:rPr>
        <w:t xml:space="preserve">in council elections </w:t>
      </w:r>
      <w:r w:rsidRPr="0060028C">
        <w:rPr>
          <w:rFonts w:ascii="Arial" w:hAnsi="Arial" w:cs="Arial"/>
          <w:sz w:val="24"/>
        </w:rPr>
        <w:t>is compulsory for voters on the state roll</w:t>
      </w:r>
      <w:r w:rsidR="008E5929">
        <w:rPr>
          <w:rFonts w:ascii="Arial" w:hAnsi="Arial" w:cs="Arial"/>
          <w:sz w:val="24"/>
        </w:rPr>
        <w:t xml:space="preserve"> who have not reached the age of 70</w:t>
      </w:r>
      <w:r w:rsidRPr="0060028C">
        <w:rPr>
          <w:rFonts w:ascii="Arial" w:hAnsi="Arial" w:cs="Arial"/>
          <w:sz w:val="24"/>
        </w:rPr>
        <w:t>.  It is not compulsory for anyone aged 70 years and over.  This is the same as New South Wales. Victorian local government is the only jurisdiction where voting for people aged 70 and over is optional.  In South Australia, Western Australia and Tasmania, all voting is</w:t>
      </w:r>
      <w:r w:rsidR="008E5929">
        <w:rPr>
          <w:rFonts w:ascii="Arial" w:hAnsi="Arial" w:cs="Arial"/>
          <w:sz w:val="24"/>
        </w:rPr>
        <w:t xml:space="preserve"> optional</w:t>
      </w:r>
      <w:r w:rsidRPr="0060028C">
        <w:rPr>
          <w:rFonts w:ascii="Arial" w:hAnsi="Arial" w:cs="Arial"/>
          <w:sz w:val="24"/>
        </w:rPr>
        <w:t>, whereas in Queensland everyone must vote.</w:t>
      </w:r>
    </w:p>
    <w:p w:rsidR="008E5929" w:rsidRDefault="008E5929" w:rsidP="00D01F0D">
      <w:pPr>
        <w:spacing w:before="120" w:after="0"/>
        <w:jc w:val="both"/>
        <w:rPr>
          <w:rFonts w:ascii="Arial" w:hAnsi="Arial" w:cs="Arial"/>
          <w:sz w:val="24"/>
        </w:rPr>
      </w:pPr>
      <w:r w:rsidRPr="008E5929">
        <w:rPr>
          <w:rFonts w:ascii="Arial" w:hAnsi="Arial" w:cs="Arial"/>
          <w:sz w:val="24"/>
        </w:rPr>
        <w:t xml:space="preserve">The </w:t>
      </w:r>
      <w:proofErr w:type="gramStart"/>
      <w:r w:rsidRPr="008E5929">
        <w:rPr>
          <w:rFonts w:ascii="Arial" w:hAnsi="Arial" w:cs="Arial"/>
          <w:sz w:val="24"/>
        </w:rPr>
        <w:t>merits of having compulsory voting for some categories of voters and not others is</w:t>
      </w:r>
      <w:proofErr w:type="gramEnd"/>
      <w:r w:rsidRPr="008E5929">
        <w:rPr>
          <w:rFonts w:ascii="Arial" w:hAnsi="Arial" w:cs="Arial"/>
          <w:sz w:val="24"/>
        </w:rPr>
        <w:t xml:space="preserve"> a vexed question.  The mandatory requirement for those on the state roll to vote while leaving voting optional for non-resident ratepayers at council elections has been a legislated requirement since the 1980s and was introduced at a time when all voting was by attendance only and voting by many non-residents may have been difficult.  Whether this mixed system remains most appropriate for Victorian local government elections nowadays is worthy of further consideration, not least because most elections are now held by postal voting.</w:t>
      </w:r>
    </w:p>
    <w:p w:rsidR="00D01F0D" w:rsidRDefault="00D01F0D" w:rsidP="00D01F0D">
      <w:pPr>
        <w:spacing w:before="120" w:after="0"/>
        <w:jc w:val="both"/>
        <w:rPr>
          <w:rFonts w:ascii="Arial" w:hAnsi="Arial" w:cs="Arial"/>
          <w:sz w:val="24"/>
        </w:rPr>
      </w:pPr>
      <w:r>
        <w:rPr>
          <w:rFonts w:ascii="Arial" w:hAnsi="Arial" w:cs="Arial"/>
          <w:sz w:val="24"/>
        </w:rPr>
        <w:t xml:space="preserve">It is also difficult to consider voter participation issues solely on the basis of compulsion.  As the following tables demonstrate, the effect of polling method may also influence participation rates.  This issue is further discussed in the ‘polling method’ section in Chapter 4.  </w:t>
      </w:r>
    </w:p>
    <w:p w:rsidR="00D01F0D" w:rsidRPr="00316C12" w:rsidRDefault="0048119B" w:rsidP="00D01F0D">
      <w:pPr>
        <w:spacing w:before="120" w:after="0"/>
        <w:jc w:val="both"/>
        <w:rPr>
          <w:rFonts w:ascii="Arial" w:hAnsi="Arial" w:cs="Arial"/>
          <w:sz w:val="24"/>
        </w:rPr>
      </w:pPr>
      <w:proofErr w:type="gramStart"/>
      <w:r>
        <w:rPr>
          <w:rFonts w:ascii="Arial" w:hAnsi="Arial" w:cs="Arial"/>
          <w:sz w:val="24"/>
        </w:rPr>
        <w:t>Tables 5</w:t>
      </w:r>
      <w:r w:rsidR="00D01F0D" w:rsidRPr="00316C12">
        <w:rPr>
          <w:rFonts w:ascii="Arial" w:hAnsi="Arial" w:cs="Arial"/>
          <w:sz w:val="24"/>
        </w:rPr>
        <w:t xml:space="preserve"> and </w:t>
      </w:r>
      <w:r>
        <w:rPr>
          <w:rFonts w:ascii="Arial" w:hAnsi="Arial" w:cs="Arial"/>
          <w:sz w:val="24"/>
        </w:rPr>
        <w:t>6</w:t>
      </w:r>
      <w:r w:rsidR="00D01F0D" w:rsidRPr="00316C12">
        <w:rPr>
          <w:rFonts w:ascii="Arial" w:hAnsi="Arial" w:cs="Arial"/>
          <w:sz w:val="24"/>
        </w:rPr>
        <w:t xml:space="preserve"> detail the voter turnout at the 2012 general elections for all councils, except the City of Melbourne.</w:t>
      </w:r>
      <w:proofErr w:type="gramEnd"/>
    </w:p>
    <w:p w:rsidR="00D01F0D" w:rsidRPr="00316C12" w:rsidRDefault="00D01F0D" w:rsidP="00D01F0D">
      <w:pPr>
        <w:spacing w:before="120" w:after="0"/>
        <w:jc w:val="both"/>
        <w:rPr>
          <w:rFonts w:ascii="Arial" w:hAnsi="Arial" w:cs="Arial"/>
          <w:i/>
          <w:sz w:val="24"/>
        </w:rPr>
      </w:pPr>
      <w:r w:rsidRPr="00316C12">
        <w:rPr>
          <w:rFonts w:ascii="Arial" w:hAnsi="Arial" w:cs="Arial"/>
          <w:i/>
          <w:sz w:val="24"/>
        </w:rPr>
        <w:t>Attendance elections (eight councils)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1275"/>
        <w:gridCol w:w="1701"/>
        <w:gridCol w:w="1418"/>
        <w:gridCol w:w="1134"/>
      </w:tblGrid>
      <w:tr w:rsidR="00D01F0D" w:rsidRPr="00316C12" w:rsidTr="002577D4">
        <w:tc>
          <w:tcPr>
            <w:tcW w:w="1843" w:type="dxa"/>
          </w:tcPr>
          <w:p w:rsidR="00D01F0D" w:rsidRPr="00316C12" w:rsidRDefault="00D01F0D" w:rsidP="002577D4">
            <w:pPr>
              <w:spacing w:before="120" w:after="0"/>
              <w:jc w:val="both"/>
              <w:rPr>
                <w:rFonts w:ascii="Arial" w:hAnsi="Arial" w:cs="Arial"/>
                <w:b/>
                <w:sz w:val="24"/>
              </w:rPr>
            </w:pPr>
            <w:r w:rsidRPr="00316C12">
              <w:rPr>
                <w:rFonts w:ascii="Arial" w:hAnsi="Arial" w:cs="Arial"/>
                <w:b/>
                <w:sz w:val="24"/>
              </w:rPr>
              <w:t>Voter type</w:t>
            </w:r>
          </w:p>
        </w:tc>
        <w:tc>
          <w:tcPr>
            <w:tcW w:w="1275" w:type="dxa"/>
          </w:tcPr>
          <w:p w:rsidR="00D01F0D" w:rsidRPr="00316C12" w:rsidRDefault="00D01F0D" w:rsidP="002577D4">
            <w:pPr>
              <w:spacing w:before="120" w:after="0"/>
              <w:jc w:val="both"/>
              <w:rPr>
                <w:rFonts w:ascii="Arial" w:hAnsi="Arial" w:cs="Arial"/>
                <w:b/>
                <w:sz w:val="24"/>
              </w:rPr>
            </w:pPr>
            <w:r w:rsidRPr="00316C12">
              <w:rPr>
                <w:rFonts w:ascii="Arial" w:hAnsi="Arial" w:cs="Arial"/>
                <w:b/>
                <w:sz w:val="24"/>
              </w:rPr>
              <w:t>Group</w:t>
            </w:r>
          </w:p>
        </w:tc>
        <w:tc>
          <w:tcPr>
            <w:tcW w:w="1701" w:type="dxa"/>
          </w:tcPr>
          <w:p w:rsidR="00D01F0D" w:rsidRPr="00316C12" w:rsidRDefault="00D01F0D" w:rsidP="002577D4">
            <w:pPr>
              <w:spacing w:before="120" w:after="0"/>
              <w:jc w:val="both"/>
              <w:rPr>
                <w:rFonts w:ascii="Arial" w:hAnsi="Arial" w:cs="Arial"/>
                <w:b/>
                <w:sz w:val="24"/>
              </w:rPr>
            </w:pPr>
            <w:r w:rsidRPr="00316C12">
              <w:rPr>
                <w:rFonts w:ascii="Arial" w:hAnsi="Arial" w:cs="Arial"/>
                <w:b/>
                <w:sz w:val="24"/>
              </w:rPr>
              <w:t>Total enrolment</w:t>
            </w:r>
          </w:p>
        </w:tc>
        <w:tc>
          <w:tcPr>
            <w:tcW w:w="1418" w:type="dxa"/>
          </w:tcPr>
          <w:p w:rsidR="00D01F0D" w:rsidRPr="00316C12" w:rsidRDefault="00D01F0D" w:rsidP="002577D4">
            <w:pPr>
              <w:spacing w:before="120" w:after="0"/>
              <w:jc w:val="both"/>
              <w:rPr>
                <w:rFonts w:ascii="Arial" w:hAnsi="Arial" w:cs="Arial"/>
                <w:b/>
                <w:sz w:val="24"/>
              </w:rPr>
            </w:pPr>
            <w:r w:rsidRPr="00316C12">
              <w:rPr>
                <w:rFonts w:ascii="Arial" w:hAnsi="Arial" w:cs="Arial"/>
                <w:b/>
                <w:sz w:val="24"/>
              </w:rPr>
              <w:t>Total voted</w:t>
            </w:r>
          </w:p>
        </w:tc>
        <w:tc>
          <w:tcPr>
            <w:tcW w:w="1134" w:type="dxa"/>
          </w:tcPr>
          <w:p w:rsidR="00D01F0D" w:rsidRPr="00316C12" w:rsidRDefault="00D01F0D" w:rsidP="002577D4">
            <w:pPr>
              <w:spacing w:before="120" w:after="0"/>
              <w:jc w:val="both"/>
              <w:rPr>
                <w:rFonts w:ascii="Arial" w:hAnsi="Arial" w:cs="Arial"/>
                <w:b/>
                <w:sz w:val="24"/>
              </w:rPr>
            </w:pPr>
            <w:r w:rsidRPr="00316C12">
              <w:rPr>
                <w:rFonts w:ascii="Arial" w:hAnsi="Arial" w:cs="Arial"/>
                <w:b/>
                <w:sz w:val="24"/>
              </w:rPr>
              <w:t>% voted</w:t>
            </w:r>
          </w:p>
        </w:tc>
      </w:tr>
      <w:tr w:rsidR="00D01F0D" w:rsidRPr="00316C12" w:rsidTr="002577D4">
        <w:tc>
          <w:tcPr>
            <w:tcW w:w="1843" w:type="dxa"/>
            <w:vMerge w:val="restart"/>
          </w:tcPr>
          <w:p w:rsidR="00D01F0D" w:rsidRPr="00316C12" w:rsidRDefault="00D01F0D" w:rsidP="00A41C61">
            <w:pPr>
              <w:spacing w:before="120" w:after="0"/>
              <w:rPr>
                <w:rFonts w:ascii="Arial" w:hAnsi="Arial" w:cs="Arial"/>
                <w:sz w:val="24"/>
              </w:rPr>
            </w:pPr>
            <w:r w:rsidRPr="00316C12">
              <w:rPr>
                <w:rFonts w:ascii="Arial" w:hAnsi="Arial" w:cs="Arial"/>
                <w:sz w:val="24"/>
              </w:rPr>
              <w:t>Voters on the state roll</w:t>
            </w:r>
          </w:p>
        </w:tc>
        <w:tc>
          <w:tcPr>
            <w:tcW w:w="1275" w:type="dxa"/>
          </w:tcPr>
          <w:p w:rsidR="00D01F0D" w:rsidRPr="00316C12" w:rsidRDefault="00D01F0D" w:rsidP="002577D4">
            <w:pPr>
              <w:spacing w:before="120" w:after="0"/>
              <w:jc w:val="both"/>
              <w:rPr>
                <w:rFonts w:ascii="Arial" w:hAnsi="Arial" w:cs="Arial"/>
                <w:sz w:val="24"/>
              </w:rPr>
            </w:pPr>
            <w:r w:rsidRPr="00316C12">
              <w:rPr>
                <w:rFonts w:ascii="Arial" w:hAnsi="Arial" w:cs="Arial"/>
                <w:sz w:val="24"/>
              </w:rPr>
              <w:t>18-69 yrs</w:t>
            </w:r>
          </w:p>
        </w:tc>
        <w:tc>
          <w:tcPr>
            <w:tcW w:w="1701" w:type="dxa"/>
          </w:tcPr>
          <w:p w:rsidR="00D01F0D" w:rsidRPr="00316C12" w:rsidRDefault="00D01F0D" w:rsidP="002577D4">
            <w:pPr>
              <w:spacing w:before="120" w:after="0"/>
              <w:jc w:val="both"/>
              <w:rPr>
                <w:rFonts w:ascii="Arial" w:hAnsi="Arial" w:cs="Arial"/>
                <w:sz w:val="24"/>
              </w:rPr>
            </w:pPr>
            <w:r w:rsidRPr="00316C12">
              <w:rPr>
                <w:rFonts w:ascii="Arial" w:hAnsi="Arial" w:cs="Arial"/>
                <w:sz w:val="24"/>
              </w:rPr>
              <w:t>520,482</w:t>
            </w:r>
          </w:p>
        </w:tc>
        <w:tc>
          <w:tcPr>
            <w:tcW w:w="1418" w:type="dxa"/>
          </w:tcPr>
          <w:p w:rsidR="00D01F0D" w:rsidRPr="00316C12" w:rsidRDefault="00D01F0D" w:rsidP="002577D4">
            <w:pPr>
              <w:spacing w:before="120" w:after="0"/>
              <w:jc w:val="both"/>
              <w:rPr>
                <w:rFonts w:ascii="Arial" w:hAnsi="Arial" w:cs="Arial"/>
                <w:sz w:val="24"/>
              </w:rPr>
            </w:pPr>
            <w:r w:rsidRPr="00316C12">
              <w:rPr>
                <w:rFonts w:ascii="Arial" w:hAnsi="Arial" w:cs="Arial"/>
                <w:sz w:val="24"/>
              </w:rPr>
              <w:t>398,575</w:t>
            </w:r>
          </w:p>
        </w:tc>
        <w:tc>
          <w:tcPr>
            <w:tcW w:w="1134" w:type="dxa"/>
          </w:tcPr>
          <w:p w:rsidR="00D01F0D" w:rsidRPr="00316C12" w:rsidRDefault="00D01F0D" w:rsidP="002577D4">
            <w:pPr>
              <w:spacing w:before="120" w:after="0"/>
              <w:jc w:val="both"/>
              <w:rPr>
                <w:rFonts w:ascii="Arial" w:hAnsi="Arial" w:cs="Arial"/>
                <w:sz w:val="24"/>
              </w:rPr>
            </w:pPr>
            <w:r w:rsidRPr="00316C12">
              <w:rPr>
                <w:rFonts w:ascii="Arial" w:hAnsi="Arial" w:cs="Arial"/>
                <w:sz w:val="24"/>
              </w:rPr>
              <w:t>76.6%</w:t>
            </w:r>
          </w:p>
        </w:tc>
      </w:tr>
      <w:tr w:rsidR="00D01F0D" w:rsidRPr="00316C12" w:rsidTr="002577D4">
        <w:tc>
          <w:tcPr>
            <w:tcW w:w="1843" w:type="dxa"/>
            <w:vMerge/>
          </w:tcPr>
          <w:p w:rsidR="00D01F0D" w:rsidRPr="00316C12" w:rsidRDefault="00D01F0D" w:rsidP="002577D4">
            <w:pPr>
              <w:spacing w:before="120" w:after="0"/>
              <w:jc w:val="both"/>
              <w:rPr>
                <w:rFonts w:ascii="Arial" w:hAnsi="Arial" w:cs="Arial"/>
                <w:sz w:val="24"/>
              </w:rPr>
            </w:pPr>
          </w:p>
        </w:tc>
        <w:tc>
          <w:tcPr>
            <w:tcW w:w="1275" w:type="dxa"/>
          </w:tcPr>
          <w:p w:rsidR="00D01F0D" w:rsidRPr="00316C12" w:rsidRDefault="00D01F0D" w:rsidP="002577D4">
            <w:pPr>
              <w:spacing w:before="120" w:after="0"/>
              <w:jc w:val="both"/>
              <w:rPr>
                <w:rFonts w:ascii="Arial" w:hAnsi="Arial" w:cs="Arial"/>
                <w:sz w:val="24"/>
              </w:rPr>
            </w:pPr>
            <w:r w:rsidRPr="00316C12">
              <w:rPr>
                <w:rFonts w:ascii="Arial" w:hAnsi="Arial" w:cs="Arial"/>
                <w:sz w:val="24"/>
              </w:rPr>
              <w:t>70+ yrs</w:t>
            </w:r>
          </w:p>
        </w:tc>
        <w:tc>
          <w:tcPr>
            <w:tcW w:w="1701" w:type="dxa"/>
          </w:tcPr>
          <w:p w:rsidR="00D01F0D" w:rsidRPr="00316C12" w:rsidRDefault="00D01F0D" w:rsidP="002577D4">
            <w:pPr>
              <w:spacing w:before="120" w:after="0"/>
              <w:jc w:val="both"/>
              <w:rPr>
                <w:rFonts w:ascii="Arial" w:hAnsi="Arial" w:cs="Arial"/>
                <w:sz w:val="24"/>
              </w:rPr>
            </w:pPr>
            <w:r w:rsidRPr="00316C12">
              <w:rPr>
                <w:rFonts w:ascii="Arial" w:hAnsi="Arial" w:cs="Arial"/>
                <w:sz w:val="24"/>
              </w:rPr>
              <w:t>82,562</w:t>
            </w:r>
          </w:p>
        </w:tc>
        <w:tc>
          <w:tcPr>
            <w:tcW w:w="1418" w:type="dxa"/>
          </w:tcPr>
          <w:p w:rsidR="00D01F0D" w:rsidRPr="00316C12" w:rsidRDefault="00D01F0D" w:rsidP="002577D4">
            <w:pPr>
              <w:spacing w:before="120" w:after="0"/>
              <w:jc w:val="both"/>
              <w:rPr>
                <w:rFonts w:ascii="Arial" w:hAnsi="Arial" w:cs="Arial"/>
                <w:sz w:val="24"/>
              </w:rPr>
            </w:pPr>
            <w:r w:rsidRPr="00316C12">
              <w:rPr>
                <w:rFonts w:ascii="Arial" w:hAnsi="Arial" w:cs="Arial"/>
                <w:sz w:val="24"/>
              </w:rPr>
              <w:t>38,396</w:t>
            </w:r>
          </w:p>
        </w:tc>
        <w:tc>
          <w:tcPr>
            <w:tcW w:w="1134" w:type="dxa"/>
          </w:tcPr>
          <w:p w:rsidR="00D01F0D" w:rsidRPr="00316C12" w:rsidRDefault="00D01F0D" w:rsidP="002577D4">
            <w:pPr>
              <w:spacing w:before="120" w:after="0"/>
              <w:jc w:val="both"/>
              <w:rPr>
                <w:rFonts w:ascii="Arial" w:hAnsi="Arial" w:cs="Arial"/>
                <w:sz w:val="24"/>
              </w:rPr>
            </w:pPr>
            <w:r w:rsidRPr="00316C12">
              <w:rPr>
                <w:rFonts w:ascii="Arial" w:hAnsi="Arial" w:cs="Arial"/>
                <w:sz w:val="24"/>
              </w:rPr>
              <w:t>46.5%</w:t>
            </w:r>
          </w:p>
        </w:tc>
      </w:tr>
      <w:tr w:rsidR="00D01F0D" w:rsidRPr="00316C12" w:rsidTr="002577D4">
        <w:tc>
          <w:tcPr>
            <w:tcW w:w="1843" w:type="dxa"/>
          </w:tcPr>
          <w:p w:rsidR="00D01F0D" w:rsidRPr="00316C12" w:rsidRDefault="00D01F0D" w:rsidP="002577D4">
            <w:pPr>
              <w:spacing w:before="120" w:after="0"/>
              <w:jc w:val="both"/>
              <w:rPr>
                <w:rFonts w:ascii="Arial" w:hAnsi="Arial" w:cs="Arial"/>
                <w:sz w:val="24"/>
              </w:rPr>
            </w:pPr>
            <w:r w:rsidRPr="00316C12">
              <w:rPr>
                <w:rFonts w:ascii="Arial" w:hAnsi="Arial" w:cs="Arial"/>
                <w:sz w:val="24"/>
              </w:rPr>
              <w:t>Total</w:t>
            </w:r>
          </w:p>
        </w:tc>
        <w:tc>
          <w:tcPr>
            <w:tcW w:w="1275" w:type="dxa"/>
          </w:tcPr>
          <w:p w:rsidR="00D01F0D" w:rsidRPr="00316C12" w:rsidRDefault="00D01F0D" w:rsidP="002577D4">
            <w:pPr>
              <w:spacing w:before="120" w:after="0"/>
              <w:jc w:val="both"/>
              <w:rPr>
                <w:rFonts w:ascii="Arial" w:hAnsi="Arial" w:cs="Arial"/>
                <w:sz w:val="24"/>
              </w:rPr>
            </w:pPr>
          </w:p>
        </w:tc>
        <w:tc>
          <w:tcPr>
            <w:tcW w:w="1701" w:type="dxa"/>
          </w:tcPr>
          <w:p w:rsidR="00D01F0D" w:rsidRPr="00316C12" w:rsidRDefault="00D01F0D" w:rsidP="002577D4">
            <w:pPr>
              <w:spacing w:before="120" w:after="0"/>
              <w:jc w:val="both"/>
              <w:rPr>
                <w:rFonts w:ascii="Arial" w:hAnsi="Arial" w:cs="Arial"/>
                <w:sz w:val="24"/>
              </w:rPr>
            </w:pPr>
            <w:r w:rsidRPr="00316C12">
              <w:rPr>
                <w:rFonts w:ascii="Arial" w:hAnsi="Arial" w:cs="Arial"/>
                <w:sz w:val="24"/>
              </w:rPr>
              <w:t>603,044</w:t>
            </w:r>
          </w:p>
        </w:tc>
        <w:tc>
          <w:tcPr>
            <w:tcW w:w="1418" w:type="dxa"/>
          </w:tcPr>
          <w:p w:rsidR="00D01F0D" w:rsidRPr="00316C12" w:rsidRDefault="00D01F0D" w:rsidP="002577D4">
            <w:pPr>
              <w:spacing w:before="120" w:after="0"/>
              <w:jc w:val="both"/>
              <w:rPr>
                <w:rFonts w:ascii="Arial" w:hAnsi="Arial" w:cs="Arial"/>
                <w:sz w:val="24"/>
              </w:rPr>
            </w:pPr>
            <w:r w:rsidRPr="00316C12">
              <w:rPr>
                <w:rFonts w:ascii="Arial" w:hAnsi="Arial" w:cs="Arial"/>
                <w:sz w:val="24"/>
              </w:rPr>
              <w:t>436,971</w:t>
            </w:r>
          </w:p>
        </w:tc>
        <w:tc>
          <w:tcPr>
            <w:tcW w:w="1134" w:type="dxa"/>
          </w:tcPr>
          <w:p w:rsidR="00D01F0D" w:rsidRPr="00316C12" w:rsidRDefault="00D01F0D" w:rsidP="002577D4">
            <w:pPr>
              <w:spacing w:before="120" w:after="0"/>
              <w:jc w:val="both"/>
              <w:rPr>
                <w:rFonts w:ascii="Arial" w:hAnsi="Arial" w:cs="Arial"/>
                <w:sz w:val="24"/>
              </w:rPr>
            </w:pPr>
            <w:r w:rsidRPr="00316C12">
              <w:rPr>
                <w:rFonts w:ascii="Arial" w:hAnsi="Arial" w:cs="Arial"/>
                <w:sz w:val="24"/>
              </w:rPr>
              <w:t>72.5%</w:t>
            </w:r>
          </w:p>
        </w:tc>
      </w:tr>
      <w:tr w:rsidR="00D01F0D" w:rsidRPr="00316C12" w:rsidTr="002577D4">
        <w:tc>
          <w:tcPr>
            <w:tcW w:w="1843" w:type="dxa"/>
          </w:tcPr>
          <w:p w:rsidR="00D01F0D" w:rsidRPr="00316C12" w:rsidRDefault="00D01F0D" w:rsidP="002577D4">
            <w:pPr>
              <w:spacing w:before="120" w:after="0"/>
              <w:jc w:val="both"/>
              <w:rPr>
                <w:rFonts w:ascii="Arial" w:hAnsi="Arial" w:cs="Arial"/>
                <w:sz w:val="24"/>
              </w:rPr>
            </w:pPr>
            <w:r w:rsidRPr="00316C12">
              <w:rPr>
                <w:rFonts w:ascii="Arial" w:hAnsi="Arial" w:cs="Arial"/>
                <w:sz w:val="24"/>
              </w:rPr>
              <w:t>Ratepayers</w:t>
            </w:r>
          </w:p>
        </w:tc>
        <w:tc>
          <w:tcPr>
            <w:tcW w:w="1275" w:type="dxa"/>
          </w:tcPr>
          <w:p w:rsidR="00D01F0D" w:rsidRPr="00316C12" w:rsidRDefault="00D01F0D" w:rsidP="002577D4">
            <w:pPr>
              <w:spacing w:before="120" w:after="0"/>
              <w:jc w:val="both"/>
              <w:rPr>
                <w:rFonts w:ascii="Arial" w:hAnsi="Arial" w:cs="Arial"/>
                <w:sz w:val="24"/>
              </w:rPr>
            </w:pPr>
          </w:p>
        </w:tc>
        <w:tc>
          <w:tcPr>
            <w:tcW w:w="1701" w:type="dxa"/>
          </w:tcPr>
          <w:p w:rsidR="00D01F0D" w:rsidRPr="00316C12" w:rsidRDefault="00D01F0D" w:rsidP="002577D4">
            <w:pPr>
              <w:spacing w:before="120" w:after="0"/>
              <w:jc w:val="both"/>
              <w:rPr>
                <w:rFonts w:ascii="Arial" w:hAnsi="Arial" w:cs="Arial"/>
                <w:sz w:val="24"/>
              </w:rPr>
            </w:pPr>
            <w:r w:rsidRPr="00316C12">
              <w:rPr>
                <w:rFonts w:ascii="Arial" w:hAnsi="Arial" w:cs="Arial"/>
                <w:sz w:val="24"/>
              </w:rPr>
              <w:t>99,293</w:t>
            </w:r>
          </w:p>
        </w:tc>
        <w:tc>
          <w:tcPr>
            <w:tcW w:w="1418" w:type="dxa"/>
          </w:tcPr>
          <w:p w:rsidR="00D01F0D" w:rsidRPr="00316C12" w:rsidRDefault="00D01F0D" w:rsidP="002577D4">
            <w:pPr>
              <w:spacing w:before="120" w:after="0"/>
              <w:jc w:val="both"/>
              <w:rPr>
                <w:rFonts w:ascii="Arial" w:hAnsi="Arial" w:cs="Arial"/>
                <w:sz w:val="24"/>
              </w:rPr>
            </w:pPr>
            <w:r w:rsidRPr="00316C12">
              <w:rPr>
                <w:rFonts w:ascii="Arial" w:hAnsi="Arial" w:cs="Arial"/>
                <w:sz w:val="24"/>
              </w:rPr>
              <w:t>9,424</w:t>
            </w:r>
          </w:p>
        </w:tc>
        <w:tc>
          <w:tcPr>
            <w:tcW w:w="1134" w:type="dxa"/>
          </w:tcPr>
          <w:p w:rsidR="00D01F0D" w:rsidRPr="00316C12" w:rsidRDefault="00D01F0D" w:rsidP="002577D4">
            <w:pPr>
              <w:spacing w:before="120" w:after="0"/>
              <w:jc w:val="both"/>
              <w:rPr>
                <w:rFonts w:ascii="Arial" w:hAnsi="Arial" w:cs="Arial"/>
                <w:sz w:val="24"/>
              </w:rPr>
            </w:pPr>
            <w:r w:rsidRPr="00316C12">
              <w:rPr>
                <w:rFonts w:ascii="Arial" w:hAnsi="Arial" w:cs="Arial"/>
                <w:sz w:val="24"/>
              </w:rPr>
              <w:t>9.5%</w:t>
            </w:r>
          </w:p>
        </w:tc>
      </w:tr>
    </w:tbl>
    <w:p w:rsidR="0048119B" w:rsidRPr="00316C12" w:rsidRDefault="0048119B" w:rsidP="0048119B">
      <w:pPr>
        <w:spacing w:before="120" w:after="0"/>
        <w:jc w:val="both"/>
        <w:rPr>
          <w:rFonts w:ascii="Arial" w:hAnsi="Arial" w:cs="Arial"/>
          <w:i/>
          <w:sz w:val="24"/>
        </w:rPr>
      </w:pPr>
      <w:proofErr w:type="gramStart"/>
      <w:r>
        <w:rPr>
          <w:rFonts w:ascii="Arial" w:hAnsi="Arial" w:cs="Arial"/>
          <w:i/>
          <w:sz w:val="24"/>
        </w:rPr>
        <w:t>Table 5</w:t>
      </w:r>
      <w:r w:rsidR="00D01F0D" w:rsidRPr="00316C12">
        <w:rPr>
          <w:rFonts w:ascii="Arial" w:hAnsi="Arial" w:cs="Arial"/>
          <w:i/>
          <w:sz w:val="24"/>
        </w:rPr>
        <w:t>: Voter turnout at attendance elections at the 2012 elections.</w:t>
      </w:r>
      <w:proofErr w:type="gramEnd"/>
      <w:r w:rsidR="00D01F0D" w:rsidRPr="00316C12">
        <w:rPr>
          <w:rFonts w:ascii="Arial" w:hAnsi="Arial" w:cs="Arial"/>
          <w:i/>
          <w:sz w:val="24"/>
        </w:rPr>
        <w:t xml:space="preserve"> </w:t>
      </w:r>
      <w:r w:rsidR="00A41C61">
        <w:rPr>
          <w:rFonts w:ascii="Arial" w:hAnsi="Arial" w:cs="Arial"/>
          <w:i/>
          <w:sz w:val="24"/>
        </w:rPr>
        <w:t>(Source: VEC)</w:t>
      </w:r>
    </w:p>
    <w:p w:rsidR="00D01F0D" w:rsidRPr="00316C12" w:rsidRDefault="00D01F0D" w:rsidP="00D01F0D">
      <w:pPr>
        <w:spacing w:before="120" w:after="0"/>
        <w:jc w:val="both"/>
        <w:rPr>
          <w:rFonts w:ascii="Arial" w:hAnsi="Arial" w:cs="Arial"/>
          <w:i/>
          <w:sz w:val="24"/>
        </w:rPr>
      </w:pPr>
    </w:p>
    <w:p w:rsidR="00D01F0D" w:rsidRPr="00316C12" w:rsidRDefault="008E5929" w:rsidP="00D01F0D">
      <w:pPr>
        <w:spacing w:before="120" w:after="0"/>
        <w:jc w:val="both"/>
        <w:rPr>
          <w:rFonts w:ascii="Arial" w:hAnsi="Arial" w:cs="Arial"/>
          <w:i/>
          <w:sz w:val="24"/>
        </w:rPr>
      </w:pPr>
      <w:r>
        <w:rPr>
          <w:rFonts w:ascii="Arial" w:hAnsi="Arial" w:cs="Arial"/>
          <w:i/>
          <w:sz w:val="24"/>
        </w:rPr>
        <w:br w:type="page"/>
      </w:r>
      <w:r w:rsidR="00D01F0D" w:rsidRPr="00316C12">
        <w:rPr>
          <w:rFonts w:ascii="Arial" w:hAnsi="Arial" w:cs="Arial"/>
          <w:i/>
          <w:sz w:val="24"/>
        </w:rPr>
        <w:lastRenderedPageBreak/>
        <w:t>Postal elections (69 councils)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1275"/>
        <w:gridCol w:w="1701"/>
        <w:gridCol w:w="1418"/>
        <w:gridCol w:w="1134"/>
      </w:tblGrid>
      <w:tr w:rsidR="00D01F0D" w:rsidRPr="00316C12" w:rsidTr="002577D4">
        <w:tc>
          <w:tcPr>
            <w:tcW w:w="1843" w:type="dxa"/>
          </w:tcPr>
          <w:p w:rsidR="00D01F0D" w:rsidRPr="00316C12" w:rsidRDefault="00D01F0D" w:rsidP="002577D4">
            <w:pPr>
              <w:spacing w:before="120" w:after="0"/>
              <w:jc w:val="both"/>
              <w:rPr>
                <w:rFonts w:ascii="Arial" w:hAnsi="Arial" w:cs="Arial"/>
                <w:b/>
                <w:sz w:val="24"/>
              </w:rPr>
            </w:pPr>
            <w:r w:rsidRPr="00316C12">
              <w:rPr>
                <w:rFonts w:ascii="Arial" w:hAnsi="Arial" w:cs="Arial"/>
                <w:b/>
                <w:sz w:val="24"/>
              </w:rPr>
              <w:t>Voter type</w:t>
            </w:r>
          </w:p>
        </w:tc>
        <w:tc>
          <w:tcPr>
            <w:tcW w:w="1275" w:type="dxa"/>
          </w:tcPr>
          <w:p w:rsidR="00D01F0D" w:rsidRPr="00316C12" w:rsidRDefault="00D01F0D" w:rsidP="002577D4">
            <w:pPr>
              <w:spacing w:before="120" w:after="0"/>
              <w:jc w:val="both"/>
              <w:rPr>
                <w:rFonts w:ascii="Arial" w:hAnsi="Arial" w:cs="Arial"/>
                <w:b/>
                <w:sz w:val="24"/>
              </w:rPr>
            </w:pPr>
            <w:r w:rsidRPr="00316C12">
              <w:rPr>
                <w:rFonts w:ascii="Arial" w:hAnsi="Arial" w:cs="Arial"/>
                <w:b/>
                <w:sz w:val="24"/>
              </w:rPr>
              <w:t>Group</w:t>
            </w:r>
          </w:p>
        </w:tc>
        <w:tc>
          <w:tcPr>
            <w:tcW w:w="1701" w:type="dxa"/>
          </w:tcPr>
          <w:p w:rsidR="00D01F0D" w:rsidRPr="00316C12" w:rsidRDefault="00D01F0D" w:rsidP="002577D4">
            <w:pPr>
              <w:spacing w:before="120" w:after="0"/>
              <w:jc w:val="both"/>
              <w:rPr>
                <w:rFonts w:ascii="Arial" w:hAnsi="Arial" w:cs="Arial"/>
                <w:b/>
                <w:sz w:val="24"/>
              </w:rPr>
            </w:pPr>
            <w:r w:rsidRPr="00316C12">
              <w:rPr>
                <w:rFonts w:ascii="Arial" w:hAnsi="Arial" w:cs="Arial"/>
                <w:b/>
                <w:sz w:val="24"/>
              </w:rPr>
              <w:t>Total enrolment</w:t>
            </w:r>
          </w:p>
        </w:tc>
        <w:tc>
          <w:tcPr>
            <w:tcW w:w="1418" w:type="dxa"/>
          </w:tcPr>
          <w:p w:rsidR="00D01F0D" w:rsidRPr="00316C12" w:rsidRDefault="00D01F0D" w:rsidP="002577D4">
            <w:pPr>
              <w:spacing w:before="120" w:after="0"/>
              <w:jc w:val="both"/>
              <w:rPr>
                <w:rFonts w:ascii="Arial" w:hAnsi="Arial" w:cs="Arial"/>
                <w:b/>
                <w:sz w:val="24"/>
              </w:rPr>
            </w:pPr>
            <w:r w:rsidRPr="00316C12">
              <w:rPr>
                <w:rFonts w:ascii="Arial" w:hAnsi="Arial" w:cs="Arial"/>
                <w:b/>
                <w:sz w:val="24"/>
              </w:rPr>
              <w:t>Total voted</w:t>
            </w:r>
          </w:p>
        </w:tc>
        <w:tc>
          <w:tcPr>
            <w:tcW w:w="1134" w:type="dxa"/>
          </w:tcPr>
          <w:p w:rsidR="00D01F0D" w:rsidRPr="00316C12" w:rsidRDefault="00D01F0D" w:rsidP="002577D4">
            <w:pPr>
              <w:spacing w:before="120" w:after="0"/>
              <w:jc w:val="both"/>
              <w:rPr>
                <w:rFonts w:ascii="Arial" w:hAnsi="Arial" w:cs="Arial"/>
                <w:b/>
                <w:sz w:val="24"/>
              </w:rPr>
            </w:pPr>
            <w:r w:rsidRPr="00316C12">
              <w:rPr>
                <w:rFonts w:ascii="Arial" w:hAnsi="Arial" w:cs="Arial"/>
                <w:b/>
                <w:sz w:val="24"/>
              </w:rPr>
              <w:t>% voted</w:t>
            </w:r>
          </w:p>
        </w:tc>
      </w:tr>
      <w:tr w:rsidR="00D01F0D" w:rsidRPr="00316C12" w:rsidTr="002577D4">
        <w:tc>
          <w:tcPr>
            <w:tcW w:w="1843" w:type="dxa"/>
            <w:vMerge w:val="restart"/>
          </w:tcPr>
          <w:p w:rsidR="00D01F0D" w:rsidRPr="00316C12" w:rsidRDefault="00D01F0D" w:rsidP="00A41C61">
            <w:pPr>
              <w:spacing w:before="120" w:after="0"/>
              <w:rPr>
                <w:rFonts w:ascii="Arial" w:hAnsi="Arial" w:cs="Arial"/>
                <w:sz w:val="24"/>
              </w:rPr>
            </w:pPr>
            <w:r w:rsidRPr="00316C12">
              <w:rPr>
                <w:rFonts w:ascii="Arial" w:hAnsi="Arial" w:cs="Arial"/>
                <w:sz w:val="24"/>
              </w:rPr>
              <w:t>Voters on the state roll</w:t>
            </w:r>
          </w:p>
        </w:tc>
        <w:tc>
          <w:tcPr>
            <w:tcW w:w="1275" w:type="dxa"/>
          </w:tcPr>
          <w:p w:rsidR="00D01F0D" w:rsidRPr="00316C12" w:rsidRDefault="00D01F0D" w:rsidP="002577D4">
            <w:pPr>
              <w:spacing w:before="120" w:after="0"/>
              <w:jc w:val="both"/>
              <w:rPr>
                <w:rFonts w:ascii="Arial" w:hAnsi="Arial" w:cs="Arial"/>
                <w:sz w:val="24"/>
              </w:rPr>
            </w:pPr>
            <w:r w:rsidRPr="00316C12">
              <w:rPr>
                <w:rFonts w:ascii="Arial" w:hAnsi="Arial" w:cs="Arial"/>
                <w:sz w:val="24"/>
              </w:rPr>
              <w:t>18-69 yrs</w:t>
            </w:r>
          </w:p>
        </w:tc>
        <w:tc>
          <w:tcPr>
            <w:tcW w:w="1701" w:type="dxa"/>
          </w:tcPr>
          <w:p w:rsidR="00D01F0D" w:rsidRPr="00316C12" w:rsidRDefault="00D01F0D" w:rsidP="00A41C61">
            <w:pPr>
              <w:spacing w:before="120" w:after="0"/>
              <w:jc w:val="both"/>
              <w:rPr>
                <w:rFonts w:ascii="Arial" w:hAnsi="Arial" w:cs="Arial"/>
                <w:sz w:val="24"/>
              </w:rPr>
            </w:pPr>
            <w:r w:rsidRPr="00316C12">
              <w:rPr>
                <w:rFonts w:ascii="Arial" w:hAnsi="Arial" w:cs="Arial"/>
                <w:sz w:val="24"/>
              </w:rPr>
              <w:t>2,</w:t>
            </w:r>
            <w:r w:rsidR="00A41C61">
              <w:rPr>
                <w:rFonts w:ascii="Arial" w:hAnsi="Arial" w:cs="Arial"/>
                <w:sz w:val="24"/>
              </w:rPr>
              <w:t>381,746</w:t>
            </w:r>
          </w:p>
        </w:tc>
        <w:tc>
          <w:tcPr>
            <w:tcW w:w="1418" w:type="dxa"/>
          </w:tcPr>
          <w:p w:rsidR="00D01F0D" w:rsidRPr="00316C12" w:rsidRDefault="00A41C61" w:rsidP="002577D4">
            <w:pPr>
              <w:spacing w:before="120" w:after="0"/>
              <w:jc w:val="both"/>
              <w:rPr>
                <w:rFonts w:ascii="Arial" w:hAnsi="Arial" w:cs="Arial"/>
                <w:sz w:val="24"/>
              </w:rPr>
            </w:pPr>
            <w:r>
              <w:rPr>
                <w:rFonts w:ascii="Arial" w:hAnsi="Arial" w:cs="Arial"/>
                <w:sz w:val="24"/>
              </w:rPr>
              <w:t>1,840,122</w:t>
            </w:r>
          </w:p>
        </w:tc>
        <w:tc>
          <w:tcPr>
            <w:tcW w:w="1134" w:type="dxa"/>
          </w:tcPr>
          <w:p w:rsidR="00D01F0D" w:rsidRPr="00316C12" w:rsidRDefault="00D01F0D" w:rsidP="00A41C61">
            <w:pPr>
              <w:spacing w:before="120" w:after="0"/>
              <w:jc w:val="both"/>
              <w:rPr>
                <w:rFonts w:ascii="Arial" w:hAnsi="Arial" w:cs="Arial"/>
                <w:sz w:val="24"/>
              </w:rPr>
            </w:pPr>
            <w:r w:rsidRPr="00316C12">
              <w:rPr>
                <w:rFonts w:ascii="Arial" w:hAnsi="Arial" w:cs="Arial"/>
                <w:sz w:val="24"/>
              </w:rPr>
              <w:t>77.</w:t>
            </w:r>
            <w:r w:rsidR="00A41C61">
              <w:rPr>
                <w:rFonts w:ascii="Arial" w:hAnsi="Arial" w:cs="Arial"/>
                <w:sz w:val="24"/>
              </w:rPr>
              <w:t>3</w:t>
            </w:r>
            <w:r w:rsidRPr="00316C12">
              <w:rPr>
                <w:rFonts w:ascii="Arial" w:hAnsi="Arial" w:cs="Arial"/>
                <w:sz w:val="24"/>
              </w:rPr>
              <w:t>%</w:t>
            </w:r>
          </w:p>
        </w:tc>
      </w:tr>
      <w:tr w:rsidR="00D01F0D" w:rsidRPr="00316C12" w:rsidTr="002577D4">
        <w:tc>
          <w:tcPr>
            <w:tcW w:w="1843" w:type="dxa"/>
            <w:vMerge/>
          </w:tcPr>
          <w:p w:rsidR="00D01F0D" w:rsidRPr="00316C12" w:rsidRDefault="00D01F0D" w:rsidP="002577D4">
            <w:pPr>
              <w:spacing w:before="120" w:after="0"/>
              <w:jc w:val="both"/>
              <w:rPr>
                <w:rFonts w:ascii="Arial" w:hAnsi="Arial" w:cs="Arial"/>
                <w:sz w:val="24"/>
              </w:rPr>
            </w:pPr>
          </w:p>
        </w:tc>
        <w:tc>
          <w:tcPr>
            <w:tcW w:w="1275" w:type="dxa"/>
          </w:tcPr>
          <w:p w:rsidR="00D01F0D" w:rsidRPr="00316C12" w:rsidRDefault="00D01F0D" w:rsidP="002577D4">
            <w:pPr>
              <w:spacing w:before="120" w:after="0"/>
              <w:jc w:val="both"/>
              <w:rPr>
                <w:rFonts w:ascii="Arial" w:hAnsi="Arial" w:cs="Arial"/>
                <w:sz w:val="24"/>
              </w:rPr>
            </w:pPr>
            <w:r w:rsidRPr="00316C12">
              <w:rPr>
                <w:rFonts w:ascii="Arial" w:hAnsi="Arial" w:cs="Arial"/>
                <w:sz w:val="24"/>
              </w:rPr>
              <w:t>70+ yrs</w:t>
            </w:r>
          </w:p>
        </w:tc>
        <w:tc>
          <w:tcPr>
            <w:tcW w:w="1701" w:type="dxa"/>
          </w:tcPr>
          <w:p w:rsidR="00D01F0D" w:rsidRPr="00316C12" w:rsidRDefault="00A41C61" w:rsidP="002577D4">
            <w:pPr>
              <w:spacing w:before="120" w:after="0"/>
              <w:jc w:val="both"/>
              <w:rPr>
                <w:rFonts w:ascii="Arial" w:hAnsi="Arial" w:cs="Arial"/>
                <w:sz w:val="24"/>
              </w:rPr>
            </w:pPr>
            <w:r>
              <w:rPr>
                <w:rFonts w:ascii="Arial" w:hAnsi="Arial" w:cs="Arial"/>
                <w:sz w:val="24"/>
              </w:rPr>
              <w:t>406,734</w:t>
            </w:r>
          </w:p>
        </w:tc>
        <w:tc>
          <w:tcPr>
            <w:tcW w:w="1418" w:type="dxa"/>
          </w:tcPr>
          <w:p w:rsidR="00D01F0D" w:rsidRPr="00316C12" w:rsidRDefault="00A41C61" w:rsidP="002577D4">
            <w:pPr>
              <w:spacing w:before="120" w:after="0"/>
              <w:jc w:val="both"/>
              <w:rPr>
                <w:rFonts w:ascii="Arial" w:hAnsi="Arial" w:cs="Arial"/>
                <w:sz w:val="24"/>
              </w:rPr>
            </w:pPr>
            <w:r>
              <w:rPr>
                <w:rFonts w:ascii="Arial" w:hAnsi="Arial" w:cs="Arial"/>
                <w:sz w:val="24"/>
              </w:rPr>
              <w:t>309,257</w:t>
            </w:r>
          </w:p>
        </w:tc>
        <w:tc>
          <w:tcPr>
            <w:tcW w:w="1134" w:type="dxa"/>
          </w:tcPr>
          <w:p w:rsidR="00D01F0D" w:rsidRPr="00316C12" w:rsidRDefault="00A41C61" w:rsidP="002577D4">
            <w:pPr>
              <w:spacing w:before="120" w:after="0"/>
              <w:jc w:val="both"/>
              <w:rPr>
                <w:rFonts w:ascii="Arial" w:hAnsi="Arial" w:cs="Arial"/>
                <w:sz w:val="24"/>
              </w:rPr>
            </w:pPr>
            <w:r>
              <w:rPr>
                <w:rFonts w:ascii="Arial" w:hAnsi="Arial" w:cs="Arial"/>
                <w:sz w:val="24"/>
              </w:rPr>
              <w:t>76.0</w:t>
            </w:r>
            <w:r w:rsidR="00D01F0D" w:rsidRPr="00316C12">
              <w:rPr>
                <w:rFonts w:ascii="Arial" w:hAnsi="Arial" w:cs="Arial"/>
                <w:sz w:val="24"/>
              </w:rPr>
              <w:t>%</w:t>
            </w:r>
          </w:p>
        </w:tc>
      </w:tr>
      <w:tr w:rsidR="00D01F0D" w:rsidRPr="00316C12" w:rsidTr="002577D4">
        <w:tc>
          <w:tcPr>
            <w:tcW w:w="1843" w:type="dxa"/>
          </w:tcPr>
          <w:p w:rsidR="00D01F0D" w:rsidRPr="00316C12" w:rsidRDefault="00D01F0D" w:rsidP="002577D4">
            <w:pPr>
              <w:spacing w:before="120" w:after="0"/>
              <w:jc w:val="both"/>
              <w:rPr>
                <w:rFonts w:ascii="Arial" w:hAnsi="Arial" w:cs="Arial"/>
                <w:sz w:val="24"/>
              </w:rPr>
            </w:pPr>
            <w:r w:rsidRPr="00316C12">
              <w:rPr>
                <w:rFonts w:ascii="Arial" w:hAnsi="Arial" w:cs="Arial"/>
                <w:sz w:val="24"/>
              </w:rPr>
              <w:t>Total</w:t>
            </w:r>
          </w:p>
        </w:tc>
        <w:tc>
          <w:tcPr>
            <w:tcW w:w="1275" w:type="dxa"/>
          </w:tcPr>
          <w:p w:rsidR="00D01F0D" w:rsidRPr="00316C12" w:rsidRDefault="00D01F0D" w:rsidP="002577D4">
            <w:pPr>
              <w:spacing w:before="120" w:after="0"/>
              <w:jc w:val="both"/>
              <w:rPr>
                <w:rFonts w:ascii="Arial" w:hAnsi="Arial" w:cs="Arial"/>
                <w:sz w:val="24"/>
              </w:rPr>
            </w:pPr>
          </w:p>
        </w:tc>
        <w:tc>
          <w:tcPr>
            <w:tcW w:w="1701" w:type="dxa"/>
          </w:tcPr>
          <w:p w:rsidR="00D01F0D" w:rsidRPr="00316C12" w:rsidRDefault="00A41C61" w:rsidP="00A41C61">
            <w:pPr>
              <w:spacing w:before="120" w:after="0"/>
              <w:jc w:val="both"/>
              <w:rPr>
                <w:rFonts w:ascii="Arial" w:hAnsi="Arial" w:cs="Arial"/>
                <w:sz w:val="24"/>
              </w:rPr>
            </w:pPr>
            <w:r>
              <w:rPr>
                <w:rFonts w:ascii="Arial" w:hAnsi="Arial" w:cs="Arial"/>
                <w:sz w:val="24"/>
              </w:rPr>
              <w:t>2,788,480</w:t>
            </w:r>
          </w:p>
        </w:tc>
        <w:tc>
          <w:tcPr>
            <w:tcW w:w="1418" w:type="dxa"/>
          </w:tcPr>
          <w:p w:rsidR="00D01F0D" w:rsidRPr="00316C12" w:rsidRDefault="00A41C61" w:rsidP="00A41C61">
            <w:pPr>
              <w:spacing w:before="120" w:after="0"/>
              <w:jc w:val="both"/>
              <w:rPr>
                <w:rFonts w:ascii="Arial" w:hAnsi="Arial" w:cs="Arial"/>
                <w:sz w:val="24"/>
              </w:rPr>
            </w:pPr>
            <w:r>
              <w:rPr>
                <w:rFonts w:ascii="Arial" w:hAnsi="Arial" w:cs="Arial"/>
                <w:sz w:val="24"/>
              </w:rPr>
              <w:t>2,149,379</w:t>
            </w:r>
          </w:p>
        </w:tc>
        <w:tc>
          <w:tcPr>
            <w:tcW w:w="1134" w:type="dxa"/>
          </w:tcPr>
          <w:p w:rsidR="00D01F0D" w:rsidRPr="00316C12" w:rsidRDefault="00A41C61" w:rsidP="002577D4">
            <w:pPr>
              <w:spacing w:before="120" w:after="0"/>
              <w:jc w:val="both"/>
              <w:rPr>
                <w:rFonts w:ascii="Arial" w:hAnsi="Arial" w:cs="Arial"/>
                <w:sz w:val="24"/>
              </w:rPr>
            </w:pPr>
            <w:r>
              <w:rPr>
                <w:rFonts w:ascii="Arial" w:hAnsi="Arial" w:cs="Arial"/>
                <w:sz w:val="24"/>
              </w:rPr>
              <w:t>77.1</w:t>
            </w:r>
            <w:r w:rsidR="00D01F0D" w:rsidRPr="00316C12">
              <w:rPr>
                <w:rFonts w:ascii="Arial" w:hAnsi="Arial" w:cs="Arial"/>
                <w:sz w:val="24"/>
              </w:rPr>
              <w:t>%</w:t>
            </w:r>
          </w:p>
        </w:tc>
      </w:tr>
      <w:tr w:rsidR="00D01F0D" w:rsidRPr="00316C12" w:rsidTr="002577D4">
        <w:tc>
          <w:tcPr>
            <w:tcW w:w="1843" w:type="dxa"/>
          </w:tcPr>
          <w:p w:rsidR="00D01F0D" w:rsidRPr="00316C12" w:rsidRDefault="00D01F0D" w:rsidP="002577D4">
            <w:pPr>
              <w:spacing w:before="120" w:after="0"/>
              <w:jc w:val="both"/>
              <w:rPr>
                <w:rFonts w:ascii="Arial" w:hAnsi="Arial" w:cs="Arial"/>
                <w:sz w:val="24"/>
              </w:rPr>
            </w:pPr>
            <w:r w:rsidRPr="00316C12">
              <w:rPr>
                <w:rFonts w:ascii="Arial" w:hAnsi="Arial" w:cs="Arial"/>
                <w:sz w:val="24"/>
              </w:rPr>
              <w:t>Ratepayers</w:t>
            </w:r>
          </w:p>
        </w:tc>
        <w:tc>
          <w:tcPr>
            <w:tcW w:w="1275" w:type="dxa"/>
          </w:tcPr>
          <w:p w:rsidR="00D01F0D" w:rsidRPr="00316C12" w:rsidRDefault="00D01F0D" w:rsidP="002577D4">
            <w:pPr>
              <w:spacing w:before="120" w:after="0"/>
              <w:jc w:val="both"/>
              <w:rPr>
                <w:rFonts w:ascii="Arial" w:hAnsi="Arial" w:cs="Arial"/>
                <w:sz w:val="24"/>
              </w:rPr>
            </w:pPr>
          </w:p>
        </w:tc>
        <w:tc>
          <w:tcPr>
            <w:tcW w:w="1701" w:type="dxa"/>
          </w:tcPr>
          <w:p w:rsidR="00D01F0D" w:rsidRPr="00316C12" w:rsidRDefault="00A41C61" w:rsidP="002577D4">
            <w:pPr>
              <w:spacing w:before="120" w:after="0"/>
              <w:jc w:val="both"/>
              <w:rPr>
                <w:rFonts w:ascii="Arial" w:hAnsi="Arial" w:cs="Arial"/>
                <w:sz w:val="24"/>
              </w:rPr>
            </w:pPr>
            <w:r>
              <w:rPr>
                <w:rFonts w:ascii="Arial" w:hAnsi="Arial" w:cs="Arial"/>
                <w:sz w:val="24"/>
              </w:rPr>
              <w:t>394,653</w:t>
            </w:r>
          </w:p>
        </w:tc>
        <w:tc>
          <w:tcPr>
            <w:tcW w:w="1418" w:type="dxa"/>
          </w:tcPr>
          <w:p w:rsidR="00D01F0D" w:rsidRPr="00316C12" w:rsidRDefault="00A41C61" w:rsidP="002577D4">
            <w:pPr>
              <w:spacing w:before="120" w:after="0"/>
              <w:jc w:val="both"/>
              <w:rPr>
                <w:rFonts w:ascii="Arial" w:hAnsi="Arial" w:cs="Arial"/>
                <w:sz w:val="24"/>
              </w:rPr>
            </w:pPr>
            <w:r>
              <w:rPr>
                <w:rFonts w:ascii="Arial" w:hAnsi="Arial" w:cs="Arial"/>
                <w:sz w:val="24"/>
              </w:rPr>
              <w:t>212,724</w:t>
            </w:r>
          </w:p>
        </w:tc>
        <w:tc>
          <w:tcPr>
            <w:tcW w:w="1134" w:type="dxa"/>
          </w:tcPr>
          <w:p w:rsidR="00D01F0D" w:rsidRPr="00316C12" w:rsidRDefault="00A41C61" w:rsidP="002577D4">
            <w:pPr>
              <w:spacing w:before="120" w:after="0"/>
              <w:jc w:val="both"/>
              <w:rPr>
                <w:rFonts w:ascii="Arial" w:hAnsi="Arial" w:cs="Arial"/>
                <w:sz w:val="24"/>
              </w:rPr>
            </w:pPr>
            <w:r>
              <w:rPr>
                <w:rFonts w:ascii="Arial" w:hAnsi="Arial" w:cs="Arial"/>
                <w:sz w:val="24"/>
              </w:rPr>
              <w:t>53.9</w:t>
            </w:r>
            <w:r w:rsidR="00D01F0D" w:rsidRPr="00316C12">
              <w:rPr>
                <w:rFonts w:ascii="Arial" w:hAnsi="Arial" w:cs="Arial"/>
                <w:sz w:val="24"/>
              </w:rPr>
              <w:t>%</w:t>
            </w:r>
          </w:p>
        </w:tc>
      </w:tr>
    </w:tbl>
    <w:p w:rsidR="0048119B" w:rsidRPr="00316C12" w:rsidRDefault="00D01F0D" w:rsidP="0048119B">
      <w:pPr>
        <w:spacing w:before="120" w:after="0"/>
        <w:jc w:val="both"/>
        <w:rPr>
          <w:rFonts w:ascii="Arial" w:hAnsi="Arial" w:cs="Arial"/>
          <w:i/>
          <w:sz w:val="24"/>
        </w:rPr>
      </w:pPr>
      <w:proofErr w:type="gramStart"/>
      <w:r w:rsidRPr="00316C12">
        <w:rPr>
          <w:rFonts w:ascii="Arial" w:hAnsi="Arial" w:cs="Arial"/>
          <w:i/>
          <w:sz w:val="24"/>
        </w:rPr>
        <w:t xml:space="preserve">Table </w:t>
      </w:r>
      <w:r w:rsidR="0048119B">
        <w:rPr>
          <w:rFonts w:ascii="Arial" w:hAnsi="Arial" w:cs="Arial"/>
          <w:i/>
          <w:sz w:val="24"/>
        </w:rPr>
        <w:t>6</w:t>
      </w:r>
      <w:r w:rsidRPr="00316C12">
        <w:rPr>
          <w:rFonts w:ascii="Arial" w:hAnsi="Arial" w:cs="Arial"/>
          <w:i/>
          <w:sz w:val="24"/>
        </w:rPr>
        <w:t>: Voter turnout at postal elections at the 2012 elections</w:t>
      </w:r>
      <w:r w:rsidR="00A41C61">
        <w:rPr>
          <w:rFonts w:ascii="Arial" w:hAnsi="Arial" w:cs="Arial"/>
          <w:i/>
          <w:sz w:val="24"/>
        </w:rPr>
        <w:t>, except the City of Melbourne.</w:t>
      </w:r>
      <w:proofErr w:type="gramEnd"/>
      <w:r w:rsidR="00A41C61">
        <w:rPr>
          <w:rFonts w:ascii="Arial" w:hAnsi="Arial" w:cs="Arial"/>
          <w:i/>
          <w:sz w:val="24"/>
        </w:rPr>
        <w:t xml:space="preserve"> (Source: VEC)</w:t>
      </w:r>
    </w:p>
    <w:p w:rsidR="00A41C61" w:rsidRPr="007D2B83" w:rsidRDefault="00A41C61" w:rsidP="00D01F0D">
      <w:pPr>
        <w:spacing w:before="120" w:after="0"/>
        <w:jc w:val="both"/>
        <w:rPr>
          <w:rFonts w:ascii="Arial" w:hAnsi="Arial" w:cs="Arial"/>
          <w:sz w:val="24"/>
          <w:szCs w:val="24"/>
        </w:rPr>
      </w:pPr>
      <w:r w:rsidRPr="007D2B83">
        <w:rPr>
          <w:rFonts w:ascii="Arial" w:hAnsi="Arial" w:cs="Arial"/>
          <w:color w:val="000000"/>
          <w:sz w:val="24"/>
          <w:szCs w:val="24"/>
          <w:lang w:eastAsia="en-AU"/>
        </w:rPr>
        <w:t xml:space="preserve">Note, the figures in Tables 5 and 6 cover contested elections only.  The VEC advises the participation figures in each table have been determined by counting marks on the roll.  This is greater than the total votes counted because some postal votes were returned late or excluded from the count because, </w:t>
      </w:r>
      <w:r w:rsidR="007D2B83" w:rsidRPr="007D2B83">
        <w:rPr>
          <w:rFonts w:ascii="Arial" w:hAnsi="Arial" w:cs="Arial"/>
          <w:color w:val="000000"/>
          <w:sz w:val="24"/>
          <w:szCs w:val="24"/>
          <w:lang w:eastAsia="en-AU"/>
        </w:rPr>
        <w:t>for</w:t>
      </w:r>
      <w:r w:rsidRPr="007D2B83">
        <w:rPr>
          <w:rFonts w:ascii="Arial" w:hAnsi="Arial" w:cs="Arial"/>
          <w:color w:val="000000"/>
          <w:sz w:val="24"/>
          <w:szCs w:val="24"/>
          <w:lang w:eastAsia="en-AU"/>
        </w:rPr>
        <w:t xml:space="preserve"> example, they were unsigned.</w:t>
      </w:r>
    </w:p>
    <w:p w:rsidR="00D01F0D" w:rsidRPr="00316C12" w:rsidRDefault="00D01F0D" w:rsidP="00D01F0D">
      <w:pPr>
        <w:spacing w:before="120" w:after="0"/>
        <w:jc w:val="both"/>
        <w:rPr>
          <w:rFonts w:ascii="Arial" w:hAnsi="Arial" w:cs="Arial"/>
          <w:sz w:val="24"/>
        </w:rPr>
      </w:pPr>
      <w:r w:rsidRPr="00316C12">
        <w:rPr>
          <w:rFonts w:ascii="Arial" w:hAnsi="Arial" w:cs="Arial"/>
          <w:sz w:val="24"/>
        </w:rPr>
        <w:t>The tables indicate that:</w:t>
      </w:r>
    </w:p>
    <w:p w:rsidR="00D01F0D" w:rsidRPr="00316C12" w:rsidRDefault="00D01F0D" w:rsidP="008160F8">
      <w:pPr>
        <w:numPr>
          <w:ilvl w:val="0"/>
          <w:numId w:val="3"/>
        </w:numPr>
        <w:spacing w:before="120" w:after="0"/>
        <w:jc w:val="both"/>
        <w:rPr>
          <w:rFonts w:ascii="Arial" w:hAnsi="Arial" w:cs="Arial"/>
          <w:sz w:val="24"/>
        </w:rPr>
      </w:pPr>
      <w:r w:rsidRPr="00316C12">
        <w:rPr>
          <w:rFonts w:ascii="Arial" w:hAnsi="Arial" w:cs="Arial"/>
          <w:sz w:val="24"/>
        </w:rPr>
        <w:t>Compulsory voters made up 74.</w:t>
      </w:r>
      <w:r w:rsidR="007D2B83">
        <w:rPr>
          <w:rFonts w:ascii="Arial" w:hAnsi="Arial" w:cs="Arial"/>
          <w:sz w:val="24"/>
        </w:rPr>
        <w:t>7</w:t>
      </w:r>
      <w:r w:rsidRPr="00316C12">
        <w:rPr>
          <w:rFonts w:ascii="Arial" w:hAnsi="Arial" w:cs="Arial"/>
          <w:sz w:val="24"/>
        </w:rPr>
        <w:t xml:space="preserve"> per cent of the roll.  Non-compulsory voters comprised 25.</w:t>
      </w:r>
      <w:r w:rsidR="007D2B83">
        <w:rPr>
          <w:rFonts w:ascii="Arial" w:hAnsi="Arial" w:cs="Arial"/>
          <w:sz w:val="24"/>
        </w:rPr>
        <w:t>3</w:t>
      </w:r>
      <w:r w:rsidRPr="00316C12">
        <w:rPr>
          <w:rFonts w:ascii="Arial" w:hAnsi="Arial" w:cs="Arial"/>
          <w:sz w:val="24"/>
        </w:rPr>
        <w:t xml:space="preserve"> per cent.</w:t>
      </w:r>
    </w:p>
    <w:p w:rsidR="00D01F0D" w:rsidRPr="00316C12" w:rsidRDefault="00D01F0D" w:rsidP="008160F8">
      <w:pPr>
        <w:numPr>
          <w:ilvl w:val="0"/>
          <w:numId w:val="3"/>
        </w:numPr>
        <w:spacing w:before="120" w:after="0"/>
        <w:jc w:val="both"/>
        <w:rPr>
          <w:rFonts w:ascii="Arial" w:hAnsi="Arial" w:cs="Arial"/>
          <w:sz w:val="24"/>
        </w:rPr>
      </w:pPr>
      <w:r w:rsidRPr="00316C12">
        <w:rPr>
          <w:rFonts w:ascii="Arial" w:hAnsi="Arial" w:cs="Arial"/>
          <w:sz w:val="24"/>
        </w:rPr>
        <w:t xml:space="preserve">Total voter turnout across all councils except Melbourne, was </w:t>
      </w:r>
      <w:r w:rsidR="007D2B83">
        <w:rPr>
          <w:rFonts w:ascii="Arial" w:hAnsi="Arial" w:cs="Arial"/>
          <w:sz w:val="24"/>
        </w:rPr>
        <w:t>72.3</w:t>
      </w:r>
      <w:r w:rsidRPr="00316C12">
        <w:rPr>
          <w:rFonts w:ascii="Arial" w:hAnsi="Arial" w:cs="Arial"/>
          <w:sz w:val="24"/>
        </w:rPr>
        <w:t xml:space="preserve"> per cent.</w:t>
      </w:r>
    </w:p>
    <w:p w:rsidR="00D01F0D" w:rsidRPr="00316C12" w:rsidRDefault="00D01F0D" w:rsidP="008160F8">
      <w:pPr>
        <w:numPr>
          <w:ilvl w:val="0"/>
          <w:numId w:val="3"/>
        </w:numPr>
        <w:spacing w:before="120" w:after="0"/>
        <w:jc w:val="both"/>
        <w:rPr>
          <w:rFonts w:ascii="Arial" w:hAnsi="Arial" w:cs="Arial"/>
          <w:sz w:val="24"/>
        </w:rPr>
      </w:pPr>
      <w:r w:rsidRPr="00316C12">
        <w:rPr>
          <w:rFonts w:ascii="Arial" w:hAnsi="Arial" w:cs="Arial"/>
          <w:sz w:val="24"/>
        </w:rPr>
        <w:t>State roll voters under 70 years old (for whom voting is compulsory) voted in similar levels at both attendance and postal elections.</w:t>
      </w:r>
    </w:p>
    <w:p w:rsidR="00D01F0D" w:rsidRPr="00316C12" w:rsidRDefault="00D01F0D" w:rsidP="008160F8">
      <w:pPr>
        <w:numPr>
          <w:ilvl w:val="0"/>
          <w:numId w:val="3"/>
        </w:numPr>
        <w:spacing w:before="120" w:after="0"/>
        <w:jc w:val="both"/>
        <w:rPr>
          <w:rFonts w:ascii="Arial" w:hAnsi="Arial" w:cs="Arial"/>
          <w:sz w:val="24"/>
        </w:rPr>
      </w:pPr>
      <w:r w:rsidRPr="00316C12">
        <w:rPr>
          <w:rFonts w:ascii="Arial" w:hAnsi="Arial" w:cs="Arial"/>
          <w:sz w:val="24"/>
        </w:rPr>
        <w:t>State roll voters aged 70 years and over (non-compulsory) voted in</w:t>
      </w:r>
      <w:r w:rsidR="008E5929">
        <w:rPr>
          <w:rFonts w:ascii="Arial" w:hAnsi="Arial" w:cs="Arial"/>
          <w:sz w:val="24"/>
        </w:rPr>
        <w:t xml:space="preserve"> significant</w:t>
      </w:r>
      <w:r w:rsidRPr="00316C12">
        <w:rPr>
          <w:rFonts w:ascii="Arial" w:hAnsi="Arial" w:cs="Arial"/>
          <w:sz w:val="24"/>
        </w:rPr>
        <w:t xml:space="preserve"> numbers at postal elections, but less than half participated in attendance elections.</w:t>
      </w:r>
    </w:p>
    <w:p w:rsidR="00D01F0D" w:rsidRPr="00316C12" w:rsidRDefault="00D01F0D" w:rsidP="008160F8">
      <w:pPr>
        <w:numPr>
          <w:ilvl w:val="0"/>
          <w:numId w:val="3"/>
        </w:numPr>
        <w:spacing w:before="120" w:after="0"/>
        <w:jc w:val="both"/>
        <w:rPr>
          <w:rFonts w:ascii="Arial" w:hAnsi="Arial" w:cs="Arial"/>
          <w:sz w:val="24"/>
        </w:rPr>
      </w:pPr>
      <w:r w:rsidRPr="00316C12">
        <w:rPr>
          <w:rFonts w:ascii="Arial" w:hAnsi="Arial" w:cs="Arial"/>
          <w:sz w:val="24"/>
        </w:rPr>
        <w:t xml:space="preserve">Ratepayer participation (predominantly non-resident owners) was poor at attendance elections and </w:t>
      </w:r>
      <w:r w:rsidR="007D2B83">
        <w:rPr>
          <w:rFonts w:ascii="Arial" w:hAnsi="Arial" w:cs="Arial"/>
          <w:sz w:val="24"/>
        </w:rPr>
        <w:t>just over</w:t>
      </w:r>
      <w:r w:rsidRPr="00316C12">
        <w:rPr>
          <w:rFonts w:ascii="Arial" w:hAnsi="Arial" w:cs="Arial"/>
          <w:sz w:val="24"/>
        </w:rPr>
        <w:t xml:space="preserve"> 50 per cent at postal elections.</w:t>
      </w:r>
    </w:p>
    <w:p w:rsidR="00D01F0D" w:rsidRPr="00316C12" w:rsidRDefault="000D38B6" w:rsidP="00D01F0D">
      <w:pPr>
        <w:spacing w:before="120" w:after="0"/>
        <w:jc w:val="both"/>
        <w:rPr>
          <w:rFonts w:ascii="Arial" w:hAnsi="Arial" w:cs="Arial"/>
          <w:sz w:val="24"/>
        </w:rPr>
      </w:pPr>
      <w:r w:rsidRPr="00316C12">
        <w:rPr>
          <w:rFonts w:ascii="Arial" w:hAnsi="Arial" w:cs="Arial"/>
          <w:sz w:val="24"/>
        </w:rPr>
        <w:t>The voter turnout for all state electors (including those aged 70 and over) at the 2010 Victorian state election was 93 per cent.</w:t>
      </w:r>
    </w:p>
    <w:p w:rsidR="00D01F0D" w:rsidRPr="00BA2CE0" w:rsidRDefault="00D01F0D" w:rsidP="00D01F0D">
      <w:pPr>
        <w:pStyle w:val="Heading3"/>
      </w:pPr>
      <w:bookmarkStart w:id="19" w:name="_Toc366135812"/>
      <w:bookmarkStart w:id="20" w:name="_Toc367709144"/>
      <w:r w:rsidRPr="00BA2CE0">
        <w:t>Questions:</w:t>
      </w:r>
      <w:bookmarkEnd w:id="19"/>
      <w:bookmarkEnd w:id="20"/>
    </w:p>
    <w:p w:rsidR="00D01F0D" w:rsidRDefault="00AE5C55" w:rsidP="00D01F0D">
      <w:pPr>
        <w:spacing w:before="240"/>
        <w:rPr>
          <w:rFonts w:ascii="Arial" w:hAnsi="Arial" w:cs="Arial"/>
          <w:b/>
          <w:sz w:val="24"/>
          <w:szCs w:val="24"/>
        </w:rPr>
      </w:pPr>
      <w:r>
        <w:rPr>
          <w:rFonts w:ascii="Arial" w:hAnsi="Arial" w:cs="Arial"/>
          <w:b/>
          <w:sz w:val="24"/>
          <w:szCs w:val="24"/>
        </w:rPr>
        <w:t>1.1</w:t>
      </w:r>
      <w:r w:rsidR="00D01F0D" w:rsidRPr="00BA2CE0">
        <w:rPr>
          <w:rFonts w:ascii="Arial" w:hAnsi="Arial" w:cs="Arial"/>
          <w:b/>
          <w:sz w:val="24"/>
          <w:szCs w:val="24"/>
        </w:rPr>
        <w:tab/>
        <w:t>Who should be eligible to vote</w:t>
      </w:r>
      <w:r w:rsidR="008E5929">
        <w:rPr>
          <w:rFonts w:ascii="Arial" w:hAnsi="Arial" w:cs="Arial"/>
          <w:b/>
          <w:sz w:val="24"/>
          <w:szCs w:val="24"/>
        </w:rPr>
        <w:t xml:space="preserve"> at council elections</w:t>
      </w:r>
      <w:r w:rsidR="00D01F0D" w:rsidRPr="00BA2CE0">
        <w:rPr>
          <w:rFonts w:ascii="Arial" w:hAnsi="Arial" w:cs="Arial"/>
          <w:b/>
          <w:sz w:val="24"/>
          <w:szCs w:val="24"/>
        </w:rPr>
        <w:t>?  Why?</w:t>
      </w:r>
    </w:p>
    <w:p w:rsidR="008E5929" w:rsidRDefault="00AE5C55" w:rsidP="00D01F0D">
      <w:pPr>
        <w:spacing w:before="240"/>
        <w:rPr>
          <w:rFonts w:ascii="Arial" w:hAnsi="Arial" w:cs="Arial"/>
          <w:b/>
          <w:sz w:val="24"/>
          <w:szCs w:val="24"/>
        </w:rPr>
      </w:pPr>
      <w:r>
        <w:rPr>
          <w:rFonts w:ascii="Arial" w:hAnsi="Arial" w:cs="Arial"/>
          <w:b/>
          <w:sz w:val="24"/>
          <w:szCs w:val="24"/>
        </w:rPr>
        <w:t>1.2</w:t>
      </w:r>
      <w:r w:rsidR="00D01F0D" w:rsidRPr="00BA2CE0">
        <w:rPr>
          <w:rFonts w:ascii="Arial" w:hAnsi="Arial" w:cs="Arial"/>
          <w:b/>
          <w:sz w:val="24"/>
          <w:szCs w:val="24"/>
        </w:rPr>
        <w:tab/>
      </w:r>
      <w:r w:rsidR="008E5929">
        <w:rPr>
          <w:rFonts w:ascii="Arial" w:hAnsi="Arial" w:cs="Arial"/>
          <w:b/>
          <w:sz w:val="24"/>
          <w:szCs w:val="24"/>
        </w:rPr>
        <w:t>What do you think about restricting eligibility to those on the state roll?</w:t>
      </w:r>
    </w:p>
    <w:p w:rsidR="00D01F0D" w:rsidRPr="00C82D99" w:rsidRDefault="008E5929" w:rsidP="00D01F0D">
      <w:pPr>
        <w:spacing w:before="240"/>
        <w:rPr>
          <w:rFonts w:ascii="Arial" w:hAnsi="Arial" w:cs="Arial"/>
          <w:b/>
          <w:sz w:val="24"/>
          <w:szCs w:val="24"/>
        </w:rPr>
      </w:pPr>
      <w:r>
        <w:rPr>
          <w:rFonts w:ascii="Arial" w:hAnsi="Arial" w:cs="Arial"/>
          <w:b/>
          <w:sz w:val="24"/>
          <w:szCs w:val="24"/>
        </w:rPr>
        <w:t>1.3</w:t>
      </w:r>
      <w:r>
        <w:rPr>
          <w:rFonts w:ascii="Arial" w:hAnsi="Arial" w:cs="Arial"/>
          <w:b/>
          <w:sz w:val="24"/>
          <w:szCs w:val="24"/>
        </w:rPr>
        <w:tab/>
      </w:r>
      <w:proofErr w:type="gramStart"/>
      <w:r w:rsidR="00D01F0D" w:rsidRPr="00BA2CE0">
        <w:rPr>
          <w:rFonts w:ascii="Arial" w:hAnsi="Arial" w:cs="Arial"/>
          <w:b/>
          <w:sz w:val="24"/>
          <w:szCs w:val="24"/>
        </w:rPr>
        <w:t>For</w:t>
      </w:r>
      <w:proofErr w:type="gramEnd"/>
      <w:r w:rsidR="00D01F0D" w:rsidRPr="00BA2CE0">
        <w:rPr>
          <w:rFonts w:ascii="Arial" w:hAnsi="Arial" w:cs="Arial"/>
          <w:b/>
          <w:sz w:val="24"/>
          <w:szCs w:val="24"/>
        </w:rPr>
        <w:t xml:space="preserve"> those eligible to vote, should voting be compulsory for those not currently compelled to do so?  Why?</w:t>
      </w:r>
    </w:p>
    <w:p w:rsidR="00D01F0D" w:rsidRPr="00C82D99" w:rsidRDefault="00AE5C55" w:rsidP="00D01F0D">
      <w:pPr>
        <w:spacing w:before="240"/>
        <w:rPr>
          <w:rFonts w:ascii="Arial" w:hAnsi="Arial" w:cs="Arial"/>
          <w:b/>
          <w:sz w:val="24"/>
          <w:szCs w:val="24"/>
        </w:rPr>
      </w:pPr>
      <w:r>
        <w:rPr>
          <w:rFonts w:ascii="Arial" w:hAnsi="Arial" w:cs="Arial"/>
          <w:b/>
          <w:sz w:val="24"/>
          <w:szCs w:val="24"/>
        </w:rPr>
        <w:t>1.</w:t>
      </w:r>
      <w:r w:rsidR="00343401">
        <w:rPr>
          <w:rFonts w:ascii="Arial" w:hAnsi="Arial" w:cs="Arial"/>
          <w:b/>
          <w:sz w:val="24"/>
          <w:szCs w:val="24"/>
        </w:rPr>
        <w:t>4</w:t>
      </w:r>
      <w:r w:rsidR="00D01F0D" w:rsidRPr="00BA2CE0">
        <w:rPr>
          <w:rFonts w:ascii="Arial" w:hAnsi="Arial" w:cs="Arial"/>
          <w:b/>
          <w:sz w:val="24"/>
          <w:szCs w:val="24"/>
        </w:rPr>
        <w:tab/>
        <w:t>For those eligible to vote, should</w:t>
      </w:r>
      <w:r w:rsidR="008E5929">
        <w:rPr>
          <w:rFonts w:ascii="Arial" w:hAnsi="Arial" w:cs="Arial"/>
          <w:b/>
          <w:sz w:val="24"/>
          <w:szCs w:val="24"/>
        </w:rPr>
        <w:t xml:space="preserve"> all persons not on the state roll be automatically enrolled</w:t>
      </w:r>
      <w:r w:rsidR="00D01F0D" w:rsidRPr="00BA2CE0">
        <w:rPr>
          <w:rFonts w:ascii="Arial" w:hAnsi="Arial" w:cs="Arial"/>
          <w:b/>
          <w:sz w:val="24"/>
          <w:szCs w:val="24"/>
        </w:rPr>
        <w:t>?  Why?</w:t>
      </w:r>
    </w:p>
    <w:p w:rsidR="00D01F0D" w:rsidRPr="005629DC" w:rsidRDefault="00D01F0D" w:rsidP="00D01F0D">
      <w:pPr>
        <w:pStyle w:val="Heading2"/>
      </w:pPr>
      <w:r>
        <w:br w:type="page"/>
      </w:r>
      <w:bookmarkStart w:id="21" w:name="_Toc367709145"/>
      <w:r>
        <w:lastRenderedPageBreak/>
        <w:t>The voters’ roll</w:t>
      </w:r>
      <w:bookmarkEnd w:id="10"/>
      <w:bookmarkEnd w:id="21"/>
    </w:p>
    <w:p w:rsidR="00D01F0D" w:rsidRPr="003E63A1" w:rsidRDefault="00D01F0D" w:rsidP="00D01F0D">
      <w:pPr>
        <w:jc w:val="both"/>
        <w:rPr>
          <w:rFonts w:ascii="Arial" w:hAnsi="Arial" w:cs="Arial"/>
          <w:sz w:val="24"/>
          <w:szCs w:val="24"/>
        </w:rPr>
      </w:pPr>
      <w:r w:rsidRPr="003E63A1">
        <w:rPr>
          <w:rFonts w:ascii="Arial" w:hAnsi="Arial" w:cs="Arial"/>
          <w:sz w:val="24"/>
          <w:szCs w:val="24"/>
        </w:rPr>
        <w:t>An accurate voters’ roll is fundamenta</w:t>
      </w:r>
      <w:r w:rsidR="008E5929">
        <w:rPr>
          <w:rFonts w:ascii="Arial" w:hAnsi="Arial" w:cs="Arial"/>
          <w:sz w:val="24"/>
          <w:szCs w:val="24"/>
        </w:rPr>
        <w:t xml:space="preserve">l to the probity of elections. </w:t>
      </w:r>
    </w:p>
    <w:p w:rsidR="00D01F0D" w:rsidRPr="003E63A1" w:rsidRDefault="00D01F0D" w:rsidP="00D01F0D">
      <w:pPr>
        <w:pStyle w:val="Heading3"/>
      </w:pPr>
      <w:bookmarkStart w:id="22" w:name="_Toc366135805"/>
      <w:bookmarkStart w:id="23" w:name="_Toc367709146"/>
      <w:r w:rsidRPr="003E63A1">
        <w:t>Current arrangements</w:t>
      </w:r>
      <w:bookmarkEnd w:id="22"/>
      <w:bookmarkEnd w:id="23"/>
    </w:p>
    <w:p w:rsidR="00D01F0D" w:rsidRPr="003E63A1" w:rsidRDefault="00D01F0D" w:rsidP="00D01F0D">
      <w:pPr>
        <w:jc w:val="both"/>
        <w:rPr>
          <w:rFonts w:ascii="Arial" w:hAnsi="Arial" w:cs="Arial"/>
          <w:sz w:val="24"/>
          <w:szCs w:val="24"/>
        </w:rPr>
      </w:pPr>
      <w:r w:rsidRPr="003E63A1">
        <w:rPr>
          <w:rFonts w:ascii="Arial" w:hAnsi="Arial" w:cs="Arial"/>
          <w:sz w:val="24"/>
          <w:szCs w:val="24"/>
        </w:rPr>
        <w:t xml:space="preserve">There are </w:t>
      </w:r>
      <w:r>
        <w:rPr>
          <w:rFonts w:ascii="Arial" w:hAnsi="Arial" w:cs="Arial"/>
          <w:sz w:val="24"/>
          <w:szCs w:val="24"/>
        </w:rPr>
        <w:t>several</w:t>
      </w:r>
      <w:r w:rsidRPr="003E63A1">
        <w:rPr>
          <w:rFonts w:ascii="Arial" w:hAnsi="Arial" w:cs="Arial"/>
          <w:sz w:val="24"/>
          <w:szCs w:val="24"/>
        </w:rPr>
        <w:t xml:space="preserve"> phases in voters’ roll production</w:t>
      </w:r>
      <w:r>
        <w:rPr>
          <w:rFonts w:ascii="Arial" w:hAnsi="Arial" w:cs="Arial"/>
          <w:sz w:val="24"/>
          <w:szCs w:val="24"/>
        </w:rPr>
        <w:t xml:space="preserve"> and exhibition, as shown in Figure 5.</w:t>
      </w:r>
    </w:p>
    <w:p w:rsidR="00D01F0D" w:rsidRPr="00775915" w:rsidRDefault="00D01F0D" w:rsidP="00D01F0D">
      <w:pPr>
        <w:ind w:firstLine="1276"/>
        <w:jc w:val="both"/>
        <w:rPr>
          <w:rFonts w:ascii="Arial" w:hAnsi="Arial" w:cs="Arial"/>
        </w:rPr>
      </w:pPr>
      <w:r w:rsidRPr="00582A8B">
        <w:rPr>
          <w:noProof/>
          <w:lang w:eastAsia="en-AU"/>
        </w:rPr>
        <w:t xml:space="preserve"> </w:t>
      </w:r>
      <w:r w:rsidR="007E59B8">
        <w:rPr>
          <w:noProof/>
          <w:lang w:eastAsia="en-AU"/>
        </w:rPr>
        <w:drawing>
          <wp:inline distT="0" distB="0" distL="0" distR="0">
            <wp:extent cx="5682336" cy="4002989"/>
            <wp:effectExtent l="38100" t="0" r="70764" b="0"/>
            <wp:docPr id="5"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D01F0D" w:rsidRDefault="00D01F0D" w:rsidP="00D01F0D">
      <w:pPr>
        <w:rPr>
          <w:rFonts w:ascii="Arial" w:hAnsi="Arial" w:cs="Arial"/>
          <w:i/>
          <w:noProof/>
          <w:sz w:val="24"/>
          <w:szCs w:val="24"/>
          <w:lang w:eastAsia="en-AU"/>
        </w:rPr>
      </w:pPr>
      <w:r>
        <w:rPr>
          <w:rFonts w:ascii="Arial" w:hAnsi="Arial" w:cs="Arial"/>
          <w:i/>
          <w:noProof/>
          <w:sz w:val="24"/>
          <w:szCs w:val="24"/>
          <w:lang w:eastAsia="en-AU"/>
        </w:rPr>
        <w:t xml:space="preserve">Figure 5: The </w:t>
      </w:r>
      <w:r w:rsidRPr="00AE51AE">
        <w:rPr>
          <w:rFonts w:ascii="Arial" w:hAnsi="Arial" w:cs="Arial"/>
          <w:i/>
          <w:noProof/>
          <w:sz w:val="24"/>
          <w:szCs w:val="24"/>
          <w:lang w:eastAsia="en-AU"/>
        </w:rPr>
        <w:t>phases in voters’ roll production</w:t>
      </w:r>
      <w:r>
        <w:rPr>
          <w:rFonts w:ascii="Arial" w:hAnsi="Arial" w:cs="Arial"/>
          <w:i/>
          <w:noProof/>
          <w:sz w:val="24"/>
          <w:szCs w:val="24"/>
          <w:lang w:eastAsia="en-AU"/>
        </w:rPr>
        <w:t xml:space="preserve"> and exhibition.</w:t>
      </w:r>
      <w:r>
        <w:rPr>
          <w:rStyle w:val="FootnoteReference"/>
          <w:rFonts w:ascii="Arial" w:hAnsi="Arial" w:cs="Arial"/>
          <w:i/>
          <w:noProof/>
          <w:sz w:val="24"/>
          <w:szCs w:val="24"/>
          <w:lang w:eastAsia="en-AU"/>
        </w:rPr>
        <w:footnoteReference w:id="5"/>
      </w:r>
      <w:r w:rsidR="0048119B">
        <w:rPr>
          <w:rFonts w:ascii="Arial" w:hAnsi="Arial" w:cs="Arial"/>
          <w:i/>
          <w:noProof/>
          <w:sz w:val="24"/>
          <w:szCs w:val="24"/>
          <w:lang w:eastAsia="en-AU"/>
        </w:rPr>
        <w:t xml:space="preserve"> </w:t>
      </w:r>
    </w:p>
    <w:p w:rsidR="00D01F0D" w:rsidRPr="0071381F" w:rsidRDefault="00D01F0D" w:rsidP="00D01F0D">
      <w:pPr>
        <w:pStyle w:val="Heading4"/>
      </w:pPr>
      <w:r w:rsidRPr="0071381F">
        <w:t>The state roll</w:t>
      </w:r>
    </w:p>
    <w:p w:rsidR="00D01F0D" w:rsidRPr="0071381F" w:rsidRDefault="00D01F0D" w:rsidP="00D01F0D">
      <w:pPr>
        <w:jc w:val="both"/>
        <w:rPr>
          <w:rFonts w:ascii="Arial" w:hAnsi="Arial" w:cs="Arial"/>
          <w:sz w:val="24"/>
        </w:rPr>
      </w:pPr>
      <w:r w:rsidRPr="0071381F">
        <w:rPr>
          <w:rFonts w:ascii="Arial" w:hAnsi="Arial" w:cs="Arial"/>
          <w:sz w:val="24"/>
        </w:rPr>
        <w:t xml:space="preserve">The VEC has the statutory authority for maintaining the state roll, which makes up around 86 per cent of all voters on the council voters’ roll.  To be included on this roll, a person who is an Australian citizen (or British subject in the three months prior to 26 January 1984), is 18 or over and has lived at his/her address for one month, must apply for enrolment the first time they become eligible and must reapply if their details have changed, such as their name or address.  A penalty </w:t>
      </w:r>
      <w:r>
        <w:rPr>
          <w:rFonts w:ascii="Arial" w:hAnsi="Arial" w:cs="Arial"/>
          <w:sz w:val="24"/>
        </w:rPr>
        <w:t>is applicable</w:t>
      </w:r>
      <w:r w:rsidRPr="0071381F">
        <w:rPr>
          <w:rFonts w:ascii="Arial" w:hAnsi="Arial" w:cs="Arial"/>
          <w:sz w:val="24"/>
        </w:rPr>
        <w:t xml:space="preserve"> for failing to apply or to keep current enrolment details up</w:t>
      </w:r>
      <w:r>
        <w:rPr>
          <w:rFonts w:ascii="Arial" w:hAnsi="Arial" w:cs="Arial"/>
          <w:sz w:val="24"/>
        </w:rPr>
        <w:t xml:space="preserve"> </w:t>
      </w:r>
      <w:r w:rsidRPr="0071381F">
        <w:rPr>
          <w:rFonts w:ascii="Arial" w:hAnsi="Arial" w:cs="Arial"/>
          <w:sz w:val="24"/>
        </w:rPr>
        <w:t>to</w:t>
      </w:r>
      <w:r>
        <w:rPr>
          <w:rFonts w:ascii="Arial" w:hAnsi="Arial" w:cs="Arial"/>
          <w:sz w:val="24"/>
        </w:rPr>
        <w:t xml:space="preserve"> </w:t>
      </w:r>
      <w:r w:rsidRPr="0071381F">
        <w:rPr>
          <w:rFonts w:ascii="Arial" w:hAnsi="Arial" w:cs="Arial"/>
          <w:sz w:val="24"/>
        </w:rPr>
        <w:t>date.</w:t>
      </w:r>
    </w:p>
    <w:p w:rsidR="00D01F0D" w:rsidRPr="0071381F" w:rsidRDefault="00D01F0D" w:rsidP="00D01F0D">
      <w:pPr>
        <w:jc w:val="both"/>
        <w:rPr>
          <w:rFonts w:ascii="Arial" w:hAnsi="Arial" w:cs="Arial"/>
          <w:sz w:val="24"/>
        </w:rPr>
      </w:pPr>
      <w:r w:rsidRPr="0071381F">
        <w:rPr>
          <w:rFonts w:ascii="Arial" w:hAnsi="Arial" w:cs="Arial"/>
          <w:sz w:val="24"/>
        </w:rPr>
        <w:t xml:space="preserve">As the voter </w:t>
      </w:r>
      <w:r w:rsidR="008E5929">
        <w:rPr>
          <w:rFonts w:ascii="Arial" w:hAnsi="Arial" w:cs="Arial"/>
          <w:sz w:val="24"/>
        </w:rPr>
        <w:t xml:space="preserve">entitlement </w:t>
      </w:r>
      <w:r w:rsidRPr="0071381F">
        <w:rPr>
          <w:rFonts w:ascii="Arial" w:hAnsi="Arial" w:cs="Arial"/>
          <w:sz w:val="24"/>
        </w:rPr>
        <w:t xml:space="preserve">rules for </w:t>
      </w:r>
      <w:r>
        <w:rPr>
          <w:rFonts w:ascii="Arial" w:hAnsi="Arial" w:cs="Arial"/>
          <w:sz w:val="24"/>
        </w:rPr>
        <w:t>federal</w:t>
      </w:r>
      <w:r w:rsidRPr="0071381F">
        <w:rPr>
          <w:rFonts w:ascii="Arial" w:hAnsi="Arial" w:cs="Arial"/>
          <w:sz w:val="24"/>
        </w:rPr>
        <w:t xml:space="preserve"> elections are the same as for the Victorian State Roll, the </w:t>
      </w:r>
      <w:r w:rsidRPr="0071381F">
        <w:rPr>
          <w:rFonts w:ascii="Arial" w:hAnsi="Arial" w:cs="Arial"/>
          <w:i/>
          <w:sz w:val="24"/>
        </w:rPr>
        <w:t>Electoral Act 2002</w:t>
      </w:r>
      <w:r w:rsidRPr="0071381F">
        <w:rPr>
          <w:rFonts w:ascii="Arial" w:hAnsi="Arial" w:cs="Arial"/>
          <w:sz w:val="24"/>
        </w:rPr>
        <w:t xml:space="preserve"> (Vic) allows the VEC to work with the Australian </w:t>
      </w:r>
      <w:r w:rsidRPr="0071381F">
        <w:rPr>
          <w:rFonts w:ascii="Arial" w:hAnsi="Arial" w:cs="Arial"/>
          <w:sz w:val="24"/>
        </w:rPr>
        <w:lastRenderedPageBreak/>
        <w:t>Electoral Commission (AEC) in sharing information so that electors who enrol with the AEC are automatically enrolled on the state roll.</w:t>
      </w:r>
    </w:p>
    <w:p w:rsidR="00D01F0D" w:rsidRPr="004E0BB0" w:rsidRDefault="00D01F0D" w:rsidP="00D01F0D">
      <w:pPr>
        <w:spacing w:after="120"/>
        <w:jc w:val="both"/>
        <w:rPr>
          <w:rFonts w:ascii="Arial" w:hAnsi="Arial" w:cs="Arial"/>
          <w:sz w:val="24"/>
        </w:rPr>
      </w:pPr>
      <w:r>
        <w:rPr>
          <w:rFonts w:ascii="Arial" w:hAnsi="Arial" w:cs="Arial"/>
          <w:sz w:val="24"/>
        </w:rPr>
        <w:t>T</w:t>
      </w:r>
      <w:r w:rsidRPr="004E0BB0">
        <w:rPr>
          <w:rFonts w:ascii="Arial" w:hAnsi="Arial" w:cs="Arial"/>
          <w:sz w:val="24"/>
        </w:rPr>
        <w:t xml:space="preserve">he VEC has a purpose built roll management system to manage the enrolment register. The enrolment register has </w:t>
      </w:r>
      <w:r>
        <w:rPr>
          <w:rFonts w:ascii="Arial" w:hAnsi="Arial" w:cs="Arial"/>
          <w:sz w:val="24"/>
        </w:rPr>
        <w:t>an automatic verification mechanism which identifies</w:t>
      </w:r>
      <w:r w:rsidRPr="004E0BB0">
        <w:rPr>
          <w:rFonts w:ascii="Arial" w:hAnsi="Arial" w:cs="Arial"/>
          <w:sz w:val="24"/>
        </w:rPr>
        <w:t xml:space="preserve"> possible duplicate records and highlight</w:t>
      </w:r>
      <w:r>
        <w:rPr>
          <w:rFonts w:ascii="Arial" w:hAnsi="Arial" w:cs="Arial"/>
          <w:sz w:val="24"/>
        </w:rPr>
        <w:t>s</w:t>
      </w:r>
      <w:r w:rsidRPr="004E0BB0">
        <w:rPr>
          <w:rFonts w:ascii="Arial" w:hAnsi="Arial" w:cs="Arial"/>
          <w:sz w:val="24"/>
        </w:rPr>
        <w:t xml:space="preserve"> any anomalies, such as coding errors, data field inconsistencies, or geocoding discrepancies. The VEC conducts regular roll comparisons with the AEC’s Victorian enrolment information and any discrepancies between the two rolls are investigated and reported for action.</w:t>
      </w:r>
    </w:p>
    <w:p w:rsidR="00D01F0D" w:rsidRPr="004E0BB0" w:rsidRDefault="00D01F0D" w:rsidP="00D01F0D">
      <w:pPr>
        <w:spacing w:after="120"/>
        <w:jc w:val="both"/>
        <w:rPr>
          <w:rFonts w:ascii="Arial" w:hAnsi="Arial" w:cs="Arial"/>
          <w:sz w:val="24"/>
        </w:rPr>
      </w:pPr>
      <w:r w:rsidRPr="004E0BB0">
        <w:rPr>
          <w:rFonts w:ascii="Arial" w:hAnsi="Arial" w:cs="Arial"/>
          <w:sz w:val="24"/>
        </w:rPr>
        <w:t xml:space="preserve">In addition to these system tools and the standard weekly import of new Victorian enrolments processed at the AEC, the VEC </w:t>
      </w:r>
      <w:r>
        <w:rPr>
          <w:rFonts w:ascii="Arial" w:hAnsi="Arial" w:cs="Arial"/>
          <w:sz w:val="24"/>
        </w:rPr>
        <w:t xml:space="preserve">advises that it </w:t>
      </w:r>
      <w:r w:rsidRPr="004E0BB0">
        <w:rPr>
          <w:rFonts w:ascii="Arial" w:hAnsi="Arial" w:cs="Arial"/>
          <w:sz w:val="24"/>
        </w:rPr>
        <w:t>has a number of other sources that it draws on to maintain electoral records. These sources include:</w:t>
      </w:r>
    </w:p>
    <w:p w:rsidR="00D01F0D" w:rsidRPr="004E0BB0" w:rsidRDefault="00D01F0D" w:rsidP="008160F8">
      <w:pPr>
        <w:numPr>
          <w:ilvl w:val="0"/>
          <w:numId w:val="76"/>
        </w:numPr>
        <w:spacing w:after="120"/>
        <w:jc w:val="both"/>
        <w:rPr>
          <w:rFonts w:ascii="Arial" w:hAnsi="Arial" w:cs="Arial"/>
          <w:sz w:val="24"/>
        </w:rPr>
      </w:pPr>
      <w:r w:rsidRPr="004E0BB0">
        <w:rPr>
          <w:rFonts w:ascii="Arial" w:hAnsi="Arial" w:cs="Arial"/>
          <w:sz w:val="24"/>
        </w:rPr>
        <w:t>Feedback from electors through elector information reports filed at election offices during State and Local Government elections or taken from written notes on the declaration flaps included in postal ballot paper envelopes or as</w:t>
      </w:r>
      <w:r>
        <w:rPr>
          <w:rFonts w:ascii="Arial" w:hAnsi="Arial" w:cs="Arial"/>
          <w:sz w:val="24"/>
        </w:rPr>
        <w:t xml:space="preserve"> responses to non-voter notices</w:t>
      </w:r>
    </w:p>
    <w:p w:rsidR="00D01F0D" w:rsidRPr="004E0BB0" w:rsidRDefault="00D01F0D" w:rsidP="008160F8">
      <w:pPr>
        <w:numPr>
          <w:ilvl w:val="0"/>
          <w:numId w:val="76"/>
        </w:numPr>
        <w:spacing w:after="120"/>
        <w:jc w:val="both"/>
        <w:rPr>
          <w:rFonts w:ascii="Arial" w:hAnsi="Arial" w:cs="Arial"/>
          <w:sz w:val="24"/>
        </w:rPr>
      </w:pPr>
      <w:r w:rsidRPr="004E0BB0">
        <w:rPr>
          <w:rFonts w:ascii="Arial" w:hAnsi="Arial" w:cs="Arial"/>
          <w:sz w:val="24"/>
        </w:rPr>
        <w:t xml:space="preserve">Information provided by </w:t>
      </w:r>
      <w:r>
        <w:rPr>
          <w:rFonts w:ascii="Arial" w:hAnsi="Arial" w:cs="Arial"/>
          <w:sz w:val="24"/>
        </w:rPr>
        <w:t>councils</w:t>
      </w:r>
      <w:r w:rsidRPr="004E0BB0">
        <w:rPr>
          <w:rFonts w:ascii="Arial" w:hAnsi="Arial" w:cs="Arial"/>
          <w:sz w:val="24"/>
        </w:rPr>
        <w:t xml:space="preserve"> or through the </w:t>
      </w:r>
      <w:r w:rsidRPr="007C69DC">
        <w:rPr>
          <w:rFonts w:ascii="Arial" w:hAnsi="Arial" w:cs="Arial"/>
          <w:i/>
          <w:sz w:val="24"/>
        </w:rPr>
        <w:t xml:space="preserve">Victoria </w:t>
      </w:r>
      <w:r w:rsidRPr="004E0BB0">
        <w:rPr>
          <w:rFonts w:ascii="Arial" w:hAnsi="Arial" w:cs="Arial"/>
          <w:i/>
          <w:iCs/>
          <w:sz w:val="24"/>
        </w:rPr>
        <w:t>Government Gazette</w:t>
      </w:r>
      <w:r w:rsidRPr="004E0BB0">
        <w:rPr>
          <w:rFonts w:ascii="Arial" w:hAnsi="Arial" w:cs="Arial"/>
          <w:sz w:val="24"/>
        </w:rPr>
        <w:t xml:space="preserve"> regarding address</w:t>
      </w:r>
      <w:r>
        <w:rPr>
          <w:rFonts w:ascii="Arial" w:hAnsi="Arial" w:cs="Arial"/>
          <w:sz w:val="24"/>
        </w:rPr>
        <w:t>, boundary and locality changes</w:t>
      </w:r>
    </w:p>
    <w:p w:rsidR="00D01F0D" w:rsidRPr="004E0BB0" w:rsidRDefault="00D01F0D" w:rsidP="008160F8">
      <w:pPr>
        <w:numPr>
          <w:ilvl w:val="0"/>
          <w:numId w:val="76"/>
        </w:numPr>
        <w:spacing w:after="120"/>
        <w:jc w:val="both"/>
        <w:rPr>
          <w:rFonts w:ascii="Arial" w:hAnsi="Arial" w:cs="Arial"/>
          <w:sz w:val="24"/>
        </w:rPr>
      </w:pPr>
      <w:r w:rsidRPr="004E0BB0">
        <w:rPr>
          <w:rFonts w:ascii="Arial" w:hAnsi="Arial" w:cs="Arial"/>
          <w:sz w:val="24"/>
        </w:rPr>
        <w:t xml:space="preserve">Regular receipt of a data file from Births, Deaths and Marriages to allow the removal of deceased electors from the register of electors </w:t>
      </w:r>
    </w:p>
    <w:p w:rsidR="00D01F0D" w:rsidRPr="004E0BB0" w:rsidRDefault="00CA5E42" w:rsidP="008160F8">
      <w:pPr>
        <w:numPr>
          <w:ilvl w:val="0"/>
          <w:numId w:val="76"/>
        </w:numPr>
        <w:spacing w:after="120"/>
        <w:jc w:val="both"/>
        <w:rPr>
          <w:rFonts w:ascii="Arial" w:hAnsi="Arial" w:cs="Arial"/>
          <w:sz w:val="24"/>
        </w:rPr>
      </w:pPr>
      <w:r>
        <w:rPr>
          <w:rFonts w:ascii="Arial" w:hAnsi="Arial" w:cs="Arial"/>
          <w:sz w:val="24"/>
        </w:rPr>
        <w:t>An internal mapping system</w:t>
      </w:r>
      <w:r w:rsidR="00D01F0D" w:rsidRPr="004E0BB0">
        <w:rPr>
          <w:rFonts w:ascii="Arial" w:hAnsi="Arial" w:cs="Arial"/>
          <w:sz w:val="24"/>
        </w:rPr>
        <w:t xml:space="preserve"> that allows the VEC to geocode properties and enrolmen</w:t>
      </w:r>
      <w:r w:rsidR="00D01F0D">
        <w:rPr>
          <w:rFonts w:ascii="Arial" w:hAnsi="Arial" w:cs="Arial"/>
          <w:sz w:val="24"/>
        </w:rPr>
        <w:t>ts attached to those properties.</w:t>
      </w:r>
    </w:p>
    <w:p w:rsidR="00D01F0D" w:rsidRDefault="00D01F0D" w:rsidP="00D01F0D">
      <w:pPr>
        <w:spacing w:after="120"/>
        <w:jc w:val="both"/>
        <w:rPr>
          <w:rFonts w:ascii="Arial" w:hAnsi="Arial" w:cs="Arial"/>
          <w:sz w:val="24"/>
        </w:rPr>
      </w:pPr>
      <w:r>
        <w:rPr>
          <w:rFonts w:ascii="Arial" w:hAnsi="Arial" w:cs="Arial"/>
          <w:sz w:val="24"/>
        </w:rPr>
        <w:t>T</w:t>
      </w:r>
      <w:r w:rsidRPr="004E0BB0">
        <w:rPr>
          <w:rFonts w:ascii="Arial" w:hAnsi="Arial" w:cs="Arial"/>
          <w:sz w:val="24"/>
        </w:rPr>
        <w:t xml:space="preserve">he VEC </w:t>
      </w:r>
      <w:r>
        <w:rPr>
          <w:rFonts w:ascii="Arial" w:hAnsi="Arial" w:cs="Arial"/>
          <w:sz w:val="24"/>
        </w:rPr>
        <w:t xml:space="preserve">also </w:t>
      </w:r>
      <w:r w:rsidRPr="004E0BB0">
        <w:rPr>
          <w:rFonts w:ascii="Arial" w:hAnsi="Arial" w:cs="Arial"/>
          <w:sz w:val="24"/>
        </w:rPr>
        <w:t xml:space="preserve">operates a Continuous Roll Update program, which includes a Direct Enrolment program, to </w:t>
      </w:r>
      <w:r>
        <w:rPr>
          <w:rFonts w:ascii="Arial" w:hAnsi="Arial" w:cs="Arial"/>
          <w:sz w:val="24"/>
        </w:rPr>
        <w:t xml:space="preserve">encourage individual to </w:t>
      </w:r>
      <w:r w:rsidRPr="004E0BB0">
        <w:rPr>
          <w:rFonts w:ascii="Arial" w:hAnsi="Arial" w:cs="Arial"/>
          <w:sz w:val="24"/>
        </w:rPr>
        <w:t xml:space="preserve">maintain accuracy with individual elector records. The </w:t>
      </w:r>
      <w:r w:rsidR="00F30108" w:rsidRPr="004E0BB0">
        <w:rPr>
          <w:rFonts w:ascii="Arial" w:hAnsi="Arial" w:cs="Arial"/>
          <w:sz w:val="24"/>
        </w:rPr>
        <w:t xml:space="preserve">Continuous Roll Update </w:t>
      </w:r>
      <w:r w:rsidRPr="004E0BB0">
        <w:rPr>
          <w:rFonts w:ascii="Arial" w:hAnsi="Arial" w:cs="Arial"/>
          <w:sz w:val="24"/>
        </w:rPr>
        <w:t xml:space="preserve">program encourages electors to update their enrolment address, or in the case of the Direct Enrolment program, updates the enrolment register automatically. </w:t>
      </w:r>
    </w:p>
    <w:p w:rsidR="00D01F0D" w:rsidRPr="004E0BB0" w:rsidRDefault="00D01F0D" w:rsidP="00D01F0D">
      <w:pPr>
        <w:spacing w:after="120"/>
        <w:jc w:val="both"/>
        <w:rPr>
          <w:rFonts w:ascii="Arial" w:hAnsi="Arial" w:cs="Arial"/>
          <w:sz w:val="24"/>
        </w:rPr>
      </w:pPr>
      <w:r>
        <w:rPr>
          <w:rFonts w:ascii="Arial" w:hAnsi="Arial" w:cs="Arial"/>
          <w:sz w:val="24"/>
        </w:rPr>
        <w:t>T</w:t>
      </w:r>
      <w:r w:rsidRPr="004E0BB0">
        <w:rPr>
          <w:rFonts w:ascii="Arial" w:hAnsi="Arial" w:cs="Arial"/>
          <w:sz w:val="24"/>
        </w:rPr>
        <w:t>he VEC</w:t>
      </w:r>
      <w:r>
        <w:rPr>
          <w:rFonts w:ascii="Arial" w:hAnsi="Arial" w:cs="Arial"/>
          <w:sz w:val="24"/>
        </w:rPr>
        <w:t xml:space="preserve"> advises that all of its</w:t>
      </w:r>
      <w:r w:rsidRPr="004E0BB0">
        <w:rPr>
          <w:rFonts w:ascii="Arial" w:hAnsi="Arial" w:cs="Arial"/>
          <w:sz w:val="24"/>
        </w:rPr>
        <w:t xml:space="preserve"> procedures are subject to quality checking processes that are built into the systems and identify exceptions during any update process to flag doubt or an inconsistency. The VEC keeps track of anomalies and statistical reports are also run.</w:t>
      </w:r>
    </w:p>
    <w:p w:rsidR="00D01F0D" w:rsidRPr="0071381F" w:rsidRDefault="00D01F0D" w:rsidP="00D01F0D">
      <w:pPr>
        <w:pStyle w:val="Heading4"/>
      </w:pPr>
      <w:r w:rsidRPr="0071381F">
        <w:t>The CEO’s list</w:t>
      </w:r>
    </w:p>
    <w:p w:rsidR="00D01F0D" w:rsidRPr="0071381F" w:rsidRDefault="00D01F0D" w:rsidP="00D01F0D">
      <w:pPr>
        <w:jc w:val="both"/>
        <w:rPr>
          <w:rFonts w:ascii="Arial" w:hAnsi="Arial" w:cs="Arial"/>
          <w:sz w:val="24"/>
        </w:rPr>
      </w:pPr>
      <w:r w:rsidRPr="0071381F">
        <w:rPr>
          <w:rFonts w:ascii="Arial" w:hAnsi="Arial" w:cs="Arial"/>
          <w:sz w:val="24"/>
        </w:rPr>
        <w:t xml:space="preserve">The council CEO is responsible for maintaining records </w:t>
      </w:r>
      <w:r>
        <w:rPr>
          <w:rFonts w:ascii="Arial" w:hAnsi="Arial" w:cs="Arial"/>
          <w:sz w:val="24"/>
        </w:rPr>
        <w:t>required to facilitate preparation of the voters’ roll.  Other than voters on the state roll, t</w:t>
      </w:r>
      <w:r w:rsidRPr="0071381F">
        <w:rPr>
          <w:rFonts w:ascii="Arial" w:hAnsi="Arial" w:cs="Arial"/>
          <w:sz w:val="24"/>
        </w:rPr>
        <w:t xml:space="preserve">here are four categories of voters who </w:t>
      </w:r>
      <w:r>
        <w:rPr>
          <w:rFonts w:ascii="Arial" w:hAnsi="Arial" w:cs="Arial"/>
          <w:sz w:val="24"/>
        </w:rPr>
        <w:t>are eligible to vote in local government elections</w:t>
      </w:r>
      <w:r w:rsidRPr="0071381F">
        <w:rPr>
          <w:rFonts w:ascii="Arial" w:hAnsi="Arial" w:cs="Arial"/>
          <w:sz w:val="24"/>
        </w:rPr>
        <w:t>:</w:t>
      </w:r>
    </w:p>
    <w:p w:rsidR="00D01F0D" w:rsidRPr="0071381F" w:rsidRDefault="00D01F0D" w:rsidP="008160F8">
      <w:pPr>
        <w:pStyle w:val="ListParagraph"/>
        <w:numPr>
          <w:ilvl w:val="0"/>
          <w:numId w:val="1"/>
        </w:numPr>
        <w:jc w:val="both"/>
        <w:rPr>
          <w:rFonts w:ascii="Arial" w:hAnsi="Arial" w:cs="Arial"/>
          <w:sz w:val="24"/>
        </w:rPr>
      </w:pPr>
      <w:r w:rsidRPr="0071381F">
        <w:rPr>
          <w:rFonts w:ascii="Arial" w:hAnsi="Arial" w:cs="Arial"/>
          <w:sz w:val="24"/>
        </w:rPr>
        <w:t>non-resident owners</w:t>
      </w:r>
    </w:p>
    <w:p w:rsidR="00D01F0D" w:rsidRPr="0071381F" w:rsidRDefault="00D01F0D" w:rsidP="008160F8">
      <w:pPr>
        <w:pStyle w:val="ListParagraph"/>
        <w:numPr>
          <w:ilvl w:val="0"/>
          <w:numId w:val="1"/>
        </w:numPr>
        <w:jc w:val="both"/>
        <w:rPr>
          <w:rFonts w:ascii="Arial" w:hAnsi="Arial" w:cs="Arial"/>
          <w:sz w:val="24"/>
        </w:rPr>
      </w:pPr>
      <w:r w:rsidRPr="0071381F">
        <w:rPr>
          <w:rFonts w:ascii="Arial" w:hAnsi="Arial" w:cs="Arial"/>
          <w:sz w:val="24"/>
        </w:rPr>
        <w:t>occupier ratepayers</w:t>
      </w:r>
    </w:p>
    <w:p w:rsidR="00D01F0D" w:rsidRPr="0071381F" w:rsidRDefault="00D01F0D" w:rsidP="008160F8">
      <w:pPr>
        <w:pStyle w:val="ListParagraph"/>
        <w:numPr>
          <w:ilvl w:val="0"/>
          <w:numId w:val="1"/>
        </w:numPr>
        <w:jc w:val="both"/>
        <w:rPr>
          <w:rFonts w:ascii="Arial" w:hAnsi="Arial" w:cs="Arial"/>
          <w:sz w:val="24"/>
        </w:rPr>
      </w:pPr>
      <w:r w:rsidRPr="0071381F">
        <w:rPr>
          <w:rFonts w:ascii="Arial" w:hAnsi="Arial" w:cs="Arial"/>
          <w:sz w:val="24"/>
        </w:rPr>
        <w:t>corporation nominees and</w:t>
      </w:r>
    </w:p>
    <w:p w:rsidR="00D01F0D" w:rsidRPr="0071381F" w:rsidRDefault="00D01F0D" w:rsidP="008160F8">
      <w:pPr>
        <w:pStyle w:val="ListParagraph"/>
        <w:numPr>
          <w:ilvl w:val="0"/>
          <w:numId w:val="1"/>
        </w:numPr>
        <w:jc w:val="both"/>
        <w:rPr>
          <w:rFonts w:ascii="Arial" w:hAnsi="Arial" w:cs="Arial"/>
          <w:sz w:val="24"/>
        </w:rPr>
      </w:pPr>
      <w:proofErr w:type="gramStart"/>
      <w:r w:rsidRPr="0071381F">
        <w:rPr>
          <w:rFonts w:ascii="Arial" w:hAnsi="Arial" w:cs="Arial"/>
          <w:sz w:val="24"/>
        </w:rPr>
        <w:t>resident</w:t>
      </w:r>
      <w:proofErr w:type="gramEnd"/>
      <w:r w:rsidRPr="0071381F">
        <w:rPr>
          <w:rFonts w:ascii="Arial" w:hAnsi="Arial" w:cs="Arial"/>
          <w:sz w:val="24"/>
        </w:rPr>
        <w:t xml:space="preserve"> owners who are non-Australian citizens.</w:t>
      </w:r>
    </w:p>
    <w:p w:rsidR="00D01F0D" w:rsidRDefault="00D01F0D" w:rsidP="00D01F0D">
      <w:pPr>
        <w:ind w:left="60"/>
        <w:jc w:val="both"/>
        <w:rPr>
          <w:rFonts w:ascii="Arial" w:hAnsi="Arial" w:cs="Arial"/>
          <w:sz w:val="24"/>
        </w:rPr>
      </w:pPr>
      <w:r w:rsidRPr="0071381F">
        <w:rPr>
          <w:rFonts w:ascii="Arial" w:hAnsi="Arial" w:cs="Arial"/>
          <w:sz w:val="24"/>
        </w:rPr>
        <w:lastRenderedPageBreak/>
        <w:t xml:space="preserve">These categories are explained in more detail in the </w:t>
      </w:r>
      <w:r>
        <w:rPr>
          <w:rFonts w:ascii="Arial" w:hAnsi="Arial" w:cs="Arial"/>
          <w:sz w:val="24"/>
        </w:rPr>
        <w:t xml:space="preserve">previous </w:t>
      </w:r>
      <w:r w:rsidRPr="0071381F">
        <w:rPr>
          <w:rFonts w:ascii="Arial" w:hAnsi="Arial" w:cs="Arial"/>
          <w:sz w:val="24"/>
        </w:rPr>
        <w:t>section</w:t>
      </w:r>
      <w:r>
        <w:rPr>
          <w:rFonts w:ascii="Arial" w:hAnsi="Arial" w:cs="Arial"/>
          <w:sz w:val="24"/>
        </w:rPr>
        <w:t>,</w:t>
      </w:r>
      <w:r w:rsidRPr="0071381F">
        <w:rPr>
          <w:rFonts w:ascii="Arial" w:hAnsi="Arial" w:cs="Arial"/>
          <w:sz w:val="24"/>
        </w:rPr>
        <w:t xml:space="preserve"> ‘Voter eligibility’.  </w:t>
      </w:r>
    </w:p>
    <w:p w:rsidR="00D01F0D" w:rsidRPr="0071381F" w:rsidRDefault="00D01F0D" w:rsidP="00D01F0D">
      <w:pPr>
        <w:ind w:left="60"/>
        <w:jc w:val="both"/>
        <w:rPr>
          <w:rFonts w:ascii="Arial" w:hAnsi="Arial" w:cs="Arial"/>
          <w:sz w:val="24"/>
        </w:rPr>
      </w:pPr>
      <w:r>
        <w:rPr>
          <w:rFonts w:ascii="Arial" w:hAnsi="Arial" w:cs="Arial"/>
          <w:sz w:val="24"/>
        </w:rPr>
        <w:t xml:space="preserve">CEOs compile a list </w:t>
      </w:r>
      <w:r w:rsidRPr="0071381F">
        <w:rPr>
          <w:rFonts w:ascii="Arial" w:hAnsi="Arial" w:cs="Arial"/>
          <w:sz w:val="24"/>
        </w:rPr>
        <w:t>(commonly referred to as the ‘CEO’s list’</w:t>
      </w:r>
      <w:r>
        <w:rPr>
          <w:rFonts w:ascii="Arial" w:hAnsi="Arial" w:cs="Arial"/>
          <w:sz w:val="24"/>
        </w:rPr>
        <w:t>) from amongst these four categories.  How they are included is discussed below.</w:t>
      </w:r>
    </w:p>
    <w:p w:rsidR="00D01F0D" w:rsidRPr="0071381F" w:rsidRDefault="00D01F0D" w:rsidP="00D01F0D">
      <w:pPr>
        <w:pStyle w:val="Heading5"/>
      </w:pPr>
      <w:r>
        <w:t xml:space="preserve">Automatic enrolment of </w:t>
      </w:r>
      <w:r w:rsidRPr="0071381F">
        <w:t>non-resident owners</w:t>
      </w:r>
    </w:p>
    <w:p w:rsidR="00D01F0D" w:rsidRPr="0071381F" w:rsidRDefault="008E5929" w:rsidP="00D01F0D">
      <w:pPr>
        <w:jc w:val="both"/>
        <w:rPr>
          <w:rFonts w:ascii="Arial" w:hAnsi="Arial" w:cs="Arial"/>
          <w:sz w:val="24"/>
        </w:rPr>
      </w:pPr>
      <w:r>
        <w:rPr>
          <w:rFonts w:ascii="Arial" w:hAnsi="Arial" w:cs="Arial"/>
          <w:sz w:val="24"/>
        </w:rPr>
        <w:t xml:space="preserve">Non-resident owners </w:t>
      </w:r>
      <w:r w:rsidR="00D01F0D" w:rsidRPr="0071381F">
        <w:rPr>
          <w:rFonts w:ascii="Arial" w:hAnsi="Arial" w:cs="Arial"/>
          <w:sz w:val="24"/>
        </w:rPr>
        <w:t xml:space="preserve">make up approximately 14 per cent of the roll and are sourced from the council’s rate records.  It appears that at most councils, if up to the first two owners of a rateable property are listed as having an address outside the municipality for service of rate </w:t>
      </w:r>
      <w:proofErr w:type="gramStart"/>
      <w:r w:rsidR="00D01F0D" w:rsidRPr="0071381F">
        <w:rPr>
          <w:rFonts w:ascii="Arial" w:hAnsi="Arial" w:cs="Arial"/>
          <w:sz w:val="24"/>
        </w:rPr>
        <w:t>notices,</w:t>
      </w:r>
      <w:proofErr w:type="gramEnd"/>
      <w:r w:rsidR="00D01F0D" w:rsidRPr="0071381F">
        <w:rPr>
          <w:rFonts w:ascii="Arial" w:hAnsi="Arial" w:cs="Arial"/>
          <w:sz w:val="24"/>
        </w:rPr>
        <w:t xml:space="preserve"> they will be considered to be n</w:t>
      </w:r>
      <w:r w:rsidR="00D01F0D">
        <w:rPr>
          <w:rFonts w:ascii="Arial" w:hAnsi="Arial" w:cs="Arial"/>
          <w:sz w:val="24"/>
        </w:rPr>
        <w:t>on-resident owners and automatically</w:t>
      </w:r>
      <w:r w:rsidR="00D01F0D" w:rsidRPr="0071381F">
        <w:rPr>
          <w:rFonts w:ascii="Arial" w:hAnsi="Arial" w:cs="Arial"/>
          <w:sz w:val="24"/>
        </w:rPr>
        <w:t xml:space="preserve"> included on the CEO’s list.</w:t>
      </w:r>
    </w:p>
    <w:p w:rsidR="00D01F0D" w:rsidRDefault="00D01F0D" w:rsidP="00D01F0D">
      <w:pPr>
        <w:jc w:val="both"/>
        <w:rPr>
          <w:rFonts w:ascii="Arial" w:hAnsi="Arial" w:cs="Arial"/>
          <w:sz w:val="24"/>
        </w:rPr>
      </w:pPr>
      <w:r w:rsidRPr="0071381F">
        <w:rPr>
          <w:rFonts w:ascii="Arial" w:hAnsi="Arial" w:cs="Arial"/>
          <w:sz w:val="24"/>
        </w:rPr>
        <w:t xml:space="preserve">Ownership details for rating purposes are obtained primarily from notices of acquisition, which must be provided to the council whenever properties are sold.  The notice must disclose the new owners’ dates of birth and whether or not the purchased property will be their principal place of residence.  Disclosure of place of residence enables the council to determine if the person should be included on the roll.  </w:t>
      </w:r>
    </w:p>
    <w:p w:rsidR="00D01F0D" w:rsidRPr="0071381F" w:rsidRDefault="008E5929" w:rsidP="00D01F0D">
      <w:pPr>
        <w:jc w:val="both"/>
        <w:rPr>
          <w:rFonts w:ascii="Arial" w:hAnsi="Arial" w:cs="Arial"/>
          <w:sz w:val="24"/>
        </w:rPr>
      </w:pPr>
      <w:r>
        <w:rPr>
          <w:rFonts w:ascii="Arial" w:hAnsi="Arial" w:cs="Arial"/>
          <w:sz w:val="24"/>
        </w:rPr>
        <w:t>Non</w:t>
      </w:r>
      <w:r w:rsidR="00D01F0D">
        <w:rPr>
          <w:rFonts w:ascii="Arial" w:hAnsi="Arial" w:cs="Arial"/>
          <w:sz w:val="24"/>
        </w:rPr>
        <w:t xml:space="preserve">-resident </w:t>
      </w:r>
      <w:r w:rsidR="00D01F0D" w:rsidRPr="0071381F">
        <w:rPr>
          <w:rFonts w:ascii="Arial" w:hAnsi="Arial" w:cs="Arial"/>
          <w:sz w:val="24"/>
        </w:rPr>
        <w:t xml:space="preserve">owners are under no ongoing obligation to advise where they actually live </w:t>
      </w:r>
      <w:r w:rsidR="00D01F0D">
        <w:rPr>
          <w:rFonts w:ascii="Arial" w:hAnsi="Arial" w:cs="Arial"/>
          <w:sz w:val="24"/>
        </w:rPr>
        <w:t xml:space="preserve">(including informing the council that they have moved into the municipality subsequently) </w:t>
      </w:r>
      <w:r w:rsidR="00D01F0D" w:rsidRPr="0071381F">
        <w:rPr>
          <w:rFonts w:ascii="Arial" w:hAnsi="Arial" w:cs="Arial"/>
          <w:sz w:val="24"/>
        </w:rPr>
        <w:t>for purposes of voter enrolmen</w:t>
      </w:r>
      <w:r w:rsidR="00D01F0D" w:rsidRPr="000C04D9">
        <w:rPr>
          <w:rFonts w:ascii="Arial" w:hAnsi="Arial" w:cs="Arial"/>
          <w:sz w:val="24"/>
        </w:rPr>
        <w:t>t.  This means that, while council records accurately list ratepayer contact details they do not necessarily accurately list eligible voters.</w:t>
      </w:r>
      <w:r w:rsidR="00D01F0D" w:rsidRPr="000C04D9">
        <w:rPr>
          <w:rStyle w:val="FootnoteReference"/>
          <w:rFonts w:ascii="Arial" w:hAnsi="Arial" w:cs="Arial"/>
          <w:sz w:val="24"/>
        </w:rPr>
        <w:footnoteReference w:id="6"/>
      </w:r>
    </w:p>
    <w:p w:rsidR="008E5929" w:rsidRDefault="008E5929" w:rsidP="00D01F0D">
      <w:pPr>
        <w:jc w:val="both"/>
        <w:rPr>
          <w:rFonts w:ascii="Arial" w:hAnsi="Arial" w:cs="Arial"/>
          <w:sz w:val="24"/>
        </w:rPr>
      </w:pPr>
      <w:r w:rsidRPr="008E5929">
        <w:rPr>
          <w:rFonts w:ascii="Arial" w:hAnsi="Arial" w:cs="Arial"/>
          <w:sz w:val="24"/>
        </w:rPr>
        <w:t>Each council receives assistance from the VEC in the lead up to the elections to remove names from the CEO's list which duplicate voters on the state roll.  Councils may also take further steps to ensure their CEO's list contain</w:t>
      </w:r>
      <w:r w:rsidR="000D38B6">
        <w:rPr>
          <w:rFonts w:ascii="Arial" w:hAnsi="Arial" w:cs="Arial"/>
          <w:sz w:val="24"/>
        </w:rPr>
        <w:t>s</w:t>
      </w:r>
      <w:r w:rsidRPr="008E5929">
        <w:rPr>
          <w:rFonts w:ascii="Arial" w:hAnsi="Arial" w:cs="Arial"/>
          <w:sz w:val="24"/>
        </w:rPr>
        <w:t xml:space="preserve"> only eligible voters not otherwise on the state roll and make further enquiries to determine individuals' entitlements if they are unclear.  It is not clear however whether these roll cleansing processes are consistently undertaken across the sector.  Some </w:t>
      </w:r>
      <w:proofErr w:type="gramStart"/>
      <w:r w:rsidRPr="008E5929">
        <w:rPr>
          <w:rFonts w:ascii="Arial" w:hAnsi="Arial" w:cs="Arial"/>
          <w:sz w:val="24"/>
        </w:rPr>
        <w:t>councils</w:t>
      </w:r>
      <w:proofErr w:type="gramEnd"/>
      <w:r w:rsidRPr="008E5929">
        <w:rPr>
          <w:rFonts w:ascii="Arial" w:hAnsi="Arial" w:cs="Arial"/>
          <w:sz w:val="24"/>
        </w:rPr>
        <w:t xml:space="preserve"> will be able to devote more resources to maintaining accurate voter records than others.</w:t>
      </w:r>
    </w:p>
    <w:p w:rsidR="00D01F0D" w:rsidRPr="0071381F" w:rsidRDefault="00D01F0D" w:rsidP="00D01F0D">
      <w:pPr>
        <w:jc w:val="both"/>
        <w:rPr>
          <w:rFonts w:ascii="Arial" w:hAnsi="Arial" w:cs="Arial"/>
          <w:sz w:val="24"/>
        </w:rPr>
      </w:pPr>
      <w:r w:rsidRPr="0071381F">
        <w:rPr>
          <w:rFonts w:ascii="Arial" w:hAnsi="Arial" w:cs="Arial"/>
          <w:sz w:val="24"/>
        </w:rPr>
        <w:t xml:space="preserve">It </w:t>
      </w:r>
      <w:r>
        <w:rPr>
          <w:rFonts w:ascii="Arial" w:hAnsi="Arial" w:cs="Arial"/>
          <w:sz w:val="24"/>
        </w:rPr>
        <w:t>should also be</w:t>
      </w:r>
      <w:r w:rsidRPr="0071381F">
        <w:rPr>
          <w:rFonts w:ascii="Arial" w:hAnsi="Arial" w:cs="Arial"/>
          <w:sz w:val="24"/>
        </w:rPr>
        <w:t xml:space="preserve"> noted that in New South Wales, South Australia, Tasmania and Western Australia, enrolment of non-resident owners is not automatic</w:t>
      </w:r>
      <w:r>
        <w:rPr>
          <w:rFonts w:ascii="Arial" w:hAnsi="Arial" w:cs="Arial"/>
          <w:sz w:val="24"/>
        </w:rPr>
        <w:t>, i.e.</w:t>
      </w:r>
      <w:r w:rsidRPr="0071381F">
        <w:rPr>
          <w:rFonts w:ascii="Arial" w:hAnsi="Arial" w:cs="Arial"/>
          <w:sz w:val="24"/>
        </w:rPr>
        <w:t xml:space="preserve"> they </w:t>
      </w:r>
      <w:r>
        <w:rPr>
          <w:rFonts w:ascii="Arial" w:hAnsi="Arial" w:cs="Arial"/>
          <w:sz w:val="24"/>
        </w:rPr>
        <w:t xml:space="preserve">have to </w:t>
      </w:r>
      <w:r w:rsidRPr="0071381F">
        <w:rPr>
          <w:rFonts w:ascii="Arial" w:hAnsi="Arial" w:cs="Arial"/>
          <w:sz w:val="24"/>
        </w:rPr>
        <w:t xml:space="preserve">apply to be enrolled.  In Queensland, </w:t>
      </w:r>
      <w:r w:rsidRPr="00AA3411">
        <w:rPr>
          <w:rFonts w:ascii="Arial" w:hAnsi="Arial" w:cs="Arial"/>
          <w:sz w:val="24"/>
          <w:u w:val="single"/>
        </w:rPr>
        <w:t>only</w:t>
      </w:r>
      <w:r w:rsidRPr="0071381F">
        <w:rPr>
          <w:rFonts w:ascii="Arial" w:hAnsi="Arial" w:cs="Arial"/>
          <w:sz w:val="24"/>
        </w:rPr>
        <w:t xml:space="preserve"> state roll electors may vote in council elections.</w:t>
      </w:r>
    </w:p>
    <w:p w:rsidR="00D01F0D" w:rsidRPr="0071381F" w:rsidRDefault="00D01F0D" w:rsidP="00D01F0D">
      <w:pPr>
        <w:pStyle w:val="Heading5"/>
      </w:pPr>
      <w:r w:rsidRPr="0071381F">
        <w:t>Other eligible voters</w:t>
      </w:r>
      <w:r>
        <w:t xml:space="preserve"> must apply to be enrolled</w:t>
      </w:r>
    </w:p>
    <w:p w:rsidR="00D01F0D" w:rsidRDefault="00D01F0D" w:rsidP="00D01F0D">
      <w:pPr>
        <w:jc w:val="both"/>
        <w:rPr>
          <w:rFonts w:ascii="Arial" w:hAnsi="Arial" w:cs="Arial"/>
          <w:sz w:val="24"/>
        </w:rPr>
      </w:pPr>
      <w:r w:rsidRPr="0071381F">
        <w:rPr>
          <w:rFonts w:ascii="Arial" w:hAnsi="Arial" w:cs="Arial"/>
          <w:sz w:val="24"/>
        </w:rPr>
        <w:lastRenderedPageBreak/>
        <w:t xml:space="preserve">The remainder of eligible voters on the CEO’s list (occupier ratepayers, corporation nominees and resident owners who are non-Australian citizens) must apply to be enrolled in order to vote, and must renew their enrolment before each general election.  </w:t>
      </w:r>
    </w:p>
    <w:p w:rsidR="00D01F0D" w:rsidRPr="0071381F" w:rsidRDefault="00D01F0D" w:rsidP="00D01F0D">
      <w:pPr>
        <w:pStyle w:val="Heading4"/>
      </w:pPr>
      <w:r w:rsidRPr="0071381F">
        <w:t>Inspection of voters’ rolls</w:t>
      </w:r>
    </w:p>
    <w:p w:rsidR="00D01F0D" w:rsidRPr="0071381F" w:rsidRDefault="00D01F0D" w:rsidP="00D01F0D">
      <w:pPr>
        <w:jc w:val="both"/>
        <w:rPr>
          <w:rFonts w:ascii="Arial" w:hAnsi="Arial" w:cs="Arial"/>
          <w:sz w:val="24"/>
        </w:rPr>
      </w:pPr>
      <w:r w:rsidRPr="0071381F">
        <w:rPr>
          <w:rFonts w:ascii="Arial" w:hAnsi="Arial" w:cs="Arial"/>
          <w:sz w:val="24"/>
        </w:rPr>
        <w:t>Voters and candidates are given the opportunity to inspect a preliminary version of the voters’ roll (called the ‘exhibition roll’) in the immediate lead up to the entitlement date.  This right of inspection was created to enable people to check and if necessary, update their enrolment before the close of the roll.  It also enables people to check other peoples’ enrolment and potentially object to others’ inclusion/exclusion on the roll.</w:t>
      </w:r>
    </w:p>
    <w:p w:rsidR="00D01F0D" w:rsidRPr="0071381F" w:rsidRDefault="00D01F0D" w:rsidP="00D01F0D">
      <w:pPr>
        <w:jc w:val="both"/>
        <w:rPr>
          <w:rFonts w:ascii="Arial" w:hAnsi="Arial" w:cs="Arial"/>
          <w:sz w:val="24"/>
          <w:szCs w:val="24"/>
        </w:rPr>
      </w:pPr>
      <w:r w:rsidRPr="0071381F">
        <w:rPr>
          <w:rFonts w:ascii="Arial" w:hAnsi="Arial" w:cs="Arial"/>
          <w:sz w:val="24"/>
          <w:szCs w:val="24"/>
        </w:rPr>
        <w:t>In practice, it appears that little use of this right is made, with very few people visiting their local council to check the exhibition roll.  Also, the VEC has expressed concern about the security of hard copy exhibition rolls that are made available at locations chosen by each council</w:t>
      </w:r>
      <w:r w:rsidR="00F6044F">
        <w:rPr>
          <w:rFonts w:ascii="Arial" w:hAnsi="Arial" w:cs="Arial"/>
          <w:sz w:val="24"/>
          <w:szCs w:val="24"/>
        </w:rPr>
        <w:t xml:space="preserve"> and has made a recommendation to government in relation to regulation of roll availability</w:t>
      </w:r>
      <w:r w:rsidRPr="0071381F">
        <w:rPr>
          <w:rFonts w:ascii="Arial" w:hAnsi="Arial" w:cs="Arial"/>
          <w:sz w:val="24"/>
          <w:szCs w:val="24"/>
        </w:rPr>
        <w:t>.  In 2012, there were three instances where copies had been removed before they could be withdrawn by staff after the inspection period (each case was reported to the police and the Privacy Commissioner).</w:t>
      </w:r>
    </w:p>
    <w:p w:rsidR="00D01F0D" w:rsidRDefault="00D01F0D" w:rsidP="00D01F0D">
      <w:pPr>
        <w:jc w:val="both"/>
        <w:rPr>
          <w:rFonts w:ascii="Arial" w:hAnsi="Arial" w:cs="Arial"/>
          <w:sz w:val="24"/>
          <w:szCs w:val="24"/>
        </w:rPr>
      </w:pPr>
      <w:r w:rsidRPr="0071381F">
        <w:rPr>
          <w:rFonts w:ascii="Arial" w:hAnsi="Arial" w:cs="Arial"/>
          <w:sz w:val="24"/>
          <w:szCs w:val="24"/>
        </w:rPr>
        <w:t>No other state makes specific provision for inspection of preliminary voters’ lists prior to a final roll being prepared before a council election.  Nevertheless voters can check their details on state rolls throughout the country (including Victoria) at any time.  Like Victoria, these rolls are used also for council elections and are continually updated.</w:t>
      </w:r>
    </w:p>
    <w:p w:rsidR="008E5929" w:rsidRPr="0071381F" w:rsidRDefault="008E5929" w:rsidP="00D01F0D">
      <w:pPr>
        <w:jc w:val="both"/>
        <w:rPr>
          <w:rFonts w:ascii="Arial" w:hAnsi="Arial" w:cs="Arial"/>
          <w:sz w:val="24"/>
          <w:szCs w:val="24"/>
        </w:rPr>
      </w:pPr>
      <w:r>
        <w:rPr>
          <w:rFonts w:ascii="Arial" w:hAnsi="Arial" w:cs="Arial"/>
          <w:sz w:val="24"/>
          <w:szCs w:val="24"/>
        </w:rPr>
        <w:t>T</w:t>
      </w:r>
      <w:r w:rsidRPr="0071381F">
        <w:rPr>
          <w:rFonts w:ascii="Arial" w:hAnsi="Arial" w:cs="Arial"/>
          <w:sz w:val="24"/>
          <w:szCs w:val="24"/>
        </w:rPr>
        <w:t xml:space="preserve">he final voters’ roll is made publicly available </w:t>
      </w:r>
      <w:r>
        <w:rPr>
          <w:rFonts w:ascii="Arial" w:hAnsi="Arial" w:cs="Arial"/>
          <w:sz w:val="24"/>
          <w:szCs w:val="24"/>
        </w:rPr>
        <w:t>from when</w:t>
      </w:r>
      <w:r w:rsidRPr="0071381F">
        <w:rPr>
          <w:rFonts w:ascii="Arial" w:hAnsi="Arial" w:cs="Arial"/>
          <w:sz w:val="24"/>
          <w:szCs w:val="24"/>
        </w:rPr>
        <w:t xml:space="preserve"> it is </w:t>
      </w:r>
      <w:r w:rsidRPr="001C7F4C">
        <w:rPr>
          <w:rFonts w:ascii="Arial" w:hAnsi="Arial" w:cs="Arial"/>
          <w:sz w:val="24"/>
          <w:szCs w:val="24"/>
        </w:rPr>
        <w:t xml:space="preserve">certified to 30 days after </w:t>
      </w:r>
      <w:proofErr w:type="gramStart"/>
      <w:r w:rsidRPr="001C7F4C">
        <w:rPr>
          <w:rFonts w:ascii="Arial" w:hAnsi="Arial" w:cs="Arial"/>
          <w:sz w:val="24"/>
          <w:szCs w:val="24"/>
        </w:rPr>
        <w:t>election day</w:t>
      </w:r>
      <w:proofErr w:type="gramEnd"/>
      <w:r w:rsidRPr="001C7F4C">
        <w:rPr>
          <w:rFonts w:ascii="Arial" w:hAnsi="Arial" w:cs="Arial"/>
          <w:sz w:val="24"/>
          <w:szCs w:val="24"/>
        </w:rPr>
        <w:t>.</w:t>
      </w:r>
      <w:r w:rsidRPr="001C7F4C">
        <w:rPr>
          <w:rStyle w:val="FootnoteReference"/>
          <w:rFonts w:ascii="Arial" w:hAnsi="Arial" w:cs="Arial"/>
          <w:sz w:val="24"/>
          <w:szCs w:val="24"/>
        </w:rPr>
        <w:footnoteReference w:id="7"/>
      </w:r>
      <w:r w:rsidRPr="0071381F">
        <w:rPr>
          <w:rFonts w:ascii="Arial" w:hAnsi="Arial" w:cs="Arial"/>
          <w:sz w:val="24"/>
          <w:szCs w:val="24"/>
        </w:rPr>
        <w:t xml:space="preserve">  If an eligible voter has been found to have been left off the final roll in error or an ineligible person included, there is provision for the council CEO to amend the certified roll (in 2012, 338 voters were added to the roll in this way and 499 voters were removed).  An unenrolled voter also has the ability to cast a ‘declaration vote’ at the election</w:t>
      </w:r>
      <w:r>
        <w:rPr>
          <w:rFonts w:ascii="Arial" w:hAnsi="Arial" w:cs="Arial"/>
          <w:sz w:val="24"/>
          <w:szCs w:val="24"/>
        </w:rPr>
        <w:t xml:space="preserve"> </w:t>
      </w:r>
      <w:r w:rsidRPr="0071381F">
        <w:rPr>
          <w:rFonts w:ascii="Arial" w:hAnsi="Arial" w:cs="Arial"/>
          <w:sz w:val="24"/>
          <w:szCs w:val="24"/>
        </w:rPr>
        <w:t>– if found to be eligible, their vote will be admitted to the count.</w:t>
      </w:r>
    </w:p>
    <w:p w:rsidR="00D01F0D" w:rsidRPr="00AA3411" w:rsidRDefault="00D01F0D" w:rsidP="00D01F0D">
      <w:pPr>
        <w:pStyle w:val="Heading4"/>
      </w:pPr>
      <w:r>
        <w:t>Candidate access to the voters’ roll</w:t>
      </w:r>
    </w:p>
    <w:p w:rsidR="00D01F0D" w:rsidRPr="0071381F" w:rsidRDefault="00D01F0D" w:rsidP="00D01F0D">
      <w:pPr>
        <w:jc w:val="both"/>
        <w:rPr>
          <w:rFonts w:ascii="Arial" w:hAnsi="Arial" w:cs="Arial"/>
          <w:sz w:val="24"/>
          <w:szCs w:val="24"/>
        </w:rPr>
      </w:pPr>
      <w:r w:rsidRPr="0071381F">
        <w:rPr>
          <w:rFonts w:ascii="Arial" w:hAnsi="Arial" w:cs="Arial"/>
          <w:sz w:val="24"/>
          <w:szCs w:val="24"/>
        </w:rPr>
        <w:t>As part of their campaigning, candidates are permitted to receive a copy of the certified voters’ roll</w:t>
      </w:r>
      <w:r w:rsidR="00F6044F">
        <w:rPr>
          <w:rFonts w:ascii="Arial" w:hAnsi="Arial" w:cs="Arial"/>
          <w:sz w:val="24"/>
          <w:szCs w:val="24"/>
        </w:rPr>
        <w:t xml:space="preserve"> free of charge</w:t>
      </w:r>
      <w:r w:rsidRPr="0071381F">
        <w:rPr>
          <w:rFonts w:ascii="Arial" w:hAnsi="Arial" w:cs="Arial"/>
          <w:sz w:val="24"/>
          <w:szCs w:val="24"/>
        </w:rPr>
        <w:t>.  This enables candidates, if they wish, to directly mail voters with campaign leaflets or letters.  Some may use the roll to write to voters living outside the municipality who would not otherwise receive campaign material via generic letterbox drops.</w:t>
      </w:r>
    </w:p>
    <w:p w:rsidR="00D01F0D" w:rsidRDefault="00D01F0D" w:rsidP="00D01F0D">
      <w:pPr>
        <w:jc w:val="both"/>
        <w:rPr>
          <w:rFonts w:ascii="Arial" w:hAnsi="Arial" w:cs="Arial"/>
          <w:sz w:val="24"/>
          <w:szCs w:val="24"/>
        </w:rPr>
      </w:pPr>
      <w:r w:rsidRPr="00AE51AE">
        <w:rPr>
          <w:rFonts w:ascii="Arial" w:hAnsi="Arial" w:cs="Arial"/>
          <w:sz w:val="24"/>
          <w:szCs w:val="24"/>
        </w:rPr>
        <w:lastRenderedPageBreak/>
        <w:t>Use of the roll is restricted to campaigning, and the candidate must return it to the CEO or destroy it and any copies</w:t>
      </w:r>
      <w:r>
        <w:rPr>
          <w:rFonts w:ascii="Arial" w:hAnsi="Arial" w:cs="Arial"/>
          <w:sz w:val="24"/>
          <w:szCs w:val="24"/>
        </w:rPr>
        <w:t>.</w:t>
      </w:r>
      <w:r w:rsidRPr="00AE51AE">
        <w:rPr>
          <w:rFonts w:ascii="Arial" w:hAnsi="Arial" w:cs="Arial"/>
          <w:sz w:val="24"/>
          <w:szCs w:val="24"/>
        </w:rPr>
        <w:t xml:space="preserve">  A penalty of 120 penalty units applies to the misuse of the roll or failure to return or destroy it.</w:t>
      </w:r>
    </w:p>
    <w:p w:rsidR="00D01F0D" w:rsidRDefault="00D01F0D" w:rsidP="00D01F0D">
      <w:pPr>
        <w:jc w:val="both"/>
        <w:rPr>
          <w:rFonts w:ascii="Arial" w:hAnsi="Arial" w:cs="Arial"/>
          <w:sz w:val="24"/>
          <w:szCs w:val="24"/>
        </w:rPr>
      </w:pPr>
      <w:r w:rsidRPr="0071381F">
        <w:rPr>
          <w:rFonts w:ascii="Arial" w:hAnsi="Arial" w:cs="Arial"/>
          <w:sz w:val="24"/>
          <w:szCs w:val="24"/>
        </w:rPr>
        <w:t xml:space="preserve">It is </w:t>
      </w:r>
      <w:r>
        <w:rPr>
          <w:rFonts w:ascii="Arial" w:hAnsi="Arial" w:cs="Arial"/>
          <w:sz w:val="24"/>
          <w:szCs w:val="24"/>
        </w:rPr>
        <w:t xml:space="preserve">worth </w:t>
      </w:r>
      <w:r w:rsidRPr="0071381F">
        <w:rPr>
          <w:rFonts w:ascii="Arial" w:hAnsi="Arial" w:cs="Arial"/>
          <w:sz w:val="24"/>
          <w:szCs w:val="24"/>
        </w:rPr>
        <w:t>not</w:t>
      </w:r>
      <w:r>
        <w:rPr>
          <w:rFonts w:ascii="Arial" w:hAnsi="Arial" w:cs="Arial"/>
          <w:sz w:val="24"/>
          <w:szCs w:val="24"/>
        </w:rPr>
        <w:t>ing</w:t>
      </w:r>
      <w:r w:rsidRPr="0071381F">
        <w:rPr>
          <w:rFonts w:ascii="Arial" w:hAnsi="Arial" w:cs="Arial"/>
          <w:sz w:val="24"/>
          <w:szCs w:val="24"/>
        </w:rPr>
        <w:t xml:space="preserve"> that candidates at Victorian state elections are entitled to receive a copy of the </w:t>
      </w:r>
      <w:r w:rsidR="00F6044F">
        <w:rPr>
          <w:rFonts w:ascii="Arial" w:hAnsi="Arial" w:cs="Arial"/>
          <w:sz w:val="24"/>
          <w:szCs w:val="24"/>
        </w:rPr>
        <w:t xml:space="preserve">state </w:t>
      </w:r>
      <w:r w:rsidRPr="0071381F">
        <w:rPr>
          <w:rFonts w:ascii="Arial" w:hAnsi="Arial" w:cs="Arial"/>
          <w:sz w:val="24"/>
          <w:szCs w:val="24"/>
        </w:rPr>
        <w:t>roll free of charge.  Registered political parties are also entitled to receive the roll on a number of occasions throughout the year.</w:t>
      </w:r>
    </w:p>
    <w:p w:rsidR="00D01F0D" w:rsidRPr="00AE51AE" w:rsidRDefault="00D01F0D" w:rsidP="00D01F0D">
      <w:pPr>
        <w:ind w:left="60"/>
        <w:jc w:val="both"/>
        <w:rPr>
          <w:rFonts w:ascii="Arial" w:hAnsi="Arial" w:cs="Arial"/>
          <w:sz w:val="24"/>
          <w:szCs w:val="24"/>
        </w:rPr>
      </w:pPr>
      <w:r>
        <w:rPr>
          <w:rFonts w:ascii="Arial" w:hAnsi="Arial" w:cs="Arial"/>
          <w:sz w:val="24"/>
          <w:szCs w:val="24"/>
        </w:rPr>
        <w:t>It should also be noted that t</w:t>
      </w:r>
      <w:r w:rsidRPr="00AE51AE">
        <w:rPr>
          <w:rFonts w:ascii="Arial" w:hAnsi="Arial" w:cs="Arial"/>
          <w:sz w:val="24"/>
          <w:szCs w:val="24"/>
        </w:rPr>
        <w:t>he CEO can make a copy of the roll available to a</w:t>
      </w:r>
      <w:r>
        <w:rPr>
          <w:rFonts w:ascii="Arial" w:hAnsi="Arial" w:cs="Arial"/>
          <w:sz w:val="24"/>
          <w:szCs w:val="24"/>
        </w:rPr>
        <w:t>ny</w:t>
      </w:r>
      <w:r w:rsidRPr="00AE51AE">
        <w:rPr>
          <w:rFonts w:ascii="Arial" w:hAnsi="Arial" w:cs="Arial"/>
          <w:sz w:val="24"/>
          <w:szCs w:val="24"/>
        </w:rPr>
        <w:t xml:space="preserve"> person if the Privacy Commissioner approves its use for a public interest purpose.  Misuse of the roll in these circumstances or failure to return or destroy the roll as directed attracts a penalty of 120 penalty units, or 600 penalty units if the offender is a body corporate.</w:t>
      </w:r>
      <w:r w:rsidRPr="00AE51AE">
        <w:rPr>
          <w:rStyle w:val="FootnoteReference"/>
          <w:rFonts w:ascii="Arial" w:hAnsi="Arial" w:cs="Arial"/>
          <w:sz w:val="24"/>
          <w:szCs w:val="24"/>
        </w:rPr>
        <w:footnoteReference w:id="8"/>
      </w:r>
      <w:r w:rsidRPr="00AE51AE">
        <w:rPr>
          <w:rFonts w:ascii="Arial" w:hAnsi="Arial" w:cs="Arial"/>
          <w:sz w:val="24"/>
          <w:szCs w:val="24"/>
        </w:rPr>
        <w:t xml:space="preserve"> </w:t>
      </w:r>
    </w:p>
    <w:p w:rsidR="00D01F0D" w:rsidRPr="0071381F" w:rsidRDefault="00D01F0D" w:rsidP="00D01F0D">
      <w:pPr>
        <w:pStyle w:val="Heading3"/>
      </w:pPr>
      <w:bookmarkStart w:id="24" w:name="_Toc366135806"/>
      <w:bookmarkStart w:id="25" w:name="_Toc367709147"/>
      <w:r w:rsidRPr="0071381F">
        <w:t>Key issues</w:t>
      </w:r>
      <w:bookmarkEnd w:id="24"/>
      <w:bookmarkEnd w:id="25"/>
      <w:r w:rsidRPr="0071381F">
        <w:t xml:space="preserve"> </w:t>
      </w:r>
    </w:p>
    <w:p w:rsidR="00D01F0D" w:rsidRDefault="00D01F0D" w:rsidP="00D01F0D">
      <w:pPr>
        <w:jc w:val="both"/>
        <w:rPr>
          <w:rFonts w:ascii="Arial" w:hAnsi="Arial" w:cs="Arial"/>
          <w:sz w:val="24"/>
        </w:rPr>
      </w:pPr>
      <w:r>
        <w:rPr>
          <w:rFonts w:ascii="Arial" w:hAnsi="Arial" w:cs="Arial"/>
          <w:sz w:val="24"/>
        </w:rPr>
        <w:t xml:space="preserve">The accuracy and integrity of the voters’ roll is a key issue.   </w:t>
      </w:r>
    </w:p>
    <w:p w:rsidR="00D01F0D" w:rsidRPr="0071381F" w:rsidRDefault="00D01F0D" w:rsidP="00D01F0D">
      <w:pPr>
        <w:jc w:val="both"/>
        <w:rPr>
          <w:rFonts w:ascii="Arial" w:hAnsi="Arial" w:cs="Arial"/>
          <w:sz w:val="24"/>
        </w:rPr>
      </w:pPr>
      <w:r w:rsidRPr="0071381F">
        <w:rPr>
          <w:rFonts w:ascii="Arial" w:hAnsi="Arial" w:cs="Arial"/>
          <w:sz w:val="24"/>
        </w:rPr>
        <w:t>The ability to compile an accurate roll depends on sourcing reliable information on voters and updating that information when changes occur.  In the case of council elections, the complex make up of voters to be included on the roll and the different ways their data is sourced poses challenges in creating an accurate and up-to-date roll.</w:t>
      </w:r>
    </w:p>
    <w:p w:rsidR="00D01F0D" w:rsidRPr="0071381F" w:rsidRDefault="00D01F0D" w:rsidP="00D01F0D">
      <w:pPr>
        <w:jc w:val="both"/>
        <w:rPr>
          <w:rFonts w:ascii="Arial" w:hAnsi="Arial" w:cs="Arial"/>
          <w:sz w:val="24"/>
        </w:rPr>
      </w:pPr>
      <w:r w:rsidRPr="0071381F">
        <w:rPr>
          <w:rFonts w:ascii="Arial" w:hAnsi="Arial" w:cs="Arial"/>
          <w:sz w:val="24"/>
        </w:rPr>
        <w:t xml:space="preserve">Ideally, combining the lists of state roll electors (who live in the municipality) and non-resident owners (who </w:t>
      </w:r>
      <w:r>
        <w:rPr>
          <w:rFonts w:ascii="Arial" w:hAnsi="Arial" w:cs="Arial"/>
          <w:sz w:val="24"/>
        </w:rPr>
        <w:t>do not</w:t>
      </w:r>
      <w:r w:rsidRPr="0071381F">
        <w:rPr>
          <w:rFonts w:ascii="Arial" w:hAnsi="Arial" w:cs="Arial"/>
          <w:sz w:val="24"/>
        </w:rPr>
        <w:t>) on the final roll should be a simple matter, as each list should not contain the same people.  However duplications are common.  The VEC advises that this roll</w:t>
      </w:r>
      <w:r>
        <w:rPr>
          <w:rFonts w:ascii="Arial" w:hAnsi="Arial" w:cs="Arial"/>
          <w:sz w:val="24"/>
        </w:rPr>
        <w:t>-</w:t>
      </w:r>
      <w:r w:rsidRPr="0071381F">
        <w:rPr>
          <w:rFonts w:ascii="Arial" w:hAnsi="Arial" w:cs="Arial"/>
          <w:sz w:val="24"/>
        </w:rPr>
        <w:t>cleansing exercise to establish an accurate list of non-resident owners takes up to 80 per cent of its time in overall roll production before a general election.</w:t>
      </w:r>
      <w:r w:rsidRPr="0071381F">
        <w:rPr>
          <w:rStyle w:val="FootnoteReference"/>
          <w:rFonts w:ascii="Arial" w:hAnsi="Arial" w:cs="Arial"/>
          <w:sz w:val="24"/>
        </w:rPr>
        <w:footnoteReference w:id="9"/>
      </w:r>
      <w:r w:rsidRPr="0071381F">
        <w:rPr>
          <w:rFonts w:ascii="Arial" w:hAnsi="Arial" w:cs="Arial"/>
          <w:sz w:val="24"/>
        </w:rPr>
        <w:t xml:space="preserve"> </w:t>
      </w:r>
    </w:p>
    <w:p w:rsidR="00D01F0D" w:rsidRPr="0071381F" w:rsidRDefault="00D01F0D" w:rsidP="00D01F0D">
      <w:pPr>
        <w:jc w:val="both"/>
        <w:rPr>
          <w:rFonts w:ascii="Arial" w:hAnsi="Arial" w:cs="Arial"/>
          <w:sz w:val="24"/>
        </w:rPr>
      </w:pPr>
      <w:r w:rsidRPr="0071381F">
        <w:rPr>
          <w:rFonts w:ascii="Arial" w:hAnsi="Arial" w:cs="Arial"/>
          <w:sz w:val="24"/>
        </w:rPr>
        <w:t xml:space="preserve">The inspection process is an additional means of ensuring that the voters’ roll is compiled transparently and helps reduce the risk of fraudulent enrolments and candidate </w:t>
      </w:r>
      <w:r>
        <w:rPr>
          <w:rFonts w:ascii="Arial" w:hAnsi="Arial" w:cs="Arial"/>
          <w:sz w:val="24"/>
        </w:rPr>
        <w:t>nominations.  However, this mechanism is seldom used and cannot be relied on</w:t>
      </w:r>
      <w:r w:rsidRPr="0071381F">
        <w:rPr>
          <w:rFonts w:ascii="Arial" w:hAnsi="Arial" w:cs="Arial"/>
          <w:sz w:val="24"/>
        </w:rPr>
        <w:t>.</w:t>
      </w:r>
    </w:p>
    <w:p w:rsidR="00D01F0D" w:rsidRPr="0071381F" w:rsidRDefault="00D01F0D" w:rsidP="00D01F0D">
      <w:pPr>
        <w:jc w:val="both"/>
        <w:rPr>
          <w:rFonts w:ascii="Arial" w:hAnsi="Arial" w:cs="Arial"/>
          <w:sz w:val="24"/>
          <w:szCs w:val="24"/>
        </w:rPr>
      </w:pPr>
      <w:r>
        <w:rPr>
          <w:rFonts w:ascii="Arial" w:hAnsi="Arial" w:cs="Arial"/>
          <w:sz w:val="24"/>
        </w:rPr>
        <w:t xml:space="preserve">Beyond accuracy and integrity issues, some privacy issues have also been identified.  </w:t>
      </w:r>
      <w:r w:rsidRPr="0071381F">
        <w:rPr>
          <w:rFonts w:ascii="Arial" w:hAnsi="Arial" w:cs="Arial"/>
          <w:sz w:val="24"/>
          <w:szCs w:val="24"/>
        </w:rPr>
        <w:t xml:space="preserve">Although candidates face significant penalties for use of the roll other than campaigning and must return or destroy the roll at the conclusion of the election, </w:t>
      </w:r>
      <w:r>
        <w:rPr>
          <w:rFonts w:ascii="Arial" w:hAnsi="Arial" w:cs="Arial"/>
          <w:sz w:val="24"/>
          <w:szCs w:val="24"/>
        </w:rPr>
        <w:t xml:space="preserve">there are </w:t>
      </w:r>
      <w:r w:rsidRPr="0071381F">
        <w:rPr>
          <w:rFonts w:ascii="Arial" w:hAnsi="Arial" w:cs="Arial"/>
          <w:sz w:val="24"/>
          <w:szCs w:val="24"/>
        </w:rPr>
        <w:t xml:space="preserve">difficulties in enforcing </w:t>
      </w:r>
      <w:r>
        <w:rPr>
          <w:rFonts w:ascii="Arial" w:hAnsi="Arial" w:cs="Arial"/>
          <w:sz w:val="24"/>
          <w:szCs w:val="24"/>
        </w:rPr>
        <w:t xml:space="preserve">penalties for </w:t>
      </w:r>
      <w:r w:rsidRPr="0071381F">
        <w:rPr>
          <w:rFonts w:ascii="Arial" w:hAnsi="Arial" w:cs="Arial"/>
          <w:sz w:val="24"/>
          <w:szCs w:val="24"/>
        </w:rPr>
        <w:t>misuse</w:t>
      </w:r>
      <w:r>
        <w:rPr>
          <w:rFonts w:ascii="Arial" w:hAnsi="Arial" w:cs="Arial"/>
          <w:sz w:val="24"/>
          <w:szCs w:val="24"/>
        </w:rPr>
        <w:t>.  F</w:t>
      </w:r>
      <w:r w:rsidRPr="0071381F">
        <w:rPr>
          <w:rFonts w:ascii="Arial" w:hAnsi="Arial" w:cs="Arial"/>
          <w:sz w:val="24"/>
          <w:szCs w:val="24"/>
        </w:rPr>
        <w:t xml:space="preserve">or example, it would be </w:t>
      </w:r>
      <w:r w:rsidRPr="0071381F">
        <w:rPr>
          <w:rFonts w:ascii="Arial" w:hAnsi="Arial" w:cs="Arial"/>
          <w:sz w:val="24"/>
          <w:szCs w:val="24"/>
        </w:rPr>
        <w:lastRenderedPageBreak/>
        <w:t>difficult to track down the source when copies of a roll are made and passed onto others for commercial use.</w:t>
      </w:r>
    </w:p>
    <w:p w:rsidR="00D01F0D" w:rsidRPr="0071381F" w:rsidRDefault="00D01F0D" w:rsidP="00D01F0D">
      <w:pPr>
        <w:jc w:val="both"/>
        <w:rPr>
          <w:rFonts w:ascii="Arial" w:hAnsi="Arial" w:cs="Arial"/>
          <w:sz w:val="24"/>
          <w:szCs w:val="24"/>
        </w:rPr>
      </w:pPr>
      <w:r>
        <w:rPr>
          <w:rFonts w:ascii="Arial" w:hAnsi="Arial" w:cs="Arial"/>
          <w:sz w:val="24"/>
          <w:szCs w:val="24"/>
        </w:rPr>
        <w:t xml:space="preserve">There </w:t>
      </w:r>
      <w:r w:rsidRPr="0071381F">
        <w:rPr>
          <w:rFonts w:ascii="Arial" w:hAnsi="Arial" w:cs="Arial"/>
          <w:sz w:val="24"/>
          <w:szCs w:val="24"/>
        </w:rPr>
        <w:t xml:space="preserve">may be </w:t>
      </w:r>
      <w:r>
        <w:rPr>
          <w:rFonts w:ascii="Arial" w:hAnsi="Arial" w:cs="Arial"/>
          <w:sz w:val="24"/>
          <w:szCs w:val="24"/>
        </w:rPr>
        <w:t xml:space="preserve">a need to </w:t>
      </w:r>
      <w:r w:rsidRPr="0071381F">
        <w:rPr>
          <w:rFonts w:ascii="Arial" w:hAnsi="Arial" w:cs="Arial"/>
          <w:sz w:val="24"/>
          <w:szCs w:val="24"/>
        </w:rPr>
        <w:t xml:space="preserve">establish alternative </w:t>
      </w:r>
      <w:r>
        <w:rPr>
          <w:rFonts w:ascii="Arial" w:hAnsi="Arial" w:cs="Arial"/>
          <w:sz w:val="24"/>
          <w:szCs w:val="24"/>
        </w:rPr>
        <w:t xml:space="preserve">mechanisms for </w:t>
      </w:r>
      <w:r w:rsidRPr="0071381F">
        <w:rPr>
          <w:rFonts w:ascii="Arial" w:hAnsi="Arial" w:cs="Arial"/>
          <w:sz w:val="24"/>
          <w:szCs w:val="24"/>
        </w:rPr>
        <w:t xml:space="preserve">candidates to send out campaign information </w:t>
      </w:r>
      <w:r>
        <w:rPr>
          <w:rFonts w:ascii="Arial" w:hAnsi="Arial" w:cs="Arial"/>
          <w:sz w:val="24"/>
          <w:szCs w:val="24"/>
        </w:rPr>
        <w:t>to voters that do not require the provision of voter</w:t>
      </w:r>
      <w:r w:rsidRPr="0071381F">
        <w:rPr>
          <w:rFonts w:ascii="Arial" w:hAnsi="Arial" w:cs="Arial"/>
          <w:sz w:val="24"/>
          <w:szCs w:val="24"/>
        </w:rPr>
        <w:t xml:space="preserve"> details – for example campaign leaflets are passed onto a third party for mailing.</w:t>
      </w:r>
    </w:p>
    <w:p w:rsidR="00D01F0D" w:rsidRPr="00CF4380" w:rsidRDefault="00D01F0D" w:rsidP="00D01F0D">
      <w:pPr>
        <w:pStyle w:val="Heading3"/>
      </w:pPr>
      <w:bookmarkStart w:id="26" w:name="_Toc366135807"/>
      <w:bookmarkStart w:id="27" w:name="_Toc367709148"/>
      <w:r w:rsidRPr="00CF4380">
        <w:t>Questions:</w:t>
      </w:r>
      <w:bookmarkEnd w:id="26"/>
      <w:bookmarkEnd w:id="27"/>
    </w:p>
    <w:p w:rsidR="00D01F0D" w:rsidRPr="009B7543" w:rsidRDefault="00AE5C55" w:rsidP="00D01F0D">
      <w:pPr>
        <w:rPr>
          <w:rFonts w:ascii="Arial" w:hAnsi="Arial" w:cs="Arial"/>
          <w:b/>
        </w:rPr>
      </w:pPr>
      <w:r>
        <w:rPr>
          <w:rFonts w:ascii="Arial" w:hAnsi="Arial" w:cs="Arial"/>
          <w:b/>
        </w:rPr>
        <w:t>1.</w:t>
      </w:r>
      <w:r w:rsidR="00F6044F">
        <w:rPr>
          <w:rFonts w:ascii="Arial" w:hAnsi="Arial" w:cs="Arial"/>
          <w:b/>
        </w:rPr>
        <w:t>5</w:t>
      </w:r>
      <w:r w:rsidR="00D01F0D">
        <w:rPr>
          <w:rFonts w:ascii="Arial" w:hAnsi="Arial" w:cs="Arial"/>
          <w:b/>
        </w:rPr>
        <w:tab/>
      </w:r>
      <w:r w:rsidR="00F6044F">
        <w:rPr>
          <w:rFonts w:ascii="Arial" w:hAnsi="Arial" w:cs="Arial"/>
          <w:b/>
        </w:rPr>
        <w:t>How could integrity of the roll be improved?</w:t>
      </w:r>
    </w:p>
    <w:p w:rsidR="00D01F0D" w:rsidRPr="009B7543" w:rsidRDefault="00F6044F" w:rsidP="00D01F0D">
      <w:pPr>
        <w:ind w:left="709" w:hanging="709"/>
        <w:rPr>
          <w:rFonts w:ascii="Arial" w:hAnsi="Arial" w:cs="Arial"/>
          <w:b/>
        </w:rPr>
      </w:pPr>
      <w:r>
        <w:rPr>
          <w:rFonts w:ascii="Arial" w:hAnsi="Arial" w:cs="Arial"/>
          <w:b/>
        </w:rPr>
        <w:t>1.6</w:t>
      </w:r>
      <w:r w:rsidR="00D01F0D">
        <w:rPr>
          <w:rFonts w:ascii="Arial" w:hAnsi="Arial" w:cs="Arial"/>
          <w:b/>
        </w:rPr>
        <w:tab/>
      </w:r>
      <w:r w:rsidR="00D01F0D" w:rsidRPr="009B7543">
        <w:rPr>
          <w:rFonts w:ascii="Arial" w:hAnsi="Arial" w:cs="Arial"/>
          <w:b/>
        </w:rPr>
        <w:t>Should voter details be made available to candidates for campaigning purposes?  Why?</w:t>
      </w:r>
    </w:p>
    <w:p w:rsidR="00D01F0D" w:rsidRPr="00283E89" w:rsidRDefault="00F6044F" w:rsidP="00D01F0D">
      <w:pPr>
        <w:rPr>
          <w:rFonts w:ascii="Arial" w:hAnsi="Arial" w:cs="Arial"/>
          <w:b/>
        </w:rPr>
      </w:pPr>
      <w:r>
        <w:rPr>
          <w:rFonts w:ascii="Arial" w:hAnsi="Arial" w:cs="Arial"/>
          <w:b/>
        </w:rPr>
        <w:t>1.7</w:t>
      </w:r>
      <w:r w:rsidR="00D01F0D">
        <w:rPr>
          <w:rFonts w:ascii="Arial" w:hAnsi="Arial" w:cs="Arial"/>
          <w:b/>
        </w:rPr>
        <w:tab/>
      </w:r>
      <w:r w:rsidR="00D01F0D" w:rsidRPr="009B7543">
        <w:rPr>
          <w:rFonts w:ascii="Arial" w:hAnsi="Arial" w:cs="Arial"/>
          <w:b/>
        </w:rPr>
        <w:t xml:space="preserve">What would be an easy way for you to check if you are on the electoral roll?  </w:t>
      </w:r>
    </w:p>
    <w:p w:rsidR="00D01F0D" w:rsidRPr="0080309A" w:rsidRDefault="00D01F0D" w:rsidP="00D01F0D">
      <w:pPr>
        <w:pStyle w:val="Heading1"/>
      </w:pPr>
    </w:p>
    <w:p w:rsidR="002550CB" w:rsidRDefault="00AE51AE" w:rsidP="00AE5C55">
      <w:pPr>
        <w:pStyle w:val="Heading1"/>
      </w:pPr>
      <w:r>
        <w:rPr>
          <w:rFonts w:ascii="Arial" w:hAnsi="Arial" w:cs="Arial"/>
          <w:noProof/>
          <w:sz w:val="24"/>
          <w:szCs w:val="24"/>
          <w:lang w:eastAsia="en-AU"/>
        </w:rPr>
        <w:br w:type="page"/>
      </w:r>
      <w:r w:rsidR="00D01F0D">
        <w:lastRenderedPageBreak/>
        <w:t xml:space="preserve"> </w:t>
      </w:r>
      <w:bookmarkStart w:id="28" w:name="_Toc367709149"/>
      <w:r w:rsidR="002550CB">
        <w:t>Chapter 2: Candidates</w:t>
      </w:r>
      <w:bookmarkEnd w:id="28"/>
    </w:p>
    <w:p w:rsidR="00C65316" w:rsidRPr="00C35146" w:rsidRDefault="00C65316" w:rsidP="00C65316">
      <w:pPr>
        <w:rPr>
          <w:rFonts w:ascii="Arial" w:hAnsi="Arial" w:cs="Arial"/>
          <w:sz w:val="24"/>
          <w:szCs w:val="24"/>
        </w:rPr>
      </w:pPr>
      <w:r w:rsidRPr="00C35146">
        <w:rPr>
          <w:rFonts w:ascii="Arial" w:hAnsi="Arial" w:cs="Arial"/>
          <w:sz w:val="24"/>
          <w:szCs w:val="24"/>
        </w:rPr>
        <w:t xml:space="preserve">The capacity and confidence of </w:t>
      </w:r>
      <w:r>
        <w:rPr>
          <w:rFonts w:ascii="Arial" w:hAnsi="Arial" w:cs="Arial"/>
          <w:sz w:val="24"/>
          <w:szCs w:val="24"/>
        </w:rPr>
        <w:t>voters</w:t>
      </w:r>
      <w:r w:rsidRPr="00C35146">
        <w:rPr>
          <w:rFonts w:ascii="Arial" w:hAnsi="Arial" w:cs="Arial"/>
          <w:sz w:val="24"/>
          <w:szCs w:val="24"/>
        </w:rPr>
        <w:t xml:space="preserve"> to cast a vote for </w:t>
      </w:r>
      <w:r>
        <w:rPr>
          <w:rFonts w:ascii="Arial" w:hAnsi="Arial" w:cs="Arial"/>
          <w:sz w:val="24"/>
          <w:szCs w:val="24"/>
        </w:rPr>
        <w:t xml:space="preserve">eligible </w:t>
      </w:r>
      <w:r w:rsidRPr="00C35146">
        <w:rPr>
          <w:rFonts w:ascii="Arial" w:hAnsi="Arial" w:cs="Arial"/>
          <w:sz w:val="24"/>
          <w:szCs w:val="24"/>
        </w:rPr>
        <w:t>candidate</w:t>
      </w:r>
      <w:r>
        <w:rPr>
          <w:rFonts w:ascii="Arial" w:hAnsi="Arial" w:cs="Arial"/>
          <w:sz w:val="24"/>
          <w:szCs w:val="24"/>
        </w:rPr>
        <w:t>s</w:t>
      </w:r>
      <w:r w:rsidRPr="00C35146">
        <w:rPr>
          <w:rFonts w:ascii="Arial" w:hAnsi="Arial" w:cs="Arial"/>
          <w:sz w:val="24"/>
          <w:szCs w:val="24"/>
        </w:rPr>
        <w:t xml:space="preserve"> is a central pillar in the integrity of the electoral process.  </w:t>
      </w:r>
      <w:r w:rsidR="00FF5F78">
        <w:rPr>
          <w:rFonts w:ascii="Arial" w:hAnsi="Arial" w:cs="Arial"/>
          <w:sz w:val="24"/>
          <w:szCs w:val="24"/>
        </w:rPr>
        <w:t xml:space="preserve">This chapter deals with candidacy requirements and the nomination process and the information voters have on candidates standing for local government election.  </w:t>
      </w:r>
    </w:p>
    <w:p w:rsidR="002550CB" w:rsidRDefault="005629DC" w:rsidP="005A1D31">
      <w:pPr>
        <w:pStyle w:val="Heading2"/>
      </w:pPr>
      <w:bookmarkStart w:id="29" w:name="_Toc367709150"/>
      <w:r>
        <w:t>Candidacy requirements and disqualifications</w:t>
      </w:r>
      <w:bookmarkEnd w:id="29"/>
    </w:p>
    <w:p w:rsidR="00C35146" w:rsidRPr="00032FB5" w:rsidRDefault="00C35146" w:rsidP="00C35146">
      <w:pPr>
        <w:pStyle w:val="Heading3"/>
      </w:pPr>
      <w:bookmarkStart w:id="30" w:name="_Toc367709151"/>
      <w:r w:rsidRPr="00032FB5">
        <w:t>Current arrangements</w:t>
      </w:r>
      <w:bookmarkEnd w:id="30"/>
      <w:r w:rsidRPr="00032FB5">
        <w:t xml:space="preserve"> </w:t>
      </w:r>
    </w:p>
    <w:p w:rsidR="00F6044F" w:rsidRDefault="00C35146" w:rsidP="00C35146">
      <w:pPr>
        <w:rPr>
          <w:rFonts w:ascii="Arial" w:hAnsi="Arial" w:cs="Arial"/>
          <w:sz w:val="24"/>
          <w:szCs w:val="24"/>
        </w:rPr>
      </w:pPr>
      <w:r w:rsidRPr="00C35146">
        <w:rPr>
          <w:rFonts w:ascii="Arial" w:hAnsi="Arial" w:cs="Arial"/>
          <w:sz w:val="24"/>
          <w:szCs w:val="24"/>
        </w:rPr>
        <w:t>The Act lays out the minimum standards expected of candidates running for local government</w:t>
      </w:r>
      <w:r w:rsidR="00C65316">
        <w:rPr>
          <w:rFonts w:ascii="Arial" w:hAnsi="Arial" w:cs="Arial"/>
          <w:sz w:val="24"/>
          <w:szCs w:val="24"/>
        </w:rPr>
        <w:t xml:space="preserve">.  </w:t>
      </w:r>
    </w:p>
    <w:p w:rsidR="00C35146" w:rsidRPr="00C35146" w:rsidRDefault="00C65316" w:rsidP="00C35146">
      <w:pPr>
        <w:rPr>
          <w:rFonts w:ascii="Arial" w:hAnsi="Arial" w:cs="Arial"/>
          <w:sz w:val="24"/>
          <w:szCs w:val="24"/>
        </w:rPr>
      </w:pPr>
      <w:r>
        <w:rPr>
          <w:rFonts w:ascii="Arial" w:hAnsi="Arial" w:cs="Arial"/>
          <w:sz w:val="24"/>
          <w:szCs w:val="24"/>
        </w:rPr>
        <w:t>There is only one positively framed legislative requirement determining eligibility</w:t>
      </w:r>
      <w:r w:rsidR="00F6044F">
        <w:rPr>
          <w:rFonts w:ascii="Arial" w:hAnsi="Arial" w:cs="Arial"/>
          <w:sz w:val="24"/>
          <w:szCs w:val="24"/>
        </w:rPr>
        <w:t>:</w:t>
      </w:r>
      <w:r>
        <w:rPr>
          <w:rFonts w:ascii="Arial" w:hAnsi="Arial" w:cs="Arial"/>
          <w:sz w:val="24"/>
          <w:szCs w:val="24"/>
        </w:rPr>
        <w:t xml:space="preserve"> a c</w:t>
      </w:r>
      <w:r w:rsidR="00C35146" w:rsidRPr="00C35146">
        <w:rPr>
          <w:rFonts w:ascii="Arial" w:hAnsi="Arial" w:cs="Arial"/>
          <w:sz w:val="24"/>
          <w:szCs w:val="24"/>
        </w:rPr>
        <w:t>andidate must be on the electoral roll for the munic</w:t>
      </w:r>
      <w:r w:rsidR="009266B2">
        <w:rPr>
          <w:rFonts w:ascii="Arial" w:hAnsi="Arial" w:cs="Arial"/>
          <w:sz w:val="24"/>
          <w:szCs w:val="24"/>
        </w:rPr>
        <w:t>ipality they wish to contest.</w:t>
      </w:r>
    </w:p>
    <w:p w:rsidR="00C35146" w:rsidRPr="00C35146" w:rsidRDefault="00C65316" w:rsidP="00C35146">
      <w:pPr>
        <w:rPr>
          <w:rFonts w:ascii="Arial" w:hAnsi="Arial" w:cs="Arial"/>
          <w:sz w:val="24"/>
          <w:szCs w:val="24"/>
        </w:rPr>
      </w:pPr>
      <w:r>
        <w:rPr>
          <w:rFonts w:ascii="Arial" w:hAnsi="Arial" w:cs="Arial"/>
          <w:sz w:val="24"/>
          <w:szCs w:val="24"/>
        </w:rPr>
        <w:t xml:space="preserve">There are a </w:t>
      </w:r>
      <w:r w:rsidR="00B87AB5">
        <w:rPr>
          <w:rFonts w:ascii="Arial" w:hAnsi="Arial" w:cs="Arial"/>
          <w:sz w:val="24"/>
          <w:szCs w:val="24"/>
        </w:rPr>
        <w:t xml:space="preserve">significant number </w:t>
      </w:r>
      <w:r w:rsidR="003761A1">
        <w:rPr>
          <w:rFonts w:ascii="Arial" w:hAnsi="Arial" w:cs="Arial"/>
          <w:sz w:val="24"/>
          <w:szCs w:val="24"/>
        </w:rPr>
        <w:t>of factors that render</w:t>
      </w:r>
      <w:r>
        <w:rPr>
          <w:rFonts w:ascii="Arial" w:hAnsi="Arial" w:cs="Arial"/>
          <w:sz w:val="24"/>
          <w:szCs w:val="24"/>
        </w:rPr>
        <w:t xml:space="preserve"> individuals ineligible </w:t>
      </w:r>
      <w:r w:rsidR="00B87AB5">
        <w:rPr>
          <w:rFonts w:ascii="Arial" w:hAnsi="Arial" w:cs="Arial"/>
          <w:sz w:val="24"/>
          <w:szCs w:val="24"/>
        </w:rPr>
        <w:t xml:space="preserve">to </w:t>
      </w:r>
      <w:r>
        <w:rPr>
          <w:rFonts w:ascii="Arial" w:hAnsi="Arial" w:cs="Arial"/>
          <w:sz w:val="24"/>
          <w:szCs w:val="24"/>
        </w:rPr>
        <w:t>nominat</w:t>
      </w:r>
      <w:r w:rsidR="00B87AB5">
        <w:rPr>
          <w:rFonts w:ascii="Arial" w:hAnsi="Arial" w:cs="Arial"/>
          <w:sz w:val="24"/>
          <w:szCs w:val="24"/>
        </w:rPr>
        <w:t>e</w:t>
      </w:r>
      <w:r>
        <w:rPr>
          <w:rFonts w:ascii="Arial" w:hAnsi="Arial" w:cs="Arial"/>
          <w:sz w:val="24"/>
          <w:szCs w:val="24"/>
        </w:rPr>
        <w:t>.  Individuals are</w:t>
      </w:r>
      <w:r w:rsidR="00E91FB7">
        <w:rPr>
          <w:rFonts w:ascii="Arial" w:hAnsi="Arial" w:cs="Arial"/>
          <w:sz w:val="24"/>
          <w:szCs w:val="24"/>
        </w:rPr>
        <w:t xml:space="preserve"> excluded</w:t>
      </w:r>
      <w:r w:rsidR="00C35146" w:rsidRPr="00C35146">
        <w:rPr>
          <w:rFonts w:ascii="Arial" w:hAnsi="Arial" w:cs="Arial"/>
          <w:sz w:val="24"/>
          <w:szCs w:val="24"/>
        </w:rPr>
        <w:t xml:space="preserve"> from nominating</w:t>
      </w:r>
      <w:r w:rsidR="00E91FB7">
        <w:rPr>
          <w:rFonts w:ascii="Arial" w:hAnsi="Arial" w:cs="Arial"/>
          <w:sz w:val="24"/>
          <w:szCs w:val="24"/>
        </w:rPr>
        <w:t xml:space="preserve"> </w:t>
      </w:r>
      <w:r w:rsidR="00F6044F">
        <w:rPr>
          <w:rFonts w:ascii="Arial" w:hAnsi="Arial" w:cs="Arial"/>
          <w:sz w:val="24"/>
          <w:szCs w:val="24"/>
        </w:rPr>
        <w:t xml:space="preserve">for election to council </w:t>
      </w:r>
      <w:r w:rsidR="00E91FB7">
        <w:rPr>
          <w:rFonts w:ascii="Arial" w:hAnsi="Arial" w:cs="Arial"/>
          <w:sz w:val="24"/>
          <w:szCs w:val="24"/>
        </w:rPr>
        <w:t xml:space="preserve">if </w:t>
      </w:r>
      <w:proofErr w:type="gramStart"/>
      <w:r w:rsidR="00E91FB7">
        <w:rPr>
          <w:rFonts w:ascii="Arial" w:hAnsi="Arial" w:cs="Arial"/>
          <w:sz w:val="24"/>
          <w:szCs w:val="24"/>
        </w:rPr>
        <w:t>they</w:t>
      </w:r>
      <w:proofErr w:type="gramEnd"/>
      <w:r w:rsidR="00C35146" w:rsidRPr="00C35146">
        <w:rPr>
          <w:rFonts w:ascii="Arial" w:hAnsi="Arial" w:cs="Arial"/>
          <w:sz w:val="24"/>
          <w:szCs w:val="24"/>
        </w:rPr>
        <w:t>:</w:t>
      </w:r>
    </w:p>
    <w:p w:rsidR="00C35146" w:rsidRPr="00C35146" w:rsidRDefault="00E91FB7" w:rsidP="00C35146">
      <w:pPr>
        <w:pStyle w:val="BBullGen"/>
        <w:spacing w:before="0"/>
        <w:ind w:left="283" w:hanging="284"/>
        <w:rPr>
          <w:rFonts w:ascii="Arial" w:hAnsi="Arial" w:cs="Arial"/>
          <w:sz w:val="24"/>
          <w:szCs w:val="22"/>
        </w:rPr>
      </w:pPr>
      <w:r>
        <w:rPr>
          <w:rFonts w:ascii="Arial" w:hAnsi="Arial" w:cs="Arial"/>
          <w:sz w:val="24"/>
          <w:szCs w:val="22"/>
        </w:rPr>
        <w:t xml:space="preserve">are </w:t>
      </w:r>
      <w:r w:rsidR="00C35146" w:rsidRPr="00C35146">
        <w:rPr>
          <w:rFonts w:ascii="Arial" w:hAnsi="Arial" w:cs="Arial"/>
          <w:sz w:val="24"/>
          <w:szCs w:val="22"/>
        </w:rPr>
        <w:t>a member of an Australian parliament, a ministerial officer, a parliamentary adviser or an electorate officer of a member of an Australian parliament</w:t>
      </w:r>
    </w:p>
    <w:p w:rsidR="00C35146" w:rsidRPr="00C35146" w:rsidRDefault="00E91FB7" w:rsidP="00C35146">
      <w:pPr>
        <w:pStyle w:val="BBullGen"/>
        <w:spacing w:before="0"/>
        <w:ind w:left="284" w:hanging="284"/>
        <w:rPr>
          <w:rFonts w:ascii="Arial" w:hAnsi="Arial" w:cs="Arial"/>
          <w:sz w:val="24"/>
          <w:szCs w:val="22"/>
        </w:rPr>
      </w:pPr>
      <w:r>
        <w:rPr>
          <w:rFonts w:ascii="Arial" w:hAnsi="Arial" w:cs="Arial"/>
          <w:sz w:val="24"/>
          <w:szCs w:val="22"/>
        </w:rPr>
        <w:t xml:space="preserve">are </w:t>
      </w:r>
      <w:r w:rsidR="00C35146" w:rsidRPr="00C35146">
        <w:rPr>
          <w:rFonts w:ascii="Arial" w:hAnsi="Arial" w:cs="Arial"/>
          <w:sz w:val="24"/>
          <w:szCs w:val="22"/>
        </w:rPr>
        <w:t xml:space="preserve">a councillor of another council, including interstate councils, or a member of council staff (unless on leave to stand as a candidate and, if elected, prepared to resign immediately upon successful election) </w:t>
      </w:r>
    </w:p>
    <w:p w:rsidR="00C35146" w:rsidRPr="00C35146" w:rsidRDefault="00E91FB7" w:rsidP="00C35146">
      <w:pPr>
        <w:pStyle w:val="BBullGen"/>
        <w:spacing w:before="0"/>
        <w:ind w:left="284" w:hanging="284"/>
        <w:rPr>
          <w:rFonts w:ascii="Arial" w:hAnsi="Arial" w:cs="Arial"/>
          <w:sz w:val="24"/>
          <w:szCs w:val="22"/>
        </w:rPr>
      </w:pPr>
      <w:r>
        <w:rPr>
          <w:rFonts w:ascii="Arial" w:hAnsi="Arial" w:cs="Arial"/>
          <w:sz w:val="24"/>
          <w:szCs w:val="22"/>
        </w:rPr>
        <w:t>are not</w:t>
      </w:r>
      <w:r w:rsidR="00C35146" w:rsidRPr="00C35146">
        <w:rPr>
          <w:rFonts w:ascii="Arial" w:hAnsi="Arial" w:cs="Arial"/>
          <w:sz w:val="24"/>
          <w:szCs w:val="22"/>
        </w:rPr>
        <w:t xml:space="preserve"> an Australian citizen (or a British subject who was on an Australian electoral roll at the start of 1984)</w:t>
      </w:r>
    </w:p>
    <w:p w:rsidR="00C35146" w:rsidRPr="00C35146" w:rsidRDefault="00E91FB7" w:rsidP="00C35146">
      <w:pPr>
        <w:pStyle w:val="BBullGen"/>
        <w:spacing w:before="0"/>
        <w:ind w:left="284" w:hanging="284"/>
        <w:rPr>
          <w:rFonts w:ascii="Arial" w:hAnsi="Arial" w:cs="Arial"/>
          <w:sz w:val="24"/>
          <w:szCs w:val="22"/>
        </w:rPr>
      </w:pPr>
      <w:r>
        <w:rPr>
          <w:rFonts w:ascii="Arial" w:hAnsi="Arial" w:cs="Arial"/>
          <w:sz w:val="24"/>
          <w:szCs w:val="22"/>
        </w:rPr>
        <w:t xml:space="preserve">are </w:t>
      </w:r>
      <w:r w:rsidR="00C35146" w:rsidRPr="00C35146">
        <w:rPr>
          <w:rFonts w:ascii="Arial" w:hAnsi="Arial" w:cs="Arial"/>
          <w:sz w:val="24"/>
          <w:szCs w:val="22"/>
        </w:rPr>
        <w:t xml:space="preserve">an undischarged bankrupt or the owner of a property subject to control under the law relating to bankruptcy </w:t>
      </w:r>
    </w:p>
    <w:p w:rsidR="00C35146" w:rsidRPr="00C35146" w:rsidRDefault="00E91FB7" w:rsidP="00C35146">
      <w:pPr>
        <w:pStyle w:val="BBullGen"/>
        <w:spacing w:before="0"/>
        <w:ind w:left="284" w:hanging="284"/>
        <w:rPr>
          <w:rFonts w:ascii="Arial" w:hAnsi="Arial" w:cs="Arial"/>
          <w:sz w:val="24"/>
          <w:szCs w:val="22"/>
        </w:rPr>
      </w:pPr>
      <w:r>
        <w:rPr>
          <w:rFonts w:ascii="Arial" w:hAnsi="Arial" w:cs="Arial"/>
          <w:sz w:val="24"/>
          <w:szCs w:val="22"/>
        </w:rPr>
        <w:t xml:space="preserve">are </w:t>
      </w:r>
      <w:r w:rsidR="00C35146" w:rsidRPr="00C35146">
        <w:rPr>
          <w:rFonts w:ascii="Arial" w:hAnsi="Arial" w:cs="Arial"/>
          <w:sz w:val="24"/>
          <w:szCs w:val="22"/>
        </w:rPr>
        <w:t xml:space="preserve">a person of unsound mind </w:t>
      </w:r>
    </w:p>
    <w:p w:rsidR="00C35146" w:rsidRPr="00C35146" w:rsidRDefault="00E91FB7" w:rsidP="00C35146">
      <w:pPr>
        <w:pStyle w:val="BBullGen"/>
        <w:spacing w:before="0"/>
        <w:ind w:left="284" w:hanging="284"/>
        <w:rPr>
          <w:rFonts w:ascii="Arial" w:hAnsi="Arial" w:cs="Arial"/>
          <w:sz w:val="24"/>
          <w:szCs w:val="22"/>
        </w:rPr>
      </w:pPr>
      <w:r>
        <w:rPr>
          <w:rFonts w:ascii="Arial" w:hAnsi="Arial" w:cs="Arial"/>
          <w:sz w:val="24"/>
          <w:szCs w:val="22"/>
        </w:rPr>
        <w:t xml:space="preserve">are under </w:t>
      </w:r>
      <w:r w:rsidR="00C35146" w:rsidRPr="00C35146">
        <w:rPr>
          <w:rFonts w:ascii="Arial" w:hAnsi="Arial" w:cs="Arial"/>
          <w:sz w:val="24"/>
          <w:szCs w:val="22"/>
        </w:rPr>
        <w:t>convictions for behavioural breaches as a councillor or a member of a special committee such as conflict of interest, misuse of position or disclosure of confidential information</w:t>
      </w:r>
    </w:p>
    <w:p w:rsidR="00C35146" w:rsidRPr="00C35146" w:rsidRDefault="00E91FB7" w:rsidP="00C35146">
      <w:pPr>
        <w:pStyle w:val="BBullGen"/>
        <w:spacing w:before="0"/>
        <w:ind w:left="284" w:hanging="284"/>
        <w:rPr>
          <w:rFonts w:ascii="Arial" w:hAnsi="Arial" w:cs="Arial"/>
          <w:sz w:val="24"/>
          <w:szCs w:val="22"/>
        </w:rPr>
      </w:pPr>
      <w:r>
        <w:rPr>
          <w:rFonts w:ascii="Arial" w:hAnsi="Arial" w:cs="Arial"/>
          <w:sz w:val="24"/>
          <w:szCs w:val="22"/>
        </w:rPr>
        <w:t xml:space="preserve">are under </w:t>
      </w:r>
      <w:r w:rsidR="00C35146" w:rsidRPr="00C35146">
        <w:rPr>
          <w:rFonts w:ascii="Arial" w:hAnsi="Arial" w:cs="Arial"/>
          <w:sz w:val="24"/>
          <w:szCs w:val="22"/>
        </w:rPr>
        <w:t xml:space="preserve">convictions for electoral breaches </w:t>
      </w:r>
    </w:p>
    <w:p w:rsidR="00C35146" w:rsidRPr="00C35146" w:rsidRDefault="00E91FB7" w:rsidP="00C35146">
      <w:pPr>
        <w:pStyle w:val="BBullGen"/>
        <w:spacing w:before="0"/>
        <w:ind w:left="284" w:hanging="284"/>
        <w:rPr>
          <w:rFonts w:ascii="Arial" w:hAnsi="Arial" w:cs="Arial"/>
          <w:sz w:val="24"/>
          <w:szCs w:val="22"/>
        </w:rPr>
      </w:pPr>
      <w:r>
        <w:rPr>
          <w:rFonts w:ascii="Arial" w:hAnsi="Arial" w:cs="Arial"/>
          <w:sz w:val="24"/>
          <w:szCs w:val="22"/>
        </w:rPr>
        <w:t xml:space="preserve">are under </w:t>
      </w:r>
      <w:r w:rsidR="00C35146" w:rsidRPr="00C35146">
        <w:rPr>
          <w:rFonts w:ascii="Arial" w:hAnsi="Arial" w:cs="Arial"/>
          <w:sz w:val="24"/>
          <w:szCs w:val="22"/>
        </w:rPr>
        <w:t xml:space="preserve">conviction for a criminal offence that has a maximum possible penalty of five years imprisonment or more </w:t>
      </w:r>
    </w:p>
    <w:p w:rsidR="00C35146" w:rsidRPr="00312F75" w:rsidRDefault="00E91FB7" w:rsidP="00C35146">
      <w:pPr>
        <w:pStyle w:val="BBullGen"/>
        <w:spacing w:before="0"/>
        <w:ind w:left="283"/>
        <w:rPr>
          <w:rFonts w:ascii="Arial" w:hAnsi="Arial" w:cs="Arial"/>
          <w:i/>
          <w:sz w:val="24"/>
          <w:szCs w:val="24"/>
        </w:rPr>
      </w:pPr>
      <w:proofErr w:type="gramStart"/>
      <w:r>
        <w:rPr>
          <w:rFonts w:ascii="Arial" w:hAnsi="Arial" w:cs="Arial"/>
          <w:sz w:val="24"/>
          <w:szCs w:val="22"/>
        </w:rPr>
        <w:t>have</w:t>
      </w:r>
      <w:proofErr w:type="gramEnd"/>
      <w:r>
        <w:rPr>
          <w:rFonts w:ascii="Arial" w:hAnsi="Arial" w:cs="Arial"/>
          <w:sz w:val="24"/>
          <w:szCs w:val="22"/>
        </w:rPr>
        <w:t xml:space="preserve"> had </w:t>
      </w:r>
      <w:r w:rsidR="00C35146" w:rsidRPr="00C35146">
        <w:rPr>
          <w:rFonts w:ascii="Arial" w:hAnsi="Arial" w:cs="Arial"/>
          <w:sz w:val="24"/>
          <w:szCs w:val="22"/>
        </w:rPr>
        <w:t>various ‘failures of duty’.</w:t>
      </w:r>
    </w:p>
    <w:p w:rsidR="00C65316" w:rsidRPr="005A1D31" w:rsidRDefault="00C65316" w:rsidP="005659BA">
      <w:pPr>
        <w:spacing w:before="240"/>
        <w:rPr>
          <w:rFonts w:ascii="Arial" w:hAnsi="Arial" w:cs="Arial"/>
          <w:sz w:val="24"/>
          <w:szCs w:val="24"/>
        </w:rPr>
      </w:pPr>
      <w:r w:rsidRPr="005A1D31">
        <w:rPr>
          <w:rFonts w:ascii="Arial" w:hAnsi="Arial" w:cs="Arial"/>
          <w:sz w:val="24"/>
          <w:szCs w:val="24"/>
        </w:rPr>
        <w:t>To nominate for election to local government, candidates must complete a nomination form, which includes a signed declaration that they:</w:t>
      </w:r>
    </w:p>
    <w:p w:rsidR="00C65316" w:rsidRPr="005A1D31" w:rsidRDefault="00C65316" w:rsidP="00C65316">
      <w:pPr>
        <w:pStyle w:val="BBullGen"/>
        <w:spacing w:before="0"/>
        <w:ind w:left="284" w:hanging="284"/>
        <w:rPr>
          <w:rFonts w:ascii="Arial" w:hAnsi="Arial" w:cs="Arial"/>
          <w:sz w:val="24"/>
          <w:szCs w:val="24"/>
        </w:rPr>
      </w:pPr>
      <w:r w:rsidRPr="005A1D31">
        <w:rPr>
          <w:rFonts w:ascii="Arial" w:hAnsi="Arial" w:cs="Arial"/>
          <w:sz w:val="24"/>
          <w:szCs w:val="24"/>
        </w:rPr>
        <w:t xml:space="preserve">are qualified to nominate </w:t>
      </w:r>
    </w:p>
    <w:p w:rsidR="00C65316" w:rsidRPr="005A1D31" w:rsidRDefault="00C65316" w:rsidP="00C65316">
      <w:pPr>
        <w:pStyle w:val="BBullGen"/>
        <w:spacing w:before="0"/>
        <w:ind w:left="284" w:hanging="284"/>
        <w:rPr>
          <w:rFonts w:ascii="Arial" w:hAnsi="Arial" w:cs="Arial"/>
          <w:sz w:val="24"/>
          <w:szCs w:val="24"/>
        </w:rPr>
      </w:pPr>
      <w:r w:rsidRPr="005A1D31">
        <w:rPr>
          <w:rFonts w:ascii="Arial" w:hAnsi="Arial" w:cs="Arial"/>
          <w:sz w:val="24"/>
          <w:szCs w:val="24"/>
        </w:rPr>
        <w:t>have not nominated for any other position or council election occurring on that day</w:t>
      </w:r>
    </w:p>
    <w:p w:rsidR="00C65316" w:rsidRPr="005A1D31" w:rsidRDefault="00C65316" w:rsidP="00C65316">
      <w:pPr>
        <w:pStyle w:val="BBullGen"/>
        <w:spacing w:before="0"/>
        <w:ind w:left="284" w:hanging="284"/>
        <w:rPr>
          <w:rFonts w:ascii="Arial" w:hAnsi="Arial" w:cs="Arial"/>
          <w:sz w:val="24"/>
          <w:szCs w:val="24"/>
        </w:rPr>
      </w:pPr>
      <w:r w:rsidRPr="005A1D31">
        <w:rPr>
          <w:rFonts w:ascii="Arial" w:hAnsi="Arial" w:cs="Arial"/>
          <w:sz w:val="24"/>
          <w:szCs w:val="24"/>
        </w:rPr>
        <w:t xml:space="preserve">are aware that it is an offence under the Act for a person to nominate who is not qualified to be a candidate </w:t>
      </w:r>
    </w:p>
    <w:p w:rsidR="00C65316" w:rsidRPr="005A1D31" w:rsidRDefault="00C65316" w:rsidP="00C65316">
      <w:pPr>
        <w:pStyle w:val="BBullGen"/>
        <w:spacing w:before="0"/>
        <w:ind w:left="284" w:hanging="284"/>
        <w:rPr>
          <w:rFonts w:ascii="Arial" w:hAnsi="Arial" w:cs="Arial"/>
          <w:sz w:val="24"/>
          <w:szCs w:val="24"/>
        </w:rPr>
      </w:pPr>
      <w:proofErr w:type="gramStart"/>
      <w:r w:rsidRPr="005A1D31">
        <w:rPr>
          <w:rFonts w:ascii="Arial" w:hAnsi="Arial" w:cs="Arial"/>
          <w:sz w:val="24"/>
          <w:szCs w:val="24"/>
        </w:rPr>
        <w:lastRenderedPageBreak/>
        <w:t>understand</w:t>
      </w:r>
      <w:proofErr w:type="gramEnd"/>
      <w:r w:rsidRPr="005A1D31">
        <w:rPr>
          <w:rFonts w:ascii="Arial" w:hAnsi="Arial" w:cs="Arial"/>
          <w:sz w:val="24"/>
          <w:szCs w:val="24"/>
        </w:rPr>
        <w:t xml:space="preserve"> that they are obliged to follow the law and be familiar with the contents of the VEC</w:t>
      </w:r>
      <w:r>
        <w:rPr>
          <w:rFonts w:ascii="Arial" w:hAnsi="Arial" w:cs="Arial"/>
          <w:sz w:val="24"/>
          <w:szCs w:val="24"/>
        </w:rPr>
        <w:t>-</w:t>
      </w:r>
      <w:r w:rsidRPr="005A1D31">
        <w:rPr>
          <w:rFonts w:ascii="Arial" w:hAnsi="Arial" w:cs="Arial"/>
          <w:sz w:val="24"/>
          <w:szCs w:val="24"/>
        </w:rPr>
        <w:t xml:space="preserve">issued </w:t>
      </w:r>
      <w:r w:rsidRPr="005A1D31">
        <w:rPr>
          <w:rFonts w:ascii="Arial" w:hAnsi="Arial" w:cs="Arial"/>
          <w:i/>
          <w:sz w:val="24"/>
          <w:szCs w:val="24"/>
        </w:rPr>
        <w:t>Candidate Handbook</w:t>
      </w:r>
      <w:r w:rsidRPr="005A1D31">
        <w:rPr>
          <w:rFonts w:ascii="Arial" w:hAnsi="Arial" w:cs="Arial"/>
          <w:sz w:val="24"/>
          <w:szCs w:val="24"/>
        </w:rPr>
        <w:t>.</w:t>
      </w:r>
      <w:r w:rsidRPr="005A1D31">
        <w:rPr>
          <w:rStyle w:val="FootnoteReference"/>
          <w:rFonts w:ascii="Arial" w:hAnsi="Arial" w:cs="Arial"/>
          <w:sz w:val="24"/>
          <w:szCs w:val="24"/>
        </w:rPr>
        <w:footnoteReference w:id="10"/>
      </w:r>
    </w:p>
    <w:p w:rsidR="00C65316" w:rsidRPr="005A1D31" w:rsidRDefault="00C65316" w:rsidP="00B87AB5">
      <w:pPr>
        <w:spacing w:before="240"/>
        <w:rPr>
          <w:rFonts w:ascii="Arial" w:hAnsi="Arial" w:cs="Arial"/>
          <w:sz w:val="24"/>
          <w:szCs w:val="24"/>
        </w:rPr>
      </w:pPr>
      <w:r w:rsidRPr="005A1D31">
        <w:rPr>
          <w:rFonts w:ascii="Arial" w:hAnsi="Arial" w:cs="Arial"/>
          <w:sz w:val="24"/>
          <w:szCs w:val="24"/>
        </w:rPr>
        <w:t xml:space="preserve">Candidates must </w:t>
      </w:r>
      <w:r w:rsidR="00B87AB5">
        <w:rPr>
          <w:rFonts w:ascii="Arial" w:hAnsi="Arial" w:cs="Arial"/>
          <w:sz w:val="24"/>
          <w:szCs w:val="24"/>
        </w:rPr>
        <w:t xml:space="preserve">also </w:t>
      </w:r>
      <w:r w:rsidRPr="005A1D31">
        <w:rPr>
          <w:rFonts w:ascii="Arial" w:hAnsi="Arial" w:cs="Arial"/>
          <w:sz w:val="24"/>
          <w:szCs w:val="24"/>
        </w:rPr>
        <w:t xml:space="preserve">make a deposit of $250, which is redeemable if they receive </w:t>
      </w:r>
      <w:r>
        <w:rPr>
          <w:rFonts w:ascii="Arial" w:hAnsi="Arial" w:cs="Arial"/>
          <w:sz w:val="24"/>
          <w:szCs w:val="24"/>
        </w:rPr>
        <w:t xml:space="preserve">four per cent </w:t>
      </w:r>
      <w:r w:rsidRPr="005A1D31">
        <w:rPr>
          <w:rFonts w:ascii="Arial" w:hAnsi="Arial" w:cs="Arial"/>
          <w:sz w:val="24"/>
          <w:szCs w:val="24"/>
        </w:rPr>
        <w:t>of the vote.</w:t>
      </w:r>
      <w:r w:rsidR="00B87AB5">
        <w:rPr>
          <w:rFonts w:ascii="Arial" w:hAnsi="Arial" w:cs="Arial"/>
          <w:sz w:val="24"/>
          <w:szCs w:val="24"/>
        </w:rPr>
        <w:t xml:space="preserve">  </w:t>
      </w:r>
      <w:r w:rsidRPr="005A1D31">
        <w:rPr>
          <w:rFonts w:ascii="Arial" w:hAnsi="Arial" w:cs="Arial"/>
          <w:sz w:val="24"/>
          <w:szCs w:val="24"/>
        </w:rPr>
        <w:t>Nomination</w:t>
      </w:r>
      <w:r>
        <w:rPr>
          <w:rFonts w:ascii="Arial" w:hAnsi="Arial" w:cs="Arial"/>
          <w:sz w:val="24"/>
          <w:szCs w:val="24"/>
        </w:rPr>
        <w:t xml:space="preserve">s must be lodged </w:t>
      </w:r>
      <w:r w:rsidRPr="005A1D31">
        <w:rPr>
          <w:rFonts w:ascii="Arial" w:hAnsi="Arial" w:cs="Arial"/>
          <w:sz w:val="24"/>
          <w:szCs w:val="24"/>
        </w:rPr>
        <w:t xml:space="preserve">32 days </w:t>
      </w:r>
      <w:r>
        <w:rPr>
          <w:rFonts w:ascii="Arial" w:hAnsi="Arial" w:cs="Arial"/>
          <w:sz w:val="24"/>
          <w:szCs w:val="24"/>
        </w:rPr>
        <w:t xml:space="preserve">prior to </w:t>
      </w:r>
      <w:proofErr w:type="gramStart"/>
      <w:r w:rsidRPr="005A1D31">
        <w:rPr>
          <w:rFonts w:ascii="Arial" w:hAnsi="Arial" w:cs="Arial"/>
          <w:sz w:val="24"/>
          <w:szCs w:val="24"/>
        </w:rPr>
        <w:t>election day</w:t>
      </w:r>
      <w:proofErr w:type="gramEnd"/>
      <w:r w:rsidRPr="005A1D31">
        <w:rPr>
          <w:rFonts w:ascii="Arial" w:hAnsi="Arial" w:cs="Arial"/>
          <w:sz w:val="24"/>
          <w:szCs w:val="24"/>
        </w:rPr>
        <w:t xml:space="preserve">.  </w:t>
      </w:r>
    </w:p>
    <w:p w:rsidR="00C65316" w:rsidRPr="005A1D31" w:rsidRDefault="00B87AB5" w:rsidP="00C65316">
      <w:pPr>
        <w:rPr>
          <w:rFonts w:ascii="Arial" w:hAnsi="Arial" w:cs="Arial"/>
          <w:sz w:val="24"/>
          <w:szCs w:val="24"/>
        </w:rPr>
      </w:pPr>
      <w:r>
        <w:rPr>
          <w:rFonts w:ascii="Arial" w:hAnsi="Arial" w:cs="Arial"/>
          <w:sz w:val="24"/>
          <w:szCs w:val="24"/>
        </w:rPr>
        <w:t>C</w:t>
      </w:r>
      <w:r w:rsidR="00C65316" w:rsidRPr="005A1D31">
        <w:rPr>
          <w:rFonts w:ascii="Arial" w:hAnsi="Arial" w:cs="Arial"/>
          <w:sz w:val="24"/>
          <w:szCs w:val="24"/>
        </w:rPr>
        <w:t xml:space="preserve">andidates </w:t>
      </w:r>
      <w:r w:rsidR="00C65316">
        <w:rPr>
          <w:rFonts w:ascii="Arial" w:hAnsi="Arial" w:cs="Arial"/>
          <w:sz w:val="24"/>
          <w:szCs w:val="24"/>
        </w:rPr>
        <w:t xml:space="preserve">must </w:t>
      </w:r>
      <w:r w:rsidR="00C65316" w:rsidRPr="005A1D31">
        <w:rPr>
          <w:rFonts w:ascii="Arial" w:hAnsi="Arial" w:cs="Arial"/>
          <w:sz w:val="24"/>
          <w:szCs w:val="24"/>
        </w:rPr>
        <w:t xml:space="preserve">nominate in person rather than posting or emailing their nomination. The objective of this </w:t>
      </w:r>
      <w:r>
        <w:rPr>
          <w:rFonts w:ascii="Arial" w:hAnsi="Arial" w:cs="Arial"/>
          <w:sz w:val="24"/>
          <w:szCs w:val="24"/>
        </w:rPr>
        <w:t xml:space="preserve">recent </w:t>
      </w:r>
      <w:r w:rsidR="00C65316" w:rsidRPr="005A1D31">
        <w:rPr>
          <w:rFonts w:ascii="Arial" w:hAnsi="Arial" w:cs="Arial"/>
          <w:sz w:val="24"/>
          <w:szCs w:val="24"/>
        </w:rPr>
        <w:t xml:space="preserve">reform was to </w:t>
      </w:r>
      <w:r>
        <w:rPr>
          <w:rFonts w:ascii="Arial" w:hAnsi="Arial" w:cs="Arial"/>
          <w:sz w:val="24"/>
          <w:szCs w:val="24"/>
        </w:rPr>
        <w:t>reduce the number of</w:t>
      </w:r>
      <w:r w:rsidR="00C65316" w:rsidRPr="005A1D31">
        <w:rPr>
          <w:rFonts w:ascii="Arial" w:hAnsi="Arial" w:cs="Arial"/>
          <w:sz w:val="24"/>
          <w:szCs w:val="24"/>
        </w:rPr>
        <w:t xml:space="preserve"> frivolous nominations and reduce the likelihood of candidates nominating </w:t>
      </w:r>
      <w:r w:rsidR="00C65316" w:rsidRPr="005A1D31">
        <w:rPr>
          <w:rFonts w:ascii="Arial" w:hAnsi="Arial" w:cs="Arial"/>
          <w:i/>
          <w:sz w:val="24"/>
          <w:szCs w:val="24"/>
        </w:rPr>
        <w:t>en masse</w:t>
      </w:r>
      <w:r w:rsidR="00C65316" w:rsidRPr="005A1D31">
        <w:rPr>
          <w:rFonts w:ascii="Arial" w:hAnsi="Arial" w:cs="Arial"/>
          <w:sz w:val="24"/>
          <w:szCs w:val="24"/>
        </w:rPr>
        <w:t xml:space="preserve"> as ‘dummy’ supporters for another candidate.</w:t>
      </w:r>
    </w:p>
    <w:p w:rsidR="00312F75" w:rsidRPr="001D5A5D" w:rsidRDefault="00312F75" w:rsidP="00312F75">
      <w:pPr>
        <w:pStyle w:val="Heading4"/>
      </w:pPr>
      <w:r w:rsidRPr="001D5A5D">
        <w:t>Enforcement of disqualification conditions</w:t>
      </w:r>
    </w:p>
    <w:p w:rsidR="00B7147E" w:rsidRPr="00312F75" w:rsidRDefault="003761A1" w:rsidP="00B7147E">
      <w:pPr>
        <w:rPr>
          <w:rFonts w:ascii="Arial" w:hAnsi="Arial" w:cs="Arial"/>
          <w:sz w:val="24"/>
          <w:szCs w:val="24"/>
        </w:rPr>
      </w:pPr>
      <w:r>
        <w:rPr>
          <w:rFonts w:ascii="Arial" w:hAnsi="Arial" w:cs="Arial"/>
          <w:sz w:val="24"/>
          <w:szCs w:val="24"/>
        </w:rPr>
        <w:t>T</w:t>
      </w:r>
      <w:r w:rsidR="00B7147E" w:rsidRPr="005364B5">
        <w:rPr>
          <w:rFonts w:ascii="Arial" w:hAnsi="Arial" w:cs="Arial"/>
          <w:sz w:val="24"/>
          <w:szCs w:val="24"/>
        </w:rPr>
        <w:t xml:space="preserve">he onus is on the candidate to ensure they meet the qualification requirements. </w:t>
      </w:r>
      <w:r w:rsidR="00B7147E">
        <w:rPr>
          <w:rFonts w:ascii="Arial" w:hAnsi="Arial" w:cs="Arial"/>
          <w:sz w:val="24"/>
          <w:szCs w:val="24"/>
        </w:rPr>
        <w:t xml:space="preserve"> </w:t>
      </w:r>
      <w:r w:rsidR="00B7147E" w:rsidRPr="005364B5">
        <w:rPr>
          <w:rFonts w:ascii="Arial" w:hAnsi="Arial" w:cs="Arial"/>
          <w:sz w:val="24"/>
          <w:szCs w:val="24"/>
        </w:rPr>
        <w:t>Candidates</w:t>
      </w:r>
      <w:r w:rsidR="00B7147E">
        <w:rPr>
          <w:rFonts w:ascii="Arial" w:hAnsi="Arial" w:cs="Arial"/>
          <w:sz w:val="24"/>
          <w:szCs w:val="24"/>
        </w:rPr>
        <w:t xml:space="preserve"> </w:t>
      </w:r>
      <w:r w:rsidR="00B7147E" w:rsidRPr="005364B5">
        <w:rPr>
          <w:rFonts w:ascii="Arial" w:hAnsi="Arial" w:cs="Arial"/>
          <w:sz w:val="24"/>
          <w:szCs w:val="24"/>
        </w:rPr>
        <w:t xml:space="preserve">risk prosecution and significant penalties including imprisonment if they are found to have made false claims of qualification. </w:t>
      </w:r>
      <w:r>
        <w:rPr>
          <w:rFonts w:ascii="Arial" w:hAnsi="Arial" w:cs="Arial"/>
          <w:sz w:val="24"/>
          <w:szCs w:val="24"/>
        </w:rPr>
        <w:t xml:space="preserve">In practice, there </w:t>
      </w:r>
      <w:r w:rsidR="00B7147E" w:rsidRPr="005364B5">
        <w:rPr>
          <w:rFonts w:ascii="Arial" w:hAnsi="Arial" w:cs="Arial"/>
          <w:sz w:val="24"/>
          <w:szCs w:val="24"/>
        </w:rPr>
        <w:t>are few grounds on which the returning officer can validly reject a nomination, despite the lengthy list of disqualifications.</w:t>
      </w:r>
    </w:p>
    <w:p w:rsidR="00312F75" w:rsidRPr="005364B5" w:rsidRDefault="00312F75" w:rsidP="00312F75">
      <w:pPr>
        <w:rPr>
          <w:rFonts w:ascii="Arial" w:hAnsi="Arial" w:cs="Arial"/>
          <w:sz w:val="24"/>
          <w:szCs w:val="24"/>
        </w:rPr>
      </w:pPr>
      <w:r w:rsidRPr="005364B5">
        <w:rPr>
          <w:rFonts w:ascii="Arial" w:hAnsi="Arial" w:cs="Arial"/>
          <w:sz w:val="24"/>
          <w:szCs w:val="24"/>
        </w:rPr>
        <w:t>Questions about the enforcement of conditions for nomination may arise if:</w:t>
      </w:r>
    </w:p>
    <w:p w:rsidR="00312F75" w:rsidRPr="005364B5" w:rsidRDefault="00312F75" w:rsidP="008160F8">
      <w:pPr>
        <w:pStyle w:val="BBullGen"/>
        <w:numPr>
          <w:ilvl w:val="0"/>
          <w:numId w:val="6"/>
        </w:numPr>
        <w:spacing w:before="0"/>
        <w:ind w:left="284" w:hanging="284"/>
        <w:rPr>
          <w:rFonts w:ascii="Arial" w:hAnsi="Arial" w:cs="Arial"/>
          <w:sz w:val="24"/>
          <w:szCs w:val="24"/>
        </w:rPr>
      </w:pPr>
      <w:r w:rsidRPr="005364B5">
        <w:rPr>
          <w:rFonts w:ascii="Arial" w:hAnsi="Arial" w:cs="Arial"/>
          <w:sz w:val="24"/>
          <w:szCs w:val="24"/>
        </w:rPr>
        <w:t xml:space="preserve">a candidate falsely claims to be qualified </w:t>
      </w:r>
    </w:p>
    <w:p w:rsidR="00312F75" w:rsidRPr="005364B5" w:rsidRDefault="00312F75" w:rsidP="008160F8">
      <w:pPr>
        <w:pStyle w:val="BBullGen"/>
        <w:numPr>
          <w:ilvl w:val="0"/>
          <w:numId w:val="6"/>
        </w:numPr>
        <w:spacing w:before="0"/>
        <w:ind w:left="284" w:hanging="284"/>
        <w:rPr>
          <w:rFonts w:ascii="Arial" w:hAnsi="Arial" w:cs="Arial"/>
          <w:sz w:val="24"/>
          <w:szCs w:val="24"/>
        </w:rPr>
      </w:pPr>
      <w:r w:rsidRPr="005364B5">
        <w:rPr>
          <w:rFonts w:ascii="Arial" w:hAnsi="Arial" w:cs="Arial"/>
          <w:sz w:val="24"/>
          <w:szCs w:val="24"/>
        </w:rPr>
        <w:t xml:space="preserve">a candidate claims an entitlement to be on the roll but is not enrolled </w:t>
      </w:r>
    </w:p>
    <w:p w:rsidR="00312F75" w:rsidRPr="005364B5" w:rsidRDefault="00312F75" w:rsidP="008160F8">
      <w:pPr>
        <w:pStyle w:val="BBullGen"/>
        <w:numPr>
          <w:ilvl w:val="0"/>
          <w:numId w:val="6"/>
        </w:numPr>
        <w:spacing w:before="0"/>
        <w:ind w:left="284" w:hanging="284"/>
        <w:rPr>
          <w:rFonts w:ascii="Arial" w:hAnsi="Arial" w:cs="Arial"/>
          <w:sz w:val="24"/>
          <w:szCs w:val="24"/>
        </w:rPr>
      </w:pPr>
      <w:proofErr w:type="gramStart"/>
      <w:r w:rsidRPr="005364B5">
        <w:rPr>
          <w:rFonts w:ascii="Arial" w:hAnsi="Arial" w:cs="Arial"/>
          <w:sz w:val="24"/>
          <w:szCs w:val="24"/>
        </w:rPr>
        <w:t>a</w:t>
      </w:r>
      <w:proofErr w:type="gramEnd"/>
      <w:r w:rsidRPr="005364B5">
        <w:rPr>
          <w:rFonts w:ascii="Arial" w:hAnsi="Arial" w:cs="Arial"/>
          <w:sz w:val="24"/>
          <w:szCs w:val="24"/>
        </w:rPr>
        <w:t xml:space="preserve"> complaint is received of a candidate committing an offence that would disqualify them if convicted, but the charge has not been resolved before the election is held. </w:t>
      </w:r>
    </w:p>
    <w:p w:rsidR="00312F75" w:rsidRPr="005364B5" w:rsidRDefault="003761A1" w:rsidP="00312F75">
      <w:pPr>
        <w:spacing w:before="240"/>
        <w:rPr>
          <w:rFonts w:ascii="Arial" w:hAnsi="Arial" w:cs="Arial"/>
          <w:sz w:val="24"/>
          <w:szCs w:val="24"/>
        </w:rPr>
      </w:pPr>
      <w:r>
        <w:rPr>
          <w:rFonts w:ascii="Arial" w:hAnsi="Arial" w:cs="Arial"/>
          <w:sz w:val="24"/>
          <w:szCs w:val="24"/>
        </w:rPr>
        <w:t>As highlighted earlier, w</w:t>
      </w:r>
      <w:r w:rsidR="00312F75" w:rsidRPr="005364B5">
        <w:rPr>
          <w:rFonts w:ascii="Arial" w:hAnsi="Arial" w:cs="Arial"/>
          <w:sz w:val="24"/>
          <w:szCs w:val="24"/>
        </w:rPr>
        <w:t xml:space="preserve">hen nominating for election, candidates must sign a statement that they are enrolled and meet all of the other qualifications.  Refusal to sign amounts to disqualification and the returning officer may reject the nomination.  In most instances when a disqualifying condition is identified and raised with a nominee, they voluntarily withdraw their candidacy.  </w:t>
      </w:r>
    </w:p>
    <w:p w:rsidR="00C35146" w:rsidRPr="00213AA3" w:rsidRDefault="00C35146" w:rsidP="00C35146">
      <w:pPr>
        <w:pStyle w:val="Heading3"/>
      </w:pPr>
      <w:bookmarkStart w:id="31" w:name="_Toc367709152"/>
      <w:r w:rsidRPr="00213AA3">
        <w:t>Comparison with other jurisdictions</w:t>
      </w:r>
      <w:bookmarkEnd w:id="31"/>
    </w:p>
    <w:p w:rsidR="00C35146" w:rsidRPr="00C35146" w:rsidRDefault="00C35146" w:rsidP="00C35146">
      <w:pPr>
        <w:rPr>
          <w:rFonts w:ascii="Arial" w:hAnsi="Arial" w:cs="Arial"/>
          <w:sz w:val="24"/>
          <w:szCs w:val="24"/>
        </w:rPr>
      </w:pPr>
      <w:r w:rsidRPr="00C35146">
        <w:rPr>
          <w:rFonts w:ascii="Arial" w:hAnsi="Arial" w:cs="Arial"/>
          <w:sz w:val="24"/>
          <w:szCs w:val="24"/>
        </w:rPr>
        <w:t xml:space="preserve">The qualifications to stand as a candidate for election to a Victorian council are </w:t>
      </w:r>
      <w:r w:rsidR="00B87AB5">
        <w:rPr>
          <w:rFonts w:ascii="Arial" w:hAnsi="Arial" w:cs="Arial"/>
          <w:sz w:val="24"/>
          <w:szCs w:val="24"/>
        </w:rPr>
        <w:t xml:space="preserve">broadly </w:t>
      </w:r>
      <w:r w:rsidRPr="00C35146">
        <w:rPr>
          <w:rFonts w:ascii="Arial" w:hAnsi="Arial" w:cs="Arial"/>
          <w:sz w:val="24"/>
          <w:szCs w:val="24"/>
        </w:rPr>
        <w:t>similar to most other states and levels of government. Some conditions in other states and territories do not apply in Victoria, for example:</w:t>
      </w:r>
    </w:p>
    <w:p w:rsidR="00C35146" w:rsidRPr="00C35146" w:rsidRDefault="00C35146" w:rsidP="00C35146">
      <w:pPr>
        <w:pStyle w:val="BBullGen"/>
        <w:spacing w:before="0"/>
        <w:ind w:left="284" w:hanging="284"/>
        <w:rPr>
          <w:rFonts w:ascii="Arial" w:hAnsi="Arial" w:cs="Arial"/>
          <w:sz w:val="24"/>
          <w:szCs w:val="22"/>
        </w:rPr>
      </w:pPr>
      <w:r w:rsidRPr="00C35146">
        <w:rPr>
          <w:rFonts w:ascii="Arial" w:hAnsi="Arial" w:cs="Arial"/>
          <w:sz w:val="24"/>
          <w:szCs w:val="22"/>
        </w:rPr>
        <w:t>New South Wales: individuals disqualified from managing a corporation are banned</w:t>
      </w:r>
      <w:r w:rsidRPr="00C35146">
        <w:rPr>
          <w:rStyle w:val="FootnoteReference"/>
          <w:rFonts w:ascii="Arial" w:hAnsi="Arial" w:cs="Arial"/>
          <w:sz w:val="24"/>
          <w:szCs w:val="22"/>
        </w:rPr>
        <w:footnoteReference w:id="11"/>
      </w:r>
      <w:r w:rsidRPr="00C35146">
        <w:rPr>
          <w:rFonts w:ascii="Arial" w:hAnsi="Arial" w:cs="Arial"/>
          <w:sz w:val="24"/>
          <w:szCs w:val="22"/>
        </w:rPr>
        <w:t xml:space="preserve"> </w:t>
      </w:r>
    </w:p>
    <w:p w:rsidR="00C35146" w:rsidRPr="00C35146" w:rsidRDefault="00C35146" w:rsidP="00C35146">
      <w:pPr>
        <w:pStyle w:val="BBullGen"/>
        <w:spacing w:before="0"/>
        <w:ind w:left="284" w:hanging="284"/>
        <w:rPr>
          <w:sz w:val="24"/>
          <w:szCs w:val="23"/>
        </w:rPr>
      </w:pPr>
      <w:r w:rsidRPr="00C35146">
        <w:rPr>
          <w:rFonts w:ascii="Arial" w:hAnsi="Arial" w:cs="Arial"/>
          <w:sz w:val="24"/>
          <w:szCs w:val="22"/>
        </w:rPr>
        <w:t>Northern Territory: a person indebted to the council for rates or surcharges who fails to discharge the debt within six months is ineligible to stand for council</w:t>
      </w:r>
      <w:r w:rsidRPr="00C35146">
        <w:rPr>
          <w:rStyle w:val="FootnoteReference"/>
          <w:rFonts w:ascii="Arial" w:hAnsi="Arial" w:cs="Arial"/>
          <w:sz w:val="24"/>
          <w:szCs w:val="22"/>
        </w:rPr>
        <w:footnoteReference w:id="12"/>
      </w:r>
    </w:p>
    <w:p w:rsidR="00C35146" w:rsidRPr="00C35146" w:rsidRDefault="00C35146" w:rsidP="00C35146">
      <w:pPr>
        <w:pStyle w:val="BBullGen"/>
        <w:spacing w:before="0"/>
        <w:ind w:left="284" w:hanging="284"/>
        <w:rPr>
          <w:rFonts w:ascii="Arial" w:hAnsi="Arial" w:cs="Arial"/>
          <w:sz w:val="24"/>
          <w:szCs w:val="22"/>
        </w:rPr>
      </w:pPr>
      <w:r w:rsidRPr="00C35146">
        <w:rPr>
          <w:rFonts w:ascii="Arial" w:hAnsi="Arial" w:cs="Arial"/>
          <w:sz w:val="24"/>
          <w:szCs w:val="22"/>
        </w:rPr>
        <w:lastRenderedPageBreak/>
        <w:t>Tasmania: elected councillors are able to concurrently hold a seat in the state parliament.</w:t>
      </w:r>
      <w:r w:rsidRPr="00C35146">
        <w:rPr>
          <w:rStyle w:val="FootnoteReference"/>
          <w:rFonts w:ascii="Arial" w:hAnsi="Arial" w:cs="Arial"/>
          <w:sz w:val="24"/>
          <w:szCs w:val="22"/>
        </w:rPr>
        <w:footnoteReference w:id="13"/>
      </w:r>
      <w:r w:rsidRPr="00C35146">
        <w:rPr>
          <w:rFonts w:ascii="Arial" w:hAnsi="Arial" w:cs="Arial"/>
          <w:sz w:val="24"/>
          <w:szCs w:val="22"/>
          <w:highlight w:val="yellow"/>
        </w:rPr>
        <w:t xml:space="preserve"> </w:t>
      </w:r>
    </w:p>
    <w:p w:rsidR="00C35146" w:rsidRPr="00C35146" w:rsidRDefault="00C35146" w:rsidP="00C35146">
      <w:pPr>
        <w:spacing w:before="240"/>
        <w:rPr>
          <w:rFonts w:ascii="Arial" w:hAnsi="Arial" w:cs="Arial"/>
          <w:sz w:val="24"/>
          <w:szCs w:val="24"/>
        </w:rPr>
      </w:pPr>
      <w:r w:rsidRPr="00C35146">
        <w:rPr>
          <w:rFonts w:ascii="Arial" w:hAnsi="Arial" w:cs="Arial"/>
          <w:sz w:val="24"/>
          <w:szCs w:val="24"/>
        </w:rPr>
        <w:t xml:space="preserve">Some additional disqualifications apply to candidacy for the </w:t>
      </w:r>
      <w:r w:rsidR="003761A1">
        <w:rPr>
          <w:rFonts w:ascii="Arial" w:hAnsi="Arial" w:cs="Arial"/>
          <w:sz w:val="24"/>
          <w:szCs w:val="24"/>
        </w:rPr>
        <w:t>f</w:t>
      </w:r>
      <w:r w:rsidRPr="00C35146">
        <w:rPr>
          <w:rFonts w:ascii="Arial" w:hAnsi="Arial" w:cs="Arial"/>
          <w:sz w:val="24"/>
          <w:szCs w:val="24"/>
        </w:rPr>
        <w:t xml:space="preserve">ederal </w:t>
      </w:r>
      <w:r w:rsidR="003761A1">
        <w:rPr>
          <w:rFonts w:ascii="Arial" w:hAnsi="Arial" w:cs="Arial"/>
          <w:sz w:val="24"/>
          <w:szCs w:val="24"/>
        </w:rPr>
        <w:t>p</w:t>
      </w:r>
      <w:r w:rsidRPr="00C35146">
        <w:rPr>
          <w:rFonts w:ascii="Arial" w:hAnsi="Arial" w:cs="Arial"/>
          <w:sz w:val="24"/>
          <w:szCs w:val="24"/>
        </w:rPr>
        <w:t>arliament, such as:</w:t>
      </w:r>
    </w:p>
    <w:p w:rsidR="00C35146" w:rsidRPr="00C35146" w:rsidRDefault="00C35146" w:rsidP="00C35146">
      <w:pPr>
        <w:pStyle w:val="BBullGen"/>
        <w:spacing w:before="0"/>
        <w:ind w:left="284" w:hanging="284"/>
        <w:rPr>
          <w:rFonts w:ascii="Arial" w:hAnsi="Arial" w:cs="Arial"/>
          <w:sz w:val="24"/>
          <w:szCs w:val="24"/>
        </w:rPr>
      </w:pPr>
      <w:r w:rsidRPr="00C35146">
        <w:rPr>
          <w:rFonts w:ascii="Arial" w:hAnsi="Arial" w:cs="Arial"/>
          <w:sz w:val="24"/>
          <w:szCs w:val="24"/>
        </w:rPr>
        <w:t>being ‘the citizen or subject of a foreign power’ (which may present an impediment in</w:t>
      </w:r>
      <w:r w:rsidR="005659BA">
        <w:rPr>
          <w:rFonts w:ascii="Arial" w:hAnsi="Arial" w:cs="Arial"/>
          <w:sz w:val="24"/>
          <w:szCs w:val="24"/>
        </w:rPr>
        <w:t xml:space="preserve"> cases of dual citizenship)</w:t>
      </w:r>
    </w:p>
    <w:p w:rsidR="00C35146" w:rsidRDefault="00C35146" w:rsidP="00C35146">
      <w:pPr>
        <w:pStyle w:val="BBullGen"/>
        <w:spacing w:before="0"/>
        <w:ind w:left="284" w:hanging="284"/>
        <w:rPr>
          <w:rFonts w:ascii="Arial" w:hAnsi="Arial" w:cs="Arial"/>
          <w:sz w:val="24"/>
          <w:szCs w:val="24"/>
        </w:rPr>
      </w:pPr>
      <w:proofErr w:type="gramStart"/>
      <w:r w:rsidRPr="00C35146">
        <w:rPr>
          <w:rFonts w:ascii="Arial" w:hAnsi="Arial" w:cs="Arial"/>
          <w:sz w:val="24"/>
          <w:szCs w:val="24"/>
        </w:rPr>
        <w:t>being</w:t>
      </w:r>
      <w:proofErr w:type="gramEnd"/>
      <w:r w:rsidRPr="00C35146">
        <w:rPr>
          <w:rFonts w:ascii="Arial" w:hAnsi="Arial" w:cs="Arial"/>
          <w:sz w:val="24"/>
          <w:szCs w:val="24"/>
        </w:rPr>
        <w:t xml:space="preserve"> a member of the Australian Defence Force.</w:t>
      </w:r>
      <w:r w:rsidRPr="00C35146">
        <w:rPr>
          <w:rStyle w:val="FootnoteReference"/>
          <w:rFonts w:ascii="Arial" w:hAnsi="Arial" w:cs="Arial"/>
          <w:sz w:val="24"/>
          <w:szCs w:val="24"/>
        </w:rPr>
        <w:footnoteReference w:id="14"/>
      </w:r>
    </w:p>
    <w:p w:rsidR="005364B5" w:rsidRDefault="005364B5" w:rsidP="005364B5">
      <w:pPr>
        <w:spacing w:before="240"/>
        <w:rPr>
          <w:rFonts w:ascii="Arial" w:hAnsi="Arial" w:cs="Arial"/>
          <w:sz w:val="24"/>
          <w:szCs w:val="24"/>
        </w:rPr>
      </w:pPr>
      <w:r w:rsidRPr="005364B5">
        <w:rPr>
          <w:rFonts w:ascii="Arial" w:hAnsi="Arial" w:cs="Arial"/>
          <w:sz w:val="24"/>
          <w:szCs w:val="24"/>
        </w:rPr>
        <w:t xml:space="preserve">Other jurisdictions adopt a range of instruments to enforce conditions of qualification and disqualification. All apply the laws of natural justice that guide enforcement in Victoria. </w:t>
      </w:r>
    </w:p>
    <w:p w:rsidR="00C65316" w:rsidRPr="005A1D31" w:rsidRDefault="00C65316" w:rsidP="00C65316">
      <w:pPr>
        <w:rPr>
          <w:rFonts w:ascii="Arial" w:hAnsi="Arial" w:cs="Arial"/>
          <w:sz w:val="24"/>
          <w:szCs w:val="24"/>
        </w:rPr>
      </w:pPr>
      <w:r w:rsidRPr="005A1D31">
        <w:rPr>
          <w:rFonts w:ascii="Arial" w:hAnsi="Arial" w:cs="Arial"/>
          <w:sz w:val="24"/>
          <w:szCs w:val="24"/>
        </w:rPr>
        <w:t xml:space="preserve">The nomination process is similar for the office of councillor in other Australian states and territories. </w:t>
      </w:r>
      <w:r w:rsidR="00B87AB5">
        <w:rPr>
          <w:rFonts w:ascii="Arial" w:hAnsi="Arial" w:cs="Arial"/>
          <w:sz w:val="24"/>
          <w:szCs w:val="24"/>
        </w:rPr>
        <w:t>N</w:t>
      </w:r>
      <w:r w:rsidRPr="005A1D31">
        <w:rPr>
          <w:rFonts w:ascii="Arial" w:hAnsi="Arial" w:cs="Arial"/>
          <w:sz w:val="24"/>
          <w:szCs w:val="24"/>
        </w:rPr>
        <w:t xml:space="preserve">omination for </w:t>
      </w:r>
      <w:r w:rsidR="00B87AB5">
        <w:rPr>
          <w:rFonts w:ascii="Arial" w:hAnsi="Arial" w:cs="Arial"/>
          <w:sz w:val="24"/>
          <w:szCs w:val="24"/>
        </w:rPr>
        <w:t xml:space="preserve">local government </w:t>
      </w:r>
      <w:r w:rsidRPr="005A1D31">
        <w:rPr>
          <w:rFonts w:ascii="Arial" w:hAnsi="Arial" w:cs="Arial"/>
          <w:sz w:val="24"/>
          <w:szCs w:val="24"/>
        </w:rPr>
        <w:t xml:space="preserve">is less complex and onerous than nomination to be a </w:t>
      </w:r>
      <w:r>
        <w:rPr>
          <w:rFonts w:ascii="Arial" w:hAnsi="Arial" w:cs="Arial"/>
          <w:sz w:val="24"/>
          <w:szCs w:val="24"/>
        </w:rPr>
        <w:t>m</w:t>
      </w:r>
      <w:r w:rsidRPr="005A1D31">
        <w:rPr>
          <w:rFonts w:ascii="Arial" w:hAnsi="Arial" w:cs="Arial"/>
          <w:sz w:val="24"/>
          <w:szCs w:val="24"/>
        </w:rPr>
        <w:t xml:space="preserve">ember of </w:t>
      </w:r>
      <w:r w:rsidR="003761A1">
        <w:rPr>
          <w:rFonts w:ascii="Arial" w:hAnsi="Arial" w:cs="Arial"/>
          <w:sz w:val="24"/>
          <w:szCs w:val="24"/>
        </w:rPr>
        <w:t xml:space="preserve">federal </w:t>
      </w:r>
      <w:r>
        <w:rPr>
          <w:rFonts w:ascii="Arial" w:hAnsi="Arial" w:cs="Arial"/>
          <w:sz w:val="24"/>
          <w:szCs w:val="24"/>
        </w:rPr>
        <w:t>p</w:t>
      </w:r>
      <w:r w:rsidRPr="005A1D31">
        <w:rPr>
          <w:rFonts w:ascii="Arial" w:hAnsi="Arial" w:cs="Arial"/>
          <w:sz w:val="24"/>
          <w:szCs w:val="24"/>
        </w:rPr>
        <w:t xml:space="preserve">arliament.  Deposits at $250 are far lower than for nomination to the </w:t>
      </w:r>
      <w:r>
        <w:rPr>
          <w:rFonts w:ascii="Arial" w:hAnsi="Arial" w:cs="Arial"/>
          <w:sz w:val="24"/>
          <w:szCs w:val="24"/>
        </w:rPr>
        <w:t>f</w:t>
      </w:r>
      <w:r w:rsidRPr="005A1D31">
        <w:rPr>
          <w:rFonts w:ascii="Arial" w:hAnsi="Arial" w:cs="Arial"/>
          <w:sz w:val="24"/>
          <w:szCs w:val="24"/>
        </w:rPr>
        <w:t xml:space="preserve">ederal </w:t>
      </w:r>
      <w:r>
        <w:rPr>
          <w:rFonts w:ascii="Arial" w:hAnsi="Arial" w:cs="Arial"/>
          <w:sz w:val="24"/>
          <w:szCs w:val="24"/>
        </w:rPr>
        <w:t>p</w:t>
      </w:r>
      <w:r w:rsidRPr="005A1D31">
        <w:rPr>
          <w:rFonts w:ascii="Arial" w:hAnsi="Arial" w:cs="Arial"/>
          <w:sz w:val="24"/>
          <w:szCs w:val="24"/>
        </w:rPr>
        <w:t xml:space="preserve">arliament, which are $1000 for the House of Representatives and $2000 for the Senate. The council nomination form is simpler and no external support from electors is required, unlike independent nomination for the </w:t>
      </w:r>
      <w:r>
        <w:rPr>
          <w:rFonts w:ascii="Arial" w:hAnsi="Arial" w:cs="Arial"/>
          <w:sz w:val="24"/>
          <w:szCs w:val="24"/>
        </w:rPr>
        <w:t>f</w:t>
      </w:r>
      <w:r w:rsidRPr="005A1D31">
        <w:rPr>
          <w:rFonts w:ascii="Arial" w:hAnsi="Arial" w:cs="Arial"/>
          <w:sz w:val="24"/>
          <w:szCs w:val="24"/>
        </w:rPr>
        <w:t xml:space="preserve">ederal </w:t>
      </w:r>
      <w:r>
        <w:rPr>
          <w:rFonts w:ascii="Arial" w:hAnsi="Arial" w:cs="Arial"/>
          <w:sz w:val="24"/>
          <w:szCs w:val="24"/>
        </w:rPr>
        <w:t>p</w:t>
      </w:r>
      <w:r w:rsidRPr="005A1D31">
        <w:rPr>
          <w:rFonts w:ascii="Arial" w:hAnsi="Arial" w:cs="Arial"/>
          <w:sz w:val="24"/>
          <w:szCs w:val="24"/>
        </w:rPr>
        <w:t>arliament, which requires written support of 100 electors on the roll for the contested seat.</w:t>
      </w:r>
    </w:p>
    <w:p w:rsidR="005364B5" w:rsidRPr="003F7F74" w:rsidRDefault="005364B5" w:rsidP="005364B5">
      <w:pPr>
        <w:pStyle w:val="Heading3"/>
      </w:pPr>
      <w:bookmarkStart w:id="32" w:name="_Toc367709153"/>
      <w:r w:rsidRPr="003F7F74">
        <w:t xml:space="preserve">Key </w:t>
      </w:r>
      <w:r>
        <w:t>issues</w:t>
      </w:r>
      <w:bookmarkEnd w:id="32"/>
    </w:p>
    <w:p w:rsidR="00312F75" w:rsidRDefault="00312F75" w:rsidP="00312F75">
      <w:pPr>
        <w:pStyle w:val="Heading4"/>
      </w:pPr>
      <w:r>
        <w:t>Candidate requirements</w:t>
      </w:r>
    </w:p>
    <w:p w:rsidR="005364B5" w:rsidRPr="005364B5" w:rsidRDefault="005364B5" w:rsidP="005364B5">
      <w:pPr>
        <w:rPr>
          <w:rFonts w:ascii="Arial" w:hAnsi="Arial" w:cs="Arial"/>
          <w:sz w:val="24"/>
        </w:rPr>
      </w:pPr>
      <w:r w:rsidRPr="005364B5">
        <w:rPr>
          <w:rFonts w:ascii="Arial" w:hAnsi="Arial" w:cs="Arial"/>
          <w:sz w:val="24"/>
        </w:rPr>
        <w:t xml:space="preserve">The qualifications and disqualifications for candidacy for council elections in Victoria are in line with other parts of Australia and have been refined over time as community standards evolve.  Predominantly, the legislation outlines what is so undesirable as to warrant disqualification, rather than stating positive requirements for qualification.  </w:t>
      </w:r>
    </w:p>
    <w:p w:rsidR="005364B5" w:rsidRPr="005364B5" w:rsidRDefault="005364B5" w:rsidP="005364B5">
      <w:pPr>
        <w:rPr>
          <w:rFonts w:ascii="Arial" w:hAnsi="Arial" w:cs="Arial"/>
          <w:sz w:val="24"/>
        </w:rPr>
      </w:pPr>
      <w:r w:rsidRPr="005364B5">
        <w:rPr>
          <w:rFonts w:ascii="Arial" w:hAnsi="Arial" w:cs="Arial"/>
          <w:sz w:val="24"/>
        </w:rPr>
        <w:t xml:space="preserve">From time to time, the sector raises concerns over candidate requirements. Some have suggested that the bar be set higher to ensure that only those with sufficient motivation and willingness to contribute to public office should be in the field.  Occasionally, mandatory ‘qualifications’, training or competency levels are mooted as a way to ensure the electorate can choose between well qualified individuals.  </w:t>
      </w:r>
      <w:r w:rsidR="00F6044F">
        <w:rPr>
          <w:rFonts w:ascii="Arial" w:hAnsi="Arial" w:cs="Arial"/>
          <w:sz w:val="24"/>
        </w:rPr>
        <w:t>This would however potentially infringe on an individual’s democratic right to stand for election</w:t>
      </w:r>
      <w:r w:rsidRPr="005364B5">
        <w:rPr>
          <w:rFonts w:ascii="Arial" w:hAnsi="Arial" w:cs="Arial"/>
          <w:sz w:val="24"/>
        </w:rPr>
        <w:t xml:space="preserve">.  </w:t>
      </w:r>
    </w:p>
    <w:p w:rsidR="005364B5" w:rsidRPr="000E3EBC" w:rsidRDefault="00312F75" w:rsidP="00312F75">
      <w:pPr>
        <w:pStyle w:val="Heading4"/>
      </w:pPr>
      <w:r>
        <w:lastRenderedPageBreak/>
        <w:t>Enforcement of disqualification conditions</w:t>
      </w:r>
    </w:p>
    <w:p w:rsidR="003761A1" w:rsidRPr="005364B5" w:rsidRDefault="003761A1" w:rsidP="003761A1">
      <w:pPr>
        <w:rPr>
          <w:rFonts w:ascii="Arial" w:hAnsi="Arial" w:cs="Arial"/>
          <w:sz w:val="24"/>
          <w:szCs w:val="24"/>
        </w:rPr>
      </w:pPr>
      <w:r>
        <w:rPr>
          <w:rFonts w:ascii="Arial" w:hAnsi="Arial" w:cs="Arial"/>
          <w:sz w:val="24"/>
          <w:szCs w:val="24"/>
        </w:rPr>
        <w:t xml:space="preserve">Effective enforcement is important to the efficient conduct of fair elections.   </w:t>
      </w:r>
      <w:r w:rsidRPr="005364B5">
        <w:rPr>
          <w:rFonts w:ascii="Arial" w:hAnsi="Arial" w:cs="Arial"/>
          <w:sz w:val="24"/>
          <w:szCs w:val="24"/>
        </w:rPr>
        <w:t>The VEC has recommended</w:t>
      </w:r>
      <w:r>
        <w:rPr>
          <w:rFonts w:ascii="Arial" w:hAnsi="Arial" w:cs="Arial"/>
          <w:sz w:val="24"/>
          <w:szCs w:val="24"/>
        </w:rPr>
        <w:t xml:space="preserve"> to ensure the enforcement of eligibility requirements that “</w:t>
      </w:r>
      <w:r w:rsidRPr="005364B5">
        <w:rPr>
          <w:rFonts w:ascii="Arial" w:hAnsi="Arial" w:cs="Arial"/>
          <w:sz w:val="24"/>
          <w:szCs w:val="24"/>
        </w:rPr>
        <w:t xml:space="preserve">the </w:t>
      </w:r>
      <w:r>
        <w:rPr>
          <w:rFonts w:ascii="Arial" w:hAnsi="Arial" w:cs="Arial"/>
          <w:sz w:val="24"/>
          <w:szCs w:val="24"/>
        </w:rPr>
        <w:t>g</w:t>
      </w:r>
      <w:r w:rsidRPr="005364B5">
        <w:rPr>
          <w:rFonts w:ascii="Arial" w:hAnsi="Arial" w:cs="Arial"/>
          <w:sz w:val="24"/>
          <w:szCs w:val="24"/>
        </w:rPr>
        <w:t>overnment considers amending clause 6(3A) of Schedule 2 of the L</w:t>
      </w:r>
      <w:r w:rsidR="005659BA">
        <w:rPr>
          <w:rFonts w:ascii="Arial" w:hAnsi="Arial" w:cs="Arial"/>
          <w:sz w:val="24"/>
          <w:szCs w:val="24"/>
        </w:rPr>
        <w:t xml:space="preserve">ocal </w:t>
      </w:r>
      <w:r w:rsidRPr="005364B5">
        <w:rPr>
          <w:rFonts w:ascii="Arial" w:hAnsi="Arial" w:cs="Arial"/>
          <w:sz w:val="24"/>
          <w:szCs w:val="24"/>
        </w:rPr>
        <w:t>G</w:t>
      </w:r>
      <w:r w:rsidR="005659BA">
        <w:rPr>
          <w:rFonts w:ascii="Arial" w:hAnsi="Arial" w:cs="Arial"/>
          <w:sz w:val="24"/>
          <w:szCs w:val="24"/>
        </w:rPr>
        <w:t>overnment</w:t>
      </w:r>
      <w:r w:rsidRPr="005364B5">
        <w:rPr>
          <w:rFonts w:ascii="Arial" w:hAnsi="Arial" w:cs="Arial"/>
          <w:sz w:val="24"/>
          <w:szCs w:val="24"/>
        </w:rPr>
        <w:t xml:space="preserve"> Act to permit the </w:t>
      </w:r>
      <w:r>
        <w:rPr>
          <w:rFonts w:ascii="Arial" w:hAnsi="Arial" w:cs="Arial"/>
          <w:sz w:val="24"/>
          <w:szCs w:val="24"/>
        </w:rPr>
        <w:t>returning officer</w:t>
      </w:r>
      <w:r w:rsidRPr="005364B5">
        <w:rPr>
          <w:rFonts w:ascii="Arial" w:hAnsi="Arial" w:cs="Arial"/>
          <w:sz w:val="24"/>
          <w:szCs w:val="24"/>
        </w:rPr>
        <w:t xml:space="preserve"> to reject a nomination from a person who is not on the voters’ roll for the municipality.”</w:t>
      </w:r>
      <w:r w:rsidRPr="00312F75">
        <w:rPr>
          <w:rFonts w:ascii="Arial" w:hAnsi="Arial" w:cs="Arial"/>
          <w:sz w:val="24"/>
          <w:szCs w:val="24"/>
          <w:vertAlign w:val="superscript"/>
        </w:rPr>
        <w:footnoteReference w:id="15"/>
      </w:r>
      <w:r w:rsidRPr="005364B5">
        <w:rPr>
          <w:rFonts w:ascii="Arial" w:hAnsi="Arial" w:cs="Arial"/>
          <w:sz w:val="24"/>
          <w:szCs w:val="24"/>
        </w:rPr>
        <w:t xml:space="preserve"> </w:t>
      </w:r>
    </w:p>
    <w:p w:rsidR="005364B5" w:rsidRPr="005364B5" w:rsidRDefault="005364B5" w:rsidP="005364B5">
      <w:pPr>
        <w:rPr>
          <w:rFonts w:ascii="Arial" w:hAnsi="Arial" w:cs="Arial"/>
          <w:sz w:val="24"/>
          <w:szCs w:val="24"/>
        </w:rPr>
      </w:pPr>
      <w:r w:rsidRPr="005364B5">
        <w:rPr>
          <w:rFonts w:ascii="Arial" w:hAnsi="Arial" w:cs="Arial"/>
          <w:sz w:val="24"/>
          <w:szCs w:val="24"/>
        </w:rPr>
        <w:t xml:space="preserve">If a complaint is made during the campaign alleging that a candidate has breached one of the </w:t>
      </w:r>
      <w:r w:rsidR="00FF5F78">
        <w:rPr>
          <w:rFonts w:ascii="Arial" w:hAnsi="Arial" w:cs="Arial"/>
          <w:sz w:val="24"/>
          <w:szCs w:val="24"/>
        </w:rPr>
        <w:t>dis</w:t>
      </w:r>
      <w:r w:rsidRPr="005364B5">
        <w:rPr>
          <w:rFonts w:ascii="Arial" w:hAnsi="Arial" w:cs="Arial"/>
          <w:sz w:val="24"/>
          <w:szCs w:val="24"/>
        </w:rPr>
        <w:t>qualification c</w:t>
      </w:r>
      <w:r w:rsidR="00FF5F78">
        <w:rPr>
          <w:rFonts w:ascii="Arial" w:hAnsi="Arial" w:cs="Arial"/>
          <w:sz w:val="24"/>
          <w:szCs w:val="24"/>
        </w:rPr>
        <w:t>riteria,</w:t>
      </w:r>
      <w:r w:rsidRPr="005364B5">
        <w:rPr>
          <w:rFonts w:ascii="Arial" w:hAnsi="Arial" w:cs="Arial"/>
          <w:sz w:val="24"/>
          <w:szCs w:val="24"/>
        </w:rPr>
        <w:t xml:space="preserve"> the matter may be referred for investigation by the Inspectorate, the police or one of the courts. </w:t>
      </w:r>
    </w:p>
    <w:p w:rsidR="005364B5" w:rsidRPr="005364B5" w:rsidRDefault="005364B5" w:rsidP="005364B5">
      <w:pPr>
        <w:rPr>
          <w:rFonts w:ascii="Arial" w:hAnsi="Arial" w:cs="Arial"/>
          <w:sz w:val="24"/>
          <w:szCs w:val="24"/>
        </w:rPr>
      </w:pPr>
      <w:r w:rsidRPr="005364B5">
        <w:rPr>
          <w:rFonts w:ascii="Arial" w:hAnsi="Arial" w:cs="Arial"/>
          <w:sz w:val="24"/>
          <w:szCs w:val="24"/>
        </w:rPr>
        <w:t>However a complaint may not be resolved before the election in cases where:</w:t>
      </w:r>
    </w:p>
    <w:p w:rsidR="005364B5" w:rsidRPr="00312F75" w:rsidRDefault="005364B5" w:rsidP="008160F8">
      <w:pPr>
        <w:pStyle w:val="BBullGen"/>
        <w:numPr>
          <w:ilvl w:val="0"/>
          <w:numId w:val="6"/>
        </w:numPr>
        <w:spacing w:before="0"/>
        <w:ind w:left="284" w:hanging="284"/>
        <w:rPr>
          <w:rFonts w:ascii="Arial" w:hAnsi="Arial" w:cs="Arial"/>
          <w:sz w:val="24"/>
          <w:szCs w:val="22"/>
        </w:rPr>
      </w:pPr>
      <w:r w:rsidRPr="00312F75">
        <w:rPr>
          <w:rFonts w:ascii="Arial" w:hAnsi="Arial" w:cs="Arial"/>
          <w:sz w:val="24"/>
          <w:szCs w:val="22"/>
        </w:rPr>
        <w:t xml:space="preserve">the Inspectorate or the police are still investigating  </w:t>
      </w:r>
    </w:p>
    <w:p w:rsidR="005364B5" w:rsidRPr="00312F75" w:rsidRDefault="005364B5" w:rsidP="008160F8">
      <w:pPr>
        <w:pStyle w:val="BBullGen"/>
        <w:numPr>
          <w:ilvl w:val="0"/>
          <w:numId w:val="6"/>
        </w:numPr>
        <w:spacing w:before="0"/>
        <w:ind w:left="284" w:hanging="284"/>
        <w:rPr>
          <w:rFonts w:ascii="Arial" w:hAnsi="Arial" w:cs="Arial"/>
          <w:sz w:val="24"/>
          <w:szCs w:val="22"/>
        </w:rPr>
      </w:pPr>
      <w:proofErr w:type="gramStart"/>
      <w:r w:rsidRPr="00312F75">
        <w:rPr>
          <w:rFonts w:ascii="Arial" w:hAnsi="Arial" w:cs="Arial"/>
          <w:sz w:val="24"/>
          <w:szCs w:val="22"/>
        </w:rPr>
        <w:t>a</w:t>
      </w:r>
      <w:proofErr w:type="gramEnd"/>
      <w:r w:rsidRPr="00312F75">
        <w:rPr>
          <w:rFonts w:ascii="Arial" w:hAnsi="Arial" w:cs="Arial"/>
          <w:sz w:val="24"/>
          <w:szCs w:val="22"/>
        </w:rPr>
        <w:t xml:space="preserve"> candidate has been convicted of a disqualifying offence but has appealed the conviction to the Victorian Civil and Administrative Tribunal or a higher court and the appeal is pending. </w:t>
      </w:r>
    </w:p>
    <w:p w:rsidR="00AC60B9" w:rsidRDefault="005364B5" w:rsidP="003761A1">
      <w:pPr>
        <w:spacing w:before="240"/>
        <w:rPr>
          <w:rFonts w:ascii="Arial" w:hAnsi="Arial" w:cs="Arial"/>
          <w:sz w:val="24"/>
          <w:szCs w:val="24"/>
        </w:rPr>
      </w:pPr>
      <w:r w:rsidRPr="005364B5">
        <w:rPr>
          <w:rFonts w:ascii="Arial" w:hAnsi="Arial" w:cs="Arial"/>
          <w:sz w:val="24"/>
          <w:szCs w:val="24"/>
        </w:rPr>
        <w:t>On very rare occasions, candidates may refuse to withdraw their candidacy (risking prosecution and imprisonment) even when there is a strong case that their candidacy is invalid</w:t>
      </w:r>
      <w:r w:rsidR="003761A1">
        <w:rPr>
          <w:rFonts w:ascii="Arial" w:hAnsi="Arial" w:cs="Arial"/>
          <w:sz w:val="24"/>
          <w:szCs w:val="24"/>
        </w:rPr>
        <w:t xml:space="preserve"> on the basis of them being ineligible for reason of disqualification</w:t>
      </w:r>
      <w:r w:rsidRPr="005364B5">
        <w:rPr>
          <w:rFonts w:ascii="Arial" w:hAnsi="Arial" w:cs="Arial"/>
          <w:sz w:val="24"/>
          <w:szCs w:val="24"/>
        </w:rPr>
        <w:t xml:space="preserve">. </w:t>
      </w:r>
      <w:r w:rsidR="003761A1">
        <w:rPr>
          <w:rFonts w:ascii="Arial" w:hAnsi="Arial" w:cs="Arial"/>
          <w:sz w:val="24"/>
          <w:szCs w:val="24"/>
        </w:rPr>
        <w:t xml:space="preserve">Whilst very rare, this can </w:t>
      </w:r>
      <w:r w:rsidRPr="005364B5">
        <w:rPr>
          <w:rFonts w:ascii="Arial" w:hAnsi="Arial" w:cs="Arial"/>
          <w:sz w:val="24"/>
          <w:szCs w:val="24"/>
        </w:rPr>
        <w:t>compromise the outcome of a local election if not removed from the ballot before the election is held, either by being elected or through the flow of their preferences</w:t>
      </w:r>
      <w:r w:rsidR="00AC60B9">
        <w:rPr>
          <w:rFonts w:ascii="Arial" w:hAnsi="Arial" w:cs="Arial"/>
          <w:sz w:val="24"/>
          <w:szCs w:val="24"/>
        </w:rPr>
        <w:t xml:space="preserve">. </w:t>
      </w:r>
      <w:r w:rsidR="003761A1">
        <w:rPr>
          <w:rFonts w:ascii="Arial" w:hAnsi="Arial" w:cs="Arial"/>
          <w:sz w:val="24"/>
          <w:szCs w:val="24"/>
        </w:rPr>
        <w:t xml:space="preserve">The Secretariat is only aware of this having occurred once in Victoria in recent times.  </w:t>
      </w:r>
    </w:p>
    <w:p w:rsidR="00C65316" w:rsidRDefault="00C65316" w:rsidP="00C65316">
      <w:pPr>
        <w:pStyle w:val="Heading3"/>
      </w:pPr>
      <w:bookmarkStart w:id="33" w:name="_Toc367709154"/>
      <w:r w:rsidRPr="005A1D31">
        <w:t>Questions</w:t>
      </w:r>
      <w:bookmarkEnd w:id="33"/>
    </w:p>
    <w:p w:rsidR="005364B5" w:rsidRPr="00312F75" w:rsidRDefault="005364B5" w:rsidP="005364B5">
      <w:pPr>
        <w:rPr>
          <w:rFonts w:ascii="Arial" w:hAnsi="Arial" w:cs="Arial"/>
          <w:b/>
          <w:sz w:val="24"/>
        </w:rPr>
      </w:pPr>
      <w:r w:rsidRPr="00312F75">
        <w:rPr>
          <w:rFonts w:ascii="Arial" w:hAnsi="Arial" w:cs="Arial"/>
          <w:b/>
          <w:sz w:val="24"/>
        </w:rPr>
        <w:t>2.</w:t>
      </w:r>
      <w:r w:rsidR="00FF5F78">
        <w:rPr>
          <w:rFonts w:ascii="Arial" w:hAnsi="Arial" w:cs="Arial"/>
          <w:b/>
          <w:sz w:val="24"/>
        </w:rPr>
        <w:t>1</w:t>
      </w:r>
      <w:r w:rsidRPr="00312F75">
        <w:rPr>
          <w:rFonts w:ascii="Arial" w:hAnsi="Arial" w:cs="Arial"/>
          <w:b/>
          <w:sz w:val="24"/>
        </w:rPr>
        <w:tab/>
        <w:t>Who should or should not be eligible to stand for elections?  Why?</w:t>
      </w:r>
    </w:p>
    <w:p w:rsidR="005364B5" w:rsidRPr="00312F75" w:rsidRDefault="005364B5" w:rsidP="00A077FA">
      <w:pPr>
        <w:ind w:left="720" w:hanging="720"/>
        <w:rPr>
          <w:rFonts w:ascii="Arial" w:hAnsi="Arial" w:cs="Arial"/>
          <w:b/>
          <w:sz w:val="24"/>
        </w:rPr>
      </w:pPr>
      <w:r w:rsidRPr="00312F75">
        <w:rPr>
          <w:rFonts w:ascii="Arial" w:hAnsi="Arial" w:cs="Arial"/>
          <w:b/>
          <w:sz w:val="24"/>
        </w:rPr>
        <w:t>2.</w:t>
      </w:r>
      <w:r w:rsidR="00FF5F78">
        <w:rPr>
          <w:rFonts w:ascii="Arial" w:hAnsi="Arial" w:cs="Arial"/>
          <w:b/>
          <w:sz w:val="24"/>
        </w:rPr>
        <w:t>2</w:t>
      </w:r>
      <w:r w:rsidRPr="00312F75">
        <w:rPr>
          <w:rFonts w:ascii="Arial" w:hAnsi="Arial" w:cs="Arial"/>
          <w:b/>
          <w:sz w:val="24"/>
        </w:rPr>
        <w:tab/>
        <w:t xml:space="preserve">How do you think </w:t>
      </w:r>
      <w:r w:rsidR="00A077FA">
        <w:rPr>
          <w:rFonts w:ascii="Arial" w:hAnsi="Arial" w:cs="Arial"/>
          <w:b/>
          <w:sz w:val="24"/>
        </w:rPr>
        <w:t xml:space="preserve">verification and enforcement of nomination </w:t>
      </w:r>
      <w:r w:rsidRPr="00312F75">
        <w:rPr>
          <w:rFonts w:ascii="Arial" w:hAnsi="Arial" w:cs="Arial"/>
          <w:b/>
          <w:sz w:val="24"/>
        </w:rPr>
        <w:t xml:space="preserve">eligibility can be </w:t>
      </w:r>
      <w:r w:rsidR="00A077FA">
        <w:rPr>
          <w:rFonts w:ascii="Arial" w:hAnsi="Arial" w:cs="Arial"/>
          <w:b/>
          <w:sz w:val="24"/>
        </w:rPr>
        <w:t>improved</w:t>
      </w:r>
      <w:r w:rsidRPr="00312F75">
        <w:rPr>
          <w:rFonts w:ascii="Arial" w:hAnsi="Arial" w:cs="Arial"/>
          <w:b/>
          <w:sz w:val="24"/>
        </w:rPr>
        <w:t>?</w:t>
      </w:r>
    </w:p>
    <w:p w:rsidR="005364B5" w:rsidRPr="00312F75" w:rsidRDefault="005364B5" w:rsidP="005364B5">
      <w:pPr>
        <w:ind w:left="709" w:hanging="709"/>
        <w:rPr>
          <w:rFonts w:ascii="Arial" w:hAnsi="Arial" w:cs="Arial"/>
          <w:b/>
          <w:sz w:val="24"/>
        </w:rPr>
      </w:pPr>
      <w:r w:rsidRPr="00312F75">
        <w:rPr>
          <w:rFonts w:ascii="Arial" w:hAnsi="Arial" w:cs="Arial"/>
          <w:b/>
          <w:sz w:val="24"/>
        </w:rPr>
        <w:t>2.</w:t>
      </w:r>
      <w:r w:rsidR="00FF5F78">
        <w:rPr>
          <w:rFonts w:ascii="Arial" w:hAnsi="Arial" w:cs="Arial"/>
          <w:b/>
          <w:sz w:val="24"/>
        </w:rPr>
        <w:t>3</w:t>
      </w:r>
      <w:r w:rsidRPr="00312F75">
        <w:rPr>
          <w:rFonts w:ascii="Arial" w:hAnsi="Arial" w:cs="Arial"/>
          <w:b/>
          <w:sz w:val="24"/>
        </w:rPr>
        <w:tab/>
        <w:t xml:space="preserve">Under what conditions should candidates </w:t>
      </w:r>
      <w:proofErr w:type="gramStart"/>
      <w:r w:rsidRPr="00312F75">
        <w:rPr>
          <w:rFonts w:ascii="Arial" w:hAnsi="Arial" w:cs="Arial"/>
          <w:b/>
          <w:sz w:val="24"/>
        </w:rPr>
        <w:t>be</w:t>
      </w:r>
      <w:proofErr w:type="gramEnd"/>
      <w:r w:rsidRPr="00312F75">
        <w:rPr>
          <w:rFonts w:ascii="Arial" w:hAnsi="Arial" w:cs="Arial"/>
          <w:b/>
          <w:sz w:val="24"/>
        </w:rPr>
        <w:t xml:space="preserve"> disqualified from being on the ballot?  Who should make such decisions?</w:t>
      </w:r>
    </w:p>
    <w:p w:rsidR="00FF5F78" w:rsidRPr="005A1D31" w:rsidRDefault="00FF5F78" w:rsidP="00FF5F78">
      <w:pPr>
        <w:rPr>
          <w:rFonts w:ascii="Arial" w:hAnsi="Arial" w:cs="Arial"/>
          <w:b/>
          <w:sz w:val="24"/>
          <w:szCs w:val="24"/>
        </w:rPr>
      </w:pPr>
      <w:r w:rsidRPr="005A1D31">
        <w:rPr>
          <w:rFonts w:ascii="Arial" w:hAnsi="Arial" w:cs="Arial"/>
          <w:b/>
          <w:sz w:val="24"/>
          <w:szCs w:val="24"/>
        </w:rPr>
        <w:t>2.</w:t>
      </w:r>
      <w:r>
        <w:rPr>
          <w:rFonts w:ascii="Arial" w:hAnsi="Arial" w:cs="Arial"/>
          <w:b/>
          <w:sz w:val="24"/>
          <w:szCs w:val="24"/>
        </w:rPr>
        <w:t>4</w:t>
      </w:r>
      <w:r w:rsidRPr="005A1D31">
        <w:rPr>
          <w:rFonts w:ascii="Arial" w:hAnsi="Arial" w:cs="Arial"/>
          <w:b/>
          <w:sz w:val="24"/>
          <w:szCs w:val="24"/>
        </w:rPr>
        <w:tab/>
      </w:r>
      <w:r>
        <w:rPr>
          <w:rFonts w:ascii="Arial" w:hAnsi="Arial" w:cs="Arial"/>
          <w:b/>
          <w:sz w:val="24"/>
          <w:szCs w:val="24"/>
        </w:rPr>
        <w:t>C</w:t>
      </w:r>
      <w:r w:rsidRPr="005A1D31">
        <w:rPr>
          <w:rFonts w:ascii="Arial" w:hAnsi="Arial" w:cs="Arial"/>
          <w:b/>
          <w:sz w:val="24"/>
          <w:szCs w:val="24"/>
        </w:rPr>
        <w:t>an the nomination process be improved?</w:t>
      </w:r>
    </w:p>
    <w:p w:rsidR="005629DC" w:rsidRDefault="00C35146" w:rsidP="002550CB">
      <w:pPr>
        <w:pStyle w:val="Heading2"/>
      </w:pPr>
      <w:r>
        <w:br w:type="page"/>
      </w:r>
      <w:bookmarkStart w:id="34" w:name="_Toc367709155"/>
      <w:r w:rsidR="005629DC">
        <w:lastRenderedPageBreak/>
        <w:t>Candidate information</w:t>
      </w:r>
      <w:bookmarkEnd w:id="34"/>
    </w:p>
    <w:p w:rsidR="001334BB" w:rsidRPr="001334BB" w:rsidRDefault="00FF5F78" w:rsidP="00B7147E">
      <w:pPr>
        <w:shd w:val="clear" w:color="auto" w:fill="FFFFFF"/>
        <w:spacing w:before="100" w:beforeAutospacing="1" w:after="100" w:afterAutospacing="1" w:line="240" w:lineRule="auto"/>
        <w:rPr>
          <w:rFonts w:ascii="Arial" w:eastAsia="Times New Roman" w:hAnsi="Arial" w:cs="Arial"/>
          <w:sz w:val="24"/>
          <w:lang w:eastAsia="en-AU"/>
        </w:rPr>
      </w:pPr>
      <w:r>
        <w:rPr>
          <w:rFonts w:ascii="Arial" w:eastAsia="Times New Roman" w:hAnsi="Arial" w:cs="Arial"/>
          <w:sz w:val="24"/>
          <w:lang w:eastAsia="en-AU"/>
        </w:rPr>
        <w:t xml:space="preserve">It is important that voters in local government elections have sufficient information about candidates on which to make decisions and exercise choice. </w:t>
      </w:r>
      <w:r w:rsidR="00B7147E">
        <w:rPr>
          <w:rFonts w:ascii="Arial" w:eastAsia="Times New Roman" w:hAnsi="Arial" w:cs="Arial"/>
          <w:sz w:val="24"/>
          <w:lang w:eastAsia="en-AU"/>
        </w:rPr>
        <w:t xml:space="preserve">Getting information out to the electorate on individual candidates is particularly challenging in </w:t>
      </w:r>
      <w:r w:rsidR="001334BB" w:rsidRPr="001334BB">
        <w:rPr>
          <w:rFonts w:ascii="Arial" w:eastAsia="Times New Roman" w:hAnsi="Arial" w:cs="Arial"/>
          <w:sz w:val="24"/>
          <w:lang w:eastAsia="en-AU"/>
        </w:rPr>
        <w:t>local government elections which generally do not have the same level of media attention as state and federal elections.</w:t>
      </w:r>
    </w:p>
    <w:p w:rsidR="001334BB" w:rsidRPr="001334BB" w:rsidRDefault="001334BB" w:rsidP="00F45E2D">
      <w:pPr>
        <w:pStyle w:val="Heading4"/>
        <w:rPr>
          <w:lang w:eastAsia="en-AU"/>
        </w:rPr>
      </w:pPr>
      <w:r w:rsidRPr="001334BB">
        <w:rPr>
          <w:lang w:eastAsia="en-AU"/>
        </w:rPr>
        <w:t xml:space="preserve">Current legislative </w:t>
      </w:r>
      <w:r w:rsidR="00B7147E">
        <w:rPr>
          <w:lang w:eastAsia="en-AU"/>
        </w:rPr>
        <w:t xml:space="preserve">provisions </w:t>
      </w:r>
    </w:p>
    <w:p w:rsidR="00FF5F78" w:rsidRDefault="00CE7390" w:rsidP="001334BB">
      <w:pPr>
        <w:shd w:val="clear" w:color="auto" w:fill="FFFFFF"/>
        <w:spacing w:before="100" w:beforeAutospacing="1" w:after="100" w:afterAutospacing="1" w:line="240" w:lineRule="auto"/>
        <w:rPr>
          <w:rFonts w:ascii="Arial" w:eastAsia="Times New Roman" w:hAnsi="Arial" w:cs="Arial"/>
          <w:sz w:val="24"/>
          <w:lang w:eastAsia="en-AU"/>
        </w:rPr>
      </w:pPr>
      <w:r>
        <w:rPr>
          <w:rFonts w:ascii="Arial" w:eastAsia="Times New Roman" w:hAnsi="Arial" w:cs="Arial"/>
          <w:sz w:val="24"/>
          <w:lang w:eastAsia="en-AU"/>
        </w:rPr>
        <w:t xml:space="preserve">There is no legislative requirement for candidates to provide the electorate with a candidate statement or platform.  </w:t>
      </w:r>
    </w:p>
    <w:p w:rsidR="001334BB" w:rsidRPr="001334BB" w:rsidRDefault="001334BB" w:rsidP="001334BB">
      <w:pPr>
        <w:shd w:val="clear" w:color="auto" w:fill="FFFFFF"/>
        <w:spacing w:before="100" w:beforeAutospacing="1" w:after="100" w:afterAutospacing="1" w:line="240" w:lineRule="auto"/>
        <w:rPr>
          <w:rFonts w:ascii="Arial" w:eastAsia="Times New Roman" w:hAnsi="Arial" w:cs="Arial"/>
          <w:sz w:val="24"/>
          <w:lang w:eastAsia="en-AU"/>
        </w:rPr>
      </w:pPr>
      <w:r w:rsidRPr="001334BB">
        <w:rPr>
          <w:rFonts w:ascii="Arial" w:eastAsia="Times New Roman" w:hAnsi="Arial" w:cs="Arial"/>
          <w:sz w:val="24"/>
          <w:lang w:eastAsia="en-AU"/>
        </w:rPr>
        <w:t xml:space="preserve">In elections conducted by postal ballot, candidates can </w:t>
      </w:r>
      <w:r w:rsidR="00CE7390">
        <w:rPr>
          <w:rFonts w:ascii="Arial" w:eastAsia="Times New Roman" w:hAnsi="Arial" w:cs="Arial"/>
          <w:sz w:val="24"/>
          <w:lang w:eastAsia="en-AU"/>
        </w:rPr>
        <w:t xml:space="preserve">elect to </w:t>
      </w:r>
      <w:r w:rsidRPr="001334BB">
        <w:rPr>
          <w:rFonts w:ascii="Arial" w:eastAsia="Times New Roman" w:hAnsi="Arial" w:cs="Arial"/>
          <w:sz w:val="24"/>
          <w:lang w:eastAsia="en-AU"/>
        </w:rPr>
        <w:t>provide</w:t>
      </w:r>
      <w:r w:rsidR="005659BA">
        <w:rPr>
          <w:rFonts w:ascii="Arial" w:eastAsia="Times New Roman" w:hAnsi="Arial" w:cs="Arial"/>
          <w:sz w:val="24"/>
          <w:lang w:eastAsia="en-AU"/>
        </w:rPr>
        <w:t xml:space="preserve"> a statement of up to 150 words</w:t>
      </w:r>
      <w:r w:rsidR="005659BA">
        <w:rPr>
          <w:rStyle w:val="FootnoteReference"/>
          <w:rFonts w:ascii="Arial" w:eastAsia="Times New Roman" w:hAnsi="Arial" w:cs="Arial"/>
          <w:sz w:val="24"/>
          <w:lang w:eastAsia="en-AU"/>
        </w:rPr>
        <w:footnoteReference w:id="16"/>
      </w:r>
      <w:r w:rsidRPr="001334BB">
        <w:rPr>
          <w:rFonts w:ascii="Arial" w:eastAsia="Times New Roman" w:hAnsi="Arial" w:cs="Arial"/>
          <w:sz w:val="24"/>
          <w:lang w:eastAsia="en-AU"/>
        </w:rPr>
        <w:t xml:space="preserve"> and a photograph for inclusion in ballot packs </w:t>
      </w:r>
      <w:r w:rsidR="00CE7390">
        <w:rPr>
          <w:rFonts w:ascii="Arial" w:eastAsia="Times New Roman" w:hAnsi="Arial" w:cs="Arial"/>
          <w:sz w:val="24"/>
          <w:lang w:eastAsia="en-AU"/>
        </w:rPr>
        <w:t xml:space="preserve">which are </w:t>
      </w:r>
      <w:r w:rsidRPr="001334BB">
        <w:rPr>
          <w:rFonts w:ascii="Arial" w:eastAsia="Times New Roman" w:hAnsi="Arial" w:cs="Arial"/>
          <w:sz w:val="24"/>
          <w:lang w:eastAsia="en-AU"/>
        </w:rPr>
        <w:t>mailed to voters</w:t>
      </w:r>
      <w:r w:rsidR="00F6044F">
        <w:rPr>
          <w:rFonts w:ascii="Arial" w:eastAsia="Times New Roman" w:hAnsi="Arial" w:cs="Arial"/>
          <w:sz w:val="24"/>
          <w:lang w:eastAsia="en-AU"/>
        </w:rPr>
        <w:t xml:space="preserve"> by the VEC</w:t>
      </w:r>
      <w:r w:rsidRPr="001334BB">
        <w:rPr>
          <w:rFonts w:ascii="Arial" w:eastAsia="Times New Roman" w:hAnsi="Arial" w:cs="Arial"/>
          <w:sz w:val="24"/>
          <w:lang w:eastAsia="en-AU"/>
        </w:rPr>
        <w:t>. Candidates a</w:t>
      </w:r>
      <w:r w:rsidR="00CE7390">
        <w:rPr>
          <w:rFonts w:ascii="Arial" w:eastAsia="Times New Roman" w:hAnsi="Arial" w:cs="Arial"/>
          <w:sz w:val="24"/>
          <w:lang w:eastAsia="en-AU"/>
        </w:rPr>
        <w:t xml:space="preserve">lso have the option of </w:t>
      </w:r>
      <w:r w:rsidRPr="001334BB">
        <w:rPr>
          <w:rFonts w:ascii="Arial" w:eastAsia="Times New Roman" w:hAnsi="Arial" w:cs="Arial"/>
          <w:sz w:val="24"/>
          <w:lang w:eastAsia="en-AU"/>
        </w:rPr>
        <w:t>includ</w:t>
      </w:r>
      <w:r w:rsidR="00CE7390">
        <w:rPr>
          <w:rFonts w:ascii="Arial" w:eastAsia="Times New Roman" w:hAnsi="Arial" w:cs="Arial"/>
          <w:sz w:val="24"/>
          <w:lang w:eastAsia="en-AU"/>
        </w:rPr>
        <w:t xml:space="preserve">ing </w:t>
      </w:r>
      <w:r w:rsidRPr="001334BB">
        <w:rPr>
          <w:rFonts w:ascii="Arial" w:eastAsia="Times New Roman" w:hAnsi="Arial" w:cs="Arial"/>
          <w:sz w:val="24"/>
          <w:lang w:eastAsia="en-AU"/>
        </w:rPr>
        <w:t xml:space="preserve">their preference recommendations. </w:t>
      </w:r>
      <w:r w:rsidR="00F6044F">
        <w:rPr>
          <w:rFonts w:ascii="Arial" w:eastAsia="Times New Roman" w:hAnsi="Arial" w:cs="Arial"/>
          <w:sz w:val="24"/>
          <w:lang w:eastAsia="en-AU"/>
        </w:rPr>
        <w:t>Such information is not available at attendance elections.</w:t>
      </w:r>
      <w:r w:rsidR="00CE7390">
        <w:rPr>
          <w:rFonts w:ascii="Arial" w:eastAsia="Times New Roman" w:hAnsi="Arial" w:cs="Arial"/>
          <w:sz w:val="24"/>
          <w:lang w:eastAsia="en-AU"/>
        </w:rPr>
        <w:t xml:space="preserve"> </w:t>
      </w:r>
    </w:p>
    <w:p w:rsidR="001334BB" w:rsidRPr="001334BB" w:rsidRDefault="00CE7390" w:rsidP="001334BB">
      <w:pPr>
        <w:shd w:val="clear" w:color="auto" w:fill="FFFFFF"/>
        <w:spacing w:before="100" w:beforeAutospacing="1" w:after="100" w:afterAutospacing="1" w:line="240" w:lineRule="auto"/>
        <w:rPr>
          <w:rFonts w:ascii="Arial" w:eastAsia="Times New Roman" w:hAnsi="Arial" w:cs="Arial"/>
          <w:sz w:val="24"/>
          <w:lang w:eastAsia="en-AU"/>
        </w:rPr>
      </w:pPr>
      <w:r>
        <w:rPr>
          <w:rFonts w:ascii="Arial" w:eastAsia="Times New Roman" w:hAnsi="Arial" w:cs="Arial"/>
          <w:sz w:val="24"/>
          <w:lang w:eastAsia="en-AU"/>
        </w:rPr>
        <w:t xml:space="preserve">For </w:t>
      </w:r>
      <w:r w:rsidR="001334BB" w:rsidRPr="001334BB">
        <w:rPr>
          <w:rFonts w:ascii="Arial" w:eastAsia="Times New Roman" w:hAnsi="Arial" w:cs="Arial"/>
          <w:sz w:val="24"/>
          <w:lang w:eastAsia="en-AU"/>
        </w:rPr>
        <w:t>attendance elections</w:t>
      </w:r>
      <w:r>
        <w:rPr>
          <w:rFonts w:ascii="Arial" w:eastAsia="Times New Roman" w:hAnsi="Arial" w:cs="Arial"/>
          <w:sz w:val="24"/>
          <w:lang w:eastAsia="en-AU"/>
        </w:rPr>
        <w:t xml:space="preserve">, </w:t>
      </w:r>
      <w:r w:rsidR="001334BB" w:rsidRPr="001334BB">
        <w:rPr>
          <w:rFonts w:ascii="Arial" w:eastAsia="Times New Roman" w:hAnsi="Arial" w:cs="Arial"/>
          <w:sz w:val="24"/>
          <w:lang w:eastAsia="en-AU"/>
        </w:rPr>
        <w:t xml:space="preserve">the most important means of communicating with voters is </w:t>
      </w:r>
      <w:r>
        <w:rPr>
          <w:rFonts w:ascii="Arial" w:eastAsia="Times New Roman" w:hAnsi="Arial" w:cs="Arial"/>
          <w:sz w:val="24"/>
          <w:lang w:eastAsia="en-AU"/>
        </w:rPr>
        <w:t>‘</w:t>
      </w:r>
      <w:r w:rsidR="00891CCA">
        <w:rPr>
          <w:rFonts w:ascii="Arial" w:eastAsia="Times New Roman" w:hAnsi="Arial" w:cs="Arial"/>
          <w:sz w:val="24"/>
          <w:lang w:eastAsia="en-AU"/>
        </w:rPr>
        <w:t>how to vote</w:t>
      </w:r>
      <w:r>
        <w:rPr>
          <w:rFonts w:ascii="Arial" w:eastAsia="Times New Roman" w:hAnsi="Arial" w:cs="Arial"/>
          <w:sz w:val="24"/>
          <w:lang w:eastAsia="en-AU"/>
        </w:rPr>
        <w:t>’</w:t>
      </w:r>
      <w:r w:rsidR="001334BB" w:rsidRPr="001334BB">
        <w:rPr>
          <w:rFonts w:ascii="Arial" w:eastAsia="Times New Roman" w:hAnsi="Arial" w:cs="Arial"/>
          <w:sz w:val="24"/>
          <w:lang w:eastAsia="en-AU"/>
        </w:rPr>
        <w:t xml:space="preserve"> cards, which are handed to voters as they approach voting centres. </w:t>
      </w:r>
      <w:r w:rsidR="00891CCA">
        <w:rPr>
          <w:rFonts w:ascii="Arial" w:eastAsia="Times New Roman" w:hAnsi="Arial" w:cs="Arial"/>
          <w:sz w:val="24"/>
          <w:lang w:eastAsia="en-AU"/>
        </w:rPr>
        <w:t>How to vote</w:t>
      </w:r>
      <w:r w:rsidR="001334BB" w:rsidRPr="001334BB">
        <w:rPr>
          <w:rFonts w:ascii="Arial" w:eastAsia="Times New Roman" w:hAnsi="Arial" w:cs="Arial"/>
          <w:sz w:val="24"/>
          <w:lang w:eastAsia="en-AU"/>
        </w:rPr>
        <w:t xml:space="preserve"> cards must be registered with the VEC eight days before the poll. Anyone can register a </w:t>
      </w:r>
      <w:r w:rsidR="00891CCA">
        <w:rPr>
          <w:rFonts w:ascii="Arial" w:eastAsia="Times New Roman" w:hAnsi="Arial" w:cs="Arial"/>
          <w:sz w:val="24"/>
          <w:lang w:eastAsia="en-AU"/>
        </w:rPr>
        <w:t>how to vote</w:t>
      </w:r>
      <w:r w:rsidR="001334BB" w:rsidRPr="001334BB">
        <w:rPr>
          <w:rFonts w:ascii="Arial" w:eastAsia="Times New Roman" w:hAnsi="Arial" w:cs="Arial"/>
          <w:sz w:val="24"/>
          <w:lang w:eastAsia="en-AU"/>
        </w:rPr>
        <w:t xml:space="preserve"> card – a candidate, a member of the public or an organisation. </w:t>
      </w:r>
    </w:p>
    <w:p w:rsidR="001334BB" w:rsidRPr="000D38B6" w:rsidRDefault="000D38B6" w:rsidP="001334BB">
      <w:pPr>
        <w:shd w:val="clear" w:color="auto" w:fill="FFFFFF"/>
        <w:spacing w:before="100" w:beforeAutospacing="1" w:after="100" w:afterAutospacing="1" w:line="240" w:lineRule="auto"/>
        <w:rPr>
          <w:rFonts w:ascii="Arial" w:eastAsia="Times New Roman" w:hAnsi="Arial" w:cs="Arial"/>
          <w:sz w:val="24"/>
          <w:lang w:eastAsia="en-AU"/>
        </w:rPr>
      </w:pPr>
      <w:r w:rsidRPr="000D38B6">
        <w:rPr>
          <w:rFonts w:ascii="Arial" w:eastAsia="Times New Roman" w:hAnsi="Arial" w:cs="Arial"/>
          <w:sz w:val="24"/>
          <w:lang w:eastAsia="en-AU"/>
        </w:rPr>
        <w:t xml:space="preserve">Restrictions on distribution of electoral material apply </w:t>
      </w:r>
      <w:r w:rsidR="001334BB" w:rsidRPr="000D38B6">
        <w:rPr>
          <w:rFonts w:ascii="Arial" w:eastAsia="Times New Roman" w:hAnsi="Arial" w:cs="Arial"/>
          <w:sz w:val="24"/>
          <w:lang w:eastAsia="en-AU"/>
        </w:rPr>
        <w:t>withi</w:t>
      </w:r>
      <w:r w:rsidRPr="000D38B6">
        <w:rPr>
          <w:rFonts w:ascii="Arial" w:eastAsia="Times New Roman" w:hAnsi="Arial" w:cs="Arial"/>
          <w:sz w:val="24"/>
          <w:lang w:eastAsia="en-AU"/>
        </w:rPr>
        <w:t>n 400 metres of a voting centre. Within this zone, electoral material can only be distributed:</w:t>
      </w:r>
    </w:p>
    <w:p w:rsidR="001334BB" w:rsidRPr="000D38B6" w:rsidRDefault="001334BB" w:rsidP="008160F8">
      <w:pPr>
        <w:numPr>
          <w:ilvl w:val="0"/>
          <w:numId w:val="7"/>
        </w:numPr>
        <w:shd w:val="clear" w:color="auto" w:fill="FFFFFF"/>
        <w:spacing w:before="88" w:after="100" w:afterAutospacing="1" w:line="240" w:lineRule="auto"/>
        <w:ind w:left="527"/>
        <w:rPr>
          <w:rFonts w:ascii="Arial" w:eastAsia="Times New Roman" w:hAnsi="Arial" w:cs="Arial"/>
          <w:sz w:val="24"/>
          <w:szCs w:val="21"/>
          <w:lang w:eastAsia="en-AU"/>
        </w:rPr>
      </w:pPr>
      <w:r w:rsidRPr="000D38B6">
        <w:rPr>
          <w:rFonts w:ascii="Arial" w:eastAsia="Times New Roman" w:hAnsi="Arial" w:cs="Arial"/>
          <w:sz w:val="24"/>
          <w:szCs w:val="21"/>
          <w:lang w:eastAsia="en-AU"/>
        </w:rPr>
        <w:t>at a newsagent, as part of the newsagent's normal business</w:t>
      </w:r>
    </w:p>
    <w:p w:rsidR="001334BB" w:rsidRPr="000D38B6" w:rsidRDefault="001334BB" w:rsidP="008160F8">
      <w:pPr>
        <w:numPr>
          <w:ilvl w:val="0"/>
          <w:numId w:val="7"/>
        </w:numPr>
        <w:shd w:val="clear" w:color="auto" w:fill="FFFFFF"/>
        <w:spacing w:before="88" w:after="100" w:afterAutospacing="1" w:line="240" w:lineRule="auto"/>
        <w:ind w:left="527"/>
        <w:rPr>
          <w:rFonts w:ascii="Arial" w:eastAsia="Times New Roman" w:hAnsi="Arial" w:cs="Arial"/>
          <w:sz w:val="24"/>
          <w:szCs w:val="21"/>
          <w:lang w:eastAsia="en-AU"/>
        </w:rPr>
      </w:pPr>
      <w:r w:rsidRPr="000D38B6">
        <w:rPr>
          <w:rFonts w:ascii="Arial" w:eastAsia="Times New Roman" w:hAnsi="Arial" w:cs="Arial"/>
          <w:sz w:val="24"/>
          <w:szCs w:val="21"/>
          <w:lang w:eastAsia="en-AU"/>
        </w:rPr>
        <w:t xml:space="preserve">at a candidate's campaign office </w:t>
      </w:r>
    </w:p>
    <w:p w:rsidR="000D38B6" w:rsidRPr="000D38B6" w:rsidRDefault="001334BB" w:rsidP="008160F8">
      <w:pPr>
        <w:numPr>
          <w:ilvl w:val="0"/>
          <w:numId w:val="7"/>
        </w:numPr>
        <w:shd w:val="clear" w:color="auto" w:fill="FFFFFF"/>
        <w:spacing w:before="88" w:after="100" w:afterAutospacing="1" w:line="240" w:lineRule="auto"/>
        <w:ind w:left="527"/>
        <w:rPr>
          <w:rFonts w:ascii="Arial" w:eastAsia="Times New Roman" w:hAnsi="Arial" w:cs="Arial"/>
          <w:sz w:val="24"/>
          <w:szCs w:val="21"/>
          <w:lang w:eastAsia="en-AU"/>
        </w:rPr>
      </w:pPr>
      <w:r w:rsidRPr="000D38B6">
        <w:rPr>
          <w:rFonts w:ascii="Arial" w:eastAsia="Times New Roman" w:hAnsi="Arial" w:cs="Arial"/>
          <w:sz w:val="24"/>
          <w:szCs w:val="21"/>
          <w:lang w:eastAsia="en-AU"/>
        </w:rPr>
        <w:t xml:space="preserve">in the form of a poster attached to a vehicle, </w:t>
      </w:r>
      <w:r w:rsidR="000D38B6" w:rsidRPr="000D38B6">
        <w:rPr>
          <w:rFonts w:ascii="Arial" w:eastAsia="Times New Roman" w:hAnsi="Arial" w:cs="Arial"/>
          <w:sz w:val="24"/>
          <w:szCs w:val="21"/>
          <w:lang w:eastAsia="en-AU"/>
        </w:rPr>
        <w:t>building, hoarding or structure</w:t>
      </w:r>
    </w:p>
    <w:p w:rsidR="001334BB" w:rsidRPr="000D38B6" w:rsidRDefault="000D38B6" w:rsidP="008160F8">
      <w:pPr>
        <w:numPr>
          <w:ilvl w:val="0"/>
          <w:numId w:val="7"/>
        </w:numPr>
        <w:shd w:val="clear" w:color="auto" w:fill="FFFFFF"/>
        <w:spacing w:before="88" w:after="100" w:afterAutospacing="1" w:line="240" w:lineRule="auto"/>
        <w:ind w:left="527"/>
        <w:rPr>
          <w:rFonts w:ascii="Arial" w:eastAsia="Times New Roman" w:hAnsi="Arial" w:cs="Arial"/>
          <w:sz w:val="24"/>
          <w:szCs w:val="21"/>
          <w:lang w:eastAsia="en-AU"/>
        </w:rPr>
      </w:pPr>
      <w:proofErr w:type="gramStart"/>
      <w:r w:rsidRPr="000D38B6">
        <w:rPr>
          <w:rFonts w:ascii="Arial" w:eastAsia="Times New Roman" w:hAnsi="Arial" w:cs="Arial"/>
          <w:sz w:val="24"/>
          <w:szCs w:val="21"/>
          <w:lang w:eastAsia="en-AU"/>
        </w:rPr>
        <w:t>handing</w:t>
      </w:r>
      <w:proofErr w:type="gramEnd"/>
      <w:r w:rsidRPr="000D38B6">
        <w:rPr>
          <w:rFonts w:ascii="Arial" w:eastAsia="Times New Roman" w:hAnsi="Arial" w:cs="Arial"/>
          <w:sz w:val="24"/>
          <w:szCs w:val="21"/>
          <w:lang w:eastAsia="en-AU"/>
        </w:rPr>
        <w:t xml:space="preserve"> out how to vote cards.</w:t>
      </w:r>
      <w:r w:rsidR="001334BB" w:rsidRPr="000D38B6">
        <w:rPr>
          <w:rFonts w:ascii="Arial" w:eastAsia="Times New Roman" w:hAnsi="Arial" w:cs="Arial"/>
          <w:sz w:val="24"/>
          <w:szCs w:val="21"/>
          <w:lang w:eastAsia="en-AU"/>
        </w:rPr>
        <w:t xml:space="preserve"> </w:t>
      </w:r>
    </w:p>
    <w:p w:rsidR="001334BB" w:rsidRPr="00AD3BA7" w:rsidRDefault="001334BB" w:rsidP="001334BB">
      <w:pPr>
        <w:pStyle w:val="Heading3"/>
        <w:rPr>
          <w:lang w:eastAsia="en-AU"/>
        </w:rPr>
      </w:pPr>
      <w:bookmarkStart w:id="35" w:name="_Toc367709156"/>
      <w:r w:rsidRPr="00AD3BA7">
        <w:rPr>
          <w:lang w:eastAsia="en-AU"/>
        </w:rPr>
        <w:t xml:space="preserve">Current </w:t>
      </w:r>
      <w:r>
        <w:rPr>
          <w:lang w:eastAsia="en-AU"/>
        </w:rPr>
        <w:t>arrangements</w:t>
      </w:r>
      <w:bookmarkEnd w:id="35"/>
      <w:r w:rsidRPr="00AD3BA7">
        <w:rPr>
          <w:lang w:eastAsia="en-AU"/>
        </w:rPr>
        <w:t xml:space="preserve"> </w:t>
      </w:r>
    </w:p>
    <w:p w:rsidR="00284A60" w:rsidRDefault="001334BB" w:rsidP="001334BB">
      <w:pPr>
        <w:shd w:val="clear" w:color="auto" w:fill="FFFFFF"/>
        <w:spacing w:before="100" w:beforeAutospacing="1" w:after="100" w:afterAutospacing="1" w:line="240" w:lineRule="auto"/>
        <w:rPr>
          <w:rFonts w:ascii="Arial" w:eastAsia="Times New Roman" w:hAnsi="Arial" w:cs="Arial"/>
          <w:sz w:val="24"/>
          <w:lang w:eastAsia="en-AU"/>
        </w:rPr>
      </w:pPr>
      <w:r w:rsidRPr="001334BB">
        <w:rPr>
          <w:rFonts w:ascii="Arial" w:eastAsia="Times New Roman" w:hAnsi="Arial" w:cs="Arial"/>
          <w:sz w:val="24"/>
          <w:lang w:eastAsia="en-AU"/>
        </w:rPr>
        <w:t xml:space="preserve">At the 2012 Victorian local government elections, </w:t>
      </w:r>
      <w:r w:rsidR="003A5092">
        <w:rPr>
          <w:rFonts w:ascii="Arial" w:eastAsia="Times New Roman" w:hAnsi="Arial" w:cs="Arial"/>
          <w:sz w:val="24"/>
          <w:lang w:eastAsia="en-AU"/>
        </w:rPr>
        <w:t>all</w:t>
      </w:r>
      <w:r w:rsidR="00284A60">
        <w:rPr>
          <w:rFonts w:ascii="Arial" w:eastAsia="Times New Roman" w:hAnsi="Arial" w:cs="Arial"/>
          <w:sz w:val="24"/>
          <w:lang w:eastAsia="en-AU"/>
        </w:rPr>
        <w:t xml:space="preserve"> </w:t>
      </w:r>
      <w:r w:rsidR="003A5092">
        <w:rPr>
          <w:rFonts w:ascii="Arial" w:eastAsia="Times New Roman" w:hAnsi="Arial" w:cs="Arial"/>
          <w:sz w:val="24"/>
          <w:lang w:eastAsia="en-AU"/>
        </w:rPr>
        <w:t xml:space="preserve">postal election </w:t>
      </w:r>
      <w:r w:rsidR="00284A60">
        <w:rPr>
          <w:rFonts w:ascii="Arial" w:eastAsia="Times New Roman" w:hAnsi="Arial" w:cs="Arial"/>
          <w:sz w:val="24"/>
          <w:lang w:eastAsia="en-AU"/>
        </w:rPr>
        <w:t xml:space="preserve">candidates </w:t>
      </w:r>
      <w:r w:rsidR="003A5092">
        <w:rPr>
          <w:rFonts w:ascii="Arial" w:eastAsia="Times New Roman" w:hAnsi="Arial" w:cs="Arial"/>
          <w:sz w:val="24"/>
          <w:lang w:eastAsia="en-AU"/>
        </w:rPr>
        <w:t xml:space="preserve">(1,671) </w:t>
      </w:r>
      <w:r w:rsidR="00284A60">
        <w:rPr>
          <w:rFonts w:ascii="Arial" w:eastAsia="Times New Roman" w:hAnsi="Arial" w:cs="Arial"/>
          <w:sz w:val="24"/>
          <w:lang w:eastAsia="en-AU"/>
        </w:rPr>
        <w:t>chose to submit a written statement about their candidacy</w:t>
      </w:r>
      <w:r w:rsidR="00F6044F">
        <w:rPr>
          <w:rFonts w:ascii="Arial" w:eastAsia="Times New Roman" w:hAnsi="Arial" w:cs="Arial"/>
          <w:sz w:val="24"/>
          <w:lang w:eastAsia="en-AU"/>
        </w:rPr>
        <w:t>.</w:t>
      </w:r>
      <w:r w:rsidR="003A5092">
        <w:rPr>
          <w:rFonts w:ascii="Arial" w:eastAsia="Times New Roman" w:hAnsi="Arial" w:cs="Arial"/>
          <w:sz w:val="24"/>
          <w:lang w:eastAsia="en-AU"/>
        </w:rPr>
        <w:t xml:space="preserve"> </w:t>
      </w:r>
      <w:r w:rsidR="00F6044F">
        <w:rPr>
          <w:rFonts w:ascii="Arial" w:eastAsia="Times New Roman" w:hAnsi="Arial" w:cs="Arial"/>
          <w:sz w:val="24"/>
          <w:lang w:eastAsia="en-AU"/>
        </w:rPr>
        <w:t xml:space="preserve">Over 1,511 </w:t>
      </w:r>
      <w:r w:rsidRPr="003A5092">
        <w:rPr>
          <w:rFonts w:ascii="Arial" w:eastAsia="Times New Roman" w:hAnsi="Arial" w:cs="Arial"/>
          <w:sz w:val="24"/>
          <w:lang w:eastAsia="en-AU"/>
        </w:rPr>
        <w:t>indications of preferences were submitted for postal elections</w:t>
      </w:r>
      <w:r w:rsidR="003A5092">
        <w:rPr>
          <w:rFonts w:ascii="Arial" w:eastAsia="Times New Roman" w:hAnsi="Arial" w:cs="Arial"/>
          <w:sz w:val="24"/>
          <w:lang w:eastAsia="en-AU"/>
        </w:rPr>
        <w:t xml:space="preserve"> (accounting for over 90% of postal candidates assuming no candidate submitted multiple preferences).</w:t>
      </w:r>
      <w:r w:rsidRPr="001334BB">
        <w:rPr>
          <w:rStyle w:val="FootnoteReference"/>
          <w:rFonts w:ascii="Arial" w:hAnsi="Arial" w:cs="Arial"/>
          <w:sz w:val="24"/>
          <w:lang w:eastAsia="en-AU"/>
        </w:rPr>
        <w:footnoteReference w:id="17"/>
      </w:r>
      <w:r w:rsidRPr="001334BB">
        <w:rPr>
          <w:rFonts w:ascii="Arial" w:eastAsia="Times New Roman" w:hAnsi="Arial" w:cs="Arial"/>
          <w:sz w:val="24"/>
          <w:lang w:eastAsia="en-AU"/>
        </w:rPr>
        <w:t xml:space="preserve">  </w:t>
      </w:r>
    </w:p>
    <w:p w:rsidR="001334BB" w:rsidRPr="001334BB" w:rsidRDefault="001334BB" w:rsidP="001334BB">
      <w:pPr>
        <w:shd w:val="clear" w:color="auto" w:fill="FFFFFF"/>
        <w:spacing w:before="100" w:beforeAutospacing="1" w:after="100" w:afterAutospacing="1" w:line="240" w:lineRule="auto"/>
        <w:rPr>
          <w:rFonts w:ascii="Arial" w:eastAsia="Times New Roman" w:hAnsi="Arial" w:cs="Arial"/>
          <w:sz w:val="24"/>
          <w:lang w:eastAsia="en-AU"/>
        </w:rPr>
      </w:pPr>
      <w:r w:rsidRPr="001334BB">
        <w:rPr>
          <w:rFonts w:ascii="Arial" w:eastAsia="Times New Roman" w:hAnsi="Arial" w:cs="Arial"/>
          <w:sz w:val="24"/>
          <w:lang w:eastAsia="en-AU"/>
        </w:rPr>
        <w:t xml:space="preserve">At the 2012 local government elections, 506 </w:t>
      </w:r>
      <w:r w:rsidR="00891CCA">
        <w:rPr>
          <w:rFonts w:ascii="Arial" w:eastAsia="Times New Roman" w:hAnsi="Arial" w:cs="Arial"/>
          <w:sz w:val="24"/>
          <w:lang w:eastAsia="en-AU"/>
        </w:rPr>
        <w:t>how to vote</w:t>
      </w:r>
      <w:r w:rsidRPr="001334BB">
        <w:rPr>
          <w:rFonts w:ascii="Arial" w:eastAsia="Times New Roman" w:hAnsi="Arial" w:cs="Arial"/>
          <w:sz w:val="24"/>
          <w:lang w:eastAsia="en-AU"/>
        </w:rPr>
        <w:t xml:space="preserve"> cards were registered for 271 candidates contesting eight attendance elections.</w:t>
      </w:r>
      <w:r w:rsidRPr="001334BB">
        <w:rPr>
          <w:rStyle w:val="FootnoteReference"/>
          <w:rFonts w:ascii="Arial" w:hAnsi="Arial" w:cs="Arial"/>
          <w:sz w:val="24"/>
          <w:lang w:eastAsia="en-AU"/>
        </w:rPr>
        <w:footnoteReference w:id="18"/>
      </w:r>
      <w:r w:rsidRPr="001334BB">
        <w:rPr>
          <w:rFonts w:ascii="Arial" w:eastAsia="Times New Roman" w:hAnsi="Arial" w:cs="Arial"/>
          <w:sz w:val="24"/>
          <w:lang w:eastAsia="en-AU"/>
        </w:rPr>
        <w:t xml:space="preserve"> Candidates sometimes find </w:t>
      </w:r>
      <w:r w:rsidRPr="001334BB">
        <w:rPr>
          <w:rFonts w:ascii="Arial" w:eastAsia="Times New Roman" w:hAnsi="Arial" w:cs="Arial"/>
          <w:sz w:val="24"/>
          <w:lang w:eastAsia="en-AU"/>
        </w:rPr>
        <w:lastRenderedPageBreak/>
        <w:t xml:space="preserve">the process of registering </w:t>
      </w:r>
      <w:r w:rsidR="00891CCA">
        <w:rPr>
          <w:rFonts w:ascii="Arial" w:eastAsia="Times New Roman" w:hAnsi="Arial" w:cs="Arial"/>
          <w:sz w:val="24"/>
          <w:lang w:eastAsia="en-AU"/>
        </w:rPr>
        <w:t>how to vote</w:t>
      </w:r>
      <w:r w:rsidRPr="001334BB">
        <w:rPr>
          <w:rFonts w:ascii="Arial" w:eastAsia="Times New Roman" w:hAnsi="Arial" w:cs="Arial"/>
          <w:sz w:val="24"/>
          <w:lang w:eastAsia="en-AU"/>
        </w:rPr>
        <w:t xml:space="preserve"> cards challenging and labour intensive. The requirement to register </w:t>
      </w:r>
      <w:r w:rsidR="00891CCA">
        <w:rPr>
          <w:rFonts w:ascii="Arial" w:eastAsia="Times New Roman" w:hAnsi="Arial" w:cs="Arial"/>
          <w:sz w:val="24"/>
          <w:lang w:eastAsia="en-AU"/>
        </w:rPr>
        <w:t>how to vote</w:t>
      </w:r>
      <w:r w:rsidRPr="001334BB">
        <w:rPr>
          <w:rFonts w:ascii="Arial" w:eastAsia="Times New Roman" w:hAnsi="Arial" w:cs="Arial"/>
          <w:sz w:val="24"/>
          <w:lang w:eastAsia="en-AU"/>
        </w:rPr>
        <w:t xml:space="preserve"> cards for distribution at early voting centres puts pressure on candidates to finalise preference allocations and complete the registration process quickly. The VEC advises this often leads to candidates registering more than one card to cover a range of different preference allocations.</w:t>
      </w:r>
      <w:r w:rsidRPr="001334BB">
        <w:rPr>
          <w:rStyle w:val="FootnoteReference"/>
          <w:rFonts w:ascii="Arial" w:hAnsi="Arial" w:cs="Arial"/>
          <w:sz w:val="24"/>
          <w:lang w:eastAsia="en-AU"/>
        </w:rPr>
        <w:footnoteReference w:id="19"/>
      </w:r>
      <w:r w:rsidRPr="001334BB">
        <w:rPr>
          <w:rFonts w:ascii="Arial" w:eastAsia="Times New Roman" w:hAnsi="Arial" w:cs="Arial"/>
          <w:sz w:val="24"/>
          <w:lang w:eastAsia="en-AU"/>
        </w:rPr>
        <w:t xml:space="preserve"> The VEC has recommended that “the </w:t>
      </w:r>
      <w:r w:rsidR="00F82E52">
        <w:rPr>
          <w:rFonts w:ascii="Arial" w:eastAsia="Times New Roman" w:hAnsi="Arial" w:cs="Arial"/>
          <w:sz w:val="24"/>
          <w:lang w:eastAsia="en-AU"/>
        </w:rPr>
        <w:t>g</w:t>
      </w:r>
      <w:r w:rsidRPr="001334BB">
        <w:rPr>
          <w:rFonts w:ascii="Arial" w:eastAsia="Times New Roman" w:hAnsi="Arial" w:cs="Arial"/>
          <w:sz w:val="24"/>
          <w:lang w:eastAsia="en-AU"/>
        </w:rPr>
        <w:t xml:space="preserve">overnment considers removing the requirement for </w:t>
      </w:r>
      <w:r w:rsidR="00891CCA">
        <w:rPr>
          <w:rFonts w:ascii="Arial" w:eastAsia="Times New Roman" w:hAnsi="Arial" w:cs="Arial"/>
          <w:sz w:val="24"/>
          <w:lang w:eastAsia="en-AU"/>
        </w:rPr>
        <w:t>how to vote</w:t>
      </w:r>
      <w:r w:rsidRPr="001334BB">
        <w:rPr>
          <w:rFonts w:ascii="Arial" w:eastAsia="Times New Roman" w:hAnsi="Arial" w:cs="Arial"/>
          <w:sz w:val="24"/>
          <w:lang w:eastAsia="en-AU"/>
        </w:rPr>
        <w:t xml:space="preserve"> cards to be registered for distribution at early voting centres.”</w:t>
      </w:r>
      <w:r w:rsidRPr="001334BB">
        <w:rPr>
          <w:rStyle w:val="FootnoteReference"/>
          <w:rFonts w:ascii="Arial" w:hAnsi="Arial" w:cs="Arial"/>
          <w:sz w:val="24"/>
          <w:lang w:eastAsia="en-AU"/>
        </w:rPr>
        <w:footnoteReference w:id="20"/>
      </w:r>
      <w:r w:rsidR="00F6044F">
        <w:rPr>
          <w:rFonts w:ascii="Arial" w:eastAsia="Times New Roman" w:hAnsi="Arial" w:cs="Arial"/>
          <w:sz w:val="24"/>
          <w:lang w:eastAsia="en-AU"/>
        </w:rPr>
        <w:t xml:space="preserve"> </w:t>
      </w:r>
    </w:p>
    <w:p w:rsidR="001334BB" w:rsidRPr="001334BB" w:rsidRDefault="001334BB" w:rsidP="001334BB">
      <w:pPr>
        <w:rPr>
          <w:rFonts w:ascii="Arial" w:hAnsi="Arial" w:cs="Arial"/>
          <w:sz w:val="24"/>
        </w:rPr>
      </w:pPr>
      <w:r w:rsidRPr="001334BB">
        <w:rPr>
          <w:rFonts w:ascii="Arial" w:eastAsia="Times New Roman" w:hAnsi="Arial" w:cs="Arial"/>
          <w:sz w:val="24"/>
          <w:lang w:eastAsia="en-AU"/>
        </w:rPr>
        <w:t xml:space="preserve">With some exceptions, political party affiliations generally do not play an overt part in council elections and most candidates are not endorsed by a political party.  Except for the City of Melbourne (where group names are allowed), no information on candidates appears on ballot papers other than their names. Without such automatic ‘branding’ of candidates (a feature of state and federal elections) or a requirement to disclose affiliations, voters must rely on publicity from candidates or the media to form a judgement about who </w:t>
      </w:r>
      <w:r w:rsidR="00F82E52">
        <w:rPr>
          <w:rFonts w:ascii="Arial" w:eastAsia="Times New Roman" w:hAnsi="Arial" w:cs="Arial"/>
          <w:sz w:val="24"/>
          <w:lang w:eastAsia="en-AU"/>
        </w:rPr>
        <w:t xml:space="preserve">should get their </w:t>
      </w:r>
      <w:r w:rsidRPr="001334BB">
        <w:rPr>
          <w:rFonts w:ascii="Arial" w:eastAsia="Times New Roman" w:hAnsi="Arial" w:cs="Arial"/>
          <w:sz w:val="24"/>
          <w:lang w:eastAsia="en-AU"/>
        </w:rPr>
        <w:t xml:space="preserve">vote. </w:t>
      </w:r>
    </w:p>
    <w:p w:rsidR="001334BB" w:rsidRPr="00AD3BA7" w:rsidRDefault="005D7E37" w:rsidP="001334BB">
      <w:pPr>
        <w:pStyle w:val="Heading3"/>
        <w:rPr>
          <w:lang w:eastAsia="en-AU"/>
        </w:rPr>
      </w:pPr>
      <w:bookmarkStart w:id="36" w:name="_Toc367709157"/>
      <w:r>
        <w:rPr>
          <w:lang w:eastAsia="en-AU"/>
        </w:rPr>
        <w:t>History of changes in Victoria</w:t>
      </w:r>
      <w:bookmarkEnd w:id="36"/>
      <w:r w:rsidR="001334BB" w:rsidRPr="00AD3BA7">
        <w:rPr>
          <w:lang w:eastAsia="en-AU"/>
        </w:rPr>
        <w:t xml:space="preserve"> </w:t>
      </w:r>
    </w:p>
    <w:p w:rsidR="001334BB" w:rsidRPr="001334BB" w:rsidRDefault="001334BB" w:rsidP="001334BB">
      <w:pPr>
        <w:rPr>
          <w:rFonts w:ascii="Arial" w:eastAsia="Times New Roman" w:hAnsi="Arial" w:cs="Arial"/>
          <w:sz w:val="24"/>
          <w:lang w:eastAsia="en-AU"/>
        </w:rPr>
      </w:pPr>
      <w:r w:rsidRPr="001334BB">
        <w:rPr>
          <w:rFonts w:ascii="Arial" w:eastAsia="Times New Roman" w:hAnsi="Arial" w:cs="Arial"/>
          <w:sz w:val="24"/>
          <w:lang w:eastAsia="en-AU"/>
        </w:rPr>
        <w:t xml:space="preserve">The shift from attendance to postal elections has probably had the most significant influence on the information on candidates available to voters. Attendance voting was used by all councils until 1995. In 2012, it only represented 10 per cent of council elections.  </w:t>
      </w:r>
    </w:p>
    <w:p w:rsidR="001334BB" w:rsidRPr="00AD3BA7" w:rsidRDefault="001334BB" w:rsidP="001334BB">
      <w:pPr>
        <w:pStyle w:val="Heading3"/>
        <w:rPr>
          <w:lang w:eastAsia="en-AU"/>
        </w:rPr>
      </w:pPr>
      <w:bookmarkStart w:id="37" w:name="_Toc367709158"/>
      <w:r w:rsidRPr="00AD3BA7">
        <w:rPr>
          <w:lang w:eastAsia="en-AU"/>
        </w:rPr>
        <w:t>Comparison with other jurisdictions</w:t>
      </w:r>
      <w:bookmarkEnd w:id="37"/>
    </w:p>
    <w:p w:rsidR="001334BB" w:rsidRPr="001334BB" w:rsidRDefault="001334BB" w:rsidP="001334BB">
      <w:pPr>
        <w:rPr>
          <w:rFonts w:ascii="Arial" w:eastAsia="Times New Roman" w:hAnsi="Arial" w:cs="Arial"/>
          <w:sz w:val="24"/>
          <w:lang w:eastAsia="en-AU"/>
        </w:rPr>
      </w:pPr>
      <w:r w:rsidRPr="001334BB">
        <w:rPr>
          <w:rFonts w:ascii="Arial" w:eastAsia="Times New Roman" w:hAnsi="Arial" w:cs="Arial"/>
          <w:sz w:val="24"/>
          <w:lang w:eastAsia="en-AU"/>
        </w:rPr>
        <w:t xml:space="preserve">New South Wales </w:t>
      </w:r>
      <w:r w:rsidR="00F6044F">
        <w:rPr>
          <w:rFonts w:ascii="Arial" w:eastAsia="Times New Roman" w:hAnsi="Arial" w:cs="Arial"/>
          <w:sz w:val="24"/>
          <w:lang w:eastAsia="en-AU"/>
        </w:rPr>
        <w:t xml:space="preserve">and Brisbane are </w:t>
      </w:r>
      <w:r w:rsidRPr="001334BB">
        <w:rPr>
          <w:rFonts w:ascii="Arial" w:eastAsia="Times New Roman" w:hAnsi="Arial" w:cs="Arial"/>
          <w:sz w:val="24"/>
          <w:lang w:eastAsia="en-AU"/>
        </w:rPr>
        <w:t xml:space="preserve">the only </w:t>
      </w:r>
      <w:r w:rsidR="00F6044F">
        <w:rPr>
          <w:rFonts w:ascii="Arial" w:eastAsia="Times New Roman" w:hAnsi="Arial" w:cs="Arial"/>
          <w:sz w:val="24"/>
          <w:lang w:eastAsia="en-AU"/>
        </w:rPr>
        <w:t xml:space="preserve">areas </w:t>
      </w:r>
      <w:r w:rsidRPr="001334BB">
        <w:rPr>
          <w:rFonts w:ascii="Arial" w:eastAsia="Times New Roman" w:hAnsi="Arial" w:cs="Arial"/>
          <w:sz w:val="24"/>
          <w:lang w:eastAsia="en-AU"/>
        </w:rPr>
        <w:t xml:space="preserve">in Australia in which party endorsement of candidates is a feature of council elections. Apart from this, the nature and scale of information on candidates available to voters in other state and territory council elections is broadly consistent with Victoria. </w:t>
      </w:r>
    </w:p>
    <w:p w:rsidR="00CE775A" w:rsidRPr="00AD3BA7" w:rsidRDefault="00CE775A" w:rsidP="00CE775A">
      <w:pPr>
        <w:pStyle w:val="Heading3"/>
        <w:rPr>
          <w:lang w:eastAsia="en-AU"/>
        </w:rPr>
      </w:pPr>
      <w:bookmarkStart w:id="38" w:name="_Toc367709159"/>
      <w:r>
        <w:rPr>
          <w:lang w:eastAsia="en-AU"/>
        </w:rPr>
        <w:t>Key issues</w:t>
      </w:r>
      <w:bookmarkEnd w:id="38"/>
    </w:p>
    <w:p w:rsidR="00670DDD" w:rsidRPr="00CE775A" w:rsidRDefault="00670DDD" w:rsidP="00670DDD">
      <w:pPr>
        <w:shd w:val="clear" w:color="auto" w:fill="FFFFFF"/>
        <w:spacing w:before="100" w:beforeAutospacing="1" w:after="100" w:afterAutospacing="1" w:line="240" w:lineRule="auto"/>
        <w:rPr>
          <w:rFonts w:ascii="Arial" w:eastAsia="Times New Roman" w:hAnsi="Arial" w:cs="Arial"/>
          <w:i/>
          <w:sz w:val="24"/>
          <w:szCs w:val="24"/>
          <w:lang w:eastAsia="en-AU"/>
        </w:rPr>
      </w:pPr>
      <w:r w:rsidRPr="00CE775A">
        <w:rPr>
          <w:rFonts w:ascii="Arial" w:eastAsia="Times New Roman" w:hAnsi="Arial" w:cs="Arial"/>
          <w:i/>
          <w:sz w:val="24"/>
          <w:szCs w:val="24"/>
          <w:lang w:eastAsia="en-AU"/>
        </w:rPr>
        <w:t>More information on candidates</w:t>
      </w:r>
    </w:p>
    <w:p w:rsidR="00670DDD" w:rsidRDefault="00670DDD" w:rsidP="00670DDD">
      <w:pPr>
        <w:rPr>
          <w:rFonts w:ascii="Arial" w:hAnsi="Arial" w:cs="Arial"/>
          <w:sz w:val="24"/>
          <w:szCs w:val="24"/>
        </w:rPr>
      </w:pPr>
      <w:r>
        <w:rPr>
          <w:rFonts w:ascii="Arial" w:hAnsi="Arial" w:cs="Arial"/>
          <w:sz w:val="24"/>
          <w:szCs w:val="24"/>
        </w:rPr>
        <w:t xml:space="preserve">If information on candidates is important to voters exercising informed choice, then the key issue is whether the current arrangements are adequate.  </w:t>
      </w:r>
    </w:p>
    <w:p w:rsidR="00284A60" w:rsidRPr="001334BB" w:rsidRDefault="00284A60" w:rsidP="00284A60">
      <w:pPr>
        <w:rPr>
          <w:rFonts w:ascii="Arial" w:hAnsi="Arial" w:cs="Arial"/>
          <w:sz w:val="24"/>
        </w:rPr>
      </w:pPr>
      <w:r w:rsidRPr="001334BB">
        <w:rPr>
          <w:rFonts w:ascii="Arial" w:eastAsia="Times New Roman" w:hAnsi="Arial" w:cs="Arial"/>
          <w:sz w:val="24"/>
          <w:lang w:eastAsia="en-AU"/>
        </w:rPr>
        <w:t>The VEC review of the 2012 elections included a survey in which voters “stated overwhelmingly that there was not enough information provided about candidates both for postal and attendance voting</w:t>
      </w:r>
      <w:r w:rsidR="00F45E2D">
        <w:rPr>
          <w:rFonts w:ascii="Arial" w:eastAsia="Times New Roman" w:hAnsi="Arial" w:cs="Arial"/>
          <w:sz w:val="24"/>
          <w:lang w:eastAsia="en-AU"/>
        </w:rPr>
        <w:t>”</w:t>
      </w:r>
      <w:r w:rsidRPr="001334BB">
        <w:rPr>
          <w:rFonts w:ascii="Arial" w:hAnsi="Arial" w:cs="Arial"/>
          <w:sz w:val="24"/>
        </w:rPr>
        <w:t>.</w:t>
      </w:r>
      <w:r w:rsidRPr="001334BB">
        <w:rPr>
          <w:rStyle w:val="FootnoteReference"/>
          <w:rFonts w:ascii="Arial" w:hAnsi="Arial" w:cs="Arial"/>
          <w:sz w:val="24"/>
        </w:rPr>
        <w:footnoteReference w:id="21"/>
      </w:r>
      <w:r w:rsidRPr="001334BB">
        <w:rPr>
          <w:rFonts w:ascii="Arial" w:hAnsi="Arial" w:cs="Arial"/>
          <w:sz w:val="24"/>
        </w:rPr>
        <w:t xml:space="preserve"> </w:t>
      </w:r>
    </w:p>
    <w:p w:rsidR="00670DDD" w:rsidRPr="00CE775A" w:rsidRDefault="00F6044F" w:rsidP="00670DDD">
      <w:pPr>
        <w:rPr>
          <w:rFonts w:ascii="Arial" w:hAnsi="Arial" w:cs="Arial"/>
          <w:sz w:val="24"/>
          <w:szCs w:val="24"/>
        </w:rPr>
      </w:pPr>
      <w:r>
        <w:rPr>
          <w:rFonts w:ascii="Arial" w:hAnsi="Arial" w:cs="Arial"/>
          <w:sz w:val="24"/>
          <w:szCs w:val="24"/>
        </w:rPr>
        <w:lastRenderedPageBreak/>
        <w:t xml:space="preserve">One way of assisting voters to gain more information about candidates would be through </w:t>
      </w:r>
      <w:r w:rsidR="00670DDD" w:rsidRPr="00CE775A">
        <w:rPr>
          <w:rFonts w:ascii="Arial" w:hAnsi="Arial" w:cs="Arial"/>
          <w:sz w:val="24"/>
          <w:szCs w:val="24"/>
        </w:rPr>
        <w:t xml:space="preserve">a more structured candidate profile. Under this arrangement, each candidate would be required to enter qualifications and experience into a standard template. These may include information on candidates’: </w:t>
      </w:r>
    </w:p>
    <w:p w:rsidR="00670DDD" w:rsidRPr="00CE775A" w:rsidRDefault="00670DDD" w:rsidP="008160F8">
      <w:pPr>
        <w:pStyle w:val="ListParagraph"/>
        <w:numPr>
          <w:ilvl w:val="0"/>
          <w:numId w:val="8"/>
        </w:numPr>
        <w:spacing w:after="0" w:line="240" w:lineRule="auto"/>
        <w:rPr>
          <w:rFonts w:ascii="Arial" w:hAnsi="Arial" w:cs="Arial"/>
          <w:sz w:val="24"/>
          <w:szCs w:val="24"/>
        </w:rPr>
      </w:pPr>
      <w:r w:rsidRPr="00CE775A">
        <w:rPr>
          <w:rFonts w:ascii="Arial" w:hAnsi="Arial" w:cs="Arial"/>
          <w:sz w:val="24"/>
          <w:szCs w:val="24"/>
        </w:rPr>
        <w:t>educational qualifications</w:t>
      </w:r>
    </w:p>
    <w:p w:rsidR="00670DDD" w:rsidRPr="00CE775A" w:rsidRDefault="00670DDD" w:rsidP="008160F8">
      <w:pPr>
        <w:pStyle w:val="ListParagraph"/>
        <w:numPr>
          <w:ilvl w:val="0"/>
          <w:numId w:val="8"/>
        </w:numPr>
        <w:spacing w:after="0" w:line="240" w:lineRule="auto"/>
        <w:rPr>
          <w:rFonts w:ascii="Arial" w:hAnsi="Arial" w:cs="Arial"/>
          <w:sz w:val="24"/>
          <w:szCs w:val="24"/>
        </w:rPr>
      </w:pPr>
      <w:r w:rsidRPr="00CE775A">
        <w:rPr>
          <w:rFonts w:ascii="Arial" w:hAnsi="Arial" w:cs="Arial"/>
          <w:sz w:val="24"/>
          <w:szCs w:val="24"/>
        </w:rPr>
        <w:t>committee experience</w:t>
      </w:r>
    </w:p>
    <w:p w:rsidR="00670DDD" w:rsidRPr="00CE775A" w:rsidRDefault="00670DDD" w:rsidP="008160F8">
      <w:pPr>
        <w:pStyle w:val="ListParagraph"/>
        <w:numPr>
          <w:ilvl w:val="0"/>
          <w:numId w:val="8"/>
        </w:numPr>
        <w:spacing w:after="0" w:line="240" w:lineRule="auto"/>
        <w:rPr>
          <w:rFonts w:ascii="Arial" w:hAnsi="Arial" w:cs="Arial"/>
          <w:sz w:val="24"/>
          <w:szCs w:val="24"/>
        </w:rPr>
      </w:pPr>
      <w:r w:rsidRPr="00CE775A">
        <w:rPr>
          <w:rFonts w:ascii="Arial" w:hAnsi="Arial" w:cs="Arial"/>
          <w:sz w:val="24"/>
          <w:szCs w:val="24"/>
        </w:rPr>
        <w:t>volunteering experience</w:t>
      </w:r>
    </w:p>
    <w:p w:rsidR="00670DDD" w:rsidRPr="00CE775A" w:rsidRDefault="00670DDD" w:rsidP="008160F8">
      <w:pPr>
        <w:pStyle w:val="ListParagraph"/>
        <w:numPr>
          <w:ilvl w:val="0"/>
          <w:numId w:val="8"/>
        </w:numPr>
        <w:spacing w:after="0" w:line="240" w:lineRule="auto"/>
        <w:rPr>
          <w:rFonts w:ascii="Arial" w:hAnsi="Arial" w:cs="Arial"/>
          <w:sz w:val="24"/>
          <w:szCs w:val="24"/>
        </w:rPr>
      </w:pPr>
      <w:r>
        <w:rPr>
          <w:rFonts w:ascii="Arial" w:hAnsi="Arial" w:cs="Arial"/>
          <w:sz w:val="24"/>
          <w:szCs w:val="24"/>
        </w:rPr>
        <w:t>current and past employment</w:t>
      </w:r>
    </w:p>
    <w:p w:rsidR="00670DDD" w:rsidRPr="00F6044F" w:rsidRDefault="00670DDD" w:rsidP="008160F8">
      <w:pPr>
        <w:pStyle w:val="ListParagraph"/>
        <w:numPr>
          <w:ilvl w:val="0"/>
          <w:numId w:val="8"/>
        </w:numPr>
        <w:spacing w:after="0" w:line="240" w:lineRule="auto"/>
        <w:rPr>
          <w:rFonts w:ascii="Arial" w:hAnsi="Arial" w:cs="Arial"/>
          <w:sz w:val="24"/>
          <w:szCs w:val="24"/>
        </w:rPr>
      </w:pPr>
      <w:proofErr w:type="gramStart"/>
      <w:r w:rsidRPr="00F6044F">
        <w:rPr>
          <w:rFonts w:ascii="Arial" w:hAnsi="Arial" w:cs="Arial"/>
          <w:sz w:val="24"/>
          <w:szCs w:val="24"/>
        </w:rPr>
        <w:t>policies</w:t>
      </w:r>
      <w:proofErr w:type="gramEnd"/>
      <w:r w:rsidRPr="00F6044F">
        <w:rPr>
          <w:rFonts w:ascii="Arial" w:hAnsi="Arial" w:cs="Arial"/>
          <w:sz w:val="24"/>
          <w:szCs w:val="24"/>
        </w:rPr>
        <w:t>.</w:t>
      </w:r>
    </w:p>
    <w:p w:rsidR="00670DDD" w:rsidRPr="00CE775A" w:rsidRDefault="00670DDD" w:rsidP="005659BA">
      <w:pPr>
        <w:spacing w:before="240"/>
        <w:rPr>
          <w:rFonts w:ascii="Arial" w:hAnsi="Arial" w:cs="Arial"/>
          <w:sz w:val="24"/>
          <w:szCs w:val="24"/>
        </w:rPr>
      </w:pPr>
      <w:r w:rsidRPr="00F6044F">
        <w:rPr>
          <w:rFonts w:ascii="Arial" w:hAnsi="Arial" w:cs="Arial"/>
          <w:sz w:val="24"/>
          <w:szCs w:val="24"/>
        </w:rPr>
        <w:t>T</w:t>
      </w:r>
      <w:r w:rsidRPr="00CE775A">
        <w:rPr>
          <w:rFonts w:ascii="Arial" w:hAnsi="Arial" w:cs="Arial"/>
          <w:sz w:val="24"/>
          <w:szCs w:val="24"/>
        </w:rPr>
        <w:t>he</w:t>
      </w:r>
      <w:r w:rsidR="00277532">
        <w:rPr>
          <w:rFonts w:ascii="Arial" w:hAnsi="Arial" w:cs="Arial"/>
          <w:sz w:val="24"/>
          <w:szCs w:val="24"/>
        </w:rPr>
        <w:t xml:space="preserve">re is a general view that candidates should be required to provide more information about </w:t>
      </w:r>
      <w:proofErr w:type="gramStart"/>
      <w:r w:rsidR="00277532">
        <w:rPr>
          <w:rFonts w:ascii="Arial" w:hAnsi="Arial" w:cs="Arial"/>
          <w:sz w:val="24"/>
          <w:szCs w:val="24"/>
        </w:rPr>
        <w:t>themselves</w:t>
      </w:r>
      <w:proofErr w:type="gramEnd"/>
      <w:r w:rsidR="00277532">
        <w:rPr>
          <w:rFonts w:ascii="Arial" w:hAnsi="Arial" w:cs="Arial"/>
          <w:sz w:val="24"/>
          <w:szCs w:val="24"/>
        </w:rPr>
        <w:t xml:space="preserve">.  One contention is that </w:t>
      </w:r>
      <w:r w:rsidRPr="00CE775A">
        <w:rPr>
          <w:rFonts w:ascii="Arial" w:hAnsi="Arial" w:cs="Arial"/>
          <w:sz w:val="24"/>
          <w:szCs w:val="24"/>
        </w:rPr>
        <w:t>candidates for local government election should be required to disclose political affiliations</w:t>
      </w:r>
      <w:r w:rsidR="00277532">
        <w:rPr>
          <w:rFonts w:ascii="Arial" w:hAnsi="Arial" w:cs="Arial"/>
          <w:sz w:val="24"/>
          <w:szCs w:val="24"/>
        </w:rPr>
        <w:t>. S</w:t>
      </w:r>
      <w:r w:rsidR="00F6044F">
        <w:rPr>
          <w:rFonts w:ascii="Arial" w:hAnsi="Arial" w:cs="Arial"/>
          <w:sz w:val="24"/>
          <w:szCs w:val="24"/>
        </w:rPr>
        <w:t>ome commentators believe this</w:t>
      </w:r>
      <w:r w:rsidRPr="00CE775A">
        <w:rPr>
          <w:rFonts w:ascii="Arial" w:hAnsi="Arial" w:cs="Arial"/>
          <w:sz w:val="24"/>
          <w:szCs w:val="24"/>
        </w:rPr>
        <w:t xml:space="preserve"> would assist voters to understand the motivations of the candidates and reduce the likelihood of ‘dummy’ candidates influencing election outcomes. Others argue that it would</w:t>
      </w:r>
      <w:r>
        <w:rPr>
          <w:rFonts w:ascii="Arial" w:hAnsi="Arial" w:cs="Arial"/>
          <w:sz w:val="24"/>
          <w:szCs w:val="24"/>
        </w:rPr>
        <w:t xml:space="preserve"> </w:t>
      </w:r>
      <w:r w:rsidR="00277532">
        <w:rPr>
          <w:rFonts w:ascii="Arial" w:hAnsi="Arial" w:cs="Arial"/>
          <w:sz w:val="24"/>
          <w:szCs w:val="24"/>
        </w:rPr>
        <w:t xml:space="preserve">be an invasion of privacy, </w:t>
      </w:r>
      <w:r>
        <w:rPr>
          <w:rFonts w:ascii="Arial" w:hAnsi="Arial" w:cs="Arial"/>
          <w:sz w:val="24"/>
          <w:szCs w:val="24"/>
        </w:rPr>
        <w:t xml:space="preserve">not </w:t>
      </w:r>
      <w:r w:rsidRPr="00CE775A">
        <w:rPr>
          <w:rFonts w:ascii="Arial" w:hAnsi="Arial" w:cs="Arial"/>
          <w:sz w:val="24"/>
          <w:szCs w:val="24"/>
        </w:rPr>
        <w:t>be practical to implement and would</w:t>
      </w:r>
      <w:r>
        <w:rPr>
          <w:rFonts w:ascii="Arial" w:hAnsi="Arial" w:cs="Arial"/>
          <w:sz w:val="24"/>
          <w:szCs w:val="24"/>
        </w:rPr>
        <w:t xml:space="preserve"> not</w:t>
      </w:r>
      <w:r w:rsidRPr="00CE775A">
        <w:rPr>
          <w:rFonts w:ascii="Arial" w:hAnsi="Arial" w:cs="Arial"/>
          <w:sz w:val="24"/>
          <w:szCs w:val="24"/>
        </w:rPr>
        <w:t xml:space="preserve"> work for candidates with distinct political affiliations but no formal party membership, for example.</w:t>
      </w:r>
    </w:p>
    <w:p w:rsidR="00670DDD" w:rsidRPr="00CE775A" w:rsidRDefault="00670DDD" w:rsidP="00670DDD">
      <w:pPr>
        <w:rPr>
          <w:rFonts w:ascii="Arial" w:hAnsi="Arial" w:cs="Arial"/>
          <w:sz w:val="24"/>
          <w:szCs w:val="24"/>
        </w:rPr>
      </w:pPr>
      <w:r w:rsidRPr="00CE775A">
        <w:rPr>
          <w:rFonts w:ascii="Arial" w:hAnsi="Arial" w:cs="Arial"/>
          <w:sz w:val="24"/>
          <w:szCs w:val="24"/>
        </w:rPr>
        <w:t xml:space="preserve">A related issue is timely information on campaign donations and their sources, which may also inform voter choice. This is examined in more detail in the following section on donations. </w:t>
      </w:r>
    </w:p>
    <w:p w:rsidR="00CE775A" w:rsidRPr="00CE775A" w:rsidRDefault="00277532" w:rsidP="00CE775A">
      <w:pPr>
        <w:rPr>
          <w:rFonts w:ascii="Arial" w:hAnsi="Arial" w:cs="Arial"/>
          <w:sz w:val="24"/>
          <w:szCs w:val="24"/>
        </w:rPr>
      </w:pPr>
      <w:r>
        <w:rPr>
          <w:rFonts w:ascii="Arial" w:hAnsi="Arial" w:cs="Arial"/>
          <w:sz w:val="24"/>
          <w:szCs w:val="24"/>
        </w:rPr>
        <w:t xml:space="preserve">The VEC has also made recommendations related to improving the accessibility of information available on </w:t>
      </w:r>
      <w:r w:rsidRPr="000857DF">
        <w:rPr>
          <w:rFonts w:ascii="Arial" w:hAnsi="Arial" w:cs="Arial"/>
          <w:sz w:val="24"/>
          <w:szCs w:val="24"/>
        </w:rPr>
        <w:t>line</w:t>
      </w:r>
      <w:r w:rsidR="000857DF">
        <w:rPr>
          <w:rFonts w:ascii="Arial" w:hAnsi="Arial" w:cs="Arial"/>
          <w:sz w:val="24"/>
          <w:szCs w:val="24"/>
        </w:rPr>
        <w:t>.</w:t>
      </w:r>
      <w:r w:rsidR="000857DF">
        <w:rPr>
          <w:rStyle w:val="FootnoteReference"/>
          <w:rFonts w:ascii="Arial" w:hAnsi="Arial" w:cs="Arial"/>
          <w:sz w:val="24"/>
          <w:szCs w:val="24"/>
        </w:rPr>
        <w:footnoteReference w:id="22"/>
      </w:r>
      <w:r w:rsidRPr="000857DF">
        <w:rPr>
          <w:rFonts w:ascii="Arial" w:hAnsi="Arial" w:cs="Arial"/>
          <w:sz w:val="24"/>
          <w:szCs w:val="24"/>
        </w:rPr>
        <w:t xml:space="preserve"> </w:t>
      </w:r>
    </w:p>
    <w:p w:rsidR="00CE775A" w:rsidRPr="00CE775A" w:rsidRDefault="00CE775A" w:rsidP="00CE775A">
      <w:pPr>
        <w:pStyle w:val="Heading4"/>
      </w:pPr>
      <w:r w:rsidRPr="00CE775A">
        <w:t>Questions</w:t>
      </w:r>
    </w:p>
    <w:p w:rsidR="00CE775A" w:rsidRPr="00CE775A" w:rsidRDefault="00CE775A" w:rsidP="00CE775A">
      <w:pPr>
        <w:rPr>
          <w:rFonts w:ascii="Arial" w:hAnsi="Arial" w:cs="Arial"/>
          <w:b/>
          <w:sz w:val="24"/>
          <w:szCs w:val="24"/>
        </w:rPr>
      </w:pPr>
      <w:r w:rsidRPr="00CE775A">
        <w:rPr>
          <w:rFonts w:ascii="Arial" w:hAnsi="Arial" w:cs="Arial"/>
          <w:b/>
          <w:sz w:val="24"/>
          <w:szCs w:val="24"/>
        </w:rPr>
        <w:t>2.5</w:t>
      </w:r>
      <w:r w:rsidRPr="00CE775A">
        <w:rPr>
          <w:rFonts w:ascii="Arial" w:hAnsi="Arial" w:cs="Arial"/>
          <w:b/>
          <w:sz w:val="24"/>
          <w:szCs w:val="24"/>
        </w:rPr>
        <w:tab/>
        <w:t>What would you like to know about your candidates?</w:t>
      </w:r>
    </w:p>
    <w:p w:rsidR="00CE775A" w:rsidRDefault="00CE775A" w:rsidP="00F6044F">
      <w:pPr>
        <w:ind w:left="720" w:hanging="720"/>
        <w:rPr>
          <w:rFonts w:ascii="Arial" w:hAnsi="Arial" w:cs="Arial"/>
          <w:b/>
          <w:sz w:val="24"/>
          <w:szCs w:val="24"/>
        </w:rPr>
      </w:pPr>
      <w:r w:rsidRPr="00CE775A">
        <w:rPr>
          <w:rFonts w:ascii="Arial" w:hAnsi="Arial" w:cs="Arial"/>
          <w:b/>
          <w:sz w:val="24"/>
          <w:szCs w:val="24"/>
        </w:rPr>
        <w:t>2.6</w:t>
      </w:r>
      <w:r w:rsidRPr="00CE775A">
        <w:rPr>
          <w:rFonts w:ascii="Arial" w:hAnsi="Arial" w:cs="Arial"/>
          <w:b/>
          <w:sz w:val="24"/>
          <w:szCs w:val="24"/>
        </w:rPr>
        <w:tab/>
        <w:t xml:space="preserve">Should candidates be </w:t>
      </w:r>
      <w:r w:rsidR="00277532">
        <w:rPr>
          <w:rFonts w:ascii="Arial" w:hAnsi="Arial" w:cs="Arial"/>
          <w:b/>
          <w:sz w:val="24"/>
          <w:szCs w:val="24"/>
        </w:rPr>
        <w:t>required t</w:t>
      </w:r>
      <w:r w:rsidRPr="00CE775A">
        <w:rPr>
          <w:rFonts w:ascii="Arial" w:hAnsi="Arial" w:cs="Arial"/>
          <w:b/>
          <w:sz w:val="24"/>
          <w:szCs w:val="24"/>
        </w:rPr>
        <w:t>o reveal information</w:t>
      </w:r>
      <w:r w:rsidR="00F6044F">
        <w:rPr>
          <w:rFonts w:ascii="Arial" w:hAnsi="Arial" w:cs="Arial"/>
          <w:b/>
          <w:sz w:val="24"/>
          <w:szCs w:val="24"/>
        </w:rPr>
        <w:t xml:space="preserve"> such as education, committee and volunteer experience, employment, policies and political affiliations</w:t>
      </w:r>
      <w:r w:rsidRPr="00CE775A">
        <w:rPr>
          <w:rFonts w:ascii="Arial" w:hAnsi="Arial" w:cs="Arial"/>
          <w:b/>
          <w:sz w:val="24"/>
          <w:szCs w:val="24"/>
        </w:rPr>
        <w:t>?  Why?</w:t>
      </w:r>
    </w:p>
    <w:p w:rsidR="00F6044F" w:rsidRPr="00CE775A" w:rsidRDefault="00F6044F" w:rsidP="00F6044F">
      <w:pPr>
        <w:ind w:left="720" w:hanging="720"/>
        <w:rPr>
          <w:rFonts w:ascii="Arial" w:hAnsi="Arial" w:cs="Arial"/>
          <w:b/>
          <w:sz w:val="24"/>
          <w:szCs w:val="24"/>
        </w:rPr>
      </w:pPr>
      <w:r>
        <w:rPr>
          <w:rFonts w:ascii="Arial" w:hAnsi="Arial" w:cs="Arial"/>
          <w:b/>
          <w:sz w:val="24"/>
          <w:szCs w:val="24"/>
        </w:rPr>
        <w:t>2.7</w:t>
      </w:r>
      <w:r>
        <w:rPr>
          <w:rFonts w:ascii="Arial" w:hAnsi="Arial" w:cs="Arial"/>
          <w:b/>
          <w:sz w:val="24"/>
          <w:szCs w:val="24"/>
        </w:rPr>
        <w:tab/>
        <w:t>Would this be an unwarranted breach of candidates’ privacy or be discriminatory in any way?</w:t>
      </w:r>
    </w:p>
    <w:p w:rsidR="00CE775A" w:rsidRPr="00CE775A" w:rsidRDefault="00F6044F" w:rsidP="00A077FA">
      <w:pPr>
        <w:ind w:left="720" w:hanging="720"/>
        <w:rPr>
          <w:rFonts w:ascii="Arial" w:eastAsia="Times New Roman" w:hAnsi="Arial" w:cs="Arial"/>
          <w:b/>
          <w:sz w:val="24"/>
          <w:szCs w:val="24"/>
          <w:lang w:eastAsia="en-AU"/>
        </w:rPr>
      </w:pPr>
      <w:r>
        <w:rPr>
          <w:rFonts w:ascii="Arial" w:hAnsi="Arial" w:cs="Arial"/>
          <w:b/>
          <w:sz w:val="24"/>
          <w:szCs w:val="24"/>
        </w:rPr>
        <w:t>2.8</w:t>
      </w:r>
      <w:r w:rsidR="00CE775A" w:rsidRPr="00CE775A">
        <w:rPr>
          <w:rFonts w:ascii="Arial" w:hAnsi="Arial" w:cs="Arial"/>
          <w:b/>
          <w:sz w:val="24"/>
          <w:szCs w:val="24"/>
        </w:rPr>
        <w:tab/>
        <w:t xml:space="preserve">What would be the best way for </w:t>
      </w:r>
      <w:r>
        <w:rPr>
          <w:rFonts w:ascii="Arial" w:hAnsi="Arial" w:cs="Arial"/>
          <w:b/>
          <w:sz w:val="24"/>
          <w:szCs w:val="24"/>
        </w:rPr>
        <w:t xml:space="preserve">additional </w:t>
      </w:r>
      <w:r w:rsidR="00CE775A" w:rsidRPr="00CE775A">
        <w:rPr>
          <w:rFonts w:ascii="Arial" w:hAnsi="Arial" w:cs="Arial"/>
          <w:b/>
          <w:sz w:val="24"/>
          <w:szCs w:val="24"/>
        </w:rPr>
        <w:t xml:space="preserve">information </w:t>
      </w:r>
      <w:r>
        <w:rPr>
          <w:rFonts w:ascii="Arial" w:hAnsi="Arial" w:cs="Arial"/>
          <w:b/>
          <w:sz w:val="24"/>
          <w:szCs w:val="24"/>
        </w:rPr>
        <w:t xml:space="preserve">on candidates </w:t>
      </w:r>
      <w:r w:rsidR="00CE775A" w:rsidRPr="00CE775A">
        <w:rPr>
          <w:rFonts w:ascii="Arial" w:hAnsi="Arial" w:cs="Arial"/>
          <w:b/>
          <w:sz w:val="24"/>
          <w:szCs w:val="24"/>
        </w:rPr>
        <w:t xml:space="preserve">to </w:t>
      </w:r>
      <w:r w:rsidR="00A077FA">
        <w:rPr>
          <w:rFonts w:ascii="Arial" w:hAnsi="Arial" w:cs="Arial"/>
          <w:b/>
          <w:sz w:val="24"/>
          <w:szCs w:val="24"/>
        </w:rPr>
        <w:t xml:space="preserve">be communicated </w:t>
      </w:r>
      <w:r w:rsidR="00CE775A" w:rsidRPr="00CE775A">
        <w:rPr>
          <w:rFonts w:ascii="Arial" w:hAnsi="Arial" w:cs="Arial"/>
          <w:b/>
          <w:sz w:val="24"/>
          <w:szCs w:val="24"/>
        </w:rPr>
        <w:t>to you?</w:t>
      </w:r>
    </w:p>
    <w:p w:rsidR="00B261A7" w:rsidRDefault="00FB0B36" w:rsidP="00B261A7">
      <w:pPr>
        <w:pStyle w:val="Heading2"/>
      </w:pPr>
      <w:r>
        <w:br w:type="page"/>
      </w:r>
      <w:bookmarkStart w:id="39" w:name="_Toc367709160"/>
      <w:r w:rsidR="00B261A7">
        <w:lastRenderedPageBreak/>
        <w:t>Candidate participation</w:t>
      </w:r>
      <w:bookmarkEnd w:id="39"/>
    </w:p>
    <w:p w:rsidR="00B261A7" w:rsidRPr="00B261A7" w:rsidRDefault="00B261A7" w:rsidP="00B261A7">
      <w:pPr>
        <w:rPr>
          <w:rFonts w:ascii="Arial" w:hAnsi="Arial" w:cs="Arial"/>
          <w:sz w:val="24"/>
        </w:rPr>
      </w:pPr>
      <w:r w:rsidRPr="00B261A7">
        <w:rPr>
          <w:rFonts w:ascii="Arial" w:hAnsi="Arial" w:cs="Arial"/>
          <w:sz w:val="24"/>
        </w:rPr>
        <w:t xml:space="preserve">Strongly contested elections can be one sign of the health of the local government sector.  </w:t>
      </w:r>
      <w:r w:rsidR="00F82E52">
        <w:rPr>
          <w:rFonts w:ascii="Arial" w:hAnsi="Arial" w:cs="Arial"/>
          <w:sz w:val="24"/>
        </w:rPr>
        <w:t>However, s</w:t>
      </w:r>
      <w:r w:rsidRPr="00B261A7">
        <w:rPr>
          <w:rFonts w:ascii="Arial" w:hAnsi="Arial" w:cs="Arial"/>
          <w:sz w:val="24"/>
        </w:rPr>
        <w:t xml:space="preserve">trongly contested elections in particular locations can be an indication of </w:t>
      </w:r>
      <w:r w:rsidR="00277532">
        <w:rPr>
          <w:rFonts w:ascii="Arial" w:hAnsi="Arial" w:cs="Arial"/>
          <w:sz w:val="24"/>
        </w:rPr>
        <w:t>the practice of using ‘dummy’ candidates</w:t>
      </w:r>
      <w:r w:rsidR="007D2B83">
        <w:rPr>
          <w:rFonts w:ascii="Arial" w:hAnsi="Arial" w:cs="Arial"/>
          <w:sz w:val="24"/>
        </w:rPr>
        <w:t>.</w:t>
      </w:r>
    </w:p>
    <w:p w:rsidR="00277532" w:rsidRDefault="00B261A7" w:rsidP="00B261A7">
      <w:pPr>
        <w:rPr>
          <w:rFonts w:ascii="Arial" w:hAnsi="Arial" w:cs="Arial"/>
          <w:sz w:val="24"/>
        </w:rPr>
      </w:pPr>
      <w:r w:rsidRPr="00B261A7">
        <w:rPr>
          <w:rFonts w:ascii="Arial" w:hAnsi="Arial" w:cs="Arial"/>
          <w:sz w:val="24"/>
        </w:rPr>
        <w:t>The level of participation by candidates in local government elections fluctuates from election to election.  There are also very distinct and divergent patterns which emerge in which certain electorates have high numbers of candidates while other electorates</w:t>
      </w:r>
      <w:r w:rsidR="007D2B83">
        <w:rPr>
          <w:rFonts w:ascii="Arial" w:hAnsi="Arial" w:cs="Arial"/>
          <w:sz w:val="24"/>
        </w:rPr>
        <w:t xml:space="preserve"> attract few or no candidates.</w:t>
      </w:r>
    </w:p>
    <w:p w:rsidR="00B261A7" w:rsidRPr="00B261A7" w:rsidRDefault="00F82E52" w:rsidP="00B261A7">
      <w:pPr>
        <w:rPr>
          <w:rFonts w:ascii="Arial" w:hAnsi="Arial" w:cs="Arial"/>
          <w:sz w:val="24"/>
        </w:rPr>
      </w:pPr>
      <w:r>
        <w:rPr>
          <w:rFonts w:ascii="Arial" w:hAnsi="Arial" w:cs="Arial"/>
          <w:sz w:val="24"/>
        </w:rPr>
        <w:t>F</w:t>
      </w:r>
      <w:r w:rsidR="00B261A7" w:rsidRPr="00B261A7">
        <w:rPr>
          <w:rFonts w:ascii="Arial" w:hAnsi="Arial" w:cs="Arial"/>
          <w:sz w:val="24"/>
        </w:rPr>
        <w:t>or the 2012 elections</w:t>
      </w:r>
      <w:r>
        <w:rPr>
          <w:rFonts w:ascii="Arial" w:hAnsi="Arial" w:cs="Arial"/>
          <w:sz w:val="24"/>
        </w:rPr>
        <w:t>, the VEC reported</w:t>
      </w:r>
      <w:r w:rsidR="00B261A7" w:rsidRPr="00B261A7">
        <w:rPr>
          <w:rFonts w:ascii="Arial" w:hAnsi="Arial" w:cs="Arial"/>
          <w:sz w:val="24"/>
        </w:rPr>
        <w:t xml:space="preserve"> </w:t>
      </w:r>
      <w:r w:rsidR="00A15248">
        <w:rPr>
          <w:rFonts w:ascii="Arial" w:hAnsi="Arial" w:cs="Arial"/>
          <w:sz w:val="24"/>
        </w:rPr>
        <w:t xml:space="preserve">that of 273 potential elections, </w:t>
      </w:r>
      <w:r w:rsidR="00B261A7" w:rsidRPr="00B261A7">
        <w:rPr>
          <w:rFonts w:ascii="Arial" w:hAnsi="Arial" w:cs="Arial"/>
          <w:sz w:val="24"/>
        </w:rPr>
        <w:t>245</w:t>
      </w:r>
      <w:r w:rsidR="00A15248">
        <w:rPr>
          <w:rFonts w:ascii="Arial" w:hAnsi="Arial" w:cs="Arial"/>
          <w:sz w:val="24"/>
        </w:rPr>
        <w:t xml:space="preserve"> (90</w:t>
      </w:r>
      <w:r w:rsidR="005659BA">
        <w:rPr>
          <w:rFonts w:ascii="Arial" w:hAnsi="Arial" w:cs="Arial"/>
          <w:sz w:val="24"/>
        </w:rPr>
        <w:t> per cent</w:t>
      </w:r>
      <w:r w:rsidR="00A15248">
        <w:rPr>
          <w:rFonts w:ascii="Arial" w:hAnsi="Arial" w:cs="Arial"/>
          <w:sz w:val="24"/>
        </w:rPr>
        <w:t>) were</w:t>
      </w:r>
      <w:r w:rsidR="00B261A7" w:rsidRPr="00B261A7">
        <w:rPr>
          <w:rFonts w:ascii="Arial" w:hAnsi="Arial" w:cs="Arial"/>
          <w:sz w:val="24"/>
        </w:rPr>
        <w:t xml:space="preserve"> contested </w:t>
      </w:r>
      <w:r w:rsidR="00A15248">
        <w:rPr>
          <w:rFonts w:ascii="Arial" w:hAnsi="Arial" w:cs="Arial"/>
          <w:sz w:val="24"/>
        </w:rPr>
        <w:t xml:space="preserve">and </w:t>
      </w:r>
      <w:r w:rsidR="00B261A7" w:rsidRPr="00B261A7">
        <w:rPr>
          <w:rFonts w:ascii="Arial" w:hAnsi="Arial" w:cs="Arial"/>
          <w:sz w:val="24"/>
        </w:rPr>
        <w:t xml:space="preserve">28 </w:t>
      </w:r>
      <w:r w:rsidR="005659BA">
        <w:rPr>
          <w:rFonts w:ascii="Arial" w:hAnsi="Arial" w:cs="Arial"/>
          <w:sz w:val="24"/>
        </w:rPr>
        <w:t>(10 per cent</w:t>
      </w:r>
      <w:r w:rsidR="00A15248">
        <w:rPr>
          <w:rFonts w:ascii="Arial" w:hAnsi="Arial" w:cs="Arial"/>
          <w:sz w:val="24"/>
        </w:rPr>
        <w:t>)</w:t>
      </w:r>
      <w:r w:rsidR="00283F2D">
        <w:rPr>
          <w:rFonts w:ascii="Arial" w:hAnsi="Arial" w:cs="Arial"/>
          <w:sz w:val="24"/>
        </w:rPr>
        <w:t xml:space="preserve"> wer</w:t>
      </w:r>
      <w:r w:rsidR="00A15248">
        <w:rPr>
          <w:rFonts w:ascii="Arial" w:hAnsi="Arial" w:cs="Arial"/>
          <w:sz w:val="24"/>
        </w:rPr>
        <w:t xml:space="preserve">e </w:t>
      </w:r>
      <w:r w:rsidR="00B261A7" w:rsidRPr="00B261A7">
        <w:rPr>
          <w:rFonts w:ascii="Arial" w:hAnsi="Arial" w:cs="Arial"/>
          <w:sz w:val="24"/>
        </w:rPr>
        <w:t>uncontested</w:t>
      </w:r>
      <w:r w:rsidR="00277532">
        <w:rPr>
          <w:rFonts w:ascii="Arial" w:hAnsi="Arial" w:cs="Arial"/>
          <w:sz w:val="24"/>
        </w:rPr>
        <w:t>.</w:t>
      </w:r>
      <w:r w:rsidR="00A15248">
        <w:rPr>
          <w:rStyle w:val="FootnoteReference"/>
          <w:rFonts w:ascii="Arial" w:hAnsi="Arial" w:cs="Arial"/>
          <w:sz w:val="24"/>
        </w:rPr>
        <w:footnoteReference w:id="23"/>
      </w:r>
      <w:r w:rsidR="00277532">
        <w:rPr>
          <w:rFonts w:ascii="Arial" w:hAnsi="Arial" w:cs="Arial"/>
          <w:sz w:val="24"/>
        </w:rPr>
        <w:t xml:space="preserve"> </w:t>
      </w:r>
      <w:r w:rsidR="003040C0">
        <w:rPr>
          <w:rFonts w:ascii="Arial" w:hAnsi="Arial" w:cs="Arial"/>
          <w:sz w:val="24"/>
        </w:rPr>
        <w:t>This is a significant decrease from the 2008 general elections where 50 elections were uncontested out of 297 and one election failed (no candidates stood at an election).</w:t>
      </w:r>
    </w:p>
    <w:p w:rsidR="00B261A7" w:rsidRPr="00B261A7" w:rsidRDefault="00B261A7" w:rsidP="00B261A7">
      <w:pPr>
        <w:rPr>
          <w:rFonts w:ascii="Arial" w:hAnsi="Arial" w:cs="Arial"/>
          <w:sz w:val="24"/>
        </w:rPr>
      </w:pPr>
      <w:r w:rsidRPr="00B261A7">
        <w:rPr>
          <w:rFonts w:ascii="Arial" w:hAnsi="Arial" w:cs="Arial"/>
          <w:sz w:val="24"/>
        </w:rPr>
        <w:t>In 2012, 2000 active nominations were received for 631 vacancies (a ratio of 3.17 candidates per vacancy) compared to 1953 nominations for 629 positions in 2008 (a ratio o</w:t>
      </w:r>
      <w:r w:rsidR="007D2B83">
        <w:rPr>
          <w:rFonts w:ascii="Arial" w:hAnsi="Arial" w:cs="Arial"/>
          <w:sz w:val="24"/>
        </w:rPr>
        <w:t>f 3.1 candidates per vacancy).</w:t>
      </w:r>
    </w:p>
    <w:p w:rsidR="00750B92" w:rsidRDefault="00750B92" w:rsidP="00B261A7">
      <w:pPr>
        <w:rPr>
          <w:rFonts w:ascii="Arial" w:hAnsi="Arial" w:cs="Arial"/>
          <w:sz w:val="24"/>
        </w:rPr>
      </w:pPr>
      <w:r>
        <w:rPr>
          <w:rFonts w:ascii="Arial" w:hAnsi="Arial" w:cs="Arial"/>
          <w:sz w:val="24"/>
        </w:rPr>
        <w:t>T</w:t>
      </w:r>
      <w:r w:rsidR="00B261A7" w:rsidRPr="00B261A7">
        <w:rPr>
          <w:rFonts w:ascii="Arial" w:hAnsi="Arial" w:cs="Arial"/>
          <w:sz w:val="24"/>
        </w:rPr>
        <w:t>he</w:t>
      </w:r>
      <w:r>
        <w:rPr>
          <w:rFonts w:ascii="Arial" w:hAnsi="Arial" w:cs="Arial"/>
          <w:sz w:val="24"/>
        </w:rPr>
        <w:t>se</w:t>
      </w:r>
      <w:r w:rsidR="00B261A7" w:rsidRPr="00B261A7">
        <w:rPr>
          <w:rFonts w:ascii="Arial" w:hAnsi="Arial" w:cs="Arial"/>
          <w:sz w:val="24"/>
        </w:rPr>
        <w:t xml:space="preserve"> ratio</w:t>
      </w:r>
      <w:r>
        <w:rPr>
          <w:rFonts w:ascii="Arial" w:hAnsi="Arial" w:cs="Arial"/>
          <w:sz w:val="24"/>
        </w:rPr>
        <w:t>s</w:t>
      </w:r>
      <w:r w:rsidR="00B261A7" w:rsidRPr="00B261A7">
        <w:rPr>
          <w:rFonts w:ascii="Arial" w:hAnsi="Arial" w:cs="Arial"/>
          <w:sz w:val="24"/>
        </w:rPr>
        <w:t xml:space="preserve"> mask a pattern whereby a small number of elections are uncontested or have </w:t>
      </w:r>
      <w:r w:rsidR="003040C0">
        <w:rPr>
          <w:rFonts w:ascii="Arial" w:hAnsi="Arial" w:cs="Arial"/>
          <w:sz w:val="24"/>
        </w:rPr>
        <w:t>a small number</w:t>
      </w:r>
      <w:r w:rsidR="00B261A7" w:rsidRPr="00B261A7">
        <w:rPr>
          <w:rFonts w:ascii="Arial" w:hAnsi="Arial" w:cs="Arial"/>
          <w:sz w:val="24"/>
        </w:rPr>
        <w:t xml:space="preserve"> of candidates while others have v</w:t>
      </w:r>
      <w:r w:rsidR="007D2B83">
        <w:rPr>
          <w:rFonts w:ascii="Arial" w:hAnsi="Arial" w:cs="Arial"/>
          <w:sz w:val="24"/>
        </w:rPr>
        <w:t>ery large fields of candidates.</w:t>
      </w:r>
    </w:p>
    <w:p w:rsidR="00750B92" w:rsidRDefault="00750B92" w:rsidP="00B261A7">
      <w:pPr>
        <w:rPr>
          <w:rFonts w:ascii="Arial" w:hAnsi="Arial" w:cs="Arial"/>
          <w:sz w:val="24"/>
        </w:rPr>
      </w:pPr>
      <w:r>
        <w:rPr>
          <w:rFonts w:ascii="Arial" w:hAnsi="Arial" w:cs="Arial"/>
          <w:sz w:val="24"/>
        </w:rPr>
        <w:t xml:space="preserve">Those with </w:t>
      </w:r>
      <w:r w:rsidR="00B261A7" w:rsidRPr="00B261A7">
        <w:rPr>
          <w:rFonts w:ascii="Arial" w:hAnsi="Arial" w:cs="Arial"/>
          <w:sz w:val="24"/>
        </w:rPr>
        <w:t xml:space="preserve">very large </w:t>
      </w:r>
      <w:r w:rsidR="003040C0">
        <w:rPr>
          <w:rFonts w:ascii="Arial" w:hAnsi="Arial" w:cs="Arial"/>
          <w:sz w:val="24"/>
        </w:rPr>
        <w:t xml:space="preserve">candidate </w:t>
      </w:r>
      <w:r w:rsidR="00B261A7" w:rsidRPr="00B261A7">
        <w:rPr>
          <w:rFonts w:ascii="Arial" w:hAnsi="Arial" w:cs="Arial"/>
          <w:sz w:val="24"/>
        </w:rPr>
        <w:t>fields</w:t>
      </w:r>
      <w:r>
        <w:rPr>
          <w:rFonts w:ascii="Arial" w:hAnsi="Arial" w:cs="Arial"/>
          <w:sz w:val="24"/>
        </w:rPr>
        <w:t xml:space="preserve"> included </w:t>
      </w:r>
      <w:r w:rsidR="00B261A7" w:rsidRPr="00B261A7">
        <w:rPr>
          <w:rFonts w:ascii="Arial" w:hAnsi="Arial" w:cs="Arial"/>
          <w:sz w:val="24"/>
        </w:rPr>
        <w:t xml:space="preserve">Casey </w:t>
      </w:r>
      <w:r>
        <w:rPr>
          <w:rFonts w:ascii="Arial" w:hAnsi="Arial" w:cs="Arial"/>
          <w:sz w:val="24"/>
        </w:rPr>
        <w:t xml:space="preserve">with </w:t>
      </w:r>
      <w:r w:rsidR="00B261A7" w:rsidRPr="00B261A7">
        <w:rPr>
          <w:rFonts w:ascii="Arial" w:hAnsi="Arial" w:cs="Arial"/>
          <w:sz w:val="24"/>
        </w:rPr>
        <w:t>85 nominations</w:t>
      </w:r>
      <w:r w:rsidR="00A15248">
        <w:rPr>
          <w:rFonts w:ascii="Arial" w:hAnsi="Arial" w:cs="Arial"/>
          <w:sz w:val="24"/>
        </w:rPr>
        <w:t xml:space="preserve"> for 11 vacancies</w:t>
      </w:r>
      <w:r>
        <w:rPr>
          <w:rFonts w:ascii="Arial" w:hAnsi="Arial" w:cs="Arial"/>
          <w:sz w:val="24"/>
        </w:rPr>
        <w:t xml:space="preserve"> </w:t>
      </w:r>
      <w:r w:rsidR="00B261A7" w:rsidRPr="00B261A7">
        <w:rPr>
          <w:rFonts w:ascii="Arial" w:hAnsi="Arial" w:cs="Arial"/>
          <w:sz w:val="24"/>
        </w:rPr>
        <w:t>and Melton</w:t>
      </w:r>
      <w:r>
        <w:rPr>
          <w:rFonts w:ascii="Arial" w:hAnsi="Arial" w:cs="Arial"/>
          <w:sz w:val="24"/>
        </w:rPr>
        <w:t xml:space="preserve"> with </w:t>
      </w:r>
      <w:r w:rsidR="00B261A7" w:rsidRPr="00B261A7">
        <w:rPr>
          <w:rFonts w:ascii="Arial" w:hAnsi="Arial" w:cs="Arial"/>
          <w:sz w:val="24"/>
        </w:rPr>
        <w:t>72 nominations</w:t>
      </w:r>
      <w:r>
        <w:rPr>
          <w:rFonts w:ascii="Arial" w:hAnsi="Arial" w:cs="Arial"/>
          <w:sz w:val="24"/>
        </w:rPr>
        <w:t xml:space="preserve"> for</w:t>
      </w:r>
      <w:r w:rsidR="00A15248">
        <w:rPr>
          <w:rFonts w:ascii="Arial" w:hAnsi="Arial" w:cs="Arial"/>
          <w:sz w:val="24"/>
        </w:rPr>
        <w:t xml:space="preserve"> 7 vacancies</w:t>
      </w:r>
      <w:r w:rsidR="00B261A7" w:rsidRPr="00B261A7">
        <w:rPr>
          <w:rFonts w:ascii="Arial" w:hAnsi="Arial" w:cs="Arial"/>
          <w:sz w:val="24"/>
        </w:rPr>
        <w:t>.  Very large fields also correlate strongly with higher rates of informal voting</w:t>
      </w:r>
      <w:r w:rsidR="007D2B83">
        <w:rPr>
          <w:rFonts w:ascii="Arial" w:hAnsi="Arial" w:cs="Arial"/>
          <w:sz w:val="24"/>
        </w:rPr>
        <w:t>.</w:t>
      </w:r>
    </w:p>
    <w:p w:rsidR="00B261A7" w:rsidRPr="00B261A7" w:rsidRDefault="0009361A" w:rsidP="00B261A7">
      <w:pPr>
        <w:rPr>
          <w:rFonts w:ascii="Arial" w:hAnsi="Arial" w:cs="Arial"/>
          <w:sz w:val="24"/>
        </w:rPr>
      </w:pPr>
      <w:r>
        <w:rPr>
          <w:rFonts w:ascii="Arial" w:hAnsi="Arial" w:cs="Arial"/>
          <w:sz w:val="24"/>
        </w:rPr>
        <w:t xml:space="preserve">Table </w:t>
      </w:r>
      <w:r w:rsidR="0048119B">
        <w:rPr>
          <w:rFonts w:ascii="Arial" w:hAnsi="Arial" w:cs="Arial"/>
          <w:sz w:val="24"/>
        </w:rPr>
        <w:t>7</w:t>
      </w:r>
      <w:r w:rsidR="00750B92">
        <w:rPr>
          <w:rFonts w:ascii="Arial" w:hAnsi="Arial" w:cs="Arial"/>
          <w:sz w:val="24"/>
        </w:rPr>
        <w:t xml:space="preserve"> </w:t>
      </w:r>
      <w:r w:rsidR="00CA1F39">
        <w:rPr>
          <w:rFonts w:ascii="Arial" w:hAnsi="Arial" w:cs="Arial"/>
          <w:sz w:val="24"/>
        </w:rPr>
        <w:t xml:space="preserve">shows the average number of candidates per vacancy </w:t>
      </w:r>
      <w:r w:rsidR="00750B92">
        <w:rPr>
          <w:rFonts w:ascii="Arial" w:hAnsi="Arial" w:cs="Arial"/>
          <w:sz w:val="24"/>
        </w:rPr>
        <w:t xml:space="preserve">in municipalities </w:t>
      </w:r>
      <w:r>
        <w:rPr>
          <w:rFonts w:ascii="Arial" w:hAnsi="Arial" w:cs="Arial"/>
          <w:sz w:val="24"/>
        </w:rPr>
        <w:t xml:space="preserve">that </w:t>
      </w:r>
      <w:r w:rsidR="00750B92">
        <w:rPr>
          <w:rFonts w:ascii="Arial" w:hAnsi="Arial" w:cs="Arial"/>
          <w:sz w:val="24"/>
        </w:rPr>
        <w:t>ran elections through at</w:t>
      </w:r>
      <w:r w:rsidR="007D2B83">
        <w:rPr>
          <w:rFonts w:ascii="Arial" w:hAnsi="Arial" w:cs="Arial"/>
          <w:sz w:val="24"/>
        </w:rPr>
        <w:t>tendance voting (2012 figures).</w:t>
      </w:r>
    </w:p>
    <w:tbl>
      <w:tblPr>
        <w:tblW w:w="6034" w:type="dxa"/>
        <w:tblInd w:w="99" w:type="dxa"/>
        <w:tblLook w:val="04A0"/>
      </w:tblPr>
      <w:tblGrid>
        <w:gridCol w:w="620"/>
        <w:gridCol w:w="2220"/>
        <w:gridCol w:w="1157"/>
        <w:gridCol w:w="1077"/>
        <w:gridCol w:w="960"/>
      </w:tblGrid>
      <w:tr w:rsidR="00B261A7" w:rsidRPr="00B92B3F" w:rsidTr="00CA1F39">
        <w:trPr>
          <w:trHeight w:val="300"/>
        </w:trPr>
        <w:tc>
          <w:tcPr>
            <w:tcW w:w="620" w:type="dxa"/>
            <w:vMerge w:val="restart"/>
            <w:tcBorders>
              <w:top w:val="nil"/>
              <w:left w:val="nil"/>
              <w:bottom w:val="nil"/>
              <w:right w:val="nil"/>
            </w:tcBorders>
            <w:shd w:val="clear" w:color="000000" w:fill="336600"/>
            <w:vAlign w:val="bottom"/>
            <w:hideMark/>
          </w:tcPr>
          <w:p w:rsidR="00B261A7" w:rsidRPr="00B92B3F" w:rsidRDefault="00B261A7" w:rsidP="00B261A7">
            <w:pPr>
              <w:spacing w:after="0" w:line="240" w:lineRule="auto"/>
              <w:jc w:val="center"/>
              <w:rPr>
                <w:rFonts w:ascii="Arial" w:eastAsia="Times New Roman" w:hAnsi="Arial" w:cs="Arial"/>
                <w:b/>
                <w:bCs/>
                <w:color w:val="FFFFFF"/>
                <w:sz w:val="18"/>
                <w:szCs w:val="18"/>
                <w:lang w:eastAsia="en-AU"/>
              </w:rPr>
            </w:pPr>
            <w:r w:rsidRPr="00B92B3F">
              <w:rPr>
                <w:rFonts w:ascii="Arial" w:eastAsia="Times New Roman" w:hAnsi="Arial" w:cs="Arial"/>
                <w:b/>
                <w:bCs/>
                <w:color w:val="FFFFFF"/>
                <w:sz w:val="18"/>
                <w:szCs w:val="18"/>
                <w:lang w:eastAsia="en-AU"/>
              </w:rPr>
              <w:t> </w:t>
            </w:r>
          </w:p>
        </w:tc>
        <w:tc>
          <w:tcPr>
            <w:tcW w:w="2220" w:type="dxa"/>
            <w:vMerge w:val="restart"/>
            <w:tcBorders>
              <w:top w:val="nil"/>
              <w:left w:val="nil"/>
              <w:bottom w:val="nil"/>
              <w:right w:val="nil"/>
            </w:tcBorders>
            <w:shd w:val="clear" w:color="000000" w:fill="336600"/>
            <w:vAlign w:val="bottom"/>
            <w:hideMark/>
          </w:tcPr>
          <w:p w:rsidR="00B261A7" w:rsidRPr="00B92B3F" w:rsidRDefault="00B261A7" w:rsidP="003040C0">
            <w:pPr>
              <w:spacing w:after="0" w:line="240" w:lineRule="auto"/>
              <w:jc w:val="center"/>
              <w:rPr>
                <w:rFonts w:ascii="Arial" w:eastAsia="Times New Roman" w:hAnsi="Arial" w:cs="Arial"/>
                <w:b/>
                <w:bCs/>
                <w:color w:val="FFFFFF"/>
                <w:sz w:val="18"/>
                <w:szCs w:val="18"/>
                <w:lang w:eastAsia="en-AU"/>
              </w:rPr>
            </w:pPr>
            <w:r w:rsidRPr="00B92B3F">
              <w:rPr>
                <w:rFonts w:ascii="Arial" w:eastAsia="Times New Roman" w:hAnsi="Arial" w:cs="Arial"/>
                <w:b/>
                <w:bCs/>
                <w:color w:val="FFFFFF"/>
                <w:sz w:val="18"/>
                <w:szCs w:val="18"/>
                <w:lang w:eastAsia="en-AU"/>
              </w:rPr>
              <w:t xml:space="preserve">Attendance </w:t>
            </w:r>
          </w:p>
        </w:tc>
        <w:tc>
          <w:tcPr>
            <w:tcW w:w="1157" w:type="dxa"/>
            <w:tcBorders>
              <w:top w:val="nil"/>
              <w:left w:val="nil"/>
              <w:bottom w:val="nil"/>
              <w:right w:val="nil"/>
            </w:tcBorders>
            <w:shd w:val="clear" w:color="000000" w:fill="336600"/>
            <w:vAlign w:val="bottom"/>
            <w:hideMark/>
          </w:tcPr>
          <w:p w:rsidR="00B261A7" w:rsidRPr="00B92B3F" w:rsidRDefault="00B261A7" w:rsidP="00B261A7">
            <w:pPr>
              <w:spacing w:after="0" w:line="240" w:lineRule="auto"/>
              <w:jc w:val="center"/>
              <w:rPr>
                <w:rFonts w:ascii="Arial" w:eastAsia="Times New Roman" w:hAnsi="Arial" w:cs="Arial"/>
                <w:b/>
                <w:bCs/>
                <w:color w:val="FFFFFF"/>
                <w:sz w:val="18"/>
                <w:szCs w:val="18"/>
                <w:lang w:eastAsia="en-AU"/>
              </w:rPr>
            </w:pPr>
            <w:r w:rsidRPr="00B92B3F">
              <w:rPr>
                <w:rFonts w:ascii="Arial" w:eastAsia="Times New Roman" w:hAnsi="Arial" w:cs="Arial"/>
                <w:b/>
                <w:bCs/>
                <w:color w:val="FFFFFF"/>
                <w:sz w:val="18"/>
                <w:szCs w:val="18"/>
                <w:lang w:eastAsia="en-AU"/>
              </w:rPr>
              <w:t>Number</w:t>
            </w:r>
          </w:p>
        </w:tc>
        <w:tc>
          <w:tcPr>
            <w:tcW w:w="1077" w:type="dxa"/>
            <w:tcBorders>
              <w:top w:val="nil"/>
              <w:left w:val="nil"/>
              <w:bottom w:val="nil"/>
              <w:right w:val="nil"/>
            </w:tcBorders>
            <w:shd w:val="clear" w:color="000000" w:fill="336600"/>
            <w:vAlign w:val="bottom"/>
            <w:hideMark/>
          </w:tcPr>
          <w:p w:rsidR="00B261A7" w:rsidRPr="00B92B3F" w:rsidRDefault="00B261A7" w:rsidP="00B261A7">
            <w:pPr>
              <w:spacing w:after="0" w:line="240" w:lineRule="auto"/>
              <w:jc w:val="center"/>
              <w:rPr>
                <w:rFonts w:ascii="Arial" w:eastAsia="Times New Roman" w:hAnsi="Arial" w:cs="Arial"/>
                <w:b/>
                <w:bCs/>
                <w:color w:val="FFFFFF"/>
                <w:sz w:val="18"/>
                <w:szCs w:val="18"/>
                <w:lang w:eastAsia="en-AU"/>
              </w:rPr>
            </w:pPr>
            <w:r w:rsidRPr="00B92B3F">
              <w:rPr>
                <w:rFonts w:ascii="Arial" w:eastAsia="Times New Roman" w:hAnsi="Arial" w:cs="Arial"/>
                <w:b/>
                <w:bCs/>
                <w:color w:val="FFFFFF"/>
                <w:sz w:val="18"/>
                <w:szCs w:val="18"/>
                <w:lang w:eastAsia="en-AU"/>
              </w:rPr>
              <w:t>Number</w:t>
            </w:r>
          </w:p>
        </w:tc>
        <w:tc>
          <w:tcPr>
            <w:tcW w:w="960" w:type="dxa"/>
            <w:tcBorders>
              <w:top w:val="nil"/>
              <w:left w:val="nil"/>
              <w:bottom w:val="nil"/>
              <w:right w:val="nil"/>
            </w:tcBorders>
            <w:shd w:val="clear" w:color="000000" w:fill="336600"/>
            <w:vAlign w:val="bottom"/>
            <w:hideMark/>
          </w:tcPr>
          <w:p w:rsidR="00B261A7" w:rsidRPr="00B92B3F" w:rsidRDefault="00B261A7" w:rsidP="00B261A7">
            <w:pPr>
              <w:spacing w:after="0" w:line="240" w:lineRule="auto"/>
              <w:jc w:val="center"/>
              <w:rPr>
                <w:rFonts w:ascii="Arial" w:eastAsia="Times New Roman" w:hAnsi="Arial" w:cs="Arial"/>
                <w:b/>
                <w:bCs/>
                <w:color w:val="FFFFFF"/>
                <w:sz w:val="18"/>
                <w:szCs w:val="18"/>
                <w:lang w:eastAsia="en-AU"/>
              </w:rPr>
            </w:pPr>
            <w:r w:rsidRPr="00B92B3F">
              <w:rPr>
                <w:rFonts w:ascii="Arial" w:eastAsia="Times New Roman" w:hAnsi="Arial" w:cs="Arial"/>
                <w:b/>
                <w:bCs/>
                <w:color w:val="FFFFFF"/>
                <w:sz w:val="18"/>
                <w:szCs w:val="18"/>
                <w:lang w:eastAsia="en-AU"/>
              </w:rPr>
              <w:t>Average</w:t>
            </w:r>
          </w:p>
        </w:tc>
      </w:tr>
      <w:tr w:rsidR="00B261A7" w:rsidRPr="00B92B3F" w:rsidTr="00CA1F39">
        <w:trPr>
          <w:trHeight w:val="300"/>
        </w:trPr>
        <w:tc>
          <w:tcPr>
            <w:tcW w:w="620" w:type="dxa"/>
            <w:vMerge/>
            <w:tcBorders>
              <w:top w:val="nil"/>
              <w:left w:val="nil"/>
              <w:bottom w:val="nil"/>
              <w:right w:val="nil"/>
            </w:tcBorders>
            <w:vAlign w:val="center"/>
            <w:hideMark/>
          </w:tcPr>
          <w:p w:rsidR="00B261A7" w:rsidRPr="00B92B3F" w:rsidRDefault="00B261A7" w:rsidP="00B261A7">
            <w:pPr>
              <w:spacing w:after="0" w:line="240" w:lineRule="auto"/>
              <w:rPr>
                <w:rFonts w:ascii="Arial" w:eastAsia="Times New Roman" w:hAnsi="Arial" w:cs="Arial"/>
                <w:b/>
                <w:bCs/>
                <w:color w:val="FFFFFF"/>
                <w:sz w:val="18"/>
                <w:szCs w:val="18"/>
                <w:lang w:eastAsia="en-AU"/>
              </w:rPr>
            </w:pPr>
          </w:p>
        </w:tc>
        <w:tc>
          <w:tcPr>
            <w:tcW w:w="2220" w:type="dxa"/>
            <w:vMerge/>
            <w:tcBorders>
              <w:top w:val="nil"/>
              <w:left w:val="nil"/>
              <w:bottom w:val="nil"/>
              <w:right w:val="nil"/>
            </w:tcBorders>
            <w:vAlign w:val="center"/>
            <w:hideMark/>
          </w:tcPr>
          <w:p w:rsidR="00B261A7" w:rsidRPr="00B92B3F" w:rsidRDefault="00B261A7" w:rsidP="00B261A7">
            <w:pPr>
              <w:spacing w:after="0" w:line="240" w:lineRule="auto"/>
              <w:rPr>
                <w:rFonts w:ascii="Arial" w:eastAsia="Times New Roman" w:hAnsi="Arial" w:cs="Arial"/>
                <w:b/>
                <w:bCs/>
                <w:color w:val="FFFFFF"/>
                <w:sz w:val="18"/>
                <w:szCs w:val="18"/>
                <w:lang w:eastAsia="en-AU"/>
              </w:rPr>
            </w:pPr>
          </w:p>
        </w:tc>
        <w:tc>
          <w:tcPr>
            <w:tcW w:w="1157" w:type="dxa"/>
            <w:tcBorders>
              <w:top w:val="nil"/>
              <w:left w:val="nil"/>
              <w:bottom w:val="nil"/>
              <w:right w:val="nil"/>
            </w:tcBorders>
            <w:shd w:val="clear" w:color="000000" w:fill="336600"/>
            <w:vAlign w:val="bottom"/>
            <w:hideMark/>
          </w:tcPr>
          <w:p w:rsidR="00B261A7" w:rsidRPr="00B92B3F" w:rsidRDefault="00B261A7" w:rsidP="00B261A7">
            <w:pPr>
              <w:spacing w:after="0" w:line="240" w:lineRule="auto"/>
              <w:jc w:val="center"/>
              <w:rPr>
                <w:rFonts w:ascii="Arial" w:eastAsia="Times New Roman" w:hAnsi="Arial" w:cs="Arial"/>
                <w:b/>
                <w:bCs/>
                <w:color w:val="FFFFFF"/>
                <w:sz w:val="18"/>
                <w:szCs w:val="18"/>
                <w:lang w:eastAsia="en-AU"/>
              </w:rPr>
            </w:pPr>
            <w:r w:rsidRPr="00B92B3F">
              <w:rPr>
                <w:rFonts w:ascii="Arial" w:eastAsia="Times New Roman" w:hAnsi="Arial" w:cs="Arial"/>
                <w:b/>
                <w:bCs/>
                <w:color w:val="FFFFFF"/>
                <w:sz w:val="18"/>
                <w:szCs w:val="18"/>
                <w:lang w:eastAsia="en-AU"/>
              </w:rPr>
              <w:t>of</w:t>
            </w:r>
          </w:p>
        </w:tc>
        <w:tc>
          <w:tcPr>
            <w:tcW w:w="1077" w:type="dxa"/>
            <w:tcBorders>
              <w:top w:val="nil"/>
              <w:left w:val="nil"/>
              <w:bottom w:val="nil"/>
              <w:right w:val="nil"/>
            </w:tcBorders>
            <w:shd w:val="clear" w:color="000000" w:fill="336600"/>
            <w:vAlign w:val="bottom"/>
            <w:hideMark/>
          </w:tcPr>
          <w:p w:rsidR="00B261A7" w:rsidRPr="00B92B3F" w:rsidRDefault="00B261A7" w:rsidP="00B261A7">
            <w:pPr>
              <w:spacing w:after="0" w:line="240" w:lineRule="auto"/>
              <w:jc w:val="center"/>
              <w:rPr>
                <w:rFonts w:ascii="Arial" w:eastAsia="Times New Roman" w:hAnsi="Arial" w:cs="Arial"/>
                <w:b/>
                <w:bCs/>
                <w:color w:val="FFFFFF"/>
                <w:sz w:val="18"/>
                <w:szCs w:val="18"/>
                <w:lang w:eastAsia="en-AU"/>
              </w:rPr>
            </w:pPr>
            <w:r w:rsidRPr="00B92B3F">
              <w:rPr>
                <w:rFonts w:ascii="Arial" w:eastAsia="Times New Roman" w:hAnsi="Arial" w:cs="Arial"/>
                <w:b/>
                <w:bCs/>
                <w:color w:val="FFFFFF"/>
                <w:sz w:val="18"/>
                <w:szCs w:val="18"/>
                <w:lang w:eastAsia="en-AU"/>
              </w:rPr>
              <w:t>of</w:t>
            </w:r>
          </w:p>
        </w:tc>
        <w:tc>
          <w:tcPr>
            <w:tcW w:w="960" w:type="dxa"/>
            <w:tcBorders>
              <w:top w:val="nil"/>
              <w:left w:val="nil"/>
              <w:bottom w:val="nil"/>
              <w:right w:val="nil"/>
            </w:tcBorders>
            <w:shd w:val="clear" w:color="000000" w:fill="336600"/>
            <w:vAlign w:val="bottom"/>
            <w:hideMark/>
          </w:tcPr>
          <w:p w:rsidR="00B261A7" w:rsidRPr="00B92B3F" w:rsidRDefault="00B261A7" w:rsidP="00B261A7">
            <w:pPr>
              <w:spacing w:after="0" w:line="240" w:lineRule="auto"/>
              <w:jc w:val="center"/>
              <w:rPr>
                <w:rFonts w:ascii="Arial" w:eastAsia="Times New Roman" w:hAnsi="Arial" w:cs="Arial"/>
                <w:b/>
                <w:bCs/>
                <w:color w:val="FFFFFF"/>
                <w:sz w:val="18"/>
                <w:szCs w:val="18"/>
                <w:lang w:eastAsia="en-AU"/>
              </w:rPr>
            </w:pPr>
            <w:r w:rsidRPr="00B92B3F">
              <w:rPr>
                <w:rFonts w:ascii="Arial" w:eastAsia="Times New Roman" w:hAnsi="Arial" w:cs="Arial"/>
                <w:b/>
                <w:bCs/>
                <w:color w:val="FFFFFF"/>
                <w:sz w:val="18"/>
                <w:szCs w:val="18"/>
                <w:lang w:eastAsia="en-AU"/>
              </w:rPr>
              <w:t>per</w:t>
            </w:r>
          </w:p>
        </w:tc>
      </w:tr>
      <w:tr w:rsidR="00B261A7" w:rsidRPr="00B92B3F" w:rsidTr="003040C0">
        <w:trPr>
          <w:trHeight w:val="233"/>
        </w:trPr>
        <w:tc>
          <w:tcPr>
            <w:tcW w:w="620" w:type="dxa"/>
            <w:vMerge/>
            <w:tcBorders>
              <w:top w:val="nil"/>
              <w:left w:val="nil"/>
              <w:bottom w:val="nil"/>
              <w:right w:val="nil"/>
            </w:tcBorders>
            <w:vAlign w:val="center"/>
            <w:hideMark/>
          </w:tcPr>
          <w:p w:rsidR="00B261A7" w:rsidRPr="00B92B3F" w:rsidRDefault="00B261A7" w:rsidP="00B261A7">
            <w:pPr>
              <w:spacing w:after="0" w:line="240" w:lineRule="auto"/>
              <w:rPr>
                <w:rFonts w:ascii="Arial" w:eastAsia="Times New Roman" w:hAnsi="Arial" w:cs="Arial"/>
                <w:b/>
                <w:bCs/>
                <w:color w:val="FFFFFF"/>
                <w:sz w:val="18"/>
                <w:szCs w:val="18"/>
                <w:lang w:eastAsia="en-AU"/>
              </w:rPr>
            </w:pPr>
          </w:p>
        </w:tc>
        <w:tc>
          <w:tcPr>
            <w:tcW w:w="2220" w:type="dxa"/>
            <w:vMerge/>
            <w:tcBorders>
              <w:top w:val="nil"/>
              <w:left w:val="nil"/>
              <w:bottom w:val="nil"/>
              <w:right w:val="nil"/>
            </w:tcBorders>
            <w:vAlign w:val="center"/>
            <w:hideMark/>
          </w:tcPr>
          <w:p w:rsidR="00B261A7" w:rsidRPr="00B92B3F" w:rsidRDefault="00B261A7" w:rsidP="00B261A7">
            <w:pPr>
              <w:spacing w:after="0" w:line="240" w:lineRule="auto"/>
              <w:rPr>
                <w:rFonts w:ascii="Arial" w:eastAsia="Times New Roman" w:hAnsi="Arial" w:cs="Arial"/>
                <w:b/>
                <w:bCs/>
                <w:color w:val="FFFFFF"/>
                <w:sz w:val="18"/>
                <w:szCs w:val="18"/>
                <w:lang w:eastAsia="en-AU"/>
              </w:rPr>
            </w:pPr>
          </w:p>
        </w:tc>
        <w:tc>
          <w:tcPr>
            <w:tcW w:w="1157" w:type="dxa"/>
            <w:tcBorders>
              <w:top w:val="nil"/>
              <w:left w:val="nil"/>
              <w:bottom w:val="nil"/>
              <w:right w:val="nil"/>
            </w:tcBorders>
            <w:shd w:val="clear" w:color="000000" w:fill="336600"/>
            <w:vAlign w:val="bottom"/>
            <w:hideMark/>
          </w:tcPr>
          <w:p w:rsidR="00B261A7" w:rsidRPr="00B92B3F" w:rsidRDefault="00B261A7" w:rsidP="00B261A7">
            <w:pPr>
              <w:spacing w:after="0" w:line="240" w:lineRule="auto"/>
              <w:jc w:val="center"/>
              <w:rPr>
                <w:rFonts w:ascii="Arial" w:eastAsia="Times New Roman" w:hAnsi="Arial" w:cs="Arial"/>
                <w:b/>
                <w:bCs/>
                <w:color w:val="FFFFFF"/>
                <w:sz w:val="18"/>
                <w:szCs w:val="18"/>
                <w:lang w:eastAsia="en-AU"/>
              </w:rPr>
            </w:pPr>
            <w:r w:rsidRPr="00B92B3F">
              <w:rPr>
                <w:rFonts w:ascii="Arial" w:eastAsia="Times New Roman" w:hAnsi="Arial" w:cs="Arial"/>
                <w:b/>
                <w:bCs/>
                <w:color w:val="FFFFFF"/>
                <w:sz w:val="18"/>
                <w:szCs w:val="18"/>
                <w:lang w:eastAsia="en-AU"/>
              </w:rPr>
              <w:t>candidates</w:t>
            </w:r>
          </w:p>
        </w:tc>
        <w:tc>
          <w:tcPr>
            <w:tcW w:w="1077" w:type="dxa"/>
            <w:tcBorders>
              <w:top w:val="nil"/>
              <w:left w:val="nil"/>
              <w:bottom w:val="nil"/>
              <w:right w:val="nil"/>
            </w:tcBorders>
            <w:shd w:val="clear" w:color="000000" w:fill="336600"/>
            <w:vAlign w:val="bottom"/>
            <w:hideMark/>
          </w:tcPr>
          <w:p w:rsidR="00B261A7" w:rsidRPr="00B92B3F" w:rsidRDefault="00B261A7" w:rsidP="00B261A7">
            <w:pPr>
              <w:spacing w:after="0" w:line="240" w:lineRule="auto"/>
              <w:jc w:val="center"/>
              <w:rPr>
                <w:rFonts w:ascii="Arial" w:eastAsia="Times New Roman" w:hAnsi="Arial" w:cs="Arial"/>
                <w:b/>
                <w:bCs/>
                <w:color w:val="FFFFFF"/>
                <w:sz w:val="18"/>
                <w:szCs w:val="18"/>
                <w:lang w:eastAsia="en-AU"/>
              </w:rPr>
            </w:pPr>
            <w:r w:rsidRPr="00B92B3F">
              <w:rPr>
                <w:rFonts w:ascii="Arial" w:eastAsia="Times New Roman" w:hAnsi="Arial" w:cs="Arial"/>
                <w:b/>
                <w:bCs/>
                <w:color w:val="FFFFFF"/>
                <w:sz w:val="18"/>
                <w:szCs w:val="18"/>
                <w:lang w:eastAsia="en-AU"/>
              </w:rPr>
              <w:t>vacancies</w:t>
            </w:r>
          </w:p>
        </w:tc>
        <w:tc>
          <w:tcPr>
            <w:tcW w:w="960" w:type="dxa"/>
            <w:tcBorders>
              <w:top w:val="nil"/>
              <w:left w:val="nil"/>
              <w:bottom w:val="nil"/>
              <w:right w:val="nil"/>
            </w:tcBorders>
            <w:shd w:val="clear" w:color="000000" w:fill="336600"/>
            <w:vAlign w:val="bottom"/>
            <w:hideMark/>
          </w:tcPr>
          <w:p w:rsidR="00B261A7" w:rsidRPr="00B92B3F" w:rsidRDefault="00B261A7" w:rsidP="00B261A7">
            <w:pPr>
              <w:spacing w:after="0" w:line="240" w:lineRule="auto"/>
              <w:jc w:val="center"/>
              <w:rPr>
                <w:rFonts w:ascii="Arial" w:eastAsia="Times New Roman" w:hAnsi="Arial" w:cs="Arial"/>
                <w:b/>
                <w:bCs/>
                <w:color w:val="FFFFFF"/>
                <w:sz w:val="18"/>
                <w:szCs w:val="18"/>
                <w:lang w:eastAsia="en-AU"/>
              </w:rPr>
            </w:pPr>
            <w:r w:rsidRPr="00B92B3F">
              <w:rPr>
                <w:rFonts w:ascii="Arial" w:eastAsia="Times New Roman" w:hAnsi="Arial" w:cs="Arial"/>
                <w:b/>
                <w:bCs/>
                <w:color w:val="FFFFFF"/>
                <w:sz w:val="18"/>
                <w:szCs w:val="18"/>
                <w:lang w:eastAsia="en-AU"/>
              </w:rPr>
              <w:t>vacancy</w:t>
            </w:r>
          </w:p>
        </w:tc>
      </w:tr>
      <w:tr w:rsidR="00B261A7" w:rsidRPr="00B92B3F" w:rsidTr="00CA1F39">
        <w:trPr>
          <w:trHeight w:val="300"/>
        </w:trPr>
        <w:tc>
          <w:tcPr>
            <w:tcW w:w="620" w:type="dxa"/>
            <w:tcBorders>
              <w:top w:val="nil"/>
              <w:left w:val="nil"/>
              <w:bottom w:val="nil"/>
              <w:right w:val="nil"/>
            </w:tcBorders>
            <w:shd w:val="clear" w:color="auto" w:fill="auto"/>
            <w:noWrap/>
            <w:vAlign w:val="bottom"/>
            <w:hideMark/>
          </w:tcPr>
          <w:p w:rsidR="00B261A7" w:rsidRPr="00B92B3F" w:rsidRDefault="00B261A7" w:rsidP="00B261A7">
            <w:pPr>
              <w:spacing w:after="0" w:line="240" w:lineRule="auto"/>
              <w:jc w:val="center"/>
              <w:rPr>
                <w:rFonts w:ascii="Arial" w:eastAsia="Times New Roman" w:hAnsi="Arial" w:cs="Arial"/>
                <w:color w:val="000000"/>
                <w:lang w:eastAsia="en-AU"/>
              </w:rPr>
            </w:pPr>
            <w:r w:rsidRPr="00B92B3F">
              <w:rPr>
                <w:rFonts w:ascii="Arial" w:eastAsia="Times New Roman" w:hAnsi="Arial" w:cs="Arial"/>
                <w:color w:val="000000"/>
                <w:lang w:eastAsia="en-AU"/>
              </w:rPr>
              <w:t>1</w:t>
            </w:r>
          </w:p>
        </w:tc>
        <w:tc>
          <w:tcPr>
            <w:tcW w:w="2220" w:type="dxa"/>
            <w:tcBorders>
              <w:top w:val="nil"/>
              <w:left w:val="single" w:sz="8" w:space="0" w:color="auto"/>
              <w:bottom w:val="single" w:sz="8" w:space="0" w:color="auto"/>
              <w:right w:val="single" w:sz="8" w:space="0" w:color="auto"/>
            </w:tcBorders>
            <w:shd w:val="clear" w:color="auto" w:fill="auto"/>
            <w:hideMark/>
          </w:tcPr>
          <w:p w:rsidR="00B261A7" w:rsidRPr="00B92B3F" w:rsidRDefault="00B261A7" w:rsidP="00B261A7">
            <w:pPr>
              <w:spacing w:after="0" w:line="240" w:lineRule="auto"/>
              <w:jc w:val="both"/>
              <w:rPr>
                <w:rFonts w:ascii="Arial" w:eastAsia="Times New Roman" w:hAnsi="Arial" w:cs="Arial"/>
                <w:color w:val="000000"/>
                <w:sz w:val="16"/>
                <w:szCs w:val="16"/>
                <w:lang w:eastAsia="en-AU"/>
              </w:rPr>
            </w:pPr>
            <w:r w:rsidRPr="00B92B3F">
              <w:rPr>
                <w:rFonts w:ascii="Arial" w:eastAsia="Times New Roman" w:hAnsi="Arial" w:cs="Arial"/>
                <w:color w:val="000000"/>
                <w:sz w:val="16"/>
                <w:szCs w:val="16"/>
                <w:lang w:eastAsia="en-AU"/>
              </w:rPr>
              <w:t>Port Phillip City Council</w:t>
            </w:r>
          </w:p>
        </w:tc>
        <w:tc>
          <w:tcPr>
            <w:tcW w:w="1157" w:type="dxa"/>
            <w:tcBorders>
              <w:top w:val="nil"/>
              <w:left w:val="nil"/>
              <w:bottom w:val="single" w:sz="8" w:space="0" w:color="auto"/>
              <w:right w:val="single" w:sz="8" w:space="0" w:color="auto"/>
            </w:tcBorders>
            <w:shd w:val="clear" w:color="auto" w:fill="auto"/>
            <w:hideMark/>
          </w:tcPr>
          <w:p w:rsidR="00B261A7" w:rsidRPr="00B92B3F" w:rsidRDefault="007D2B83" w:rsidP="00B261A7">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27</w:t>
            </w:r>
          </w:p>
        </w:tc>
        <w:tc>
          <w:tcPr>
            <w:tcW w:w="1077" w:type="dxa"/>
            <w:tcBorders>
              <w:top w:val="nil"/>
              <w:left w:val="nil"/>
              <w:bottom w:val="single" w:sz="8" w:space="0" w:color="auto"/>
              <w:right w:val="single" w:sz="8" w:space="0" w:color="auto"/>
            </w:tcBorders>
            <w:shd w:val="clear" w:color="auto" w:fill="auto"/>
            <w:hideMark/>
          </w:tcPr>
          <w:p w:rsidR="00B261A7" w:rsidRPr="00B92B3F" w:rsidRDefault="007D2B83" w:rsidP="00B261A7">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7</w:t>
            </w:r>
          </w:p>
        </w:tc>
        <w:tc>
          <w:tcPr>
            <w:tcW w:w="960" w:type="dxa"/>
            <w:tcBorders>
              <w:top w:val="nil"/>
              <w:left w:val="nil"/>
              <w:bottom w:val="single" w:sz="8" w:space="0" w:color="auto"/>
              <w:right w:val="single" w:sz="8" w:space="0" w:color="auto"/>
            </w:tcBorders>
            <w:shd w:val="clear" w:color="auto" w:fill="auto"/>
            <w:hideMark/>
          </w:tcPr>
          <w:p w:rsidR="00B261A7" w:rsidRPr="00B92B3F" w:rsidRDefault="007D2B83" w:rsidP="00B261A7">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3.86</w:t>
            </w:r>
          </w:p>
        </w:tc>
      </w:tr>
      <w:tr w:rsidR="00B261A7" w:rsidRPr="00B92B3F" w:rsidTr="00CA1F39">
        <w:trPr>
          <w:trHeight w:val="300"/>
        </w:trPr>
        <w:tc>
          <w:tcPr>
            <w:tcW w:w="620" w:type="dxa"/>
            <w:tcBorders>
              <w:top w:val="nil"/>
              <w:left w:val="nil"/>
              <w:bottom w:val="nil"/>
              <w:right w:val="nil"/>
            </w:tcBorders>
            <w:shd w:val="clear" w:color="auto" w:fill="auto"/>
            <w:noWrap/>
            <w:vAlign w:val="bottom"/>
            <w:hideMark/>
          </w:tcPr>
          <w:p w:rsidR="00B261A7" w:rsidRPr="00B92B3F" w:rsidRDefault="00B261A7" w:rsidP="00B261A7">
            <w:pPr>
              <w:spacing w:after="0" w:line="240" w:lineRule="auto"/>
              <w:jc w:val="center"/>
              <w:rPr>
                <w:rFonts w:ascii="Arial" w:eastAsia="Times New Roman" w:hAnsi="Arial" w:cs="Arial"/>
                <w:color w:val="000000"/>
                <w:lang w:eastAsia="en-AU"/>
              </w:rPr>
            </w:pPr>
            <w:r w:rsidRPr="00B92B3F">
              <w:rPr>
                <w:rFonts w:ascii="Arial" w:eastAsia="Times New Roman" w:hAnsi="Arial" w:cs="Arial"/>
                <w:color w:val="000000"/>
                <w:lang w:eastAsia="en-AU"/>
              </w:rPr>
              <w:t>2</w:t>
            </w:r>
          </w:p>
        </w:tc>
        <w:tc>
          <w:tcPr>
            <w:tcW w:w="2220" w:type="dxa"/>
            <w:tcBorders>
              <w:top w:val="nil"/>
              <w:left w:val="single" w:sz="8" w:space="0" w:color="auto"/>
              <w:bottom w:val="single" w:sz="8" w:space="0" w:color="auto"/>
              <w:right w:val="single" w:sz="8" w:space="0" w:color="auto"/>
            </w:tcBorders>
            <w:shd w:val="clear" w:color="auto" w:fill="auto"/>
            <w:hideMark/>
          </w:tcPr>
          <w:p w:rsidR="00B261A7" w:rsidRPr="00B92B3F" w:rsidRDefault="00B261A7" w:rsidP="00B261A7">
            <w:pPr>
              <w:spacing w:after="0" w:line="240" w:lineRule="auto"/>
              <w:jc w:val="both"/>
              <w:rPr>
                <w:rFonts w:ascii="Arial" w:eastAsia="Times New Roman" w:hAnsi="Arial" w:cs="Arial"/>
                <w:color w:val="000000"/>
                <w:sz w:val="16"/>
                <w:szCs w:val="16"/>
                <w:lang w:eastAsia="en-AU"/>
              </w:rPr>
            </w:pPr>
            <w:r w:rsidRPr="00B92B3F">
              <w:rPr>
                <w:rFonts w:ascii="Arial" w:eastAsia="Times New Roman" w:hAnsi="Arial" w:cs="Arial"/>
                <w:color w:val="000000"/>
                <w:sz w:val="16"/>
                <w:szCs w:val="16"/>
                <w:lang w:eastAsia="en-AU"/>
              </w:rPr>
              <w:t>Knox City Council</w:t>
            </w:r>
          </w:p>
        </w:tc>
        <w:tc>
          <w:tcPr>
            <w:tcW w:w="1157" w:type="dxa"/>
            <w:tcBorders>
              <w:top w:val="nil"/>
              <w:left w:val="nil"/>
              <w:bottom w:val="single" w:sz="8" w:space="0" w:color="auto"/>
              <w:right w:val="single" w:sz="8" w:space="0" w:color="auto"/>
            </w:tcBorders>
            <w:shd w:val="clear" w:color="auto" w:fill="auto"/>
            <w:hideMark/>
          </w:tcPr>
          <w:p w:rsidR="00B261A7" w:rsidRPr="00B92B3F" w:rsidRDefault="007D2B83" w:rsidP="00B261A7">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26</w:t>
            </w:r>
          </w:p>
        </w:tc>
        <w:tc>
          <w:tcPr>
            <w:tcW w:w="1077" w:type="dxa"/>
            <w:tcBorders>
              <w:top w:val="nil"/>
              <w:left w:val="nil"/>
              <w:bottom w:val="single" w:sz="8" w:space="0" w:color="auto"/>
              <w:right w:val="single" w:sz="8" w:space="0" w:color="auto"/>
            </w:tcBorders>
            <w:shd w:val="clear" w:color="auto" w:fill="auto"/>
            <w:hideMark/>
          </w:tcPr>
          <w:p w:rsidR="00B261A7" w:rsidRPr="00B92B3F" w:rsidRDefault="00B261A7" w:rsidP="00B261A7">
            <w:pPr>
              <w:spacing w:after="0" w:line="240" w:lineRule="auto"/>
              <w:jc w:val="right"/>
              <w:rPr>
                <w:rFonts w:ascii="Arial" w:eastAsia="Times New Roman" w:hAnsi="Arial" w:cs="Arial"/>
                <w:color w:val="000000"/>
                <w:sz w:val="16"/>
                <w:szCs w:val="16"/>
                <w:lang w:eastAsia="en-AU"/>
              </w:rPr>
            </w:pPr>
            <w:r w:rsidRPr="00B92B3F">
              <w:rPr>
                <w:rFonts w:ascii="Arial" w:eastAsia="Times New Roman" w:hAnsi="Arial" w:cs="Arial"/>
                <w:color w:val="000000"/>
                <w:sz w:val="16"/>
                <w:szCs w:val="16"/>
                <w:lang w:eastAsia="en-AU"/>
              </w:rPr>
              <w:t>9</w:t>
            </w:r>
          </w:p>
        </w:tc>
        <w:tc>
          <w:tcPr>
            <w:tcW w:w="960" w:type="dxa"/>
            <w:tcBorders>
              <w:top w:val="nil"/>
              <w:left w:val="nil"/>
              <w:bottom w:val="single" w:sz="8" w:space="0" w:color="auto"/>
              <w:right w:val="single" w:sz="8" w:space="0" w:color="auto"/>
            </w:tcBorders>
            <w:shd w:val="clear" w:color="auto" w:fill="auto"/>
            <w:hideMark/>
          </w:tcPr>
          <w:p w:rsidR="00B261A7" w:rsidRPr="00B92B3F" w:rsidRDefault="007D2B83" w:rsidP="007D2B83">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2.89</w:t>
            </w:r>
          </w:p>
        </w:tc>
      </w:tr>
      <w:tr w:rsidR="00B261A7" w:rsidRPr="00B92B3F" w:rsidTr="00CA1F39">
        <w:trPr>
          <w:trHeight w:val="300"/>
        </w:trPr>
        <w:tc>
          <w:tcPr>
            <w:tcW w:w="620" w:type="dxa"/>
            <w:tcBorders>
              <w:top w:val="nil"/>
              <w:left w:val="nil"/>
              <w:bottom w:val="nil"/>
              <w:right w:val="nil"/>
            </w:tcBorders>
            <w:shd w:val="clear" w:color="auto" w:fill="auto"/>
            <w:noWrap/>
            <w:vAlign w:val="bottom"/>
            <w:hideMark/>
          </w:tcPr>
          <w:p w:rsidR="00B261A7" w:rsidRPr="00B92B3F" w:rsidRDefault="00B261A7" w:rsidP="00B261A7">
            <w:pPr>
              <w:spacing w:after="0" w:line="240" w:lineRule="auto"/>
              <w:jc w:val="center"/>
              <w:rPr>
                <w:rFonts w:ascii="Arial" w:eastAsia="Times New Roman" w:hAnsi="Arial" w:cs="Arial"/>
                <w:color w:val="000000"/>
                <w:lang w:eastAsia="en-AU"/>
              </w:rPr>
            </w:pPr>
            <w:r w:rsidRPr="00B92B3F">
              <w:rPr>
                <w:rFonts w:ascii="Arial" w:eastAsia="Times New Roman" w:hAnsi="Arial" w:cs="Arial"/>
                <w:color w:val="000000"/>
                <w:lang w:eastAsia="en-AU"/>
              </w:rPr>
              <w:t>3</w:t>
            </w:r>
          </w:p>
        </w:tc>
        <w:tc>
          <w:tcPr>
            <w:tcW w:w="2220" w:type="dxa"/>
            <w:tcBorders>
              <w:top w:val="nil"/>
              <w:left w:val="single" w:sz="8" w:space="0" w:color="auto"/>
              <w:bottom w:val="single" w:sz="8" w:space="0" w:color="auto"/>
              <w:right w:val="single" w:sz="8" w:space="0" w:color="auto"/>
            </w:tcBorders>
            <w:shd w:val="clear" w:color="auto" w:fill="auto"/>
            <w:hideMark/>
          </w:tcPr>
          <w:p w:rsidR="00B261A7" w:rsidRPr="00B92B3F" w:rsidRDefault="00B261A7" w:rsidP="00B261A7">
            <w:pPr>
              <w:spacing w:after="0" w:line="240" w:lineRule="auto"/>
              <w:jc w:val="both"/>
              <w:rPr>
                <w:rFonts w:ascii="Arial" w:eastAsia="Times New Roman" w:hAnsi="Arial" w:cs="Arial"/>
                <w:color w:val="000000"/>
                <w:sz w:val="16"/>
                <w:szCs w:val="16"/>
                <w:lang w:eastAsia="en-AU"/>
              </w:rPr>
            </w:pPr>
            <w:r w:rsidRPr="00B92B3F">
              <w:rPr>
                <w:rFonts w:ascii="Arial" w:eastAsia="Times New Roman" w:hAnsi="Arial" w:cs="Arial"/>
                <w:color w:val="000000"/>
                <w:sz w:val="16"/>
                <w:szCs w:val="16"/>
                <w:lang w:eastAsia="en-AU"/>
              </w:rPr>
              <w:t>Moreland City Council</w:t>
            </w:r>
          </w:p>
        </w:tc>
        <w:tc>
          <w:tcPr>
            <w:tcW w:w="1157" w:type="dxa"/>
            <w:tcBorders>
              <w:top w:val="nil"/>
              <w:left w:val="nil"/>
              <w:bottom w:val="single" w:sz="8" w:space="0" w:color="auto"/>
              <w:right w:val="single" w:sz="8" w:space="0" w:color="auto"/>
            </w:tcBorders>
            <w:shd w:val="clear" w:color="auto" w:fill="auto"/>
            <w:hideMark/>
          </w:tcPr>
          <w:p w:rsidR="00B261A7" w:rsidRPr="00B92B3F" w:rsidRDefault="007D2B83" w:rsidP="00B261A7">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49</w:t>
            </w:r>
          </w:p>
        </w:tc>
        <w:tc>
          <w:tcPr>
            <w:tcW w:w="1077" w:type="dxa"/>
            <w:tcBorders>
              <w:top w:val="nil"/>
              <w:left w:val="nil"/>
              <w:bottom w:val="single" w:sz="8" w:space="0" w:color="auto"/>
              <w:right w:val="single" w:sz="8" w:space="0" w:color="auto"/>
            </w:tcBorders>
            <w:shd w:val="clear" w:color="auto" w:fill="auto"/>
            <w:hideMark/>
          </w:tcPr>
          <w:p w:rsidR="00B261A7" w:rsidRPr="00B92B3F" w:rsidRDefault="007D2B83" w:rsidP="00B261A7">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11</w:t>
            </w:r>
          </w:p>
        </w:tc>
        <w:tc>
          <w:tcPr>
            <w:tcW w:w="960" w:type="dxa"/>
            <w:tcBorders>
              <w:top w:val="nil"/>
              <w:left w:val="nil"/>
              <w:bottom w:val="single" w:sz="8" w:space="0" w:color="auto"/>
              <w:right w:val="single" w:sz="8" w:space="0" w:color="auto"/>
            </w:tcBorders>
            <w:shd w:val="clear" w:color="auto" w:fill="auto"/>
            <w:hideMark/>
          </w:tcPr>
          <w:p w:rsidR="00B261A7" w:rsidRPr="00B92B3F" w:rsidRDefault="007D2B83" w:rsidP="00B261A7">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4.45</w:t>
            </w:r>
          </w:p>
        </w:tc>
      </w:tr>
      <w:tr w:rsidR="00B261A7" w:rsidRPr="00B92B3F" w:rsidTr="00CA1F39">
        <w:trPr>
          <w:trHeight w:val="300"/>
        </w:trPr>
        <w:tc>
          <w:tcPr>
            <w:tcW w:w="620" w:type="dxa"/>
            <w:tcBorders>
              <w:top w:val="nil"/>
              <w:left w:val="nil"/>
              <w:bottom w:val="nil"/>
              <w:right w:val="nil"/>
            </w:tcBorders>
            <w:shd w:val="clear" w:color="auto" w:fill="auto"/>
            <w:noWrap/>
            <w:vAlign w:val="bottom"/>
            <w:hideMark/>
          </w:tcPr>
          <w:p w:rsidR="00B261A7" w:rsidRPr="00B92B3F" w:rsidRDefault="00B261A7" w:rsidP="00B261A7">
            <w:pPr>
              <w:spacing w:after="0" w:line="240" w:lineRule="auto"/>
              <w:jc w:val="center"/>
              <w:rPr>
                <w:rFonts w:ascii="Arial" w:eastAsia="Times New Roman" w:hAnsi="Arial" w:cs="Arial"/>
                <w:color w:val="000000"/>
                <w:lang w:eastAsia="en-AU"/>
              </w:rPr>
            </w:pPr>
            <w:r w:rsidRPr="00B92B3F">
              <w:rPr>
                <w:rFonts w:ascii="Arial" w:eastAsia="Times New Roman" w:hAnsi="Arial" w:cs="Arial"/>
                <w:color w:val="000000"/>
                <w:lang w:eastAsia="en-AU"/>
              </w:rPr>
              <w:t>4</w:t>
            </w:r>
          </w:p>
        </w:tc>
        <w:tc>
          <w:tcPr>
            <w:tcW w:w="2220" w:type="dxa"/>
            <w:tcBorders>
              <w:top w:val="nil"/>
              <w:left w:val="single" w:sz="8" w:space="0" w:color="auto"/>
              <w:bottom w:val="single" w:sz="8" w:space="0" w:color="auto"/>
              <w:right w:val="single" w:sz="8" w:space="0" w:color="auto"/>
            </w:tcBorders>
            <w:shd w:val="clear" w:color="auto" w:fill="auto"/>
            <w:hideMark/>
          </w:tcPr>
          <w:p w:rsidR="00B261A7" w:rsidRPr="00B92B3F" w:rsidRDefault="00B261A7" w:rsidP="00B261A7">
            <w:pPr>
              <w:spacing w:after="0" w:line="240" w:lineRule="auto"/>
              <w:jc w:val="both"/>
              <w:rPr>
                <w:rFonts w:ascii="Arial" w:eastAsia="Times New Roman" w:hAnsi="Arial" w:cs="Arial"/>
                <w:color w:val="000000"/>
                <w:sz w:val="16"/>
                <w:szCs w:val="16"/>
                <w:lang w:eastAsia="en-AU"/>
              </w:rPr>
            </w:pPr>
            <w:r w:rsidRPr="00B92B3F">
              <w:rPr>
                <w:rFonts w:ascii="Arial" w:eastAsia="Times New Roman" w:hAnsi="Arial" w:cs="Arial"/>
                <w:color w:val="000000"/>
                <w:sz w:val="16"/>
                <w:szCs w:val="16"/>
                <w:lang w:eastAsia="en-AU"/>
              </w:rPr>
              <w:t>Yarra City Council</w:t>
            </w:r>
          </w:p>
        </w:tc>
        <w:tc>
          <w:tcPr>
            <w:tcW w:w="1157" w:type="dxa"/>
            <w:tcBorders>
              <w:top w:val="nil"/>
              <w:left w:val="nil"/>
              <w:bottom w:val="single" w:sz="8" w:space="0" w:color="auto"/>
              <w:right w:val="single" w:sz="8" w:space="0" w:color="auto"/>
            </w:tcBorders>
            <w:shd w:val="clear" w:color="auto" w:fill="auto"/>
            <w:hideMark/>
          </w:tcPr>
          <w:p w:rsidR="00B261A7" w:rsidRPr="00B92B3F" w:rsidRDefault="007D2B83" w:rsidP="00B261A7">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21</w:t>
            </w:r>
          </w:p>
        </w:tc>
        <w:tc>
          <w:tcPr>
            <w:tcW w:w="1077" w:type="dxa"/>
            <w:tcBorders>
              <w:top w:val="nil"/>
              <w:left w:val="nil"/>
              <w:bottom w:val="single" w:sz="8" w:space="0" w:color="auto"/>
              <w:right w:val="single" w:sz="8" w:space="0" w:color="auto"/>
            </w:tcBorders>
            <w:shd w:val="clear" w:color="auto" w:fill="auto"/>
            <w:hideMark/>
          </w:tcPr>
          <w:p w:rsidR="00B261A7" w:rsidRPr="00B92B3F" w:rsidRDefault="007D2B83" w:rsidP="00B261A7">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9</w:t>
            </w:r>
          </w:p>
        </w:tc>
        <w:tc>
          <w:tcPr>
            <w:tcW w:w="960" w:type="dxa"/>
            <w:tcBorders>
              <w:top w:val="nil"/>
              <w:left w:val="nil"/>
              <w:bottom w:val="single" w:sz="8" w:space="0" w:color="auto"/>
              <w:right w:val="single" w:sz="8" w:space="0" w:color="auto"/>
            </w:tcBorders>
            <w:shd w:val="clear" w:color="auto" w:fill="auto"/>
            <w:hideMark/>
          </w:tcPr>
          <w:p w:rsidR="00B261A7" w:rsidRPr="00B92B3F" w:rsidRDefault="007D2B83" w:rsidP="00B261A7">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2.33</w:t>
            </w:r>
          </w:p>
        </w:tc>
      </w:tr>
      <w:tr w:rsidR="00B261A7" w:rsidRPr="00B92B3F" w:rsidTr="00CA1F39">
        <w:trPr>
          <w:trHeight w:val="300"/>
        </w:trPr>
        <w:tc>
          <w:tcPr>
            <w:tcW w:w="620" w:type="dxa"/>
            <w:tcBorders>
              <w:top w:val="nil"/>
              <w:left w:val="nil"/>
              <w:bottom w:val="nil"/>
              <w:right w:val="nil"/>
            </w:tcBorders>
            <w:shd w:val="clear" w:color="auto" w:fill="auto"/>
            <w:noWrap/>
            <w:vAlign w:val="bottom"/>
            <w:hideMark/>
          </w:tcPr>
          <w:p w:rsidR="00B261A7" w:rsidRPr="00B92B3F" w:rsidRDefault="00B261A7" w:rsidP="00B261A7">
            <w:pPr>
              <w:spacing w:after="0" w:line="240" w:lineRule="auto"/>
              <w:jc w:val="center"/>
              <w:rPr>
                <w:rFonts w:ascii="Arial" w:eastAsia="Times New Roman" w:hAnsi="Arial" w:cs="Arial"/>
                <w:color w:val="000000"/>
                <w:lang w:eastAsia="en-AU"/>
              </w:rPr>
            </w:pPr>
            <w:r w:rsidRPr="00B92B3F">
              <w:rPr>
                <w:rFonts w:ascii="Arial" w:eastAsia="Times New Roman" w:hAnsi="Arial" w:cs="Arial"/>
                <w:color w:val="000000"/>
                <w:lang w:eastAsia="en-AU"/>
              </w:rPr>
              <w:t>5</w:t>
            </w:r>
          </w:p>
        </w:tc>
        <w:tc>
          <w:tcPr>
            <w:tcW w:w="2220" w:type="dxa"/>
            <w:tcBorders>
              <w:top w:val="nil"/>
              <w:left w:val="single" w:sz="8" w:space="0" w:color="auto"/>
              <w:bottom w:val="single" w:sz="8" w:space="0" w:color="auto"/>
              <w:right w:val="single" w:sz="8" w:space="0" w:color="auto"/>
            </w:tcBorders>
            <w:shd w:val="clear" w:color="auto" w:fill="auto"/>
            <w:hideMark/>
          </w:tcPr>
          <w:p w:rsidR="00B261A7" w:rsidRPr="00B92B3F" w:rsidRDefault="00B261A7" w:rsidP="00B261A7">
            <w:pPr>
              <w:spacing w:after="0" w:line="240" w:lineRule="auto"/>
              <w:jc w:val="both"/>
              <w:rPr>
                <w:rFonts w:ascii="Arial" w:eastAsia="Times New Roman" w:hAnsi="Arial" w:cs="Arial"/>
                <w:color w:val="000000"/>
                <w:sz w:val="16"/>
                <w:szCs w:val="16"/>
                <w:lang w:eastAsia="en-AU"/>
              </w:rPr>
            </w:pPr>
            <w:r w:rsidRPr="00B92B3F">
              <w:rPr>
                <w:rFonts w:ascii="Arial" w:eastAsia="Times New Roman" w:hAnsi="Arial" w:cs="Arial"/>
                <w:color w:val="000000"/>
                <w:sz w:val="16"/>
                <w:szCs w:val="16"/>
                <w:lang w:eastAsia="en-AU"/>
              </w:rPr>
              <w:t>Glen Eira City Council</w:t>
            </w:r>
          </w:p>
        </w:tc>
        <w:tc>
          <w:tcPr>
            <w:tcW w:w="1157" w:type="dxa"/>
            <w:tcBorders>
              <w:top w:val="nil"/>
              <w:left w:val="nil"/>
              <w:bottom w:val="single" w:sz="8" w:space="0" w:color="auto"/>
              <w:right w:val="single" w:sz="8" w:space="0" w:color="auto"/>
            </w:tcBorders>
            <w:shd w:val="clear" w:color="auto" w:fill="auto"/>
            <w:hideMark/>
          </w:tcPr>
          <w:p w:rsidR="00B261A7" w:rsidRPr="00B92B3F" w:rsidRDefault="007D2B83" w:rsidP="00B261A7">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33</w:t>
            </w:r>
          </w:p>
        </w:tc>
        <w:tc>
          <w:tcPr>
            <w:tcW w:w="1077" w:type="dxa"/>
            <w:tcBorders>
              <w:top w:val="nil"/>
              <w:left w:val="nil"/>
              <w:bottom w:val="single" w:sz="8" w:space="0" w:color="auto"/>
              <w:right w:val="single" w:sz="8" w:space="0" w:color="auto"/>
            </w:tcBorders>
            <w:shd w:val="clear" w:color="auto" w:fill="auto"/>
            <w:hideMark/>
          </w:tcPr>
          <w:p w:rsidR="00B261A7" w:rsidRPr="00B92B3F" w:rsidRDefault="007D2B83" w:rsidP="00B261A7">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9</w:t>
            </w:r>
          </w:p>
        </w:tc>
        <w:tc>
          <w:tcPr>
            <w:tcW w:w="960" w:type="dxa"/>
            <w:tcBorders>
              <w:top w:val="nil"/>
              <w:left w:val="nil"/>
              <w:bottom w:val="single" w:sz="8" w:space="0" w:color="auto"/>
              <w:right w:val="single" w:sz="8" w:space="0" w:color="auto"/>
            </w:tcBorders>
            <w:shd w:val="clear" w:color="auto" w:fill="auto"/>
            <w:hideMark/>
          </w:tcPr>
          <w:p w:rsidR="00B261A7" w:rsidRPr="00B92B3F" w:rsidRDefault="007D2B83" w:rsidP="00B261A7">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3.67</w:t>
            </w:r>
          </w:p>
        </w:tc>
      </w:tr>
      <w:tr w:rsidR="00B261A7" w:rsidRPr="00B92B3F" w:rsidTr="00CA1F39">
        <w:trPr>
          <w:trHeight w:val="300"/>
        </w:trPr>
        <w:tc>
          <w:tcPr>
            <w:tcW w:w="620" w:type="dxa"/>
            <w:tcBorders>
              <w:top w:val="nil"/>
              <w:left w:val="nil"/>
              <w:bottom w:val="nil"/>
              <w:right w:val="nil"/>
            </w:tcBorders>
            <w:shd w:val="clear" w:color="auto" w:fill="auto"/>
            <w:noWrap/>
            <w:vAlign w:val="bottom"/>
            <w:hideMark/>
          </w:tcPr>
          <w:p w:rsidR="00B261A7" w:rsidRPr="00B92B3F" w:rsidRDefault="00B261A7" w:rsidP="00B261A7">
            <w:pPr>
              <w:spacing w:after="0" w:line="240" w:lineRule="auto"/>
              <w:jc w:val="center"/>
              <w:rPr>
                <w:rFonts w:ascii="Arial" w:eastAsia="Times New Roman" w:hAnsi="Arial" w:cs="Arial"/>
                <w:color w:val="000000"/>
                <w:lang w:eastAsia="en-AU"/>
              </w:rPr>
            </w:pPr>
            <w:r w:rsidRPr="00B92B3F">
              <w:rPr>
                <w:rFonts w:ascii="Arial" w:eastAsia="Times New Roman" w:hAnsi="Arial" w:cs="Arial"/>
                <w:color w:val="000000"/>
                <w:lang w:eastAsia="en-AU"/>
              </w:rPr>
              <w:t>6</w:t>
            </w:r>
          </w:p>
        </w:tc>
        <w:tc>
          <w:tcPr>
            <w:tcW w:w="2220" w:type="dxa"/>
            <w:tcBorders>
              <w:top w:val="nil"/>
              <w:left w:val="single" w:sz="8" w:space="0" w:color="auto"/>
              <w:bottom w:val="single" w:sz="8" w:space="0" w:color="auto"/>
              <w:right w:val="single" w:sz="8" w:space="0" w:color="auto"/>
            </w:tcBorders>
            <w:shd w:val="clear" w:color="auto" w:fill="auto"/>
            <w:hideMark/>
          </w:tcPr>
          <w:p w:rsidR="00B261A7" w:rsidRPr="00B92B3F" w:rsidRDefault="00B261A7" w:rsidP="00B261A7">
            <w:pPr>
              <w:spacing w:after="0" w:line="240" w:lineRule="auto"/>
              <w:rPr>
                <w:rFonts w:ascii="Arial" w:eastAsia="Times New Roman" w:hAnsi="Arial" w:cs="Arial"/>
                <w:color w:val="000000"/>
                <w:sz w:val="16"/>
                <w:szCs w:val="16"/>
                <w:lang w:eastAsia="en-AU"/>
              </w:rPr>
            </w:pPr>
            <w:proofErr w:type="spellStart"/>
            <w:r w:rsidRPr="00B92B3F">
              <w:rPr>
                <w:rFonts w:ascii="Arial" w:eastAsia="Times New Roman" w:hAnsi="Arial" w:cs="Arial"/>
                <w:color w:val="000000"/>
                <w:sz w:val="16"/>
                <w:szCs w:val="16"/>
                <w:lang w:eastAsia="en-AU"/>
              </w:rPr>
              <w:t>Stonnington</w:t>
            </w:r>
            <w:proofErr w:type="spellEnd"/>
            <w:r w:rsidRPr="00B92B3F">
              <w:rPr>
                <w:rFonts w:ascii="Arial" w:eastAsia="Times New Roman" w:hAnsi="Arial" w:cs="Arial"/>
                <w:color w:val="000000"/>
                <w:sz w:val="16"/>
                <w:szCs w:val="16"/>
                <w:lang w:eastAsia="en-AU"/>
              </w:rPr>
              <w:t xml:space="preserve"> City Council</w:t>
            </w:r>
          </w:p>
        </w:tc>
        <w:tc>
          <w:tcPr>
            <w:tcW w:w="1157" w:type="dxa"/>
            <w:tcBorders>
              <w:top w:val="nil"/>
              <w:left w:val="nil"/>
              <w:bottom w:val="single" w:sz="8" w:space="0" w:color="auto"/>
              <w:right w:val="single" w:sz="8" w:space="0" w:color="auto"/>
            </w:tcBorders>
            <w:shd w:val="clear" w:color="auto" w:fill="auto"/>
            <w:hideMark/>
          </w:tcPr>
          <w:p w:rsidR="00B261A7" w:rsidRPr="00B92B3F" w:rsidRDefault="007D2B83" w:rsidP="00B261A7">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36</w:t>
            </w:r>
          </w:p>
        </w:tc>
        <w:tc>
          <w:tcPr>
            <w:tcW w:w="1077" w:type="dxa"/>
            <w:tcBorders>
              <w:top w:val="nil"/>
              <w:left w:val="nil"/>
              <w:bottom w:val="single" w:sz="8" w:space="0" w:color="auto"/>
              <w:right w:val="single" w:sz="8" w:space="0" w:color="auto"/>
            </w:tcBorders>
            <w:shd w:val="clear" w:color="auto" w:fill="auto"/>
            <w:hideMark/>
          </w:tcPr>
          <w:p w:rsidR="00B261A7" w:rsidRPr="00B92B3F" w:rsidRDefault="007D2B83" w:rsidP="00B261A7">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9</w:t>
            </w:r>
          </w:p>
        </w:tc>
        <w:tc>
          <w:tcPr>
            <w:tcW w:w="960" w:type="dxa"/>
            <w:tcBorders>
              <w:top w:val="nil"/>
              <w:left w:val="nil"/>
              <w:bottom w:val="single" w:sz="8" w:space="0" w:color="auto"/>
              <w:right w:val="single" w:sz="8" w:space="0" w:color="auto"/>
            </w:tcBorders>
            <w:shd w:val="clear" w:color="auto" w:fill="auto"/>
            <w:hideMark/>
          </w:tcPr>
          <w:p w:rsidR="00B261A7" w:rsidRPr="00B92B3F" w:rsidRDefault="007D2B83" w:rsidP="00B261A7">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4.00</w:t>
            </w:r>
          </w:p>
        </w:tc>
      </w:tr>
      <w:tr w:rsidR="00B261A7" w:rsidRPr="00B92B3F" w:rsidTr="00CA1F39">
        <w:trPr>
          <w:trHeight w:val="300"/>
        </w:trPr>
        <w:tc>
          <w:tcPr>
            <w:tcW w:w="620" w:type="dxa"/>
            <w:tcBorders>
              <w:top w:val="nil"/>
              <w:left w:val="nil"/>
              <w:bottom w:val="nil"/>
              <w:right w:val="nil"/>
            </w:tcBorders>
            <w:shd w:val="clear" w:color="auto" w:fill="auto"/>
            <w:noWrap/>
            <w:vAlign w:val="bottom"/>
            <w:hideMark/>
          </w:tcPr>
          <w:p w:rsidR="00B261A7" w:rsidRPr="00B92B3F" w:rsidRDefault="00B261A7" w:rsidP="00B261A7">
            <w:pPr>
              <w:spacing w:after="0" w:line="240" w:lineRule="auto"/>
              <w:jc w:val="center"/>
              <w:rPr>
                <w:rFonts w:ascii="Arial" w:eastAsia="Times New Roman" w:hAnsi="Arial" w:cs="Arial"/>
                <w:color w:val="000000"/>
                <w:lang w:eastAsia="en-AU"/>
              </w:rPr>
            </w:pPr>
            <w:r w:rsidRPr="00B92B3F">
              <w:rPr>
                <w:rFonts w:ascii="Arial" w:eastAsia="Times New Roman" w:hAnsi="Arial" w:cs="Arial"/>
                <w:color w:val="000000"/>
                <w:lang w:eastAsia="en-AU"/>
              </w:rPr>
              <w:t>7</w:t>
            </w:r>
          </w:p>
        </w:tc>
        <w:tc>
          <w:tcPr>
            <w:tcW w:w="2220" w:type="dxa"/>
            <w:tcBorders>
              <w:top w:val="nil"/>
              <w:left w:val="single" w:sz="8" w:space="0" w:color="auto"/>
              <w:bottom w:val="single" w:sz="8" w:space="0" w:color="auto"/>
              <w:right w:val="single" w:sz="8" w:space="0" w:color="auto"/>
            </w:tcBorders>
            <w:shd w:val="clear" w:color="auto" w:fill="auto"/>
            <w:hideMark/>
          </w:tcPr>
          <w:p w:rsidR="00B261A7" w:rsidRPr="00B92B3F" w:rsidRDefault="00B261A7" w:rsidP="00B261A7">
            <w:pPr>
              <w:spacing w:after="0" w:line="240" w:lineRule="auto"/>
              <w:rPr>
                <w:rFonts w:ascii="Arial" w:eastAsia="Times New Roman" w:hAnsi="Arial" w:cs="Arial"/>
                <w:color w:val="000000"/>
                <w:sz w:val="16"/>
                <w:szCs w:val="16"/>
                <w:lang w:eastAsia="en-AU"/>
              </w:rPr>
            </w:pPr>
            <w:r w:rsidRPr="00B92B3F">
              <w:rPr>
                <w:rFonts w:ascii="Arial" w:eastAsia="Times New Roman" w:hAnsi="Arial" w:cs="Arial"/>
                <w:color w:val="000000"/>
                <w:sz w:val="16"/>
                <w:szCs w:val="16"/>
                <w:lang w:eastAsia="en-AU"/>
              </w:rPr>
              <w:t>Greater Dandenong City Council</w:t>
            </w:r>
          </w:p>
        </w:tc>
        <w:tc>
          <w:tcPr>
            <w:tcW w:w="1157" w:type="dxa"/>
            <w:tcBorders>
              <w:top w:val="nil"/>
              <w:left w:val="nil"/>
              <w:bottom w:val="single" w:sz="8" w:space="0" w:color="auto"/>
              <w:right w:val="single" w:sz="8" w:space="0" w:color="auto"/>
            </w:tcBorders>
            <w:shd w:val="clear" w:color="auto" w:fill="auto"/>
            <w:hideMark/>
          </w:tcPr>
          <w:p w:rsidR="00B261A7" w:rsidRPr="00B92B3F" w:rsidRDefault="007D2B83" w:rsidP="00B261A7">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41</w:t>
            </w:r>
          </w:p>
        </w:tc>
        <w:tc>
          <w:tcPr>
            <w:tcW w:w="1077" w:type="dxa"/>
            <w:tcBorders>
              <w:top w:val="nil"/>
              <w:left w:val="nil"/>
              <w:bottom w:val="single" w:sz="8" w:space="0" w:color="auto"/>
              <w:right w:val="single" w:sz="8" w:space="0" w:color="auto"/>
            </w:tcBorders>
            <w:shd w:val="clear" w:color="auto" w:fill="auto"/>
            <w:hideMark/>
          </w:tcPr>
          <w:p w:rsidR="00B261A7" w:rsidRPr="00B92B3F" w:rsidRDefault="007D2B83" w:rsidP="00B261A7">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11</w:t>
            </w:r>
          </w:p>
        </w:tc>
        <w:tc>
          <w:tcPr>
            <w:tcW w:w="960" w:type="dxa"/>
            <w:tcBorders>
              <w:top w:val="nil"/>
              <w:left w:val="nil"/>
              <w:bottom w:val="single" w:sz="8" w:space="0" w:color="auto"/>
              <w:right w:val="single" w:sz="8" w:space="0" w:color="auto"/>
            </w:tcBorders>
            <w:shd w:val="clear" w:color="auto" w:fill="auto"/>
            <w:hideMark/>
          </w:tcPr>
          <w:p w:rsidR="00B261A7" w:rsidRPr="00B92B3F" w:rsidRDefault="007D2B83" w:rsidP="00B261A7">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3.73</w:t>
            </w:r>
          </w:p>
        </w:tc>
      </w:tr>
      <w:tr w:rsidR="00B261A7" w:rsidRPr="00B92B3F" w:rsidTr="00CA1F39">
        <w:trPr>
          <w:trHeight w:val="300"/>
        </w:trPr>
        <w:tc>
          <w:tcPr>
            <w:tcW w:w="620" w:type="dxa"/>
            <w:tcBorders>
              <w:top w:val="nil"/>
              <w:left w:val="nil"/>
              <w:bottom w:val="nil"/>
              <w:right w:val="nil"/>
            </w:tcBorders>
            <w:shd w:val="clear" w:color="auto" w:fill="auto"/>
            <w:noWrap/>
            <w:vAlign w:val="bottom"/>
            <w:hideMark/>
          </w:tcPr>
          <w:p w:rsidR="00B261A7" w:rsidRPr="00B92B3F" w:rsidRDefault="00B261A7" w:rsidP="00B261A7">
            <w:pPr>
              <w:spacing w:after="0" w:line="240" w:lineRule="auto"/>
              <w:jc w:val="center"/>
              <w:rPr>
                <w:rFonts w:ascii="Arial" w:eastAsia="Times New Roman" w:hAnsi="Arial" w:cs="Arial"/>
                <w:color w:val="000000"/>
                <w:lang w:eastAsia="en-AU"/>
              </w:rPr>
            </w:pPr>
            <w:r w:rsidRPr="00B92B3F">
              <w:rPr>
                <w:rFonts w:ascii="Arial" w:eastAsia="Times New Roman" w:hAnsi="Arial" w:cs="Arial"/>
                <w:color w:val="000000"/>
                <w:lang w:eastAsia="en-AU"/>
              </w:rPr>
              <w:t>8</w:t>
            </w:r>
          </w:p>
        </w:tc>
        <w:tc>
          <w:tcPr>
            <w:tcW w:w="2220" w:type="dxa"/>
            <w:tcBorders>
              <w:top w:val="nil"/>
              <w:left w:val="single" w:sz="8" w:space="0" w:color="auto"/>
              <w:bottom w:val="single" w:sz="8" w:space="0" w:color="auto"/>
              <w:right w:val="single" w:sz="8" w:space="0" w:color="auto"/>
            </w:tcBorders>
            <w:shd w:val="clear" w:color="auto" w:fill="auto"/>
            <w:hideMark/>
          </w:tcPr>
          <w:p w:rsidR="00B261A7" w:rsidRPr="00B92B3F" w:rsidRDefault="00B261A7" w:rsidP="00B261A7">
            <w:pPr>
              <w:spacing w:after="0" w:line="240" w:lineRule="auto"/>
              <w:jc w:val="both"/>
              <w:rPr>
                <w:rFonts w:ascii="Arial" w:eastAsia="Times New Roman" w:hAnsi="Arial" w:cs="Arial"/>
                <w:color w:val="000000"/>
                <w:sz w:val="16"/>
                <w:szCs w:val="16"/>
                <w:lang w:eastAsia="en-AU"/>
              </w:rPr>
            </w:pPr>
            <w:r w:rsidRPr="00B92B3F">
              <w:rPr>
                <w:rFonts w:ascii="Arial" w:eastAsia="Times New Roman" w:hAnsi="Arial" w:cs="Arial"/>
                <w:color w:val="000000"/>
                <w:sz w:val="16"/>
                <w:szCs w:val="16"/>
                <w:lang w:eastAsia="en-AU"/>
              </w:rPr>
              <w:t>Banyule City Council</w:t>
            </w:r>
          </w:p>
        </w:tc>
        <w:tc>
          <w:tcPr>
            <w:tcW w:w="1157" w:type="dxa"/>
            <w:tcBorders>
              <w:top w:val="nil"/>
              <w:left w:val="nil"/>
              <w:bottom w:val="single" w:sz="8" w:space="0" w:color="auto"/>
              <w:right w:val="single" w:sz="8" w:space="0" w:color="auto"/>
            </w:tcBorders>
            <w:shd w:val="clear" w:color="auto" w:fill="auto"/>
            <w:hideMark/>
          </w:tcPr>
          <w:p w:rsidR="00B261A7" w:rsidRPr="00B92B3F" w:rsidRDefault="007D2B83" w:rsidP="00B261A7">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38</w:t>
            </w:r>
          </w:p>
        </w:tc>
        <w:tc>
          <w:tcPr>
            <w:tcW w:w="1077" w:type="dxa"/>
            <w:tcBorders>
              <w:top w:val="nil"/>
              <w:left w:val="nil"/>
              <w:bottom w:val="single" w:sz="8" w:space="0" w:color="auto"/>
              <w:right w:val="single" w:sz="8" w:space="0" w:color="auto"/>
            </w:tcBorders>
            <w:shd w:val="clear" w:color="auto" w:fill="auto"/>
            <w:hideMark/>
          </w:tcPr>
          <w:p w:rsidR="00B261A7" w:rsidRPr="00B92B3F" w:rsidRDefault="007D2B83" w:rsidP="007D2B83">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7</w:t>
            </w:r>
          </w:p>
        </w:tc>
        <w:tc>
          <w:tcPr>
            <w:tcW w:w="960" w:type="dxa"/>
            <w:tcBorders>
              <w:top w:val="nil"/>
              <w:left w:val="nil"/>
              <w:bottom w:val="single" w:sz="8" w:space="0" w:color="auto"/>
              <w:right w:val="single" w:sz="8" w:space="0" w:color="auto"/>
            </w:tcBorders>
            <w:shd w:val="clear" w:color="auto" w:fill="auto"/>
            <w:hideMark/>
          </w:tcPr>
          <w:p w:rsidR="00B261A7" w:rsidRPr="00B92B3F" w:rsidRDefault="007D2B83" w:rsidP="00B261A7">
            <w:pPr>
              <w:spacing w:after="0"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5.43</w:t>
            </w:r>
          </w:p>
        </w:tc>
      </w:tr>
      <w:tr w:rsidR="00B261A7" w:rsidRPr="00B92B3F" w:rsidTr="00CA1F39">
        <w:trPr>
          <w:trHeight w:val="330"/>
        </w:trPr>
        <w:tc>
          <w:tcPr>
            <w:tcW w:w="620" w:type="dxa"/>
            <w:tcBorders>
              <w:top w:val="nil"/>
              <w:left w:val="nil"/>
              <w:bottom w:val="nil"/>
              <w:right w:val="nil"/>
            </w:tcBorders>
            <w:shd w:val="clear" w:color="auto" w:fill="auto"/>
            <w:noWrap/>
            <w:vAlign w:val="bottom"/>
            <w:hideMark/>
          </w:tcPr>
          <w:p w:rsidR="00B261A7" w:rsidRPr="00B92B3F" w:rsidRDefault="00B261A7" w:rsidP="00B261A7">
            <w:pPr>
              <w:spacing w:after="0" w:line="240" w:lineRule="auto"/>
              <w:jc w:val="center"/>
              <w:rPr>
                <w:rFonts w:ascii="Arial" w:eastAsia="Times New Roman" w:hAnsi="Arial" w:cs="Arial"/>
                <w:color w:val="000000"/>
                <w:lang w:eastAsia="en-AU"/>
              </w:rPr>
            </w:pPr>
          </w:p>
        </w:tc>
        <w:tc>
          <w:tcPr>
            <w:tcW w:w="2220" w:type="dxa"/>
            <w:tcBorders>
              <w:top w:val="nil"/>
              <w:left w:val="single" w:sz="4" w:space="0" w:color="auto"/>
              <w:bottom w:val="single" w:sz="8" w:space="0" w:color="auto"/>
              <w:right w:val="nil"/>
            </w:tcBorders>
            <w:shd w:val="clear" w:color="auto" w:fill="auto"/>
            <w:noWrap/>
            <w:vAlign w:val="bottom"/>
            <w:hideMark/>
          </w:tcPr>
          <w:p w:rsidR="00B261A7" w:rsidRPr="00B92B3F" w:rsidRDefault="00B261A7" w:rsidP="00B261A7">
            <w:pPr>
              <w:spacing w:after="0" w:line="240" w:lineRule="auto"/>
              <w:jc w:val="both"/>
              <w:rPr>
                <w:rFonts w:ascii="Arial" w:eastAsia="Times New Roman" w:hAnsi="Arial" w:cs="Arial"/>
                <w:color w:val="000000"/>
                <w:sz w:val="24"/>
                <w:szCs w:val="24"/>
                <w:lang w:eastAsia="en-AU"/>
              </w:rPr>
            </w:pPr>
            <w:r w:rsidRPr="00B92B3F">
              <w:rPr>
                <w:rFonts w:ascii="Arial" w:eastAsia="Times New Roman" w:hAnsi="Arial" w:cs="Arial"/>
                <w:color w:val="000000"/>
                <w:sz w:val="24"/>
                <w:szCs w:val="24"/>
                <w:lang w:eastAsia="en-AU"/>
              </w:rPr>
              <w:t>Total</w:t>
            </w:r>
          </w:p>
        </w:tc>
        <w:tc>
          <w:tcPr>
            <w:tcW w:w="1157" w:type="dxa"/>
            <w:tcBorders>
              <w:top w:val="nil"/>
              <w:left w:val="nil"/>
              <w:bottom w:val="single" w:sz="8" w:space="0" w:color="auto"/>
              <w:right w:val="nil"/>
            </w:tcBorders>
            <w:shd w:val="clear" w:color="auto" w:fill="auto"/>
            <w:noWrap/>
            <w:vAlign w:val="bottom"/>
            <w:hideMark/>
          </w:tcPr>
          <w:p w:rsidR="00B261A7" w:rsidRPr="00B92B3F" w:rsidRDefault="00B261A7" w:rsidP="007D2B83">
            <w:pPr>
              <w:spacing w:after="0" w:line="240" w:lineRule="auto"/>
              <w:jc w:val="right"/>
              <w:rPr>
                <w:rFonts w:ascii="Arial" w:eastAsia="Times New Roman" w:hAnsi="Arial" w:cs="Arial"/>
                <w:color w:val="000000"/>
                <w:lang w:eastAsia="en-AU"/>
              </w:rPr>
            </w:pPr>
            <w:r w:rsidRPr="00B92B3F">
              <w:rPr>
                <w:rFonts w:ascii="Arial" w:eastAsia="Times New Roman" w:hAnsi="Arial" w:cs="Arial"/>
                <w:color w:val="000000"/>
                <w:lang w:eastAsia="en-AU"/>
              </w:rPr>
              <w:t>27</w:t>
            </w:r>
            <w:r w:rsidR="007D2B83">
              <w:rPr>
                <w:rFonts w:ascii="Arial" w:eastAsia="Times New Roman" w:hAnsi="Arial" w:cs="Arial"/>
                <w:color w:val="000000"/>
                <w:lang w:eastAsia="en-AU"/>
              </w:rPr>
              <w:t>1</w:t>
            </w:r>
          </w:p>
        </w:tc>
        <w:tc>
          <w:tcPr>
            <w:tcW w:w="1077" w:type="dxa"/>
            <w:tcBorders>
              <w:top w:val="nil"/>
              <w:left w:val="nil"/>
              <w:bottom w:val="single" w:sz="8" w:space="0" w:color="auto"/>
              <w:right w:val="nil"/>
            </w:tcBorders>
            <w:shd w:val="clear" w:color="auto" w:fill="auto"/>
            <w:noWrap/>
            <w:vAlign w:val="bottom"/>
            <w:hideMark/>
          </w:tcPr>
          <w:p w:rsidR="00B261A7" w:rsidRPr="00B92B3F" w:rsidRDefault="007D2B83" w:rsidP="00B261A7">
            <w:pPr>
              <w:spacing w:after="0" w:line="240" w:lineRule="auto"/>
              <w:jc w:val="right"/>
              <w:rPr>
                <w:rFonts w:ascii="Arial" w:eastAsia="Times New Roman" w:hAnsi="Arial" w:cs="Arial"/>
                <w:color w:val="000000"/>
                <w:lang w:eastAsia="en-AU"/>
              </w:rPr>
            </w:pPr>
            <w:r>
              <w:rPr>
                <w:rFonts w:ascii="Arial" w:eastAsia="Times New Roman" w:hAnsi="Arial" w:cs="Arial"/>
                <w:color w:val="000000"/>
                <w:lang w:eastAsia="en-AU"/>
              </w:rPr>
              <w:t>72</w:t>
            </w:r>
          </w:p>
        </w:tc>
        <w:tc>
          <w:tcPr>
            <w:tcW w:w="960" w:type="dxa"/>
            <w:tcBorders>
              <w:top w:val="nil"/>
              <w:left w:val="nil"/>
              <w:bottom w:val="single" w:sz="8" w:space="0" w:color="auto"/>
              <w:right w:val="single" w:sz="4" w:space="0" w:color="auto"/>
            </w:tcBorders>
            <w:shd w:val="clear" w:color="auto" w:fill="auto"/>
            <w:noWrap/>
            <w:vAlign w:val="bottom"/>
            <w:hideMark/>
          </w:tcPr>
          <w:p w:rsidR="00B261A7" w:rsidRPr="00B92B3F" w:rsidRDefault="007D2B83" w:rsidP="00B261A7">
            <w:pPr>
              <w:spacing w:after="0" w:line="240" w:lineRule="auto"/>
              <w:jc w:val="right"/>
              <w:rPr>
                <w:rFonts w:ascii="Arial" w:eastAsia="Times New Roman" w:hAnsi="Arial" w:cs="Arial"/>
                <w:color w:val="000000"/>
                <w:lang w:eastAsia="en-AU"/>
              </w:rPr>
            </w:pPr>
            <w:r>
              <w:rPr>
                <w:rFonts w:ascii="Arial" w:eastAsia="Times New Roman" w:hAnsi="Arial" w:cs="Arial"/>
                <w:color w:val="000000"/>
                <w:lang w:eastAsia="en-AU"/>
              </w:rPr>
              <w:t>3.76</w:t>
            </w:r>
          </w:p>
        </w:tc>
      </w:tr>
    </w:tbl>
    <w:p w:rsidR="00B261A7" w:rsidRDefault="00C831B5" w:rsidP="00CA1F39">
      <w:pPr>
        <w:pStyle w:val="DTPLIbodycopy"/>
        <w:spacing w:before="240"/>
        <w:rPr>
          <w:rFonts w:ascii="Arial" w:hAnsi="Arial"/>
          <w:i/>
          <w:sz w:val="24"/>
          <w:szCs w:val="24"/>
        </w:rPr>
      </w:pPr>
      <w:proofErr w:type="gramStart"/>
      <w:r w:rsidRPr="00CA1F39">
        <w:rPr>
          <w:rFonts w:ascii="Arial" w:hAnsi="Arial"/>
          <w:i/>
          <w:sz w:val="24"/>
          <w:szCs w:val="24"/>
        </w:rPr>
        <w:lastRenderedPageBreak/>
        <w:t xml:space="preserve">Table </w:t>
      </w:r>
      <w:r w:rsidR="0048119B">
        <w:rPr>
          <w:rFonts w:ascii="Arial" w:hAnsi="Arial"/>
          <w:i/>
          <w:sz w:val="24"/>
          <w:szCs w:val="24"/>
        </w:rPr>
        <w:t>7</w:t>
      </w:r>
      <w:r>
        <w:rPr>
          <w:rFonts w:ascii="Arial" w:hAnsi="Arial"/>
          <w:i/>
          <w:sz w:val="24"/>
          <w:szCs w:val="24"/>
        </w:rPr>
        <w:t>: Ratio of candidates to vacancies in attendance voting council</w:t>
      </w:r>
      <w:r w:rsidR="00750B92">
        <w:rPr>
          <w:rFonts w:ascii="Arial" w:hAnsi="Arial"/>
          <w:i/>
          <w:sz w:val="24"/>
          <w:szCs w:val="24"/>
        </w:rPr>
        <w:t>s</w:t>
      </w:r>
      <w:r>
        <w:rPr>
          <w:rFonts w:ascii="Arial" w:hAnsi="Arial"/>
          <w:i/>
          <w:sz w:val="24"/>
          <w:szCs w:val="24"/>
        </w:rPr>
        <w:t>.</w:t>
      </w:r>
      <w:proofErr w:type="gramEnd"/>
      <w:r w:rsidR="005659BA" w:rsidRPr="007D2B83">
        <w:rPr>
          <w:rFonts w:ascii="Arial" w:hAnsi="Arial"/>
          <w:i/>
          <w:sz w:val="24"/>
          <w:szCs w:val="24"/>
        </w:rPr>
        <w:t xml:space="preserve"> </w:t>
      </w:r>
      <w:r w:rsidR="007D2B83">
        <w:rPr>
          <w:rFonts w:ascii="Arial" w:hAnsi="Arial"/>
          <w:i/>
          <w:sz w:val="24"/>
          <w:szCs w:val="24"/>
        </w:rPr>
        <w:t>(Source: VEC)</w:t>
      </w:r>
    </w:p>
    <w:p w:rsidR="00750B92" w:rsidRPr="00DC6671" w:rsidRDefault="00F01579" w:rsidP="00CA1F39">
      <w:pPr>
        <w:pStyle w:val="DTPLIbodycopy"/>
        <w:spacing w:before="240"/>
        <w:rPr>
          <w:rFonts w:ascii="Arial" w:hAnsi="Arial"/>
          <w:sz w:val="24"/>
          <w:szCs w:val="24"/>
        </w:rPr>
      </w:pPr>
      <w:r>
        <w:rPr>
          <w:rFonts w:ascii="Arial" w:hAnsi="Arial"/>
          <w:sz w:val="24"/>
          <w:szCs w:val="24"/>
        </w:rPr>
        <w:t xml:space="preserve">Figure 6 </w:t>
      </w:r>
      <w:r w:rsidR="00750B92" w:rsidRPr="00DC6671">
        <w:rPr>
          <w:rFonts w:ascii="Arial" w:hAnsi="Arial"/>
          <w:sz w:val="24"/>
          <w:szCs w:val="24"/>
        </w:rPr>
        <w:t>shows the distribution of the candidate to vacancy ratio for municipal</w:t>
      </w:r>
      <w:r w:rsidR="002272E0" w:rsidRPr="00DC6671">
        <w:rPr>
          <w:rFonts w:ascii="Arial" w:hAnsi="Arial"/>
          <w:sz w:val="24"/>
          <w:szCs w:val="24"/>
        </w:rPr>
        <w:t>i</w:t>
      </w:r>
      <w:r w:rsidR="00750B92" w:rsidRPr="00DC6671">
        <w:rPr>
          <w:rFonts w:ascii="Arial" w:hAnsi="Arial"/>
          <w:sz w:val="24"/>
          <w:szCs w:val="24"/>
        </w:rPr>
        <w:t xml:space="preserve">ties </w:t>
      </w:r>
      <w:r>
        <w:rPr>
          <w:rFonts w:ascii="Arial" w:hAnsi="Arial"/>
          <w:sz w:val="24"/>
          <w:szCs w:val="24"/>
        </w:rPr>
        <w:t xml:space="preserve">that </w:t>
      </w:r>
      <w:r w:rsidR="00750B92" w:rsidRPr="00DC6671">
        <w:rPr>
          <w:rFonts w:ascii="Arial" w:hAnsi="Arial"/>
          <w:sz w:val="24"/>
          <w:szCs w:val="24"/>
        </w:rPr>
        <w:t xml:space="preserve">use postal voting. </w:t>
      </w:r>
    </w:p>
    <w:p w:rsidR="00C831B5" w:rsidRDefault="00B92B3F" w:rsidP="00B261A7">
      <w:pPr>
        <w:pStyle w:val="DTPLIbodycopy"/>
        <w:rPr>
          <w:rFonts w:ascii="Arial" w:hAnsi="Arial"/>
          <w:i/>
          <w:noProof/>
          <w:sz w:val="24"/>
          <w:szCs w:val="24"/>
        </w:rPr>
      </w:pPr>
      <w:r>
        <w:rPr>
          <w:rFonts w:ascii="Arial" w:hAnsi="Arial"/>
          <w:i/>
          <w:noProof/>
          <w:sz w:val="24"/>
          <w:szCs w:val="24"/>
        </w:rPr>
        <w:pict>
          <v:shapetype id="_x0000_t202" coordsize="21600,21600" o:spt="202" path="m,l,21600r21600,l21600,xe">
            <v:stroke joinstyle="miter"/>
            <v:path gradientshapeok="t" o:connecttype="rect"/>
          </v:shapetype>
          <v:shape id="_x0000_s1026" type="#_x0000_t202" style="position:absolute;margin-left:228.15pt;margin-top:95.85pt;width:33.85pt;height:22.15pt;z-index:251655168;mso-width-relative:margin;mso-height-relative:margin" filled="f" stroked="f" strokecolor="white">
            <v:textbox>
              <w:txbxContent>
                <w:p w:rsidR="007D2B83" w:rsidRDefault="007D2B83" w:rsidP="00B92B3F">
                  <w:r>
                    <w:t>38%</w:t>
                  </w:r>
                </w:p>
              </w:txbxContent>
            </v:textbox>
          </v:shape>
        </w:pict>
      </w:r>
      <w:r>
        <w:rPr>
          <w:rFonts w:ascii="Arial" w:hAnsi="Arial"/>
          <w:i/>
          <w:noProof/>
          <w:sz w:val="24"/>
          <w:szCs w:val="24"/>
        </w:rPr>
        <w:pict>
          <v:shape id="_x0000_s1028" type="#_x0000_t202" style="position:absolute;margin-left:146.9pt;margin-top:195.35pt;width:33.85pt;height:22.15pt;z-index:251656192;mso-width-relative:margin;mso-height-relative:margin" filled="f" stroked="f" strokecolor="white">
            <v:textbox>
              <w:txbxContent>
                <w:p w:rsidR="007D2B83" w:rsidRDefault="007D2B83" w:rsidP="00B92B3F">
                  <w:r>
                    <w:t>29%</w:t>
                  </w:r>
                </w:p>
              </w:txbxContent>
            </v:textbox>
          </v:shape>
        </w:pict>
      </w:r>
      <w:r>
        <w:rPr>
          <w:rFonts w:ascii="Arial" w:hAnsi="Arial"/>
          <w:i/>
          <w:noProof/>
          <w:sz w:val="24"/>
          <w:szCs w:val="24"/>
        </w:rPr>
        <w:pict>
          <v:shape id="_x0000_s1029" type="#_x0000_t202" style="position:absolute;margin-left:72.4pt;margin-top:127.5pt;width:39.1pt;height:22.15pt;z-index:251657216;mso-width-relative:margin;mso-height-relative:margin" filled="f" stroked="f" strokecolor="white">
            <v:textbox>
              <w:txbxContent>
                <w:p w:rsidR="007D2B83" w:rsidRDefault="007D2B83" w:rsidP="00B92B3F">
                  <w:r>
                    <w:t>12%</w:t>
                  </w:r>
                </w:p>
              </w:txbxContent>
            </v:textbox>
          </v:shape>
        </w:pict>
      </w:r>
      <w:r>
        <w:rPr>
          <w:rFonts w:ascii="Arial" w:hAnsi="Arial"/>
          <w:i/>
          <w:noProof/>
          <w:sz w:val="24"/>
          <w:szCs w:val="24"/>
        </w:rPr>
        <w:pict>
          <v:shape id="_x0000_s1031" type="#_x0000_t202" style="position:absolute;margin-left:105.2pt;margin-top:38.25pt;width:33.85pt;height:22.15pt;z-index:251659264;mso-width-relative:margin;mso-height-relative:margin" filled="f" stroked="f" strokecolor="white">
            <v:textbox>
              <w:txbxContent>
                <w:p w:rsidR="007D2B83" w:rsidRDefault="007D2B83" w:rsidP="00B92B3F">
                  <w:r>
                    <w:t>6%</w:t>
                  </w:r>
                </w:p>
              </w:txbxContent>
            </v:textbox>
          </v:shape>
        </w:pict>
      </w:r>
      <w:r>
        <w:rPr>
          <w:rFonts w:ascii="Arial" w:hAnsi="Arial"/>
          <w:i/>
          <w:noProof/>
          <w:sz w:val="24"/>
          <w:szCs w:val="24"/>
        </w:rPr>
        <w:pict>
          <v:shape id="_x0000_s1032" type="#_x0000_t202" style="position:absolute;margin-left:138.9pt;margin-top:23.6pt;width:33.85pt;height:22.15pt;z-index:251660288;mso-width-relative:margin;mso-height-relative:margin" filled="f" stroked="f" strokecolor="white">
            <v:textbox>
              <w:txbxContent>
                <w:p w:rsidR="007D2B83" w:rsidRDefault="007D2B83" w:rsidP="00B92B3F">
                  <w:r>
                    <w:t>6%</w:t>
                  </w:r>
                </w:p>
              </w:txbxContent>
            </v:textbox>
          </v:shape>
        </w:pict>
      </w:r>
      <w:r>
        <w:rPr>
          <w:rFonts w:ascii="Arial" w:hAnsi="Arial"/>
          <w:i/>
          <w:noProof/>
          <w:sz w:val="24"/>
          <w:szCs w:val="24"/>
        </w:rPr>
        <w:pict>
          <v:shape id="_x0000_s1030" type="#_x0000_t202" style="position:absolute;margin-left:77.9pt;margin-top:73.7pt;width:33.85pt;height:22.15pt;z-index:251658240;mso-width-relative:margin;mso-height-relative:margin" filled="f" stroked="f" strokecolor="white">
            <v:textbox>
              <w:txbxContent>
                <w:p w:rsidR="007D2B83" w:rsidRDefault="007D2B83" w:rsidP="00B92B3F">
                  <w:r>
                    <w:t>10%</w:t>
                  </w:r>
                </w:p>
              </w:txbxContent>
            </v:textbox>
          </v:shape>
        </w:pict>
      </w:r>
      <w:r w:rsidR="007E59B8">
        <w:rPr>
          <w:rFonts w:ascii="Arial" w:hAnsi="Arial"/>
          <w:i/>
          <w:noProof/>
          <w:sz w:val="24"/>
          <w:szCs w:val="24"/>
        </w:rPr>
        <w:drawing>
          <wp:inline distT="0" distB="0" distL="0" distR="0">
            <wp:extent cx="5469255" cy="328485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469255" cy="3284855"/>
                    </a:xfrm>
                    <a:prstGeom prst="rect">
                      <a:avLst/>
                    </a:prstGeom>
                    <a:noFill/>
                    <a:ln w="9525">
                      <a:noFill/>
                      <a:miter lim="800000"/>
                      <a:headEnd/>
                      <a:tailEnd/>
                    </a:ln>
                  </pic:spPr>
                </pic:pic>
              </a:graphicData>
            </a:graphic>
          </wp:inline>
        </w:drawing>
      </w:r>
    </w:p>
    <w:p w:rsidR="00C831B5" w:rsidRDefault="00C831B5" w:rsidP="00B261A7">
      <w:pPr>
        <w:pStyle w:val="DTPLIbodycopy"/>
        <w:rPr>
          <w:rFonts w:ascii="Arial" w:hAnsi="Arial"/>
          <w:i/>
          <w:noProof/>
          <w:sz w:val="24"/>
          <w:szCs w:val="24"/>
        </w:rPr>
      </w:pPr>
      <w:r w:rsidRPr="00B92B3F">
        <w:rPr>
          <w:rFonts w:ascii="Arial" w:hAnsi="Arial"/>
          <w:i/>
          <w:noProof/>
          <w:sz w:val="24"/>
          <w:szCs w:val="24"/>
        </w:rPr>
        <w:t xml:space="preserve">Figure </w:t>
      </w:r>
      <w:r w:rsidR="002B46B9" w:rsidRPr="00B92B3F">
        <w:rPr>
          <w:rFonts w:ascii="Arial" w:hAnsi="Arial"/>
          <w:i/>
          <w:noProof/>
          <w:sz w:val="24"/>
          <w:szCs w:val="24"/>
        </w:rPr>
        <w:t>6</w:t>
      </w:r>
      <w:r w:rsidRPr="00B92B3F">
        <w:rPr>
          <w:rFonts w:ascii="Arial" w:hAnsi="Arial"/>
          <w:i/>
          <w:noProof/>
          <w:sz w:val="24"/>
          <w:szCs w:val="24"/>
        </w:rPr>
        <w:t>: Ratio of candidates to vacancies in postal voting councils</w:t>
      </w:r>
      <w:r w:rsidR="00B92B3F" w:rsidRPr="00B92B3F">
        <w:rPr>
          <w:rFonts w:ascii="Arial" w:hAnsi="Arial"/>
          <w:i/>
          <w:noProof/>
          <w:sz w:val="24"/>
          <w:szCs w:val="24"/>
        </w:rPr>
        <w:t>.</w:t>
      </w:r>
      <w:r w:rsidRPr="00B92B3F">
        <w:rPr>
          <w:rFonts w:ascii="Arial" w:hAnsi="Arial"/>
          <w:i/>
          <w:noProof/>
          <w:sz w:val="24"/>
          <w:szCs w:val="24"/>
        </w:rPr>
        <w:t xml:space="preserve"> </w:t>
      </w:r>
      <w:r w:rsidR="00B92B3F" w:rsidRPr="00B92B3F">
        <w:rPr>
          <w:rFonts w:ascii="Arial" w:hAnsi="Arial"/>
          <w:i/>
          <w:noProof/>
          <w:sz w:val="24"/>
          <w:szCs w:val="24"/>
        </w:rPr>
        <w:t>(Source: Local Government Electoral Review Secretariat)</w:t>
      </w:r>
      <w:r w:rsidR="00F01579">
        <w:rPr>
          <w:rFonts w:ascii="Arial" w:hAnsi="Arial"/>
          <w:i/>
          <w:noProof/>
          <w:sz w:val="24"/>
          <w:szCs w:val="24"/>
        </w:rPr>
        <w:t xml:space="preserve"> </w:t>
      </w:r>
    </w:p>
    <w:p w:rsidR="003C24B3" w:rsidRDefault="003C24B3" w:rsidP="00DF29A7">
      <w:pPr>
        <w:pStyle w:val="Heading3"/>
        <w:rPr>
          <w:noProof/>
        </w:rPr>
      </w:pPr>
      <w:bookmarkStart w:id="40" w:name="_Toc367709161"/>
      <w:r>
        <w:rPr>
          <w:noProof/>
        </w:rPr>
        <w:t>The</w:t>
      </w:r>
      <w:r w:rsidR="003040C0">
        <w:rPr>
          <w:noProof/>
        </w:rPr>
        <w:t xml:space="preserve"> issue </w:t>
      </w:r>
      <w:r>
        <w:rPr>
          <w:noProof/>
        </w:rPr>
        <w:t xml:space="preserve">of </w:t>
      </w:r>
      <w:r w:rsidR="00DF29A7">
        <w:rPr>
          <w:noProof/>
        </w:rPr>
        <w:t>‘</w:t>
      </w:r>
      <w:r>
        <w:rPr>
          <w:noProof/>
        </w:rPr>
        <w:t>dummy</w:t>
      </w:r>
      <w:r w:rsidR="00DF29A7">
        <w:rPr>
          <w:noProof/>
        </w:rPr>
        <w:t>’</w:t>
      </w:r>
      <w:r>
        <w:rPr>
          <w:noProof/>
        </w:rPr>
        <w:t xml:space="preserve"> candidates</w:t>
      </w:r>
      <w:bookmarkEnd w:id="40"/>
      <w:r>
        <w:rPr>
          <w:noProof/>
        </w:rPr>
        <w:t xml:space="preserve"> </w:t>
      </w:r>
    </w:p>
    <w:p w:rsidR="003040C0" w:rsidRDefault="003040C0" w:rsidP="00790155">
      <w:pPr>
        <w:jc w:val="both"/>
        <w:rPr>
          <w:rFonts w:ascii="Arial" w:hAnsi="Arial"/>
          <w:noProof/>
          <w:sz w:val="24"/>
          <w:szCs w:val="24"/>
        </w:rPr>
      </w:pPr>
      <w:r>
        <w:rPr>
          <w:rFonts w:ascii="Arial" w:hAnsi="Arial"/>
          <w:noProof/>
          <w:sz w:val="24"/>
          <w:szCs w:val="24"/>
        </w:rPr>
        <w:t>The issue of ‘dummy’ candidates was</w:t>
      </w:r>
      <w:r w:rsidR="003A5092" w:rsidRPr="00790155">
        <w:rPr>
          <w:rFonts w:ascii="Arial" w:hAnsi="Arial"/>
          <w:noProof/>
          <w:sz w:val="24"/>
          <w:szCs w:val="24"/>
        </w:rPr>
        <w:t xml:space="preserve"> raised with the Inspectorate by a number of candidates following the 2012 elections.</w:t>
      </w:r>
      <w:r w:rsidR="003C24B3" w:rsidRPr="00790155">
        <w:rPr>
          <w:rFonts w:ascii="Arial" w:hAnsi="Arial"/>
          <w:noProof/>
          <w:sz w:val="24"/>
          <w:szCs w:val="24"/>
        </w:rPr>
        <w:t xml:space="preserve"> </w:t>
      </w:r>
      <w:r w:rsidR="003A5092" w:rsidRPr="00790155">
        <w:rPr>
          <w:rFonts w:ascii="Arial" w:hAnsi="Arial"/>
          <w:noProof/>
          <w:sz w:val="24"/>
          <w:szCs w:val="24"/>
        </w:rPr>
        <w:t xml:space="preserve"> These candidates argued that some </w:t>
      </w:r>
      <w:r w:rsidR="00790155">
        <w:rPr>
          <w:rFonts w:ascii="Arial" w:hAnsi="Arial"/>
          <w:noProof/>
          <w:sz w:val="24"/>
          <w:szCs w:val="24"/>
        </w:rPr>
        <w:t>of their opponents</w:t>
      </w:r>
      <w:r w:rsidR="003A5092" w:rsidRPr="00790155">
        <w:rPr>
          <w:rFonts w:ascii="Arial" w:hAnsi="Arial"/>
          <w:noProof/>
          <w:sz w:val="24"/>
          <w:szCs w:val="24"/>
        </w:rPr>
        <w:t xml:space="preserve"> engage</w:t>
      </w:r>
      <w:r w:rsidR="00F45E2D">
        <w:rPr>
          <w:rFonts w:ascii="Arial" w:hAnsi="Arial"/>
          <w:noProof/>
          <w:sz w:val="24"/>
          <w:szCs w:val="24"/>
        </w:rPr>
        <w:t>d</w:t>
      </w:r>
      <w:r w:rsidR="003A5092" w:rsidRPr="00790155">
        <w:rPr>
          <w:rFonts w:ascii="Arial" w:hAnsi="Arial"/>
          <w:noProof/>
          <w:sz w:val="24"/>
          <w:szCs w:val="24"/>
        </w:rPr>
        <w:t xml:space="preserve"> ‘dummy’ candidates with inducements to source their preferences in order to win the election. </w:t>
      </w:r>
    </w:p>
    <w:p w:rsidR="003040C0" w:rsidRDefault="003040C0" w:rsidP="00790155">
      <w:pPr>
        <w:jc w:val="both"/>
        <w:rPr>
          <w:rFonts w:ascii="Arial" w:hAnsi="Arial"/>
          <w:noProof/>
          <w:sz w:val="24"/>
          <w:szCs w:val="24"/>
        </w:rPr>
      </w:pPr>
      <w:r w:rsidRPr="00790155">
        <w:rPr>
          <w:rFonts w:ascii="Arial" w:hAnsi="Arial"/>
          <w:noProof/>
          <w:sz w:val="24"/>
          <w:szCs w:val="24"/>
        </w:rPr>
        <w:t xml:space="preserve">There is no legislative prohibition against the use by candidates of employing </w:t>
      </w:r>
      <w:r>
        <w:rPr>
          <w:rFonts w:ascii="Arial" w:hAnsi="Arial"/>
          <w:noProof/>
          <w:sz w:val="24"/>
          <w:szCs w:val="24"/>
        </w:rPr>
        <w:t>‘</w:t>
      </w:r>
      <w:r w:rsidRPr="00790155">
        <w:rPr>
          <w:rFonts w:ascii="Arial" w:hAnsi="Arial"/>
          <w:noProof/>
          <w:sz w:val="24"/>
          <w:szCs w:val="24"/>
        </w:rPr>
        <w:t>dummy</w:t>
      </w:r>
      <w:r>
        <w:rPr>
          <w:rFonts w:ascii="Arial" w:hAnsi="Arial"/>
          <w:noProof/>
          <w:sz w:val="24"/>
          <w:szCs w:val="24"/>
        </w:rPr>
        <w:t>’</w:t>
      </w:r>
      <w:r w:rsidRPr="00790155">
        <w:rPr>
          <w:rFonts w:ascii="Arial" w:hAnsi="Arial"/>
          <w:noProof/>
          <w:sz w:val="24"/>
          <w:szCs w:val="24"/>
        </w:rPr>
        <w:t xml:space="preserve"> candidates to disperse the vote and gain directed preferences against an opponent.</w:t>
      </w:r>
    </w:p>
    <w:p w:rsidR="00790155" w:rsidRPr="00790155" w:rsidRDefault="003040C0" w:rsidP="00790155">
      <w:pPr>
        <w:jc w:val="both"/>
        <w:rPr>
          <w:rFonts w:ascii="Arial" w:hAnsi="Arial" w:cs="Arial"/>
          <w:sz w:val="24"/>
          <w:szCs w:val="24"/>
        </w:rPr>
      </w:pPr>
      <w:r>
        <w:rPr>
          <w:rFonts w:ascii="Arial" w:hAnsi="Arial"/>
          <w:noProof/>
          <w:sz w:val="24"/>
          <w:szCs w:val="24"/>
        </w:rPr>
        <w:t xml:space="preserve">This issue </w:t>
      </w:r>
      <w:r w:rsidR="003C24B3" w:rsidRPr="00790155">
        <w:rPr>
          <w:rFonts w:ascii="Arial" w:hAnsi="Arial"/>
          <w:noProof/>
          <w:sz w:val="24"/>
          <w:szCs w:val="24"/>
        </w:rPr>
        <w:t xml:space="preserve">to some extent exists at all levels of government and in all jurisdictions. </w:t>
      </w:r>
      <w:r w:rsidR="00790155" w:rsidRPr="00790155">
        <w:rPr>
          <w:rFonts w:ascii="Arial" w:hAnsi="Arial" w:cs="Arial"/>
          <w:sz w:val="24"/>
          <w:szCs w:val="24"/>
        </w:rPr>
        <w:t xml:space="preserve">A number of options </w:t>
      </w:r>
      <w:r w:rsidR="00790155">
        <w:rPr>
          <w:rFonts w:ascii="Arial" w:hAnsi="Arial" w:cs="Arial"/>
          <w:sz w:val="24"/>
          <w:szCs w:val="24"/>
        </w:rPr>
        <w:t>to mitigate the risk</w:t>
      </w:r>
      <w:r w:rsidR="00790155" w:rsidRPr="00790155">
        <w:rPr>
          <w:rFonts w:ascii="Arial" w:hAnsi="Arial" w:cs="Arial"/>
          <w:sz w:val="24"/>
          <w:szCs w:val="24"/>
        </w:rPr>
        <w:t xml:space="preserve"> </w:t>
      </w:r>
      <w:r w:rsidR="00790155">
        <w:rPr>
          <w:rFonts w:ascii="Arial" w:hAnsi="Arial" w:cs="Arial"/>
          <w:sz w:val="24"/>
          <w:szCs w:val="24"/>
        </w:rPr>
        <w:t xml:space="preserve">of large fields of ‘dummy’ candidates </w:t>
      </w:r>
      <w:r w:rsidR="00790155" w:rsidRPr="00790155">
        <w:rPr>
          <w:rFonts w:ascii="Arial" w:hAnsi="Arial" w:cs="Arial"/>
          <w:sz w:val="24"/>
          <w:szCs w:val="24"/>
        </w:rPr>
        <w:t>have been posited by different commentators, peak bodies and representative groups.</w:t>
      </w:r>
      <w:r w:rsidR="00790155">
        <w:rPr>
          <w:rFonts w:ascii="Arial" w:hAnsi="Arial" w:cs="Arial"/>
          <w:sz w:val="24"/>
          <w:szCs w:val="24"/>
        </w:rPr>
        <w:t xml:space="preserve"> </w:t>
      </w:r>
      <w:r w:rsidR="00790155" w:rsidRPr="00790155">
        <w:rPr>
          <w:rFonts w:ascii="Arial" w:hAnsi="Arial" w:cs="Arial"/>
          <w:sz w:val="24"/>
          <w:szCs w:val="24"/>
        </w:rPr>
        <w:t xml:space="preserve">These proposals have included: </w:t>
      </w:r>
    </w:p>
    <w:p w:rsidR="00790155" w:rsidRPr="00790155" w:rsidRDefault="00790155" w:rsidP="008160F8">
      <w:pPr>
        <w:pStyle w:val="ListParagraph"/>
        <w:numPr>
          <w:ilvl w:val="0"/>
          <w:numId w:val="74"/>
        </w:numPr>
        <w:jc w:val="both"/>
        <w:rPr>
          <w:rFonts w:ascii="Arial" w:hAnsi="Arial" w:cs="Arial"/>
          <w:sz w:val="24"/>
          <w:szCs w:val="24"/>
        </w:rPr>
      </w:pPr>
      <w:r w:rsidRPr="00790155">
        <w:rPr>
          <w:rFonts w:ascii="Arial" w:hAnsi="Arial" w:cs="Arial"/>
          <w:sz w:val="24"/>
          <w:szCs w:val="24"/>
        </w:rPr>
        <w:t>replacing unsubdivided municipalities and multi-member wards with single ward structures to reduce candidate numbers for any given contest</w:t>
      </w:r>
      <w:r w:rsidRPr="00790155">
        <w:rPr>
          <w:rStyle w:val="FootnoteReference"/>
          <w:rFonts w:ascii="Arial" w:hAnsi="Arial" w:cs="Arial"/>
          <w:sz w:val="24"/>
          <w:szCs w:val="24"/>
        </w:rPr>
        <w:footnoteReference w:id="24"/>
      </w:r>
      <w:r w:rsidRPr="00790155">
        <w:rPr>
          <w:rFonts w:ascii="Arial" w:hAnsi="Arial" w:cs="Arial"/>
          <w:sz w:val="24"/>
          <w:szCs w:val="24"/>
        </w:rPr>
        <w:t xml:space="preserve"> </w:t>
      </w:r>
    </w:p>
    <w:p w:rsidR="00790155" w:rsidRPr="00790155" w:rsidRDefault="00790155" w:rsidP="008160F8">
      <w:pPr>
        <w:pStyle w:val="ListParagraph"/>
        <w:numPr>
          <w:ilvl w:val="0"/>
          <w:numId w:val="74"/>
        </w:numPr>
        <w:jc w:val="both"/>
        <w:rPr>
          <w:rFonts w:ascii="Arial" w:hAnsi="Arial" w:cs="Arial"/>
          <w:sz w:val="24"/>
          <w:szCs w:val="24"/>
        </w:rPr>
      </w:pPr>
      <w:r w:rsidRPr="00790155">
        <w:rPr>
          <w:rFonts w:ascii="Arial" w:hAnsi="Arial" w:cs="Arial"/>
          <w:sz w:val="24"/>
          <w:szCs w:val="24"/>
        </w:rPr>
        <w:lastRenderedPageBreak/>
        <w:t>replacing postal voting with attendance voting on the grounds that this would increase the threshold effort required to participate (assuming only genuine candidates would invest the required effort to distribute how-to-vote cards)</w:t>
      </w:r>
    </w:p>
    <w:p w:rsidR="00790155" w:rsidRPr="00790155" w:rsidRDefault="00790155" w:rsidP="008160F8">
      <w:pPr>
        <w:pStyle w:val="ListParagraph"/>
        <w:numPr>
          <w:ilvl w:val="0"/>
          <w:numId w:val="74"/>
        </w:numPr>
        <w:jc w:val="both"/>
        <w:rPr>
          <w:rFonts w:ascii="Arial" w:hAnsi="Arial" w:cs="Arial"/>
          <w:sz w:val="24"/>
          <w:szCs w:val="24"/>
        </w:rPr>
      </w:pPr>
      <w:r w:rsidRPr="00790155">
        <w:rPr>
          <w:rFonts w:ascii="Arial" w:hAnsi="Arial" w:cs="Arial"/>
          <w:sz w:val="24"/>
          <w:szCs w:val="24"/>
        </w:rPr>
        <w:t xml:space="preserve">requiring candidates to declare their party membership or political allegiance </w:t>
      </w:r>
    </w:p>
    <w:p w:rsidR="00790155" w:rsidRPr="00790155" w:rsidRDefault="00790155" w:rsidP="008160F8">
      <w:pPr>
        <w:pStyle w:val="ListParagraph"/>
        <w:numPr>
          <w:ilvl w:val="0"/>
          <w:numId w:val="74"/>
        </w:numPr>
        <w:jc w:val="both"/>
        <w:rPr>
          <w:rFonts w:ascii="Arial" w:hAnsi="Arial" w:cs="Arial"/>
          <w:sz w:val="24"/>
          <w:szCs w:val="24"/>
        </w:rPr>
      </w:pPr>
      <w:r w:rsidRPr="00790155">
        <w:rPr>
          <w:rFonts w:ascii="Arial" w:hAnsi="Arial" w:cs="Arial"/>
          <w:sz w:val="24"/>
          <w:szCs w:val="24"/>
        </w:rPr>
        <w:t xml:space="preserve">replacing proportional and full preferential vote counting systems with optional preferential </w:t>
      </w:r>
      <w:r w:rsidR="00DF29A7">
        <w:rPr>
          <w:rFonts w:ascii="Arial" w:hAnsi="Arial" w:cs="Arial"/>
          <w:sz w:val="24"/>
          <w:szCs w:val="24"/>
        </w:rPr>
        <w:t>or first past the post systems</w:t>
      </w:r>
    </w:p>
    <w:p w:rsidR="00790155" w:rsidRPr="00790155" w:rsidRDefault="00790155" w:rsidP="008160F8">
      <w:pPr>
        <w:pStyle w:val="ListParagraph"/>
        <w:numPr>
          <w:ilvl w:val="0"/>
          <w:numId w:val="74"/>
        </w:numPr>
        <w:jc w:val="both"/>
        <w:rPr>
          <w:rFonts w:ascii="Arial" w:hAnsi="Arial" w:cs="Arial"/>
          <w:sz w:val="24"/>
          <w:szCs w:val="24"/>
        </w:rPr>
      </w:pPr>
      <w:proofErr w:type="gramStart"/>
      <w:r w:rsidRPr="00790155">
        <w:rPr>
          <w:rFonts w:ascii="Arial" w:hAnsi="Arial" w:cs="Arial"/>
          <w:sz w:val="24"/>
          <w:szCs w:val="24"/>
        </w:rPr>
        <w:t>requiring</w:t>
      </w:r>
      <w:proofErr w:type="gramEnd"/>
      <w:r w:rsidRPr="00790155">
        <w:rPr>
          <w:rFonts w:ascii="Arial" w:hAnsi="Arial" w:cs="Arial"/>
          <w:sz w:val="24"/>
          <w:szCs w:val="24"/>
        </w:rPr>
        <w:t xml:space="preserve"> that candidate statements be more detailed than the current 150 words required for postal elections.</w:t>
      </w:r>
    </w:p>
    <w:p w:rsidR="003C24B3" w:rsidRPr="003040C0" w:rsidRDefault="003040C0" w:rsidP="00790155">
      <w:pPr>
        <w:pStyle w:val="DTPLIbodycopy"/>
        <w:rPr>
          <w:rFonts w:ascii="Arial" w:hAnsi="Arial"/>
          <w:noProof/>
          <w:sz w:val="24"/>
          <w:szCs w:val="22"/>
        </w:rPr>
      </w:pPr>
      <w:r w:rsidRPr="003040C0">
        <w:rPr>
          <w:rFonts w:ascii="Arial" w:hAnsi="Arial"/>
          <w:sz w:val="24"/>
          <w:szCs w:val="22"/>
        </w:rPr>
        <w:t xml:space="preserve">Actions to discourage ‘dummy’ candidates must take into account that ultimately people who are on the roll have a right to stand for election. </w:t>
      </w:r>
      <w:r w:rsidR="00790155" w:rsidRPr="003040C0">
        <w:rPr>
          <w:rFonts w:ascii="Arial" w:hAnsi="Arial"/>
          <w:sz w:val="24"/>
          <w:szCs w:val="22"/>
        </w:rPr>
        <w:t xml:space="preserve">In reality many of these proposals have </w:t>
      </w:r>
      <w:r>
        <w:rPr>
          <w:rFonts w:ascii="Arial" w:hAnsi="Arial"/>
          <w:sz w:val="24"/>
          <w:szCs w:val="22"/>
        </w:rPr>
        <w:t xml:space="preserve">unintended consequences </w:t>
      </w:r>
      <w:r w:rsidR="00790155" w:rsidRPr="003040C0">
        <w:rPr>
          <w:rFonts w:ascii="Arial" w:hAnsi="Arial"/>
          <w:sz w:val="24"/>
          <w:szCs w:val="22"/>
        </w:rPr>
        <w:t xml:space="preserve">and any reforms need to be carefully considered. </w:t>
      </w:r>
    </w:p>
    <w:p w:rsidR="003C24B3" w:rsidRPr="00B92B3F" w:rsidRDefault="003C24B3" w:rsidP="00B261A7">
      <w:pPr>
        <w:pStyle w:val="DTPLIbodycopy"/>
        <w:rPr>
          <w:rFonts w:ascii="Arial" w:hAnsi="Arial"/>
          <w:i/>
          <w:noProof/>
          <w:sz w:val="24"/>
          <w:szCs w:val="24"/>
        </w:rPr>
      </w:pPr>
    </w:p>
    <w:p w:rsidR="00C831B5" w:rsidRDefault="00C831B5" w:rsidP="00C831B5">
      <w:pPr>
        <w:pStyle w:val="Heading3"/>
        <w:rPr>
          <w:noProof/>
        </w:rPr>
      </w:pPr>
      <w:bookmarkStart w:id="41" w:name="_Toc367709162"/>
      <w:r>
        <w:rPr>
          <w:noProof/>
        </w:rPr>
        <w:t>Questions</w:t>
      </w:r>
      <w:bookmarkEnd w:id="41"/>
    </w:p>
    <w:p w:rsidR="00C831B5" w:rsidRDefault="002B46B9" w:rsidP="002B46B9">
      <w:pPr>
        <w:ind w:left="720" w:hanging="720"/>
        <w:rPr>
          <w:rFonts w:ascii="Arial" w:hAnsi="Arial" w:cs="Arial"/>
          <w:b/>
          <w:sz w:val="24"/>
          <w:szCs w:val="24"/>
        </w:rPr>
      </w:pPr>
      <w:r w:rsidRPr="002B46B9">
        <w:rPr>
          <w:rFonts w:ascii="Arial" w:hAnsi="Arial" w:cs="Arial"/>
          <w:b/>
          <w:sz w:val="24"/>
          <w:szCs w:val="24"/>
        </w:rPr>
        <w:t>2</w:t>
      </w:r>
      <w:r w:rsidR="00C831B5" w:rsidRPr="002B46B9">
        <w:rPr>
          <w:rFonts w:ascii="Arial" w:hAnsi="Arial" w:cs="Arial"/>
          <w:b/>
          <w:sz w:val="24"/>
          <w:szCs w:val="24"/>
        </w:rPr>
        <w:t>.</w:t>
      </w:r>
      <w:r w:rsidR="003040C0">
        <w:rPr>
          <w:rFonts w:ascii="Arial" w:hAnsi="Arial" w:cs="Arial"/>
          <w:b/>
          <w:sz w:val="24"/>
          <w:szCs w:val="24"/>
        </w:rPr>
        <w:t>9</w:t>
      </w:r>
      <w:r>
        <w:rPr>
          <w:rFonts w:ascii="Arial" w:hAnsi="Arial" w:cs="Arial"/>
          <w:b/>
          <w:sz w:val="24"/>
          <w:szCs w:val="24"/>
        </w:rPr>
        <w:tab/>
      </w:r>
      <w:r w:rsidR="003040C0">
        <w:rPr>
          <w:rFonts w:ascii="Arial" w:hAnsi="Arial" w:cs="Arial"/>
          <w:b/>
          <w:sz w:val="24"/>
          <w:szCs w:val="24"/>
        </w:rPr>
        <w:t>How significant is the issue of ‘dummy’ candidates</w:t>
      </w:r>
      <w:r>
        <w:rPr>
          <w:rFonts w:ascii="Arial" w:hAnsi="Arial" w:cs="Arial"/>
          <w:b/>
          <w:sz w:val="24"/>
          <w:szCs w:val="24"/>
        </w:rPr>
        <w:t>?</w:t>
      </w:r>
    </w:p>
    <w:p w:rsidR="003C24B3" w:rsidRPr="002B46B9" w:rsidRDefault="003040C0" w:rsidP="002B46B9">
      <w:pPr>
        <w:ind w:left="720" w:hanging="720"/>
        <w:rPr>
          <w:rFonts w:ascii="Arial" w:hAnsi="Arial" w:cs="Arial"/>
          <w:b/>
          <w:sz w:val="24"/>
          <w:szCs w:val="24"/>
        </w:rPr>
      </w:pPr>
      <w:r>
        <w:rPr>
          <w:rFonts w:ascii="Arial" w:hAnsi="Arial" w:cs="Arial"/>
          <w:b/>
          <w:sz w:val="24"/>
          <w:szCs w:val="24"/>
        </w:rPr>
        <w:t>2.10</w:t>
      </w:r>
      <w:r w:rsidR="00DE27ED">
        <w:rPr>
          <w:rFonts w:ascii="Arial" w:hAnsi="Arial" w:cs="Arial"/>
          <w:b/>
          <w:sz w:val="24"/>
          <w:szCs w:val="24"/>
        </w:rPr>
        <w:tab/>
      </w:r>
      <w:r>
        <w:rPr>
          <w:rFonts w:ascii="Arial" w:hAnsi="Arial" w:cs="Arial"/>
          <w:b/>
          <w:sz w:val="24"/>
          <w:szCs w:val="24"/>
        </w:rPr>
        <w:t>How can we promote genuine choice between properly qualified candidates in local government elections</w:t>
      </w:r>
      <w:r w:rsidR="003C24B3">
        <w:rPr>
          <w:rFonts w:ascii="Arial" w:hAnsi="Arial" w:cs="Arial"/>
          <w:b/>
          <w:sz w:val="24"/>
          <w:szCs w:val="24"/>
        </w:rPr>
        <w:t xml:space="preserve">? </w:t>
      </w:r>
    </w:p>
    <w:p w:rsidR="002550CB" w:rsidRDefault="00C831B5" w:rsidP="002550CB">
      <w:pPr>
        <w:pStyle w:val="Heading2"/>
      </w:pPr>
      <w:r>
        <w:br w:type="page"/>
      </w:r>
      <w:bookmarkStart w:id="42" w:name="_Toc367709163"/>
      <w:r w:rsidR="002550CB">
        <w:lastRenderedPageBreak/>
        <w:t>Donations</w:t>
      </w:r>
      <w:bookmarkEnd w:id="42"/>
    </w:p>
    <w:p w:rsidR="006763F9" w:rsidRPr="006763F9" w:rsidRDefault="003C24B3" w:rsidP="006763F9">
      <w:pPr>
        <w:jc w:val="both"/>
        <w:rPr>
          <w:rFonts w:ascii="Arial" w:hAnsi="Arial" w:cs="Arial"/>
          <w:sz w:val="24"/>
          <w:szCs w:val="24"/>
        </w:rPr>
      </w:pPr>
      <w:r>
        <w:rPr>
          <w:rFonts w:ascii="Arial" w:hAnsi="Arial" w:cs="Arial"/>
          <w:sz w:val="24"/>
          <w:szCs w:val="24"/>
        </w:rPr>
        <w:t xml:space="preserve">There are many reasons for individuals and organisations to make donations to political campaigns.  </w:t>
      </w:r>
      <w:r w:rsidR="007F33E4">
        <w:rPr>
          <w:rFonts w:ascii="Arial" w:hAnsi="Arial" w:cs="Arial"/>
          <w:sz w:val="24"/>
          <w:szCs w:val="24"/>
        </w:rPr>
        <w:t>There is controversy over donations because there</w:t>
      </w:r>
      <w:r>
        <w:rPr>
          <w:rFonts w:ascii="Arial" w:hAnsi="Arial" w:cs="Arial"/>
          <w:sz w:val="24"/>
          <w:szCs w:val="24"/>
        </w:rPr>
        <w:t xml:space="preserve"> is a perception that donating is an attempt to purch</w:t>
      </w:r>
      <w:r w:rsidR="006744C2">
        <w:rPr>
          <w:rFonts w:ascii="Arial" w:hAnsi="Arial" w:cs="Arial"/>
          <w:sz w:val="24"/>
          <w:szCs w:val="24"/>
        </w:rPr>
        <w:t>a</w:t>
      </w:r>
      <w:r>
        <w:rPr>
          <w:rFonts w:ascii="Arial" w:hAnsi="Arial" w:cs="Arial"/>
          <w:sz w:val="24"/>
          <w:szCs w:val="24"/>
        </w:rPr>
        <w:t xml:space="preserve">se influence in decision making.  </w:t>
      </w:r>
    </w:p>
    <w:p w:rsidR="006763F9" w:rsidRPr="006763F9" w:rsidRDefault="006763F9" w:rsidP="006763F9">
      <w:pPr>
        <w:pStyle w:val="Heading3"/>
      </w:pPr>
      <w:bookmarkStart w:id="43" w:name="_Toc367709164"/>
      <w:r w:rsidRPr="006763F9">
        <w:t>Current arrangements</w:t>
      </w:r>
      <w:bookmarkEnd w:id="43"/>
      <w:r w:rsidRPr="006763F9">
        <w:t xml:space="preserve"> </w:t>
      </w:r>
    </w:p>
    <w:p w:rsidR="006763F9" w:rsidRPr="006763F9" w:rsidRDefault="006763F9" w:rsidP="006763F9">
      <w:pPr>
        <w:jc w:val="both"/>
        <w:rPr>
          <w:rFonts w:ascii="Arial" w:hAnsi="Arial" w:cs="Arial"/>
          <w:sz w:val="24"/>
          <w:szCs w:val="24"/>
        </w:rPr>
      </w:pPr>
      <w:r w:rsidRPr="006763F9">
        <w:rPr>
          <w:rFonts w:ascii="Arial" w:hAnsi="Arial" w:cs="Arial"/>
          <w:sz w:val="24"/>
          <w:szCs w:val="24"/>
        </w:rPr>
        <w:t>The current system in Victoria allows individuals and organisations to donate to candidates to support their campaigning, but balances this with disclosure requirements that reinforce transparency.</w:t>
      </w:r>
      <w:r w:rsidRPr="006763F9" w:rsidDel="00760FA0">
        <w:rPr>
          <w:rFonts w:ascii="Arial" w:hAnsi="Arial" w:cs="Arial"/>
          <w:sz w:val="24"/>
          <w:szCs w:val="24"/>
        </w:rPr>
        <w:t xml:space="preserve"> </w:t>
      </w:r>
      <w:r w:rsidR="006744C2">
        <w:rPr>
          <w:rFonts w:ascii="Arial" w:hAnsi="Arial" w:cs="Arial"/>
          <w:sz w:val="24"/>
          <w:szCs w:val="24"/>
        </w:rPr>
        <w:t xml:space="preserve"> There is no ceiling or limit to the donations that can be made to local government candidates in Victoria. </w:t>
      </w:r>
    </w:p>
    <w:p w:rsidR="006763F9" w:rsidRPr="006763F9" w:rsidRDefault="007F33E4" w:rsidP="006763F9">
      <w:pPr>
        <w:jc w:val="both"/>
        <w:rPr>
          <w:rFonts w:ascii="Arial" w:hAnsi="Arial" w:cs="Arial"/>
          <w:sz w:val="24"/>
          <w:szCs w:val="24"/>
        </w:rPr>
      </w:pPr>
      <w:r>
        <w:rPr>
          <w:rFonts w:ascii="Arial" w:hAnsi="Arial" w:cs="Arial"/>
          <w:sz w:val="24"/>
          <w:szCs w:val="24"/>
        </w:rPr>
        <w:t xml:space="preserve">In 2012, </w:t>
      </w:r>
      <w:r w:rsidRPr="006763F9">
        <w:rPr>
          <w:rFonts w:ascii="Arial" w:hAnsi="Arial" w:cs="Arial"/>
          <w:sz w:val="24"/>
          <w:szCs w:val="24"/>
        </w:rPr>
        <w:t xml:space="preserve">only </w:t>
      </w:r>
      <w:r w:rsidR="006763F9" w:rsidRPr="006763F9">
        <w:rPr>
          <w:rFonts w:ascii="Arial" w:hAnsi="Arial" w:cs="Arial"/>
          <w:sz w:val="24"/>
          <w:szCs w:val="24"/>
        </w:rPr>
        <w:t>12.5 per cent of all candidates received a disclosable donation</w:t>
      </w:r>
      <w:r>
        <w:rPr>
          <w:rFonts w:ascii="Arial" w:hAnsi="Arial" w:cs="Arial"/>
          <w:sz w:val="24"/>
          <w:szCs w:val="24"/>
        </w:rPr>
        <w:t>.  One</w:t>
      </w:r>
      <w:r>
        <w:rPr>
          <w:rFonts w:ascii="Arial" w:hAnsi="Arial" w:cs="Arial"/>
          <w:sz w:val="24"/>
          <w:szCs w:val="24"/>
        </w:rPr>
        <w:noBreakHyphen/>
      </w:r>
      <w:r w:rsidR="006763F9" w:rsidRPr="006763F9">
        <w:rPr>
          <w:rFonts w:ascii="Arial" w:hAnsi="Arial" w:cs="Arial"/>
          <w:sz w:val="24"/>
          <w:szCs w:val="24"/>
        </w:rPr>
        <w:t xml:space="preserve">third of municipalities had no candidates </w:t>
      </w:r>
      <w:r w:rsidR="006744C2">
        <w:rPr>
          <w:rFonts w:ascii="Arial" w:hAnsi="Arial" w:cs="Arial"/>
          <w:sz w:val="24"/>
          <w:szCs w:val="24"/>
        </w:rPr>
        <w:t xml:space="preserve">at all </w:t>
      </w:r>
      <w:r w:rsidR="006763F9" w:rsidRPr="006763F9">
        <w:rPr>
          <w:rFonts w:ascii="Arial" w:hAnsi="Arial" w:cs="Arial"/>
          <w:sz w:val="24"/>
          <w:szCs w:val="24"/>
        </w:rPr>
        <w:t xml:space="preserve">who received a </w:t>
      </w:r>
      <w:r w:rsidR="002668EB">
        <w:rPr>
          <w:rFonts w:ascii="Arial" w:hAnsi="Arial" w:cs="Arial"/>
          <w:sz w:val="24"/>
          <w:szCs w:val="24"/>
        </w:rPr>
        <w:t xml:space="preserve">disclosable </w:t>
      </w:r>
      <w:r w:rsidR="006763F9" w:rsidRPr="006763F9">
        <w:rPr>
          <w:rFonts w:ascii="Arial" w:hAnsi="Arial" w:cs="Arial"/>
          <w:sz w:val="24"/>
          <w:szCs w:val="24"/>
        </w:rPr>
        <w:t xml:space="preserve">donation.  </w:t>
      </w:r>
    </w:p>
    <w:p w:rsidR="006763F9" w:rsidRPr="006763F9" w:rsidRDefault="006763F9" w:rsidP="006763F9">
      <w:pPr>
        <w:jc w:val="both"/>
        <w:rPr>
          <w:rFonts w:ascii="Arial" w:hAnsi="Arial" w:cs="Arial"/>
          <w:sz w:val="24"/>
          <w:szCs w:val="24"/>
        </w:rPr>
      </w:pPr>
      <w:r w:rsidRPr="006763F9">
        <w:rPr>
          <w:rFonts w:ascii="Arial" w:hAnsi="Arial" w:cs="Arial"/>
          <w:sz w:val="24"/>
          <w:szCs w:val="24"/>
        </w:rPr>
        <w:t xml:space="preserve">Donations feature more strongly in inner urban municipalities.  In </w:t>
      </w:r>
      <w:r w:rsidR="00F82E52">
        <w:rPr>
          <w:rFonts w:ascii="Arial" w:hAnsi="Arial" w:cs="Arial"/>
          <w:sz w:val="24"/>
          <w:szCs w:val="24"/>
        </w:rPr>
        <w:t xml:space="preserve">2012, </w:t>
      </w:r>
      <w:r w:rsidRPr="006763F9">
        <w:rPr>
          <w:rFonts w:ascii="Arial" w:hAnsi="Arial" w:cs="Arial"/>
          <w:sz w:val="24"/>
          <w:szCs w:val="24"/>
        </w:rPr>
        <w:t>in</w:t>
      </w:r>
      <w:r w:rsidR="006744C2">
        <w:rPr>
          <w:rFonts w:ascii="Arial" w:hAnsi="Arial" w:cs="Arial"/>
          <w:sz w:val="24"/>
          <w:szCs w:val="24"/>
        </w:rPr>
        <w:t xml:space="preserve"> in</w:t>
      </w:r>
      <w:r w:rsidRPr="006763F9">
        <w:rPr>
          <w:rFonts w:ascii="Arial" w:hAnsi="Arial" w:cs="Arial"/>
          <w:sz w:val="24"/>
          <w:szCs w:val="24"/>
        </w:rPr>
        <w:t xml:space="preserve">ner metropolitan Melbourne, 18 per cent of candidates received a donation, compared to only </w:t>
      </w:r>
      <w:r w:rsidR="00F82E52">
        <w:rPr>
          <w:rFonts w:ascii="Arial" w:hAnsi="Arial" w:cs="Arial"/>
          <w:sz w:val="24"/>
          <w:szCs w:val="24"/>
        </w:rPr>
        <w:t>three</w:t>
      </w:r>
      <w:r w:rsidR="00F82E52" w:rsidRPr="006763F9">
        <w:rPr>
          <w:rFonts w:ascii="Arial" w:hAnsi="Arial" w:cs="Arial"/>
          <w:sz w:val="24"/>
          <w:szCs w:val="24"/>
        </w:rPr>
        <w:t xml:space="preserve"> </w:t>
      </w:r>
      <w:r w:rsidRPr="006763F9">
        <w:rPr>
          <w:rFonts w:ascii="Arial" w:hAnsi="Arial" w:cs="Arial"/>
          <w:sz w:val="24"/>
          <w:szCs w:val="24"/>
        </w:rPr>
        <w:t xml:space="preserve">per cent of candidates for small rural councils.  </w:t>
      </w:r>
    </w:p>
    <w:p w:rsidR="006763F9" w:rsidRPr="006763F9" w:rsidRDefault="007F33E4" w:rsidP="006763F9">
      <w:pPr>
        <w:jc w:val="both"/>
        <w:rPr>
          <w:rFonts w:ascii="Arial" w:hAnsi="Arial" w:cs="Arial"/>
          <w:sz w:val="24"/>
          <w:szCs w:val="24"/>
        </w:rPr>
      </w:pPr>
      <w:r>
        <w:rPr>
          <w:rFonts w:ascii="Arial" w:hAnsi="Arial" w:cs="Arial"/>
          <w:sz w:val="24"/>
          <w:szCs w:val="24"/>
        </w:rPr>
        <w:t xml:space="preserve">Excluding the City of Melbourne, </w:t>
      </w:r>
      <w:r w:rsidRPr="006763F9">
        <w:rPr>
          <w:rFonts w:ascii="Arial" w:hAnsi="Arial" w:cs="Arial"/>
          <w:sz w:val="24"/>
          <w:szCs w:val="24"/>
        </w:rPr>
        <w:t xml:space="preserve">the </w:t>
      </w:r>
      <w:r w:rsidR="006763F9" w:rsidRPr="006763F9">
        <w:rPr>
          <w:rFonts w:ascii="Arial" w:hAnsi="Arial" w:cs="Arial"/>
          <w:sz w:val="24"/>
          <w:szCs w:val="24"/>
        </w:rPr>
        <w:t>average value of all donations in municipalities using attendance voting is $32,914, which is three times higher than the average of $10,870 for municipalities using postal voting.</w:t>
      </w:r>
      <w:r w:rsidR="00AD2206">
        <w:rPr>
          <w:rStyle w:val="FootnoteReference"/>
          <w:rFonts w:ascii="Arial" w:hAnsi="Arial" w:cs="Arial"/>
          <w:sz w:val="24"/>
          <w:szCs w:val="24"/>
        </w:rPr>
        <w:footnoteReference w:id="25"/>
      </w:r>
      <w:r w:rsidR="006763F9" w:rsidRPr="006763F9">
        <w:rPr>
          <w:rFonts w:ascii="Arial" w:hAnsi="Arial" w:cs="Arial"/>
          <w:sz w:val="24"/>
          <w:szCs w:val="24"/>
        </w:rPr>
        <w:t xml:space="preserve">  </w:t>
      </w:r>
    </w:p>
    <w:p w:rsidR="006763F9" w:rsidRPr="006763F9" w:rsidRDefault="007F33E4" w:rsidP="006763F9">
      <w:pPr>
        <w:jc w:val="both"/>
        <w:rPr>
          <w:rFonts w:ascii="Arial" w:hAnsi="Arial" w:cs="Arial"/>
          <w:sz w:val="24"/>
          <w:szCs w:val="24"/>
        </w:rPr>
      </w:pPr>
      <w:r w:rsidRPr="006763F9">
        <w:rPr>
          <w:rFonts w:ascii="Arial" w:hAnsi="Arial" w:cs="Arial"/>
          <w:sz w:val="24"/>
          <w:szCs w:val="24"/>
        </w:rPr>
        <w:t xml:space="preserve">In </w:t>
      </w:r>
      <w:r w:rsidR="006763F9" w:rsidRPr="006763F9">
        <w:rPr>
          <w:rFonts w:ascii="Arial" w:hAnsi="Arial" w:cs="Arial"/>
          <w:sz w:val="24"/>
          <w:szCs w:val="24"/>
        </w:rPr>
        <w:t>2012</w:t>
      </w:r>
      <w:r w:rsidR="006763F9">
        <w:rPr>
          <w:rFonts w:ascii="Arial" w:hAnsi="Arial" w:cs="Arial"/>
          <w:sz w:val="24"/>
          <w:szCs w:val="24"/>
        </w:rPr>
        <w:t>,</w:t>
      </w:r>
      <w:r w:rsidR="006763F9" w:rsidRPr="006763F9">
        <w:rPr>
          <w:rFonts w:ascii="Arial" w:hAnsi="Arial" w:cs="Arial"/>
          <w:sz w:val="24"/>
          <w:szCs w:val="24"/>
        </w:rPr>
        <w:t xml:space="preserve"> </w:t>
      </w:r>
      <w:r w:rsidR="002668EB">
        <w:rPr>
          <w:rFonts w:ascii="Arial" w:hAnsi="Arial" w:cs="Arial"/>
          <w:sz w:val="24"/>
          <w:szCs w:val="24"/>
        </w:rPr>
        <w:t xml:space="preserve">disclosable </w:t>
      </w:r>
      <w:r w:rsidR="006763F9" w:rsidRPr="006763F9">
        <w:rPr>
          <w:rFonts w:ascii="Arial" w:hAnsi="Arial" w:cs="Arial"/>
          <w:sz w:val="24"/>
          <w:szCs w:val="24"/>
        </w:rPr>
        <w:t xml:space="preserve">donations totalled $1.19m across the </w:t>
      </w:r>
      <w:r w:rsidR="00F82E52">
        <w:rPr>
          <w:rFonts w:ascii="Arial" w:hAnsi="Arial" w:cs="Arial"/>
          <w:sz w:val="24"/>
          <w:szCs w:val="24"/>
        </w:rPr>
        <w:t>s</w:t>
      </w:r>
      <w:r w:rsidR="006763F9" w:rsidRPr="006763F9">
        <w:rPr>
          <w:rFonts w:ascii="Arial" w:hAnsi="Arial" w:cs="Arial"/>
          <w:sz w:val="24"/>
          <w:szCs w:val="24"/>
        </w:rPr>
        <w:t>tate</w:t>
      </w:r>
      <w:r w:rsidR="006744C2">
        <w:rPr>
          <w:rFonts w:ascii="Arial" w:hAnsi="Arial" w:cs="Arial"/>
          <w:sz w:val="24"/>
          <w:szCs w:val="24"/>
        </w:rPr>
        <w:t>, more than half of which was donated for the City of Melbourne campaigns</w:t>
      </w:r>
      <w:r w:rsidR="006763F9" w:rsidRPr="006763F9">
        <w:rPr>
          <w:rFonts w:ascii="Arial" w:hAnsi="Arial" w:cs="Arial"/>
          <w:sz w:val="24"/>
          <w:szCs w:val="24"/>
        </w:rPr>
        <w:t xml:space="preserve">. </w:t>
      </w:r>
      <w:r w:rsidR="002668EB">
        <w:rPr>
          <w:rFonts w:ascii="Arial" w:hAnsi="Arial" w:cs="Arial"/>
          <w:sz w:val="24"/>
          <w:szCs w:val="24"/>
        </w:rPr>
        <w:t xml:space="preserve"> </w:t>
      </w:r>
      <w:r>
        <w:rPr>
          <w:rFonts w:ascii="Arial" w:hAnsi="Arial" w:cs="Arial"/>
          <w:sz w:val="24"/>
          <w:szCs w:val="24"/>
        </w:rPr>
        <w:t xml:space="preserve">Excluding </w:t>
      </w:r>
      <w:r w:rsidR="006744C2">
        <w:rPr>
          <w:rFonts w:ascii="Arial" w:hAnsi="Arial" w:cs="Arial"/>
          <w:sz w:val="24"/>
          <w:szCs w:val="24"/>
        </w:rPr>
        <w:t>the City of Melbourne, t</w:t>
      </w:r>
      <w:r w:rsidR="006763F9" w:rsidRPr="006763F9">
        <w:rPr>
          <w:rFonts w:ascii="Arial" w:hAnsi="Arial" w:cs="Arial"/>
          <w:sz w:val="24"/>
          <w:szCs w:val="24"/>
        </w:rPr>
        <w:t xml:space="preserve">he average value of individual donations ranged from $1,238 for large rural councils to $2,119 for inner metropolitan councils. </w:t>
      </w:r>
    </w:p>
    <w:p w:rsidR="006763F9" w:rsidRPr="006763F9" w:rsidRDefault="006763F9" w:rsidP="006763F9">
      <w:pPr>
        <w:jc w:val="both"/>
        <w:rPr>
          <w:rFonts w:ascii="Arial" w:hAnsi="Arial" w:cs="Arial"/>
          <w:sz w:val="24"/>
          <w:szCs w:val="24"/>
        </w:rPr>
      </w:pPr>
      <w:r w:rsidRPr="006763F9">
        <w:rPr>
          <w:rFonts w:ascii="Arial" w:hAnsi="Arial" w:cs="Arial"/>
          <w:sz w:val="24"/>
          <w:szCs w:val="24"/>
        </w:rPr>
        <w:t>Statistically, incumbency is a stronger predictor of success than the attraction of donations.  In 2012, 73 per cent of incumbents were re-elected compared with the election of 14.6 per cent of candidates who received a donation.</w:t>
      </w:r>
      <w:r w:rsidRPr="006763F9">
        <w:rPr>
          <w:rStyle w:val="FootnoteReference"/>
          <w:rFonts w:ascii="Arial" w:hAnsi="Arial" w:cs="Arial"/>
          <w:sz w:val="24"/>
          <w:szCs w:val="24"/>
        </w:rPr>
        <w:footnoteReference w:id="26"/>
      </w:r>
    </w:p>
    <w:p w:rsidR="002668EB" w:rsidRPr="002668EB" w:rsidRDefault="002668EB" w:rsidP="00DF29A7">
      <w:pPr>
        <w:pStyle w:val="Heading4"/>
      </w:pPr>
      <w:r w:rsidRPr="002668EB">
        <w:t xml:space="preserve">Disclosure requirements </w:t>
      </w:r>
    </w:p>
    <w:p w:rsidR="002668EB" w:rsidRDefault="006744C2" w:rsidP="006763F9">
      <w:pPr>
        <w:jc w:val="both"/>
        <w:rPr>
          <w:rFonts w:ascii="Arial" w:hAnsi="Arial" w:cs="Arial"/>
          <w:sz w:val="24"/>
          <w:szCs w:val="24"/>
        </w:rPr>
      </w:pPr>
      <w:r>
        <w:rPr>
          <w:rFonts w:ascii="Arial" w:hAnsi="Arial" w:cs="Arial"/>
          <w:sz w:val="24"/>
          <w:szCs w:val="24"/>
        </w:rPr>
        <w:t>All c</w:t>
      </w:r>
      <w:r w:rsidR="006763F9" w:rsidRPr="006763F9">
        <w:rPr>
          <w:rFonts w:ascii="Arial" w:hAnsi="Arial" w:cs="Arial"/>
          <w:sz w:val="24"/>
          <w:szCs w:val="24"/>
        </w:rPr>
        <w:t xml:space="preserve">andidates are required to </w:t>
      </w:r>
      <w:r>
        <w:rPr>
          <w:rFonts w:ascii="Arial" w:hAnsi="Arial" w:cs="Arial"/>
          <w:sz w:val="24"/>
          <w:szCs w:val="24"/>
        </w:rPr>
        <w:t xml:space="preserve">lodge a return </w:t>
      </w:r>
      <w:r w:rsidR="002668EB">
        <w:rPr>
          <w:rFonts w:ascii="Arial" w:hAnsi="Arial" w:cs="Arial"/>
          <w:sz w:val="24"/>
          <w:szCs w:val="24"/>
        </w:rPr>
        <w:t xml:space="preserve">regardless of whether they </w:t>
      </w:r>
      <w:r>
        <w:rPr>
          <w:rFonts w:ascii="Arial" w:hAnsi="Arial" w:cs="Arial"/>
          <w:sz w:val="24"/>
          <w:szCs w:val="24"/>
        </w:rPr>
        <w:t xml:space="preserve">received </w:t>
      </w:r>
      <w:r w:rsidR="002668EB">
        <w:rPr>
          <w:rFonts w:ascii="Arial" w:hAnsi="Arial" w:cs="Arial"/>
          <w:sz w:val="24"/>
          <w:szCs w:val="24"/>
        </w:rPr>
        <w:t xml:space="preserve">disclosable </w:t>
      </w:r>
      <w:r>
        <w:rPr>
          <w:rFonts w:ascii="Arial" w:hAnsi="Arial" w:cs="Arial"/>
          <w:sz w:val="24"/>
          <w:szCs w:val="24"/>
        </w:rPr>
        <w:t xml:space="preserve">donations.  </w:t>
      </w:r>
      <w:r w:rsidR="002668EB" w:rsidRPr="006763F9">
        <w:rPr>
          <w:rFonts w:ascii="Arial" w:hAnsi="Arial" w:cs="Arial"/>
          <w:sz w:val="24"/>
          <w:szCs w:val="24"/>
        </w:rPr>
        <w:t xml:space="preserve">  Candidates who do not receive </w:t>
      </w:r>
      <w:r w:rsidR="002668EB">
        <w:rPr>
          <w:rFonts w:ascii="Arial" w:hAnsi="Arial" w:cs="Arial"/>
          <w:sz w:val="24"/>
          <w:szCs w:val="24"/>
        </w:rPr>
        <w:t xml:space="preserve">disclosable </w:t>
      </w:r>
      <w:r w:rsidR="002668EB" w:rsidRPr="006763F9">
        <w:rPr>
          <w:rFonts w:ascii="Arial" w:hAnsi="Arial" w:cs="Arial"/>
          <w:sz w:val="24"/>
          <w:szCs w:val="24"/>
        </w:rPr>
        <w:t xml:space="preserve">donations must still lodge returns specifying that they received </w:t>
      </w:r>
      <w:r w:rsidR="002668EB">
        <w:rPr>
          <w:rFonts w:ascii="Arial" w:hAnsi="Arial" w:cs="Arial"/>
          <w:sz w:val="24"/>
          <w:szCs w:val="24"/>
        </w:rPr>
        <w:t>‘</w:t>
      </w:r>
      <w:r w:rsidR="002668EB" w:rsidRPr="006763F9">
        <w:rPr>
          <w:rFonts w:ascii="Arial" w:hAnsi="Arial" w:cs="Arial"/>
          <w:sz w:val="24"/>
          <w:szCs w:val="24"/>
        </w:rPr>
        <w:t>n</w:t>
      </w:r>
      <w:r w:rsidR="002668EB">
        <w:rPr>
          <w:rFonts w:ascii="Arial" w:hAnsi="Arial" w:cs="Arial"/>
          <w:sz w:val="24"/>
          <w:szCs w:val="24"/>
        </w:rPr>
        <w:t xml:space="preserve">il </w:t>
      </w:r>
      <w:r w:rsidR="002668EB" w:rsidRPr="006763F9">
        <w:rPr>
          <w:rFonts w:ascii="Arial" w:hAnsi="Arial" w:cs="Arial"/>
          <w:sz w:val="24"/>
          <w:szCs w:val="24"/>
        </w:rPr>
        <w:t>donations</w:t>
      </w:r>
      <w:r w:rsidR="002668EB">
        <w:rPr>
          <w:rFonts w:ascii="Arial" w:hAnsi="Arial" w:cs="Arial"/>
          <w:sz w:val="24"/>
          <w:szCs w:val="24"/>
        </w:rPr>
        <w:t>’, meaning donations below the statutory threshold for disclosure</w:t>
      </w:r>
      <w:r w:rsidR="002668EB" w:rsidRPr="006763F9">
        <w:rPr>
          <w:rFonts w:ascii="Arial" w:hAnsi="Arial" w:cs="Arial"/>
          <w:sz w:val="24"/>
          <w:szCs w:val="24"/>
        </w:rPr>
        <w:t xml:space="preserve">.  </w:t>
      </w:r>
    </w:p>
    <w:p w:rsidR="006744C2" w:rsidRDefault="006744C2" w:rsidP="006763F9">
      <w:pPr>
        <w:jc w:val="both"/>
        <w:rPr>
          <w:rFonts w:ascii="Arial" w:hAnsi="Arial" w:cs="Arial"/>
          <w:sz w:val="24"/>
          <w:szCs w:val="24"/>
        </w:rPr>
      </w:pPr>
      <w:r>
        <w:rPr>
          <w:rFonts w:ascii="Arial" w:hAnsi="Arial" w:cs="Arial"/>
          <w:sz w:val="24"/>
          <w:szCs w:val="24"/>
        </w:rPr>
        <w:lastRenderedPageBreak/>
        <w:t xml:space="preserve">While all have to lodge a return, candidates are only required to </w:t>
      </w:r>
      <w:r w:rsidR="006763F9" w:rsidRPr="006763F9">
        <w:rPr>
          <w:rFonts w:ascii="Arial" w:hAnsi="Arial" w:cs="Arial"/>
          <w:sz w:val="24"/>
          <w:szCs w:val="24"/>
        </w:rPr>
        <w:t xml:space="preserve">disclose donations </w:t>
      </w:r>
      <w:r w:rsidR="00F82E52">
        <w:rPr>
          <w:rFonts w:ascii="Arial" w:hAnsi="Arial" w:cs="Arial"/>
          <w:sz w:val="24"/>
          <w:szCs w:val="24"/>
        </w:rPr>
        <w:t>of</w:t>
      </w:r>
      <w:r w:rsidR="006763F9" w:rsidRPr="006763F9">
        <w:rPr>
          <w:rFonts w:ascii="Arial" w:hAnsi="Arial" w:cs="Arial"/>
          <w:sz w:val="24"/>
          <w:szCs w:val="24"/>
        </w:rPr>
        <w:t xml:space="preserve"> $500 or more (in cash or in kind).  This includes multiple smaller donations from a single source that have an aggregate value of $500 or more. </w:t>
      </w:r>
    </w:p>
    <w:p w:rsidR="002668EB" w:rsidRDefault="006763F9" w:rsidP="006763F9">
      <w:pPr>
        <w:jc w:val="both"/>
        <w:rPr>
          <w:rFonts w:ascii="Arial" w:hAnsi="Arial" w:cs="Arial"/>
          <w:sz w:val="24"/>
          <w:szCs w:val="24"/>
        </w:rPr>
      </w:pPr>
      <w:r w:rsidRPr="006763F9">
        <w:rPr>
          <w:rFonts w:ascii="Arial" w:hAnsi="Arial" w:cs="Arial"/>
          <w:sz w:val="24"/>
          <w:szCs w:val="24"/>
        </w:rPr>
        <w:t xml:space="preserve">Following 2011 reforms by </w:t>
      </w:r>
      <w:r w:rsidR="00F82E52">
        <w:rPr>
          <w:rFonts w:ascii="Arial" w:hAnsi="Arial" w:cs="Arial"/>
          <w:sz w:val="24"/>
          <w:szCs w:val="24"/>
        </w:rPr>
        <w:t xml:space="preserve">the </w:t>
      </w:r>
      <w:r w:rsidRPr="006763F9">
        <w:rPr>
          <w:rFonts w:ascii="Arial" w:hAnsi="Arial" w:cs="Arial"/>
          <w:sz w:val="24"/>
          <w:szCs w:val="24"/>
        </w:rPr>
        <w:t>Minist</w:t>
      </w:r>
      <w:r w:rsidR="002668EB">
        <w:rPr>
          <w:rFonts w:ascii="Arial" w:hAnsi="Arial" w:cs="Arial"/>
          <w:sz w:val="24"/>
          <w:szCs w:val="24"/>
        </w:rPr>
        <w:t>e</w:t>
      </w:r>
      <w:r w:rsidRPr="006763F9">
        <w:rPr>
          <w:rFonts w:ascii="Arial" w:hAnsi="Arial" w:cs="Arial"/>
          <w:sz w:val="24"/>
          <w:szCs w:val="24"/>
        </w:rPr>
        <w:t xml:space="preserve">r for Local Government, candidates must now lodge completed campaign donation returns with the </w:t>
      </w:r>
      <w:r w:rsidR="00F82E52">
        <w:rPr>
          <w:rFonts w:ascii="Arial" w:hAnsi="Arial" w:cs="Arial"/>
          <w:sz w:val="24"/>
          <w:szCs w:val="24"/>
        </w:rPr>
        <w:t>c</w:t>
      </w:r>
      <w:r w:rsidRPr="006763F9">
        <w:rPr>
          <w:rFonts w:ascii="Arial" w:hAnsi="Arial" w:cs="Arial"/>
          <w:sz w:val="24"/>
          <w:szCs w:val="24"/>
        </w:rPr>
        <w:t xml:space="preserve">ouncil CEO within 40 days of the </w:t>
      </w:r>
      <w:proofErr w:type="gramStart"/>
      <w:r w:rsidRPr="006763F9">
        <w:rPr>
          <w:rFonts w:ascii="Arial" w:hAnsi="Arial" w:cs="Arial"/>
          <w:sz w:val="24"/>
          <w:szCs w:val="24"/>
        </w:rPr>
        <w:t>election day</w:t>
      </w:r>
      <w:proofErr w:type="gramEnd"/>
      <w:r w:rsidRPr="006763F9">
        <w:rPr>
          <w:rFonts w:ascii="Arial" w:hAnsi="Arial" w:cs="Arial"/>
          <w:sz w:val="24"/>
          <w:szCs w:val="24"/>
        </w:rPr>
        <w:t xml:space="preserve">.  </w:t>
      </w:r>
      <w:r w:rsidR="002668EB">
        <w:rPr>
          <w:rFonts w:ascii="Arial" w:hAnsi="Arial" w:cs="Arial"/>
          <w:sz w:val="24"/>
          <w:szCs w:val="24"/>
        </w:rPr>
        <w:t>W</w:t>
      </w:r>
      <w:r w:rsidRPr="006763F9">
        <w:rPr>
          <w:rFonts w:ascii="Arial" w:hAnsi="Arial" w:cs="Arial"/>
          <w:sz w:val="24"/>
          <w:szCs w:val="24"/>
        </w:rPr>
        <w:t xml:space="preserve">ithin 14 days after that period, the CEO must ensure a summary of all returns is posted on the </w:t>
      </w:r>
      <w:r w:rsidR="00F82E52">
        <w:rPr>
          <w:rFonts w:ascii="Arial" w:hAnsi="Arial" w:cs="Arial"/>
          <w:sz w:val="24"/>
          <w:szCs w:val="24"/>
        </w:rPr>
        <w:t>c</w:t>
      </w:r>
      <w:r w:rsidRPr="006763F9">
        <w:rPr>
          <w:rFonts w:ascii="Arial" w:hAnsi="Arial" w:cs="Arial"/>
          <w:sz w:val="24"/>
          <w:szCs w:val="24"/>
        </w:rPr>
        <w:t>ouncil’s website.</w:t>
      </w:r>
      <w:r w:rsidRPr="006763F9">
        <w:rPr>
          <w:rStyle w:val="FootnoteReference"/>
          <w:rFonts w:ascii="Arial" w:hAnsi="Arial" w:cs="Arial"/>
          <w:sz w:val="24"/>
          <w:szCs w:val="24"/>
        </w:rPr>
        <w:footnoteReference w:id="27"/>
      </w:r>
      <w:r w:rsidRPr="006763F9">
        <w:rPr>
          <w:rFonts w:ascii="Arial" w:hAnsi="Arial" w:cs="Arial"/>
          <w:sz w:val="24"/>
          <w:szCs w:val="24"/>
        </w:rPr>
        <w:t xml:space="preserve"> </w:t>
      </w:r>
    </w:p>
    <w:p w:rsidR="006763F9" w:rsidRDefault="006763F9" w:rsidP="006763F9">
      <w:pPr>
        <w:jc w:val="both"/>
        <w:rPr>
          <w:rFonts w:ascii="Arial" w:hAnsi="Arial" w:cs="Arial"/>
          <w:sz w:val="24"/>
          <w:szCs w:val="24"/>
        </w:rPr>
      </w:pPr>
      <w:r w:rsidRPr="006763F9">
        <w:rPr>
          <w:rFonts w:ascii="Arial" w:hAnsi="Arial" w:cs="Arial"/>
          <w:sz w:val="24"/>
          <w:szCs w:val="24"/>
        </w:rPr>
        <w:t>It is an offence under the</w:t>
      </w:r>
      <w:r w:rsidR="00F82E52">
        <w:rPr>
          <w:rFonts w:ascii="Arial" w:hAnsi="Arial" w:cs="Arial"/>
          <w:sz w:val="24"/>
          <w:szCs w:val="24"/>
        </w:rPr>
        <w:t xml:space="preserve"> Act</w:t>
      </w:r>
      <w:r w:rsidRPr="006763F9">
        <w:rPr>
          <w:rFonts w:ascii="Arial" w:hAnsi="Arial" w:cs="Arial"/>
          <w:sz w:val="24"/>
          <w:szCs w:val="24"/>
        </w:rPr>
        <w:t xml:space="preserve"> to fail to submit a campaign donation return. Formal prosecution of 17 candidates was pursued following the 2012 elections. </w:t>
      </w:r>
      <w:r w:rsidR="002668EB">
        <w:rPr>
          <w:rFonts w:ascii="Arial" w:hAnsi="Arial" w:cs="Arial"/>
          <w:sz w:val="24"/>
          <w:szCs w:val="24"/>
        </w:rPr>
        <w:t xml:space="preserve"> </w:t>
      </w:r>
      <w:r w:rsidRPr="006763F9">
        <w:rPr>
          <w:rFonts w:ascii="Arial" w:hAnsi="Arial" w:cs="Arial"/>
          <w:sz w:val="24"/>
          <w:szCs w:val="24"/>
        </w:rPr>
        <w:t>As of August 2013, nine had been dealt with through the courts and the charges proven</w:t>
      </w:r>
      <w:r w:rsidR="00F82E52">
        <w:rPr>
          <w:rFonts w:ascii="Arial" w:hAnsi="Arial" w:cs="Arial"/>
          <w:sz w:val="24"/>
          <w:szCs w:val="24"/>
        </w:rPr>
        <w:t>. O</w:t>
      </w:r>
      <w:r w:rsidRPr="006763F9">
        <w:rPr>
          <w:rFonts w:ascii="Arial" w:hAnsi="Arial" w:cs="Arial"/>
          <w:sz w:val="24"/>
          <w:szCs w:val="24"/>
        </w:rPr>
        <w:t xml:space="preserve">utcomes included a conviction, fines, </w:t>
      </w:r>
      <w:proofErr w:type="gramStart"/>
      <w:r w:rsidRPr="006763F9">
        <w:rPr>
          <w:rFonts w:ascii="Arial" w:hAnsi="Arial" w:cs="Arial"/>
          <w:sz w:val="24"/>
          <w:szCs w:val="24"/>
        </w:rPr>
        <w:t>orders</w:t>
      </w:r>
      <w:proofErr w:type="gramEnd"/>
      <w:r w:rsidRPr="006763F9">
        <w:rPr>
          <w:rFonts w:ascii="Arial" w:hAnsi="Arial" w:cs="Arial"/>
          <w:sz w:val="24"/>
          <w:szCs w:val="24"/>
        </w:rPr>
        <w:t xml:space="preserve"> for costs, good behaviour bonds and community work orders.</w:t>
      </w:r>
    </w:p>
    <w:p w:rsidR="0069330E" w:rsidRDefault="0069330E" w:rsidP="00DF29A7">
      <w:pPr>
        <w:pStyle w:val="Heading4"/>
      </w:pPr>
      <w:r w:rsidRPr="0069330E">
        <w:t xml:space="preserve">Who discloses? </w:t>
      </w:r>
    </w:p>
    <w:p w:rsidR="0069330E" w:rsidRPr="0069330E" w:rsidRDefault="007F33E4" w:rsidP="006763F9">
      <w:pPr>
        <w:jc w:val="both"/>
        <w:rPr>
          <w:rFonts w:ascii="Arial" w:hAnsi="Arial" w:cs="Arial"/>
          <w:sz w:val="24"/>
          <w:szCs w:val="24"/>
        </w:rPr>
      </w:pPr>
      <w:r w:rsidRPr="007F33E4">
        <w:rPr>
          <w:rFonts w:ascii="Arial" w:hAnsi="Arial" w:cs="Arial"/>
          <w:sz w:val="24"/>
          <w:szCs w:val="24"/>
        </w:rPr>
        <w:t>Donor disclosure allows regulatory authorities to cross-check disclosure returns from donors against disclosure returns from other participants in the political process as an aid to enforcement. For local government elections, Queensland, New South Wales and Western Australia require disclosure by donors as well as candidates. This is also a requirement for federal elections. Reporting disclosure obligations do not apply to donors for local government elections in Victor</w:t>
      </w:r>
      <w:r>
        <w:rPr>
          <w:rFonts w:ascii="Arial" w:hAnsi="Arial" w:cs="Arial"/>
          <w:sz w:val="24"/>
          <w:szCs w:val="24"/>
        </w:rPr>
        <w:t>ia, South Australia or Tasmania</w:t>
      </w:r>
      <w:r w:rsidR="00AD2206">
        <w:rPr>
          <w:rFonts w:ascii="Arial" w:hAnsi="Arial" w:cs="Arial"/>
          <w:sz w:val="24"/>
          <w:szCs w:val="24"/>
        </w:rPr>
        <w:t>.</w:t>
      </w:r>
      <w:r w:rsidR="00AD2206">
        <w:rPr>
          <w:rStyle w:val="FootnoteReference"/>
          <w:rFonts w:ascii="Arial" w:hAnsi="Arial" w:cs="Arial"/>
          <w:sz w:val="24"/>
          <w:szCs w:val="24"/>
        </w:rPr>
        <w:footnoteReference w:id="28"/>
      </w:r>
      <w:r w:rsidR="0069330E" w:rsidRPr="0069330E">
        <w:rPr>
          <w:rFonts w:ascii="Arial" w:hAnsi="Arial" w:cs="Arial"/>
          <w:sz w:val="24"/>
          <w:szCs w:val="24"/>
        </w:rPr>
        <w:t xml:space="preserve"> </w:t>
      </w:r>
    </w:p>
    <w:p w:rsidR="006763F9" w:rsidRPr="006763F9" w:rsidRDefault="006763F9" w:rsidP="006763F9">
      <w:pPr>
        <w:pStyle w:val="Heading3"/>
      </w:pPr>
      <w:bookmarkStart w:id="44" w:name="_Toc367709165"/>
      <w:r w:rsidRPr="006763F9">
        <w:t>Comparison with other jurisdictions</w:t>
      </w:r>
      <w:bookmarkEnd w:id="44"/>
    </w:p>
    <w:p w:rsidR="002668EB" w:rsidRDefault="00BF3761" w:rsidP="006763F9">
      <w:pPr>
        <w:jc w:val="both"/>
        <w:rPr>
          <w:rFonts w:ascii="Arial" w:hAnsi="Arial" w:cs="Arial"/>
          <w:sz w:val="24"/>
          <w:szCs w:val="24"/>
        </w:rPr>
      </w:pPr>
      <w:r>
        <w:rPr>
          <w:rFonts w:ascii="Arial" w:hAnsi="Arial" w:cs="Arial"/>
          <w:sz w:val="24"/>
          <w:szCs w:val="24"/>
        </w:rPr>
        <w:t xml:space="preserve">No </w:t>
      </w:r>
      <w:r w:rsidR="006763F9" w:rsidRPr="006763F9">
        <w:rPr>
          <w:rFonts w:ascii="Arial" w:hAnsi="Arial" w:cs="Arial"/>
          <w:sz w:val="24"/>
          <w:szCs w:val="24"/>
        </w:rPr>
        <w:t>Australian jurisdiction</w:t>
      </w:r>
      <w:r w:rsidR="002668EB">
        <w:rPr>
          <w:rFonts w:ascii="Arial" w:hAnsi="Arial" w:cs="Arial"/>
          <w:sz w:val="24"/>
          <w:szCs w:val="24"/>
        </w:rPr>
        <w:t xml:space="preserve"> prohibits don</w:t>
      </w:r>
      <w:r w:rsidR="006763F9" w:rsidRPr="006763F9">
        <w:rPr>
          <w:rFonts w:ascii="Arial" w:hAnsi="Arial" w:cs="Arial"/>
          <w:sz w:val="24"/>
          <w:szCs w:val="24"/>
        </w:rPr>
        <w:t xml:space="preserve">ations for council elections. </w:t>
      </w:r>
    </w:p>
    <w:p w:rsidR="002668EB" w:rsidRDefault="00721718" w:rsidP="006763F9">
      <w:pPr>
        <w:jc w:val="both"/>
        <w:rPr>
          <w:rFonts w:ascii="Arial" w:hAnsi="Arial" w:cs="Arial"/>
          <w:sz w:val="24"/>
          <w:szCs w:val="24"/>
        </w:rPr>
      </w:pPr>
      <w:r w:rsidRPr="00FA5DC3">
        <w:rPr>
          <w:rFonts w:ascii="Arial" w:hAnsi="Arial" w:cs="Arial"/>
          <w:sz w:val="24"/>
          <w:szCs w:val="24"/>
        </w:rPr>
        <w:t xml:space="preserve">Queensland (for state elections only) and </w:t>
      </w:r>
      <w:r w:rsidR="006763F9" w:rsidRPr="00FA5DC3">
        <w:rPr>
          <w:rFonts w:ascii="Arial" w:hAnsi="Arial" w:cs="Arial"/>
          <w:sz w:val="24"/>
          <w:szCs w:val="24"/>
        </w:rPr>
        <w:t xml:space="preserve">New South Wales </w:t>
      </w:r>
      <w:r w:rsidRPr="00FA5DC3">
        <w:rPr>
          <w:rFonts w:ascii="Arial" w:hAnsi="Arial" w:cs="Arial"/>
          <w:sz w:val="24"/>
          <w:szCs w:val="24"/>
        </w:rPr>
        <w:t xml:space="preserve">(for state and local elections) </w:t>
      </w:r>
      <w:r w:rsidR="006763F9" w:rsidRPr="00FA5DC3">
        <w:rPr>
          <w:rFonts w:ascii="Arial" w:hAnsi="Arial" w:cs="Arial"/>
          <w:sz w:val="24"/>
          <w:szCs w:val="24"/>
        </w:rPr>
        <w:t xml:space="preserve">have recently set an upper limit on the amounts that may be received.  In these states, </w:t>
      </w:r>
      <w:r w:rsidR="002668EB" w:rsidRPr="00FA5DC3">
        <w:rPr>
          <w:rFonts w:ascii="Arial" w:hAnsi="Arial" w:cs="Arial"/>
          <w:sz w:val="24"/>
          <w:szCs w:val="24"/>
        </w:rPr>
        <w:t xml:space="preserve">campaign </w:t>
      </w:r>
      <w:r w:rsidRPr="00FA5DC3">
        <w:rPr>
          <w:rFonts w:ascii="Arial" w:hAnsi="Arial" w:cs="Arial"/>
          <w:sz w:val="24"/>
          <w:szCs w:val="24"/>
        </w:rPr>
        <w:t>donations are capped at $5</w:t>
      </w:r>
      <w:r w:rsidR="00F45E2D">
        <w:rPr>
          <w:rFonts w:ascii="Arial" w:hAnsi="Arial" w:cs="Arial"/>
          <w:sz w:val="24"/>
          <w:szCs w:val="24"/>
        </w:rPr>
        <w:t>,</w:t>
      </w:r>
      <w:r w:rsidRPr="00FA5DC3">
        <w:rPr>
          <w:rFonts w:ascii="Arial" w:hAnsi="Arial" w:cs="Arial"/>
          <w:sz w:val="24"/>
          <w:szCs w:val="24"/>
        </w:rPr>
        <w:t>3</w:t>
      </w:r>
      <w:r w:rsidR="006763F9" w:rsidRPr="00FA5DC3">
        <w:rPr>
          <w:rFonts w:ascii="Arial" w:hAnsi="Arial" w:cs="Arial"/>
          <w:sz w:val="24"/>
          <w:szCs w:val="24"/>
        </w:rPr>
        <w:t xml:space="preserve">00 </w:t>
      </w:r>
      <w:r w:rsidR="002668EB" w:rsidRPr="00FA5DC3">
        <w:rPr>
          <w:rFonts w:ascii="Arial" w:hAnsi="Arial" w:cs="Arial"/>
          <w:sz w:val="24"/>
          <w:szCs w:val="24"/>
        </w:rPr>
        <w:t xml:space="preserve">per annum </w:t>
      </w:r>
      <w:r w:rsidR="006763F9" w:rsidRPr="00FA5DC3">
        <w:rPr>
          <w:rFonts w:ascii="Arial" w:hAnsi="Arial" w:cs="Arial"/>
          <w:sz w:val="24"/>
          <w:szCs w:val="24"/>
        </w:rPr>
        <w:t>to registered political parties or groups and $2</w:t>
      </w:r>
      <w:r w:rsidR="00F45E2D">
        <w:rPr>
          <w:rFonts w:ascii="Arial" w:hAnsi="Arial" w:cs="Arial"/>
          <w:sz w:val="24"/>
          <w:szCs w:val="24"/>
        </w:rPr>
        <w:t>,</w:t>
      </w:r>
      <w:r w:rsidRPr="00FA5DC3">
        <w:rPr>
          <w:rFonts w:ascii="Arial" w:hAnsi="Arial" w:cs="Arial"/>
          <w:sz w:val="24"/>
          <w:szCs w:val="24"/>
        </w:rPr>
        <w:t>2</w:t>
      </w:r>
      <w:r w:rsidR="006763F9" w:rsidRPr="00FA5DC3">
        <w:rPr>
          <w:rFonts w:ascii="Arial" w:hAnsi="Arial" w:cs="Arial"/>
          <w:sz w:val="24"/>
          <w:szCs w:val="24"/>
        </w:rPr>
        <w:t xml:space="preserve">00 </w:t>
      </w:r>
      <w:r w:rsidR="002668EB" w:rsidRPr="00FA5DC3">
        <w:rPr>
          <w:rFonts w:ascii="Arial" w:hAnsi="Arial" w:cs="Arial"/>
          <w:sz w:val="24"/>
          <w:szCs w:val="24"/>
        </w:rPr>
        <w:t xml:space="preserve">per annum </w:t>
      </w:r>
      <w:r w:rsidR="006763F9" w:rsidRPr="00FA5DC3">
        <w:rPr>
          <w:rFonts w:ascii="Arial" w:hAnsi="Arial" w:cs="Arial"/>
          <w:sz w:val="24"/>
          <w:szCs w:val="24"/>
        </w:rPr>
        <w:t>to candidates or elected members</w:t>
      </w:r>
      <w:r w:rsidR="002668EB" w:rsidRPr="00FA5DC3">
        <w:rPr>
          <w:rFonts w:ascii="Arial" w:hAnsi="Arial" w:cs="Arial"/>
          <w:sz w:val="24"/>
          <w:szCs w:val="24"/>
        </w:rPr>
        <w:t>.</w:t>
      </w:r>
      <w:r w:rsidR="002668EB">
        <w:rPr>
          <w:rFonts w:ascii="Arial" w:hAnsi="Arial" w:cs="Arial"/>
          <w:sz w:val="24"/>
          <w:szCs w:val="24"/>
        </w:rPr>
        <w:t xml:space="preserve">  </w:t>
      </w:r>
    </w:p>
    <w:p w:rsidR="006763F9" w:rsidRPr="006763F9" w:rsidRDefault="006763F9" w:rsidP="006763F9">
      <w:pPr>
        <w:jc w:val="both"/>
        <w:rPr>
          <w:rFonts w:ascii="Arial" w:hAnsi="Arial" w:cs="Arial"/>
          <w:sz w:val="24"/>
          <w:szCs w:val="24"/>
        </w:rPr>
      </w:pPr>
      <w:r w:rsidRPr="006763F9">
        <w:rPr>
          <w:rFonts w:ascii="Arial" w:hAnsi="Arial" w:cs="Arial"/>
          <w:sz w:val="24"/>
          <w:szCs w:val="24"/>
        </w:rPr>
        <w:t>New South Wales is the only local government system in Australia to have industry-specific bans on donations, having banned donations from property developers</w:t>
      </w:r>
      <w:r w:rsidR="002668EB">
        <w:rPr>
          <w:rFonts w:ascii="Arial" w:hAnsi="Arial" w:cs="Arial"/>
          <w:sz w:val="24"/>
          <w:szCs w:val="24"/>
        </w:rPr>
        <w:t xml:space="preserve">, </w:t>
      </w:r>
      <w:r w:rsidRPr="006763F9">
        <w:rPr>
          <w:rFonts w:ascii="Arial" w:hAnsi="Arial" w:cs="Arial"/>
          <w:sz w:val="24"/>
          <w:szCs w:val="24"/>
        </w:rPr>
        <w:t>tobacco companies</w:t>
      </w:r>
      <w:r w:rsidR="002668EB">
        <w:rPr>
          <w:rFonts w:ascii="Arial" w:hAnsi="Arial" w:cs="Arial"/>
          <w:sz w:val="24"/>
          <w:szCs w:val="24"/>
        </w:rPr>
        <w:t xml:space="preserve">, </w:t>
      </w:r>
      <w:r w:rsidRPr="006763F9">
        <w:rPr>
          <w:rFonts w:ascii="Arial" w:hAnsi="Arial" w:cs="Arial"/>
          <w:sz w:val="24"/>
          <w:szCs w:val="24"/>
        </w:rPr>
        <w:t>liquor or gambling business</w:t>
      </w:r>
      <w:r w:rsidR="002668EB">
        <w:rPr>
          <w:rFonts w:ascii="Arial" w:hAnsi="Arial" w:cs="Arial"/>
          <w:sz w:val="24"/>
          <w:szCs w:val="24"/>
        </w:rPr>
        <w:t xml:space="preserve">es.  </w:t>
      </w:r>
      <w:r w:rsidRPr="006763F9">
        <w:rPr>
          <w:rFonts w:ascii="Arial" w:hAnsi="Arial" w:cs="Arial"/>
          <w:sz w:val="24"/>
          <w:szCs w:val="24"/>
        </w:rPr>
        <w:t xml:space="preserve">A further reform has since banned donations from anyone other than an individual on the electoral roll, including corporations, industry organisations, peak industry groups, religious institutions and community organisations. The New South Wales Electoral Matters Parliamentary Committee this year recommended that industry-specific bans on </w:t>
      </w:r>
      <w:r w:rsidRPr="006763F9">
        <w:rPr>
          <w:rFonts w:ascii="Arial" w:hAnsi="Arial" w:cs="Arial"/>
          <w:sz w:val="24"/>
          <w:szCs w:val="24"/>
        </w:rPr>
        <w:lastRenderedPageBreak/>
        <w:t xml:space="preserve">donations be lifted, arguing that these prohibitions are redundant, now that only individual </w:t>
      </w:r>
      <w:r w:rsidR="00634F01">
        <w:rPr>
          <w:rFonts w:ascii="Arial" w:hAnsi="Arial" w:cs="Arial"/>
          <w:sz w:val="24"/>
          <w:szCs w:val="24"/>
        </w:rPr>
        <w:t>voters</w:t>
      </w:r>
      <w:r w:rsidRPr="006763F9">
        <w:rPr>
          <w:rFonts w:ascii="Arial" w:hAnsi="Arial" w:cs="Arial"/>
          <w:sz w:val="24"/>
          <w:szCs w:val="24"/>
        </w:rPr>
        <w:t xml:space="preserve"> can make political donations, which are capped. </w:t>
      </w:r>
      <w:r w:rsidR="0069330E">
        <w:rPr>
          <w:rFonts w:ascii="Arial" w:hAnsi="Arial" w:cs="Arial"/>
          <w:sz w:val="24"/>
          <w:szCs w:val="24"/>
        </w:rPr>
        <w:t xml:space="preserve"> Whether these same organisations could simply avoid these restrictions by directing funds through enrolled individuals is open to debate. </w:t>
      </w:r>
    </w:p>
    <w:p w:rsidR="0069330E" w:rsidRPr="006763F9" w:rsidRDefault="00721718" w:rsidP="0069330E">
      <w:pPr>
        <w:jc w:val="both"/>
        <w:rPr>
          <w:rFonts w:ascii="Arial" w:hAnsi="Arial" w:cs="Arial"/>
          <w:sz w:val="24"/>
          <w:szCs w:val="24"/>
        </w:rPr>
      </w:pPr>
      <w:r w:rsidRPr="00FA5DC3">
        <w:rPr>
          <w:rFonts w:ascii="Arial" w:hAnsi="Arial" w:cs="Arial"/>
          <w:sz w:val="24"/>
          <w:szCs w:val="24"/>
        </w:rPr>
        <w:t>Like Victoria, t</w:t>
      </w:r>
      <w:r w:rsidR="0069330E" w:rsidRPr="00FA5DC3">
        <w:rPr>
          <w:rFonts w:ascii="Arial" w:hAnsi="Arial" w:cs="Arial"/>
          <w:sz w:val="24"/>
          <w:szCs w:val="24"/>
        </w:rPr>
        <w:t xml:space="preserve">he threshold for disclosure of donations </w:t>
      </w:r>
      <w:r w:rsidRPr="00FA5DC3">
        <w:rPr>
          <w:rFonts w:ascii="Arial" w:hAnsi="Arial" w:cs="Arial"/>
          <w:sz w:val="24"/>
          <w:szCs w:val="24"/>
        </w:rPr>
        <w:t xml:space="preserve">for council candidates </w:t>
      </w:r>
      <w:r w:rsidR="0069330E" w:rsidRPr="00FA5DC3">
        <w:rPr>
          <w:rFonts w:ascii="Arial" w:hAnsi="Arial" w:cs="Arial"/>
          <w:sz w:val="24"/>
          <w:szCs w:val="24"/>
        </w:rPr>
        <w:t xml:space="preserve">in South Australia </w:t>
      </w:r>
      <w:r w:rsidRPr="00FA5DC3">
        <w:rPr>
          <w:rFonts w:ascii="Arial" w:hAnsi="Arial" w:cs="Arial"/>
          <w:sz w:val="24"/>
          <w:szCs w:val="24"/>
        </w:rPr>
        <w:t xml:space="preserve">and </w:t>
      </w:r>
      <w:r w:rsidR="00FA5DC3">
        <w:rPr>
          <w:rFonts w:ascii="Arial" w:hAnsi="Arial" w:cs="Arial"/>
          <w:sz w:val="24"/>
          <w:szCs w:val="24"/>
        </w:rPr>
        <w:t>New South Wales</w:t>
      </w:r>
      <w:r w:rsidR="0069330E" w:rsidRPr="00FA5DC3">
        <w:rPr>
          <w:rFonts w:ascii="Arial" w:hAnsi="Arial" w:cs="Arial"/>
          <w:sz w:val="24"/>
          <w:szCs w:val="24"/>
        </w:rPr>
        <w:t xml:space="preserve"> </w:t>
      </w:r>
      <w:r w:rsidRPr="00FA5DC3">
        <w:rPr>
          <w:rFonts w:ascii="Arial" w:hAnsi="Arial" w:cs="Arial"/>
          <w:sz w:val="24"/>
          <w:szCs w:val="24"/>
        </w:rPr>
        <w:t xml:space="preserve">is </w:t>
      </w:r>
      <w:r w:rsidR="0069330E" w:rsidRPr="00FA5DC3">
        <w:rPr>
          <w:rFonts w:ascii="Arial" w:hAnsi="Arial" w:cs="Arial"/>
          <w:sz w:val="24"/>
          <w:szCs w:val="24"/>
        </w:rPr>
        <w:t>$</w:t>
      </w:r>
      <w:r w:rsidRPr="00FA5DC3">
        <w:rPr>
          <w:rFonts w:ascii="Arial" w:hAnsi="Arial" w:cs="Arial"/>
          <w:sz w:val="24"/>
          <w:szCs w:val="24"/>
        </w:rPr>
        <w:t>5</w:t>
      </w:r>
      <w:r w:rsidR="0069330E" w:rsidRPr="00FA5DC3">
        <w:rPr>
          <w:rFonts w:ascii="Arial" w:hAnsi="Arial" w:cs="Arial"/>
          <w:sz w:val="24"/>
          <w:szCs w:val="24"/>
        </w:rPr>
        <w:t>00.</w:t>
      </w:r>
      <w:r w:rsidRPr="00FA5DC3">
        <w:rPr>
          <w:rFonts w:ascii="Arial" w:hAnsi="Arial" w:cs="Arial"/>
          <w:sz w:val="24"/>
          <w:szCs w:val="24"/>
        </w:rPr>
        <w:t xml:space="preserve"> In Queensland and South Australia </w:t>
      </w:r>
      <w:r w:rsidR="001C60D2">
        <w:rPr>
          <w:rFonts w:ascii="Arial" w:hAnsi="Arial" w:cs="Arial"/>
          <w:sz w:val="24"/>
          <w:szCs w:val="24"/>
        </w:rPr>
        <w:t xml:space="preserve">it </w:t>
      </w:r>
      <w:r w:rsidRPr="00FA5DC3">
        <w:rPr>
          <w:rFonts w:ascii="Arial" w:hAnsi="Arial" w:cs="Arial"/>
          <w:sz w:val="24"/>
          <w:szCs w:val="24"/>
        </w:rPr>
        <w:t>is $200.</w:t>
      </w:r>
      <w:r w:rsidRPr="00FA5DC3">
        <w:rPr>
          <w:rStyle w:val="FootnoteReference"/>
          <w:rFonts w:ascii="Arial" w:hAnsi="Arial" w:cs="Arial"/>
          <w:sz w:val="24"/>
          <w:szCs w:val="24"/>
        </w:rPr>
        <w:footnoteReference w:id="29"/>
      </w:r>
    </w:p>
    <w:p w:rsidR="006763F9" w:rsidRPr="006763F9" w:rsidRDefault="006763F9" w:rsidP="006763F9">
      <w:pPr>
        <w:jc w:val="both"/>
        <w:rPr>
          <w:rFonts w:ascii="Arial" w:hAnsi="Arial" w:cs="Arial"/>
          <w:sz w:val="24"/>
          <w:szCs w:val="24"/>
        </w:rPr>
      </w:pPr>
      <w:r w:rsidRPr="006763F9">
        <w:rPr>
          <w:rFonts w:ascii="Arial" w:hAnsi="Arial" w:cs="Arial"/>
          <w:sz w:val="24"/>
          <w:szCs w:val="24"/>
        </w:rPr>
        <w:t xml:space="preserve">In terms of timing, only Western Australia requires local government election candidates to disclose campaign donations almost immediately (within three days of receipt).  In New South Wales, local government candidates must supply details of campaign donations and election expenditure within eight weeks after the end of each financial year.  In South Australia, candidates must lodge returns within 30 days after the election; in Queensland it is within 15 weeks. </w:t>
      </w:r>
    </w:p>
    <w:p w:rsidR="006763F9" w:rsidRPr="006763F9" w:rsidRDefault="006763F9" w:rsidP="006763F9">
      <w:pPr>
        <w:jc w:val="both"/>
        <w:rPr>
          <w:rFonts w:ascii="Arial" w:hAnsi="Arial" w:cs="Arial"/>
          <w:sz w:val="24"/>
          <w:szCs w:val="24"/>
        </w:rPr>
      </w:pPr>
      <w:r w:rsidRPr="006763F9">
        <w:rPr>
          <w:rFonts w:ascii="Arial" w:hAnsi="Arial" w:cs="Arial"/>
          <w:sz w:val="24"/>
          <w:szCs w:val="24"/>
        </w:rPr>
        <w:t xml:space="preserve">The Commonwealth disclosure scheme only requires federally registered political parties to disclose political donations over $12,400 [indexed] on an annual basis. </w:t>
      </w:r>
    </w:p>
    <w:p w:rsidR="006763F9" w:rsidRPr="006763F9" w:rsidRDefault="006763F9" w:rsidP="006763F9">
      <w:pPr>
        <w:pStyle w:val="Heading3"/>
      </w:pPr>
      <w:bookmarkStart w:id="45" w:name="_Toc367709166"/>
      <w:r w:rsidRPr="006763F9">
        <w:t>Key issues</w:t>
      </w:r>
      <w:bookmarkEnd w:id="45"/>
      <w:r w:rsidRPr="006763F9">
        <w:t xml:space="preserve"> </w:t>
      </w:r>
    </w:p>
    <w:p w:rsidR="006763F9" w:rsidRPr="006763F9" w:rsidRDefault="006763F9" w:rsidP="006763F9">
      <w:pPr>
        <w:jc w:val="both"/>
        <w:rPr>
          <w:rFonts w:ascii="Arial" w:hAnsi="Arial" w:cs="Arial"/>
          <w:sz w:val="24"/>
          <w:szCs w:val="24"/>
        </w:rPr>
      </w:pPr>
      <w:r w:rsidRPr="006763F9">
        <w:rPr>
          <w:rFonts w:ascii="Arial" w:hAnsi="Arial" w:cs="Arial"/>
          <w:sz w:val="24"/>
          <w:szCs w:val="24"/>
        </w:rPr>
        <w:t>The transparency and regulation of campaign donations comes into focus during local government election campaigns.</w:t>
      </w:r>
      <w:r w:rsidR="00BF3761">
        <w:rPr>
          <w:rFonts w:ascii="Arial" w:hAnsi="Arial" w:cs="Arial"/>
          <w:sz w:val="24"/>
          <w:szCs w:val="24"/>
        </w:rPr>
        <w:t xml:space="preserve"> There are concerns about conflicts of interest and undue influence on decision making.</w:t>
      </w:r>
      <w:r w:rsidRPr="006763F9">
        <w:rPr>
          <w:rFonts w:ascii="Arial" w:hAnsi="Arial" w:cs="Arial"/>
          <w:sz w:val="24"/>
          <w:szCs w:val="24"/>
        </w:rPr>
        <w:t xml:space="preserve"> </w:t>
      </w:r>
      <w:r w:rsidR="0069330E">
        <w:rPr>
          <w:rFonts w:ascii="Arial" w:hAnsi="Arial" w:cs="Arial"/>
          <w:sz w:val="24"/>
          <w:szCs w:val="24"/>
        </w:rPr>
        <w:t xml:space="preserve">While </w:t>
      </w:r>
      <w:r w:rsidRPr="006763F9">
        <w:rPr>
          <w:rFonts w:ascii="Arial" w:hAnsi="Arial" w:cs="Arial"/>
          <w:sz w:val="24"/>
          <w:szCs w:val="24"/>
        </w:rPr>
        <w:t>in the vast majority of council elections campaign donation levels are low</w:t>
      </w:r>
      <w:r w:rsidR="0069330E">
        <w:rPr>
          <w:rFonts w:ascii="Arial" w:hAnsi="Arial" w:cs="Arial"/>
          <w:sz w:val="24"/>
          <w:szCs w:val="24"/>
        </w:rPr>
        <w:t>, the issue is a matter of important principle for many commentators</w:t>
      </w:r>
      <w:r w:rsidRPr="006763F9">
        <w:rPr>
          <w:rFonts w:ascii="Arial" w:hAnsi="Arial" w:cs="Arial"/>
          <w:sz w:val="24"/>
          <w:szCs w:val="24"/>
        </w:rPr>
        <w:t xml:space="preserve">.  </w:t>
      </w:r>
    </w:p>
    <w:p w:rsidR="006763F9" w:rsidRPr="006763F9" w:rsidRDefault="0069330E" w:rsidP="006763F9">
      <w:pPr>
        <w:jc w:val="both"/>
        <w:rPr>
          <w:rFonts w:ascii="Arial" w:hAnsi="Arial" w:cs="Arial"/>
          <w:sz w:val="24"/>
          <w:szCs w:val="24"/>
        </w:rPr>
      </w:pPr>
      <w:r>
        <w:rPr>
          <w:rFonts w:ascii="Arial" w:hAnsi="Arial" w:cs="Arial"/>
          <w:sz w:val="24"/>
          <w:szCs w:val="24"/>
        </w:rPr>
        <w:t xml:space="preserve">In addition, </w:t>
      </w:r>
      <w:r w:rsidR="006763F9" w:rsidRPr="006763F9">
        <w:rPr>
          <w:rFonts w:ascii="Arial" w:hAnsi="Arial" w:cs="Arial"/>
          <w:sz w:val="24"/>
          <w:szCs w:val="24"/>
        </w:rPr>
        <w:t xml:space="preserve">the issue of donations featured prominently in the media in the 2012 elections, with commentary directed particularly at the Melbourne City Council elections where donation levels are higher. </w:t>
      </w:r>
    </w:p>
    <w:p w:rsidR="006763F9" w:rsidRPr="006763F9" w:rsidRDefault="006763F9" w:rsidP="006763F9">
      <w:pPr>
        <w:pStyle w:val="Heading4"/>
      </w:pPr>
      <w:r w:rsidRPr="006763F9">
        <w:t>Placing a cap on donations</w:t>
      </w:r>
    </w:p>
    <w:p w:rsidR="002C0DC4" w:rsidRPr="006763F9" w:rsidRDefault="002C0DC4" w:rsidP="002C0DC4">
      <w:pPr>
        <w:jc w:val="both"/>
        <w:rPr>
          <w:rFonts w:ascii="Arial" w:hAnsi="Arial" w:cs="Arial"/>
          <w:sz w:val="24"/>
          <w:szCs w:val="24"/>
        </w:rPr>
      </w:pPr>
      <w:r w:rsidRPr="006763F9">
        <w:rPr>
          <w:rFonts w:ascii="Arial" w:hAnsi="Arial" w:cs="Arial"/>
          <w:sz w:val="24"/>
          <w:szCs w:val="24"/>
        </w:rPr>
        <w:t>It can be argued that donations are a part of a healthy and modern democracy in which candidates receive financial support to communicate their platform to the electorate.  Opponents may argue that the best way to prevent a potential conflict of interest is to ban donations altogether</w:t>
      </w:r>
      <w:r>
        <w:rPr>
          <w:rFonts w:ascii="Arial" w:hAnsi="Arial" w:cs="Arial"/>
          <w:sz w:val="24"/>
          <w:szCs w:val="24"/>
        </w:rPr>
        <w:t xml:space="preserve"> or place a limit on their quantum</w:t>
      </w:r>
      <w:r w:rsidRPr="006763F9">
        <w:rPr>
          <w:rFonts w:ascii="Arial" w:hAnsi="Arial" w:cs="Arial"/>
          <w:sz w:val="24"/>
          <w:szCs w:val="24"/>
        </w:rPr>
        <w:t xml:space="preserve">. </w:t>
      </w:r>
    </w:p>
    <w:p w:rsidR="006763F9" w:rsidRPr="006763F9" w:rsidRDefault="006763F9" w:rsidP="006763F9">
      <w:pPr>
        <w:jc w:val="both"/>
        <w:rPr>
          <w:rFonts w:ascii="Arial" w:hAnsi="Arial" w:cs="Arial"/>
          <w:sz w:val="24"/>
          <w:szCs w:val="24"/>
        </w:rPr>
      </w:pPr>
      <w:r w:rsidRPr="006763F9">
        <w:rPr>
          <w:rFonts w:ascii="Arial" w:hAnsi="Arial" w:cs="Arial"/>
          <w:sz w:val="24"/>
          <w:szCs w:val="24"/>
        </w:rPr>
        <w:t xml:space="preserve">In an opinion piece in </w:t>
      </w:r>
      <w:r w:rsidRPr="006763F9">
        <w:rPr>
          <w:rFonts w:ascii="Arial" w:hAnsi="Arial" w:cs="Arial"/>
          <w:i/>
          <w:sz w:val="24"/>
          <w:szCs w:val="24"/>
        </w:rPr>
        <w:t>The Age</w:t>
      </w:r>
      <w:r w:rsidRPr="006763F9">
        <w:rPr>
          <w:rFonts w:ascii="Arial" w:hAnsi="Arial" w:cs="Arial"/>
          <w:sz w:val="24"/>
          <w:szCs w:val="24"/>
        </w:rPr>
        <w:t xml:space="preserve"> newspaper in April 2013, J Tham</w:t>
      </w:r>
      <w:r w:rsidRPr="006763F9">
        <w:rPr>
          <w:rStyle w:val="FootnoteReference"/>
          <w:rFonts w:ascii="Arial" w:hAnsi="Arial" w:cs="Arial"/>
          <w:sz w:val="24"/>
          <w:szCs w:val="24"/>
        </w:rPr>
        <w:footnoteReference w:id="30"/>
      </w:r>
      <w:r w:rsidRPr="006763F9">
        <w:rPr>
          <w:rFonts w:ascii="Arial" w:hAnsi="Arial" w:cs="Arial"/>
          <w:sz w:val="24"/>
          <w:szCs w:val="24"/>
        </w:rPr>
        <w:t xml:space="preserve"> argued that, rather than banning donations or excluding selected industries, a cap </w:t>
      </w:r>
      <w:proofErr w:type="gramStart"/>
      <w:r w:rsidRPr="006763F9">
        <w:rPr>
          <w:rFonts w:ascii="Arial" w:hAnsi="Arial" w:cs="Arial"/>
          <w:sz w:val="24"/>
          <w:szCs w:val="24"/>
        </w:rPr>
        <w:t>be</w:t>
      </w:r>
      <w:proofErr w:type="gramEnd"/>
      <w:r w:rsidRPr="006763F9">
        <w:rPr>
          <w:rFonts w:ascii="Arial" w:hAnsi="Arial" w:cs="Arial"/>
          <w:sz w:val="24"/>
          <w:szCs w:val="24"/>
        </w:rPr>
        <w:t xml:space="preserve"> set at a low level to reduce the risk of undue influence.  It was argued this would mitigate the risk </w:t>
      </w:r>
      <w:r w:rsidRPr="006763F9">
        <w:rPr>
          <w:rFonts w:ascii="Arial" w:hAnsi="Arial" w:cs="Arial"/>
          <w:sz w:val="24"/>
          <w:szCs w:val="24"/>
        </w:rPr>
        <w:lastRenderedPageBreak/>
        <w:t xml:space="preserve">that a single individual or group could exercise a disproportionate influence on an election campaign by making a large donation.  Opponents of this view may argue that such a limit does not apply at other levels of government (although it does apply in New South Wales and Queensland) and would infringe on the civil rights of individuals or groups to participate in the democratic process by supporting a campaign.  </w:t>
      </w:r>
    </w:p>
    <w:p w:rsidR="006763F9" w:rsidRPr="006763F9" w:rsidRDefault="006763F9" w:rsidP="006763F9">
      <w:pPr>
        <w:pStyle w:val="Heading4"/>
      </w:pPr>
      <w:r w:rsidRPr="006763F9">
        <w:t>Specific industry exclusions</w:t>
      </w:r>
    </w:p>
    <w:p w:rsidR="006763F9" w:rsidRPr="006763F9" w:rsidRDefault="00BF3761" w:rsidP="006763F9">
      <w:pPr>
        <w:jc w:val="both"/>
        <w:rPr>
          <w:rFonts w:ascii="Arial" w:hAnsi="Arial" w:cs="Arial"/>
          <w:sz w:val="24"/>
          <w:szCs w:val="24"/>
        </w:rPr>
      </w:pPr>
      <w:r>
        <w:rPr>
          <w:rFonts w:ascii="Arial" w:hAnsi="Arial" w:cs="Arial"/>
          <w:sz w:val="24"/>
          <w:szCs w:val="24"/>
        </w:rPr>
        <w:t>The New South Wales industry-specific bans have been criticised because they</w:t>
      </w:r>
      <w:r w:rsidR="006763F9" w:rsidRPr="006763F9">
        <w:rPr>
          <w:rFonts w:ascii="Arial" w:hAnsi="Arial" w:cs="Arial"/>
          <w:sz w:val="24"/>
          <w:szCs w:val="24"/>
        </w:rPr>
        <w:t xml:space="preserve"> present</w:t>
      </w:r>
      <w:r w:rsidR="002C0DC4">
        <w:rPr>
          <w:rFonts w:ascii="Arial" w:hAnsi="Arial" w:cs="Arial"/>
          <w:sz w:val="24"/>
          <w:szCs w:val="24"/>
        </w:rPr>
        <w:t>ed</w:t>
      </w:r>
      <w:r w:rsidR="006763F9" w:rsidRPr="006763F9">
        <w:rPr>
          <w:rFonts w:ascii="Arial" w:hAnsi="Arial" w:cs="Arial"/>
          <w:sz w:val="24"/>
          <w:szCs w:val="24"/>
        </w:rPr>
        <w:t xml:space="preserve"> definitional challenges in enforcement</w:t>
      </w:r>
      <w:r w:rsidR="002C0DC4">
        <w:rPr>
          <w:rFonts w:ascii="Arial" w:hAnsi="Arial" w:cs="Arial"/>
          <w:sz w:val="24"/>
          <w:szCs w:val="24"/>
        </w:rPr>
        <w:t xml:space="preserve">.  </w:t>
      </w:r>
      <w:r w:rsidR="00043C9D">
        <w:rPr>
          <w:rFonts w:ascii="Arial" w:hAnsi="Arial" w:cs="Arial"/>
          <w:sz w:val="24"/>
          <w:szCs w:val="24"/>
        </w:rPr>
        <w:t xml:space="preserve">They have now been rendered redundant by </w:t>
      </w:r>
      <w:r w:rsidR="002C0DC4">
        <w:rPr>
          <w:rFonts w:ascii="Arial" w:hAnsi="Arial" w:cs="Arial"/>
          <w:sz w:val="24"/>
          <w:szCs w:val="24"/>
        </w:rPr>
        <w:t xml:space="preserve">the </w:t>
      </w:r>
      <w:r w:rsidR="006763F9" w:rsidRPr="006763F9">
        <w:rPr>
          <w:rFonts w:ascii="Arial" w:hAnsi="Arial" w:cs="Arial"/>
          <w:sz w:val="24"/>
          <w:szCs w:val="24"/>
        </w:rPr>
        <w:t>subsequent ban by the New South Wales Government on any corporation, peak industry groups, religious institutions and community organisations making a donation</w:t>
      </w:r>
      <w:r w:rsidR="00043C9D">
        <w:rPr>
          <w:rFonts w:ascii="Arial" w:hAnsi="Arial" w:cs="Arial"/>
          <w:sz w:val="24"/>
          <w:szCs w:val="24"/>
        </w:rPr>
        <w:t>.</w:t>
      </w:r>
      <w:r w:rsidR="006763F9" w:rsidRPr="006763F9">
        <w:rPr>
          <w:rStyle w:val="FootnoteReference"/>
          <w:rFonts w:ascii="Arial" w:hAnsi="Arial" w:cs="Arial"/>
          <w:sz w:val="24"/>
          <w:szCs w:val="24"/>
        </w:rPr>
        <w:footnoteReference w:id="31"/>
      </w:r>
      <w:r w:rsidR="00043C9D">
        <w:rPr>
          <w:rFonts w:ascii="Arial" w:hAnsi="Arial" w:cs="Arial"/>
          <w:sz w:val="24"/>
          <w:szCs w:val="24"/>
        </w:rPr>
        <w:t xml:space="preserve"> There is concern that this restriction will also be difficult to enforce.</w:t>
      </w:r>
    </w:p>
    <w:p w:rsidR="002C0DC4" w:rsidRDefault="002C0DC4" w:rsidP="006763F9">
      <w:pPr>
        <w:pStyle w:val="Heading4"/>
      </w:pPr>
      <w:r>
        <w:t xml:space="preserve">Who should disclose? </w:t>
      </w:r>
    </w:p>
    <w:p w:rsidR="002C0DC4" w:rsidRPr="00283F2D" w:rsidRDefault="002C0DC4" w:rsidP="002C0DC4">
      <w:pPr>
        <w:rPr>
          <w:rFonts w:ascii="Arial" w:hAnsi="Arial" w:cs="Arial"/>
          <w:sz w:val="24"/>
          <w:szCs w:val="24"/>
        </w:rPr>
      </w:pPr>
      <w:r w:rsidRPr="00283F2D">
        <w:rPr>
          <w:rFonts w:ascii="Arial" w:hAnsi="Arial" w:cs="Arial"/>
          <w:sz w:val="24"/>
          <w:szCs w:val="24"/>
        </w:rPr>
        <w:t>The current policy settings focus on the recipient of the campaign donation.  A</w:t>
      </w:r>
      <w:r w:rsidR="00131CF8">
        <w:rPr>
          <w:rFonts w:ascii="Arial" w:hAnsi="Arial" w:cs="Arial"/>
          <w:sz w:val="24"/>
          <w:szCs w:val="24"/>
        </w:rPr>
        <w:t>n</w:t>
      </w:r>
      <w:r w:rsidRPr="00283F2D">
        <w:rPr>
          <w:rFonts w:ascii="Arial" w:hAnsi="Arial" w:cs="Arial"/>
          <w:sz w:val="24"/>
          <w:szCs w:val="24"/>
        </w:rPr>
        <w:t xml:space="preserve"> alternative approach or one </w:t>
      </w:r>
      <w:r w:rsidR="00131CF8">
        <w:rPr>
          <w:rFonts w:ascii="Arial" w:hAnsi="Arial" w:cs="Arial"/>
          <w:sz w:val="24"/>
          <w:szCs w:val="24"/>
        </w:rPr>
        <w:t xml:space="preserve">that </w:t>
      </w:r>
      <w:r w:rsidRPr="00283F2D">
        <w:rPr>
          <w:rFonts w:ascii="Arial" w:hAnsi="Arial" w:cs="Arial"/>
          <w:sz w:val="24"/>
          <w:szCs w:val="24"/>
        </w:rPr>
        <w:t xml:space="preserve">could exist in parallel </w:t>
      </w:r>
      <w:r w:rsidR="00131CF8">
        <w:rPr>
          <w:rFonts w:ascii="Arial" w:hAnsi="Arial" w:cs="Arial"/>
          <w:sz w:val="24"/>
          <w:szCs w:val="24"/>
        </w:rPr>
        <w:t xml:space="preserve">with </w:t>
      </w:r>
      <w:r w:rsidRPr="00283F2D">
        <w:rPr>
          <w:rFonts w:ascii="Arial" w:hAnsi="Arial" w:cs="Arial"/>
          <w:sz w:val="24"/>
          <w:szCs w:val="24"/>
        </w:rPr>
        <w:t xml:space="preserve">the current requirements is a disclosure obligation on the donor.  </w:t>
      </w:r>
    </w:p>
    <w:p w:rsidR="006763F9" w:rsidRPr="006763F9" w:rsidRDefault="002C0DC4" w:rsidP="006763F9">
      <w:pPr>
        <w:pStyle w:val="Heading4"/>
      </w:pPr>
      <w:r>
        <w:t xml:space="preserve">Timing of donation </w:t>
      </w:r>
      <w:r w:rsidR="006763F9" w:rsidRPr="006763F9">
        <w:t>disclos</w:t>
      </w:r>
      <w:r>
        <w:t>ure</w:t>
      </w:r>
    </w:p>
    <w:p w:rsidR="006763F9" w:rsidRPr="006763F9" w:rsidRDefault="006763F9" w:rsidP="006763F9">
      <w:pPr>
        <w:jc w:val="both"/>
        <w:rPr>
          <w:rFonts w:ascii="Arial" w:hAnsi="Arial" w:cs="Arial"/>
          <w:sz w:val="24"/>
          <w:szCs w:val="24"/>
        </w:rPr>
      </w:pPr>
      <w:r w:rsidRPr="006763F9">
        <w:rPr>
          <w:rFonts w:ascii="Arial" w:hAnsi="Arial" w:cs="Arial"/>
          <w:sz w:val="24"/>
          <w:szCs w:val="24"/>
        </w:rPr>
        <w:t xml:space="preserve">The current policy settings do not require disclosure of campaign donations prior to people voting at an election.  They instead focus on informing the electorate after the election to ensure transparency in subsequent decision making by elected officials.  </w:t>
      </w:r>
    </w:p>
    <w:p w:rsidR="006763F9" w:rsidRPr="006763F9" w:rsidRDefault="006763F9" w:rsidP="006763F9">
      <w:pPr>
        <w:jc w:val="both"/>
        <w:rPr>
          <w:rFonts w:ascii="Arial" w:hAnsi="Arial" w:cs="Arial"/>
          <w:sz w:val="24"/>
          <w:szCs w:val="24"/>
        </w:rPr>
      </w:pPr>
      <w:r w:rsidRPr="006763F9">
        <w:rPr>
          <w:rFonts w:ascii="Arial" w:hAnsi="Arial" w:cs="Arial"/>
          <w:sz w:val="24"/>
          <w:szCs w:val="24"/>
        </w:rPr>
        <w:t xml:space="preserve">Those in favour of pre-election disclosure maintain that there is no problem with campaign donations supporting candidates, </w:t>
      </w:r>
      <w:r w:rsidR="00CB06D9">
        <w:rPr>
          <w:rFonts w:ascii="Arial" w:hAnsi="Arial" w:cs="Arial"/>
          <w:sz w:val="24"/>
          <w:szCs w:val="24"/>
        </w:rPr>
        <w:t>as</w:t>
      </w:r>
      <w:r w:rsidR="00CB06D9" w:rsidRPr="006763F9">
        <w:rPr>
          <w:rFonts w:ascii="Arial" w:hAnsi="Arial" w:cs="Arial"/>
          <w:sz w:val="24"/>
          <w:szCs w:val="24"/>
        </w:rPr>
        <w:t xml:space="preserve"> </w:t>
      </w:r>
      <w:r w:rsidRPr="006763F9">
        <w:rPr>
          <w:rFonts w:ascii="Arial" w:hAnsi="Arial" w:cs="Arial"/>
          <w:sz w:val="24"/>
          <w:szCs w:val="24"/>
        </w:rPr>
        <w:t xml:space="preserve">long as </w:t>
      </w:r>
      <w:r w:rsidR="00634F01">
        <w:rPr>
          <w:rFonts w:ascii="Arial" w:hAnsi="Arial" w:cs="Arial"/>
          <w:sz w:val="24"/>
          <w:szCs w:val="24"/>
        </w:rPr>
        <w:t>voters</w:t>
      </w:r>
      <w:r w:rsidRPr="006763F9">
        <w:rPr>
          <w:rFonts w:ascii="Arial" w:hAnsi="Arial" w:cs="Arial"/>
          <w:sz w:val="24"/>
          <w:szCs w:val="24"/>
        </w:rPr>
        <w:t xml:space="preserve"> know which individuals and organisations are supporting each candidate, and at what scale, when they cast their vote. This would constitute a higher level of transparency than currently applies at Victorian state or federal elections.  </w:t>
      </w:r>
    </w:p>
    <w:p w:rsidR="006763F9" w:rsidRPr="006763F9" w:rsidRDefault="006763F9" w:rsidP="006763F9">
      <w:pPr>
        <w:pStyle w:val="Heading4"/>
      </w:pPr>
      <w:r w:rsidRPr="006763F9">
        <w:t>Severity of penalty</w:t>
      </w:r>
      <w:r w:rsidR="00DF29A7">
        <w:t xml:space="preserve"> for non-</w:t>
      </w:r>
      <w:r w:rsidRPr="006763F9">
        <w:t>disclosure</w:t>
      </w:r>
    </w:p>
    <w:p w:rsidR="006763F9" w:rsidRPr="006763F9" w:rsidRDefault="006763F9" w:rsidP="006763F9">
      <w:pPr>
        <w:jc w:val="both"/>
        <w:rPr>
          <w:rFonts w:ascii="Arial" w:hAnsi="Arial" w:cs="Arial"/>
          <w:sz w:val="24"/>
          <w:szCs w:val="24"/>
        </w:rPr>
      </w:pPr>
      <w:r w:rsidRPr="006763F9">
        <w:rPr>
          <w:rFonts w:ascii="Arial" w:hAnsi="Arial" w:cs="Arial"/>
          <w:sz w:val="24"/>
          <w:szCs w:val="24"/>
        </w:rPr>
        <w:t>At the 2012 local government elections</w:t>
      </w:r>
      <w:r w:rsidR="00DF29A7">
        <w:rPr>
          <w:rFonts w:ascii="Arial" w:hAnsi="Arial" w:cs="Arial"/>
          <w:sz w:val="24"/>
          <w:szCs w:val="24"/>
        </w:rPr>
        <w:t>,</w:t>
      </w:r>
      <w:r w:rsidRPr="006763F9">
        <w:rPr>
          <w:rFonts w:ascii="Arial" w:hAnsi="Arial" w:cs="Arial"/>
          <w:sz w:val="24"/>
          <w:szCs w:val="24"/>
        </w:rPr>
        <w:t xml:space="preserve"> one in 12 candidates failed to lodge their mandatory campaign donation disclosures on time</w:t>
      </w:r>
      <w:r w:rsidR="002C0DC4">
        <w:rPr>
          <w:rFonts w:ascii="Arial" w:hAnsi="Arial" w:cs="Arial"/>
          <w:sz w:val="24"/>
          <w:szCs w:val="24"/>
        </w:rPr>
        <w:t>. After being followed up by the Inspectorate nearly all candidates lodged a return</w:t>
      </w:r>
      <w:r w:rsidRPr="006763F9">
        <w:rPr>
          <w:rFonts w:ascii="Arial" w:hAnsi="Arial" w:cs="Arial"/>
          <w:sz w:val="24"/>
          <w:szCs w:val="24"/>
        </w:rPr>
        <w:t xml:space="preserve">.  Past </w:t>
      </w:r>
      <w:r w:rsidR="002C0DC4">
        <w:rPr>
          <w:rFonts w:ascii="Arial" w:hAnsi="Arial" w:cs="Arial"/>
          <w:sz w:val="24"/>
          <w:szCs w:val="24"/>
        </w:rPr>
        <w:t xml:space="preserve">experience </w:t>
      </w:r>
      <w:r w:rsidRPr="006763F9">
        <w:rPr>
          <w:rFonts w:ascii="Arial" w:hAnsi="Arial" w:cs="Arial"/>
          <w:sz w:val="24"/>
          <w:szCs w:val="24"/>
        </w:rPr>
        <w:t>suggests that most candidates who fail to lodge a return on time do not receive any donations above the declaration threshold.</w:t>
      </w:r>
      <w:r w:rsidRPr="006763F9">
        <w:rPr>
          <w:rStyle w:val="FootnoteReference"/>
          <w:rFonts w:ascii="Arial" w:hAnsi="Arial" w:cs="Arial"/>
          <w:sz w:val="24"/>
          <w:szCs w:val="24"/>
        </w:rPr>
        <w:footnoteReference w:id="32"/>
      </w:r>
      <w:r w:rsidRPr="006763F9">
        <w:rPr>
          <w:rFonts w:ascii="Arial" w:hAnsi="Arial" w:cs="Arial"/>
          <w:sz w:val="24"/>
          <w:szCs w:val="24"/>
        </w:rPr>
        <w:t xml:space="preserve"> </w:t>
      </w:r>
    </w:p>
    <w:p w:rsidR="006763F9" w:rsidRPr="006763F9" w:rsidRDefault="006763F9" w:rsidP="006763F9">
      <w:pPr>
        <w:pStyle w:val="Heading4"/>
      </w:pPr>
      <w:r w:rsidRPr="006763F9">
        <w:lastRenderedPageBreak/>
        <w:t xml:space="preserve">Melbourne City Council </w:t>
      </w:r>
    </w:p>
    <w:p w:rsidR="001657F0" w:rsidRDefault="001657F0" w:rsidP="006763F9">
      <w:pPr>
        <w:jc w:val="both"/>
        <w:rPr>
          <w:rFonts w:ascii="Arial" w:hAnsi="Arial" w:cs="Arial"/>
          <w:sz w:val="24"/>
          <w:szCs w:val="24"/>
        </w:rPr>
      </w:pPr>
      <w:r>
        <w:rPr>
          <w:rFonts w:ascii="Arial" w:hAnsi="Arial" w:cs="Arial"/>
          <w:sz w:val="24"/>
          <w:szCs w:val="24"/>
        </w:rPr>
        <w:t xml:space="preserve">The uniform rules relating to donations create two problems </w:t>
      </w:r>
      <w:r w:rsidR="00DF29A7">
        <w:rPr>
          <w:rFonts w:ascii="Arial" w:hAnsi="Arial" w:cs="Arial"/>
          <w:sz w:val="24"/>
          <w:szCs w:val="24"/>
        </w:rPr>
        <w:t>that</w:t>
      </w:r>
      <w:r>
        <w:rPr>
          <w:rFonts w:ascii="Arial" w:hAnsi="Arial" w:cs="Arial"/>
          <w:sz w:val="24"/>
          <w:szCs w:val="24"/>
        </w:rPr>
        <w:t xml:space="preserve"> </w:t>
      </w:r>
      <w:r w:rsidR="00043C9D">
        <w:rPr>
          <w:rFonts w:ascii="Arial" w:hAnsi="Arial" w:cs="Arial"/>
          <w:sz w:val="24"/>
          <w:szCs w:val="24"/>
        </w:rPr>
        <w:t xml:space="preserve">have at this point in time impacted on </w:t>
      </w:r>
      <w:r>
        <w:rPr>
          <w:rFonts w:ascii="Arial" w:hAnsi="Arial" w:cs="Arial"/>
          <w:sz w:val="24"/>
          <w:szCs w:val="24"/>
        </w:rPr>
        <w:t xml:space="preserve">the City of Melbourne.  </w:t>
      </w:r>
    </w:p>
    <w:p w:rsidR="006763F9" w:rsidRDefault="00DF29A7" w:rsidP="00EA3DFD">
      <w:pPr>
        <w:jc w:val="both"/>
        <w:rPr>
          <w:rFonts w:ascii="Arial" w:hAnsi="Arial" w:cs="Arial"/>
          <w:sz w:val="24"/>
          <w:szCs w:val="24"/>
        </w:rPr>
      </w:pPr>
      <w:r>
        <w:rPr>
          <w:rFonts w:ascii="Arial" w:hAnsi="Arial" w:cs="Arial"/>
          <w:sz w:val="24"/>
          <w:szCs w:val="24"/>
        </w:rPr>
        <w:t>First</w:t>
      </w:r>
      <w:r w:rsidR="001657F0">
        <w:rPr>
          <w:rFonts w:ascii="Arial" w:hAnsi="Arial" w:cs="Arial"/>
          <w:sz w:val="24"/>
          <w:szCs w:val="24"/>
        </w:rPr>
        <w:t xml:space="preserve">, the disclosure requirements were drafted with individual candidates in mind and it is not clear what the disclosure requirements are for candidates where a running group receives a disclosable donation.  </w:t>
      </w:r>
      <w:r w:rsidR="006763F9" w:rsidRPr="006763F9">
        <w:rPr>
          <w:rFonts w:ascii="Arial" w:hAnsi="Arial" w:cs="Arial"/>
          <w:sz w:val="24"/>
          <w:szCs w:val="24"/>
        </w:rPr>
        <w:t xml:space="preserve">Eight groups contested </w:t>
      </w:r>
      <w:r w:rsidR="00131CF8">
        <w:rPr>
          <w:rFonts w:ascii="Arial" w:hAnsi="Arial" w:cs="Arial"/>
          <w:sz w:val="24"/>
          <w:szCs w:val="24"/>
        </w:rPr>
        <w:t xml:space="preserve">the </w:t>
      </w:r>
      <w:r w:rsidR="006763F9" w:rsidRPr="006763F9">
        <w:rPr>
          <w:rFonts w:ascii="Arial" w:hAnsi="Arial" w:cs="Arial"/>
          <w:sz w:val="24"/>
          <w:szCs w:val="24"/>
        </w:rPr>
        <w:t>Melbourne City Council mayoral and councillor elections in 2012 and all but one position was secured by these groups.  Only grou</w:t>
      </w:r>
      <w:r w:rsidR="001657F0">
        <w:rPr>
          <w:rFonts w:ascii="Arial" w:hAnsi="Arial" w:cs="Arial"/>
          <w:sz w:val="24"/>
          <w:szCs w:val="24"/>
        </w:rPr>
        <w:t xml:space="preserve">ps received donations in 2012.  It is </w:t>
      </w:r>
      <w:r w:rsidR="00DE27ED">
        <w:rPr>
          <w:rFonts w:ascii="Arial" w:hAnsi="Arial" w:cs="Arial"/>
          <w:sz w:val="24"/>
          <w:szCs w:val="24"/>
        </w:rPr>
        <w:t>u</w:t>
      </w:r>
      <w:r w:rsidR="001657F0">
        <w:rPr>
          <w:rFonts w:ascii="Arial" w:hAnsi="Arial" w:cs="Arial"/>
          <w:sz w:val="24"/>
          <w:szCs w:val="24"/>
        </w:rPr>
        <w:t>nclear under current legislative provisions whether each individual within the group is required to discl</w:t>
      </w:r>
      <w:r>
        <w:rPr>
          <w:rFonts w:ascii="Arial" w:hAnsi="Arial" w:cs="Arial"/>
          <w:sz w:val="24"/>
          <w:szCs w:val="24"/>
        </w:rPr>
        <w:t xml:space="preserve">ose the full donation received </w:t>
      </w:r>
      <w:r w:rsidR="001657F0">
        <w:rPr>
          <w:rFonts w:ascii="Arial" w:hAnsi="Arial" w:cs="Arial"/>
          <w:sz w:val="24"/>
          <w:szCs w:val="24"/>
        </w:rPr>
        <w:t xml:space="preserve">by the group or only a proportion of that donation. Candidates take a conservative approach </w:t>
      </w:r>
      <w:r w:rsidR="00043C9D">
        <w:rPr>
          <w:rFonts w:ascii="Arial" w:hAnsi="Arial" w:cs="Arial"/>
          <w:sz w:val="24"/>
          <w:szCs w:val="24"/>
        </w:rPr>
        <w:t>by disclosing the full quantum of a donation to the group.</w:t>
      </w:r>
    </w:p>
    <w:p w:rsidR="00043C9D" w:rsidRPr="00DF29A7" w:rsidRDefault="00043C9D" w:rsidP="00EA3DFD">
      <w:pPr>
        <w:jc w:val="both"/>
        <w:rPr>
          <w:rFonts w:ascii="Arial" w:hAnsi="Arial" w:cs="Arial"/>
          <w:sz w:val="24"/>
          <w:szCs w:val="24"/>
        </w:rPr>
      </w:pPr>
      <w:r w:rsidRPr="00043C9D">
        <w:rPr>
          <w:rFonts w:ascii="Arial" w:hAnsi="Arial" w:cs="Arial"/>
          <w:sz w:val="24"/>
          <w:szCs w:val="24"/>
        </w:rPr>
        <w:t xml:space="preserve">The second issue relates to the impact of donations on the capacity of the council to make planning decisions. Earlier this year a planning decision was unable to be determined by councillors because Councillor Ong and the Lord Mayor’s team had declared a conflict of interest over donations received from a developer. In September 2013 the Lord Mayor’s team was required to abstain from a vote on another decision as a result of a donation received from a company </w:t>
      </w:r>
      <w:r w:rsidR="00131CF8">
        <w:rPr>
          <w:rFonts w:ascii="Arial" w:hAnsi="Arial" w:cs="Arial"/>
          <w:sz w:val="24"/>
          <w:szCs w:val="24"/>
        </w:rPr>
        <w:t xml:space="preserve">that </w:t>
      </w:r>
      <w:r w:rsidRPr="00043C9D">
        <w:rPr>
          <w:rFonts w:ascii="Arial" w:hAnsi="Arial" w:cs="Arial"/>
          <w:sz w:val="24"/>
          <w:szCs w:val="24"/>
        </w:rPr>
        <w:t>made a submission to a heritage amendment. At the time of drafting the council was preparing to consider a revised Councillor Code of Conduct aimed at reducing the risk of conflicts arising through meetings between councillors and planning permit applicants.</w:t>
      </w:r>
    </w:p>
    <w:p w:rsidR="006763F9" w:rsidRPr="00054CB7" w:rsidRDefault="006763F9" w:rsidP="00AE5BF7">
      <w:pPr>
        <w:pStyle w:val="Heading3"/>
      </w:pPr>
      <w:bookmarkStart w:id="46" w:name="_Toc367709167"/>
      <w:r w:rsidRPr="00054CB7">
        <w:t>Questions</w:t>
      </w:r>
      <w:bookmarkEnd w:id="46"/>
    </w:p>
    <w:p w:rsidR="00AE5BF7" w:rsidRDefault="006763F9" w:rsidP="006763F9">
      <w:pPr>
        <w:rPr>
          <w:rFonts w:ascii="Arial" w:hAnsi="Arial" w:cs="Arial"/>
          <w:b/>
          <w:sz w:val="24"/>
        </w:rPr>
      </w:pPr>
      <w:r w:rsidRPr="006763F9">
        <w:rPr>
          <w:rFonts w:ascii="Arial" w:hAnsi="Arial" w:cs="Arial"/>
          <w:b/>
          <w:sz w:val="24"/>
        </w:rPr>
        <w:t>2.</w:t>
      </w:r>
      <w:r w:rsidR="00DE27ED">
        <w:rPr>
          <w:rFonts w:ascii="Arial" w:hAnsi="Arial" w:cs="Arial"/>
          <w:b/>
          <w:sz w:val="24"/>
        </w:rPr>
        <w:t>10</w:t>
      </w:r>
      <w:r w:rsidRPr="006763F9">
        <w:rPr>
          <w:rFonts w:ascii="Arial" w:hAnsi="Arial" w:cs="Arial"/>
          <w:b/>
          <w:sz w:val="24"/>
        </w:rPr>
        <w:tab/>
        <w:t>Should campaign donations be allowed?  Why?</w:t>
      </w:r>
    </w:p>
    <w:p w:rsidR="006763F9" w:rsidRPr="006763F9" w:rsidRDefault="002B46B9" w:rsidP="006763F9">
      <w:pPr>
        <w:rPr>
          <w:rFonts w:ascii="Arial" w:hAnsi="Arial" w:cs="Arial"/>
          <w:b/>
          <w:sz w:val="24"/>
        </w:rPr>
      </w:pPr>
      <w:r>
        <w:rPr>
          <w:rFonts w:ascii="Arial" w:hAnsi="Arial" w:cs="Arial"/>
          <w:b/>
          <w:sz w:val="24"/>
        </w:rPr>
        <w:t>2.1</w:t>
      </w:r>
      <w:r w:rsidR="00DE27ED">
        <w:rPr>
          <w:rFonts w:ascii="Arial" w:hAnsi="Arial" w:cs="Arial"/>
          <w:b/>
          <w:sz w:val="24"/>
        </w:rPr>
        <w:t>1</w:t>
      </w:r>
      <w:r w:rsidR="006763F9" w:rsidRPr="006763F9">
        <w:rPr>
          <w:rFonts w:ascii="Arial" w:hAnsi="Arial" w:cs="Arial"/>
          <w:b/>
          <w:sz w:val="24"/>
        </w:rPr>
        <w:tab/>
        <w:t>If allowed, should donations be capped or limited in any way?  Why?</w:t>
      </w:r>
    </w:p>
    <w:p w:rsidR="006763F9" w:rsidRDefault="002B46B9" w:rsidP="006763F9">
      <w:pPr>
        <w:rPr>
          <w:rFonts w:ascii="Arial" w:hAnsi="Arial" w:cs="Arial"/>
          <w:b/>
          <w:sz w:val="24"/>
        </w:rPr>
      </w:pPr>
      <w:r>
        <w:rPr>
          <w:rFonts w:ascii="Arial" w:hAnsi="Arial" w:cs="Arial"/>
          <w:b/>
          <w:sz w:val="24"/>
        </w:rPr>
        <w:t>2.1</w:t>
      </w:r>
      <w:r w:rsidR="00DE27ED">
        <w:rPr>
          <w:rFonts w:ascii="Arial" w:hAnsi="Arial" w:cs="Arial"/>
          <w:b/>
          <w:sz w:val="24"/>
        </w:rPr>
        <w:t>2</w:t>
      </w:r>
      <w:r w:rsidR="006763F9" w:rsidRPr="006763F9">
        <w:rPr>
          <w:rFonts w:ascii="Arial" w:hAnsi="Arial" w:cs="Arial"/>
          <w:b/>
          <w:sz w:val="24"/>
        </w:rPr>
        <w:tab/>
        <w:t>W</w:t>
      </w:r>
      <w:r w:rsidR="00AE5BF7">
        <w:rPr>
          <w:rFonts w:ascii="Arial" w:hAnsi="Arial" w:cs="Arial"/>
          <w:b/>
          <w:sz w:val="24"/>
        </w:rPr>
        <w:t>hat disclosure requirements should</w:t>
      </w:r>
      <w:r w:rsidR="006763F9" w:rsidRPr="006763F9">
        <w:rPr>
          <w:rFonts w:ascii="Arial" w:hAnsi="Arial" w:cs="Arial"/>
          <w:b/>
          <w:sz w:val="24"/>
        </w:rPr>
        <w:t xml:space="preserve"> apply?  Why?</w:t>
      </w:r>
    </w:p>
    <w:p w:rsidR="00EA3DFD" w:rsidRDefault="00DE27ED" w:rsidP="00EA3DFD">
      <w:r>
        <w:rPr>
          <w:rFonts w:ascii="Arial" w:hAnsi="Arial" w:cs="Arial"/>
          <w:b/>
          <w:sz w:val="24"/>
        </w:rPr>
        <w:t>2.13</w:t>
      </w:r>
      <w:r>
        <w:rPr>
          <w:rFonts w:ascii="Arial" w:hAnsi="Arial" w:cs="Arial"/>
          <w:b/>
          <w:sz w:val="24"/>
        </w:rPr>
        <w:tab/>
      </w:r>
      <w:r w:rsidR="00EA3DFD">
        <w:rPr>
          <w:rFonts w:ascii="Arial" w:hAnsi="Arial" w:cs="Arial"/>
          <w:b/>
          <w:sz w:val="24"/>
        </w:rPr>
        <w:t xml:space="preserve">Should particular arrangements be made for the City of Melbourne? </w:t>
      </w:r>
    </w:p>
    <w:p w:rsidR="002550CB" w:rsidRDefault="002550CB" w:rsidP="002550CB">
      <w:pPr>
        <w:pStyle w:val="Heading1"/>
      </w:pPr>
      <w:r>
        <w:br w:type="page"/>
      </w:r>
      <w:bookmarkStart w:id="47" w:name="_Toc367709168"/>
      <w:r>
        <w:lastRenderedPageBreak/>
        <w:t>Chapter 3: Caretaker period</w:t>
      </w:r>
      <w:bookmarkEnd w:id="47"/>
    </w:p>
    <w:p w:rsidR="00BF64CB" w:rsidRPr="00BF64CB" w:rsidRDefault="00BF64CB" w:rsidP="00BF64CB">
      <w:pPr>
        <w:pStyle w:val="IntroductionParagraph"/>
        <w:pBdr>
          <w:top w:val="none" w:sz="0" w:space="0" w:color="auto"/>
          <w:left w:val="none" w:sz="0" w:space="0" w:color="auto"/>
          <w:bottom w:val="none" w:sz="0" w:space="0" w:color="auto"/>
          <w:right w:val="none" w:sz="0" w:space="0" w:color="auto"/>
        </w:pBdr>
        <w:spacing w:before="120" w:after="0"/>
        <w:rPr>
          <w:color w:val="auto"/>
          <w:szCs w:val="22"/>
        </w:rPr>
      </w:pPr>
      <w:r w:rsidRPr="00BF64CB">
        <w:rPr>
          <w:color w:val="auto"/>
          <w:szCs w:val="22"/>
        </w:rPr>
        <w:t>Councils must comply with special arrangements in the lead up to elections</w:t>
      </w:r>
      <w:r w:rsidR="00220C75">
        <w:rPr>
          <w:color w:val="auto"/>
          <w:szCs w:val="22"/>
        </w:rPr>
        <w:t xml:space="preserve">, </w:t>
      </w:r>
      <w:r w:rsidRPr="00BF64CB">
        <w:rPr>
          <w:color w:val="auto"/>
          <w:szCs w:val="22"/>
        </w:rPr>
        <w:t>known as the caretaker period</w:t>
      </w:r>
      <w:r w:rsidR="00BD24FF">
        <w:rPr>
          <w:color w:val="auto"/>
          <w:szCs w:val="22"/>
        </w:rPr>
        <w:t>. These are intended</w:t>
      </w:r>
      <w:r w:rsidRPr="00BF64CB">
        <w:rPr>
          <w:color w:val="auto"/>
          <w:szCs w:val="22"/>
        </w:rPr>
        <w:t xml:space="preserve"> to ensure </w:t>
      </w:r>
      <w:r w:rsidR="00BD24FF">
        <w:rPr>
          <w:color w:val="auto"/>
          <w:szCs w:val="22"/>
        </w:rPr>
        <w:t xml:space="preserve">that </w:t>
      </w:r>
      <w:r w:rsidR="004D1E9A">
        <w:rPr>
          <w:color w:val="auto"/>
          <w:szCs w:val="22"/>
        </w:rPr>
        <w:t>council</w:t>
      </w:r>
      <w:r w:rsidR="004D1E9A" w:rsidRPr="00BF64CB">
        <w:rPr>
          <w:color w:val="auto"/>
          <w:szCs w:val="22"/>
        </w:rPr>
        <w:t xml:space="preserve"> actions</w:t>
      </w:r>
      <w:r w:rsidRPr="00BF64CB">
        <w:rPr>
          <w:color w:val="auto"/>
          <w:szCs w:val="22"/>
        </w:rPr>
        <w:t xml:space="preserve"> do not interfere with the probity of the election process and to safeguard the authority of the incoming council.</w:t>
      </w:r>
    </w:p>
    <w:p w:rsidR="00BF64CB" w:rsidRPr="00BF64CB" w:rsidRDefault="00BF64CB" w:rsidP="00BF64CB">
      <w:pPr>
        <w:pStyle w:val="IntroductionParagraph"/>
        <w:pBdr>
          <w:top w:val="none" w:sz="0" w:space="0" w:color="auto"/>
          <w:left w:val="none" w:sz="0" w:space="0" w:color="auto"/>
          <w:bottom w:val="none" w:sz="0" w:space="0" w:color="auto"/>
          <w:right w:val="none" w:sz="0" w:space="0" w:color="auto"/>
        </w:pBdr>
        <w:spacing w:before="120" w:after="0"/>
        <w:rPr>
          <w:color w:val="auto"/>
          <w:szCs w:val="22"/>
        </w:rPr>
      </w:pPr>
      <w:r w:rsidRPr="00BF64CB">
        <w:rPr>
          <w:color w:val="auto"/>
          <w:szCs w:val="22"/>
        </w:rPr>
        <w:t>The Act regulates council activity before elections in two ways:</w:t>
      </w:r>
    </w:p>
    <w:p w:rsidR="00BF64CB" w:rsidRPr="00BF64CB" w:rsidRDefault="00BF64CB" w:rsidP="008160F8">
      <w:pPr>
        <w:pStyle w:val="IntroductionParagraph"/>
        <w:numPr>
          <w:ilvl w:val="0"/>
          <w:numId w:val="9"/>
        </w:numPr>
        <w:pBdr>
          <w:top w:val="none" w:sz="0" w:space="0" w:color="auto"/>
          <w:left w:val="none" w:sz="0" w:space="0" w:color="auto"/>
          <w:bottom w:val="none" w:sz="0" w:space="0" w:color="auto"/>
          <w:right w:val="none" w:sz="0" w:space="0" w:color="auto"/>
        </w:pBdr>
        <w:spacing w:before="120" w:after="0"/>
        <w:rPr>
          <w:color w:val="auto"/>
          <w:szCs w:val="22"/>
        </w:rPr>
      </w:pPr>
      <w:r w:rsidRPr="00BF64CB">
        <w:rPr>
          <w:color w:val="auto"/>
          <w:szCs w:val="22"/>
        </w:rPr>
        <w:t xml:space="preserve">councils are prohibited from making certain types of decisions </w:t>
      </w:r>
    </w:p>
    <w:p w:rsidR="00BF64CB" w:rsidRPr="00BF64CB" w:rsidRDefault="00BF64CB" w:rsidP="008160F8">
      <w:pPr>
        <w:pStyle w:val="IntroductionParagraph"/>
        <w:numPr>
          <w:ilvl w:val="0"/>
          <w:numId w:val="9"/>
        </w:numPr>
        <w:pBdr>
          <w:top w:val="none" w:sz="0" w:space="0" w:color="auto"/>
          <w:left w:val="none" w:sz="0" w:space="0" w:color="auto"/>
          <w:bottom w:val="none" w:sz="0" w:space="0" w:color="auto"/>
          <w:right w:val="none" w:sz="0" w:space="0" w:color="auto"/>
        </w:pBdr>
        <w:spacing w:before="0" w:after="0"/>
        <w:rPr>
          <w:color w:val="auto"/>
          <w:szCs w:val="22"/>
        </w:rPr>
      </w:pPr>
      <w:proofErr w:type="gramStart"/>
      <w:r w:rsidRPr="00BF64CB">
        <w:rPr>
          <w:color w:val="auto"/>
          <w:szCs w:val="22"/>
        </w:rPr>
        <w:t>material</w:t>
      </w:r>
      <w:proofErr w:type="gramEnd"/>
      <w:r w:rsidRPr="00BF64CB">
        <w:rPr>
          <w:color w:val="auto"/>
          <w:szCs w:val="22"/>
        </w:rPr>
        <w:t xml:space="preserve"> produced by councils must not contain matter that will affect voting at the election.</w:t>
      </w:r>
    </w:p>
    <w:p w:rsidR="00BF64CB" w:rsidRPr="00BF64CB" w:rsidRDefault="00BF64CB" w:rsidP="00BF64CB">
      <w:pPr>
        <w:pStyle w:val="IntroductionParagraph"/>
        <w:pBdr>
          <w:top w:val="none" w:sz="0" w:space="0" w:color="auto"/>
          <w:left w:val="none" w:sz="0" w:space="0" w:color="auto"/>
          <w:bottom w:val="none" w:sz="0" w:space="0" w:color="auto"/>
          <w:right w:val="none" w:sz="0" w:space="0" w:color="auto"/>
        </w:pBdr>
        <w:spacing w:after="0"/>
        <w:rPr>
          <w:color w:val="auto"/>
          <w:szCs w:val="22"/>
        </w:rPr>
      </w:pPr>
      <w:r w:rsidRPr="00BF64CB">
        <w:rPr>
          <w:color w:val="auto"/>
          <w:szCs w:val="22"/>
        </w:rPr>
        <w:t>The caretaker period commences 32 days before the election</w:t>
      </w:r>
      <w:r w:rsidR="00220C75">
        <w:rPr>
          <w:color w:val="auto"/>
          <w:szCs w:val="22"/>
        </w:rPr>
        <w:t xml:space="preserve">, </w:t>
      </w:r>
      <w:r w:rsidRPr="00BF64CB">
        <w:rPr>
          <w:color w:val="auto"/>
          <w:szCs w:val="22"/>
        </w:rPr>
        <w:t>when nominations close</w:t>
      </w:r>
      <w:r w:rsidR="00220C75">
        <w:rPr>
          <w:color w:val="auto"/>
          <w:szCs w:val="22"/>
        </w:rPr>
        <w:t xml:space="preserve">, </w:t>
      </w:r>
      <w:r w:rsidRPr="00BF64CB">
        <w:rPr>
          <w:color w:val="auto"/>
          <w:szCs w:val="22"/>
        </w:rPr>
        <w:t>and ends at 6.00</w:t>
      </w:r>
      <w:r w:rsidR="007437EA">
        <w:rPr>
          <w:color w:val="auto"/>
          <w:szCs w:val="22"/>
        </w:rPr>
        <w:t xml:space="preserve"> </w:t>
      </w:r>
      <w:r w:rsidRPr="00BF64CB">
        <w:rPr>
          <w:color w:val="auto"/>
          <w:szCs w:val="22"/>
        </w:rPr>
        <w:t xml:space="preserve">pm on </w:t>
      </w:r>
      <w:proofErr w:type="gramStart"/>
      <w:r w:rsidRPr="00BF64CB">
        <w:rPr>
          <w:color w:val="auto"/>
          <w:szCs w:val="22"/>
        </w:rPr>
        <w:t>election day</w:t>
      </w:r>
      <w:proofErr w:type="gramEnd"/>
      <w:r w:rsidRPr="00BF64CB">
        <w:rPr>
          <w:color w:val="auto"/>
          <w:szCs w:val="22"/>
        </w:rPr>
        <w:t>.</w:t>
      </w:r>
    </w:p>
    <w:p w:rsidR="00BF64CB" w:rsidRPr="000E6A4D" w:rsidRDefault="00BF64CB" w:rsidP="00BF64CB">
      <w:pPr>
        <w:pStyle w:val="Heading3"/>
      </w:pPr>
      <w:bookmarkStart w:id="48" w:name="_Toc367709169"/>
      <w:r>
        <w:t>Current arrangements</w:t>
      </w:r>
      <w:bookmarkEnd w:id="48"/>
      <w:r>
        <w:t xml:space="preserve"> </w:t>
      </w:r>
    </w:p>
    <w:p w:rsidR="00661F5F" w:rsidRDefault="00661F5F" w:rsidP="00A14B61">
      <w:pPr>
        <w:pStyle w:val="Heading4"/>
      </w:pPr>
      <w:r>
        <w:t>Council activities</w:t>
      </w:r>
    </w:p>
    <w:p w:rsidR="002D40EE" w:rsidRPr="002D40EE" w:rsidRDefault="002D40EE" w:rsidP="002D40EE">
      <w:pPr>
        <w:spacing w:before="120"/>
        <w:jc w:val="both"/>
        <w:rPr>
          <w:rFonts w:ascii="Arial" w:hAnsi="Arial" w:cs="Arial"/>
          <w:sz w:val="24"/>
          <w:szCs w:val="20"/>
        </w:rPr>
      </w:pPr>
      <w:r w:rsidRPr="002D40EE">
        <w:rPr>
          <w:rFonts w:ascii="Arial" w:hAnsi="Arial" w:cs="Arial"/>
          <w:sz w:val="24"/>
          <w:szCs w:val="20"/>
        </w:rPr>
        <w:t>During the caretaker period before a general election</w:t>
      </w:r>
      <w:r w:rsidR="00220C75">
        <w:rPr>
          <w:rFonts w:ascii="Arial" w:hAnsi="Arial" w:cs="Arial"/>
          <w:sz w:val="24"/>
          <w:szCs w:val="20"/>
        </w:rPr>
        <w:t xml:space="preserve">, </w:t>
      </w:r>
      <w:r w:rsidRPr="002D40EE">
        <w:rPr>
          <w:rFonts w:ascii="Arial" w:hAnsi="Arial" w:cs="Arial"/>
          <w:sz w:val="24"/>
          <w:szCs w:val="20"/>
        </w:rPr>
        <w:t>but not before a by-election or countback, a council cannot make ‘major policy decisions’, defined as decisions:</w:t>
      </w:r>
    </w:p>
    <w:p w:rsidR="002D40EE" w:rsidRPr="002D40EE" w:rsidRDefault="002D40EE" w:rsidP="002D40EE">
      <w:pPr>
        <w:pStyle w:val="DraftHeading3"/>
        <w:ind w:left="567" w:hanging="567"/>
        <w:jc w:val="both"/>
        <w:rPr>
          <w:rFonts w:ascii="Arial" w:hAnsi="Arial" w:cs="Arial"/>
          <w:szCs w:val="22"/>
        </w:rPr>
      </w:pPr>
      <w:r w:rsidRPr="002D40EE">
        <w:rPr>
          <w:rFonts w:ascii="Arial" w:hAnsi="Arial" w:cs="Arial"/>
          <w:szCs w:val="22"/>
        </w:rPr>
        <w:t>(a)</w:t>
      </w:r>
      <w:r w:rsidRPr="002D40EE">
        <w:rPr>
          <w:rFonts w:ascii="Arial" w:hAnsi="Arial" w:cs="Arial"/>
          <w:szCs w:val="22"/>
        </w:rPr>
        <w:tab/>
      </w:r>
      <w:proofErr w:type="gramStart"/>
      <w:r w:rsidRPr="002D40EE">
        <w:rPr>
          <w:rFonts w:ascii="Arial" w:hAnsi="Arial" w:cs="Arial"/>
          <w:szCs w:val="22"/>
        </w:rPr>
        <w:t>relating</w:t>
      </w:r>
      <w:proofErr w:type="gramEnd"/>
      <w:r w:rsidRPr="002D40EE">
        <w:rPr>
          <w:rFonts w:ascii="Arial" w:hAnsi="Arial" w:cs="Arial"/>
          <w:szCs w:val="22"/>
        </w:rPr>
        <w:t xml:space="preserve"> to the employment or remuneration of a </w:t>
      </w:r>
      <w:r w:rsidR="00F136FD">
        <w:rPr>
          <w:rFonts w:ascii="Arial" w:hAnsi="Arial" w:cs="Arial"/>
          <w:szCs w:val="22"/>
        </w:rPr>
        <w:t>CEO</w:t>
      </w:r>
      <w:r w:rsidRPr="002D40EE">
        <w:rPr>
          <w:rFonts w:ascii="Arial" w:hAnsi="Arial" w:cs="Arial"/>
          <w:szCs w:val="22"/>
        </w:rPr>
        <w:t>, other than a decision to appoint an acting CEO</w:t>
      </w:r>
    </w:p>
    <w:p w:rsidR="002D40EE" w:rsidRPr="002D40EE" w:rsidRDefault="002D40EE" w:rsidP="002D40EE">
      <w:pPr>
        <w:pStyle w:val="DraftHeading3"/>
        <w:ind w:left="567" w:hanging="567"/>
        <w:jc w:val="both"/>
        <w:rPr>
          <w:rFonts w:ascii="Arial" w:hAnsi="Arial" w:cs="Arial"/>
          <w:szCs w:val="22"/>
        </w:rPr>
      </w:pPr>
      <w:r w:rsidRPr="002D40EE">
        <w:rPr>
          <w:rFonts w:ascii="Arial" w:hAnsi="Arial" w:cs="Arial"/>
          <w:szCs w:val="22"/>
        </w:rPr>
        <w:t>(b)</w:t>
      </w:r>
      <w:r w:rsidRPr="002D40EE">
        <w:rPr>
          <w:rFonts w:ascii="Arial" w:hAnsi="Arial" w:cs="Arial"/>
          <w:szCs w:val="22"/>
        </w:rPr>
        <w:tab/>
      </w:r>
      <w:proofErr w:type="gramStart"/>
      <w:r w:rsidRPr="002D40EE">
        <w:rPr>
          <w:rFonts w:ascii="Arial" w:hAnsi="Arial" w:cs="Arial"/>
          <w:szCs w:val="22"/>
        </w:rPr>
        <w:t>to</w:t>
      </w:r>
      <w:proofErr w:type="gramEnd"/>
      <w:r w:rsidRPr="002D40EE">
        <w:rPr>
          <w:rFonts w:ascii="Arial" w:hAnsi="Arial" w:cs="Arial"/>
          <w:szCs w:val="22"/>
        </w:rPr>
        <w:t xml:space="preserve"> terminate the appointment of a CEO</w:t>
      </w:r>
    </w:p>
    <w:p w:rsidR="002D40EE" w:rsidRPr="002D40EE" w:rsidRDefault="002D40EE" w:rsidP="002D40EE">
      <w:pPr>
        <w:pStyle w:val="DraftHeading3"/>
        <w:ind w:left="567" w:hanging="567"/>
        <w:jc w:val="both"/>
        <w:rPr>
          <w:rFonts w:ascii="Arial" w:hAnsi="Arial" w:cs="Arial"/>
          <w:szCs w:val="22"/>
        </w:rPr>
      </w:pPr>
      <w:r w:rsidRPr="002D40EE">
        <w:rPr>
          <w:rFonts w:ascii="Arial" w:hAnsi="Arial" w:cs="Arial"/>
          <w:szCs w:val="22"/>
        </w:rPr>
        <w:t>(c)</w:t>
      </w:r>
      <w:r w:rsidRPr="002D40EE">
        <w:rPr>
          <w:rFonts w:ascii="Arial" w:hAnsi="Arial" w:cs="Arial"/>
          <w:szCs w:val="22"/>
        </w:rPr>
        <w:tab/>
      </w:r>
      <w:proofErr w:type="gramStart"/>
      <w:r w:rsidRPr="002D40EE">
        <w:rPr>
          <w:rFonts w:ascii="Arial" w:hAnsi="Arial" w:cs="Arial"/>
          <w:szCs w:val="22"/>
        </w:rPr>
        <w:t>to</w:t>
      </w:r>
      <w:proofErr w:type="gramEnd"/>
      <w:r w:rsidRPr="002D40EE">
        <w:rPr>
          <w:rFonts w:ascii="Arial" w:hAnsi="Arial" w:cs="Arial"/>
          <w:szCs w:val="22"/>
        </w:rPr>
        <w:t xml:space="preserve"> enter into a contract the total value exceeding the greater of</w:t>
      </w:r>
      <w:r w:rsidR="00220C75">
        <w:rPr>
          <w:rFonts w:ascii="Arial" w:hAnsi="Arial" w:cs="Arial"/>
          <w:szCs w:val="22"/>
        </w:rPr>
        <w:t>:</w:t>
      </w:r>
    </w:p>
    <w:p w:rsidR="002D40EE" w:rsidRPr="002D40EE" w:rsidRDefault="002D40EE" w:rsidP="002D40EE">
      <w:pPr>
        <w:pStyle w:val="DraftHeading4"/>
        <w:ind w:left="1134" w:hanging="567"/>
        <w:jc w:val="both"/>
        <w:rPr>
          <w:rFonts w:ascii="Arial" w:hAnsi="Arial" w:cs="Arial"/>
          <w:szCs w:val="22"/>
        </w:rPr>
      </w:pPr>
      <w:r w:rsidRPr="002D40EE">
        <w:rPr>
          <w:rFonts w:ascii="Arial" w:hAnsi="Arial" w:cs="Arial"/>
          <w:szCs w:val="22"/>
        </w:rPr>
        <w:t>(i)</w:t>
      </w:r>
      <w:r w:rsidRPr="002D40EE">
        <w:rPr>
          <w:rFonts w:ascii="Arial" w:hAnsi="Arial" w:cs="Arial"/>
          <w:szCs w:val="22"/>
        </w:rPr>
        <w:tab/>
        <w:t>$15</w:t>
      </w:r>
      <w:r>
        <w:rPr>
          <w:rFonts w:ascii="Arial" w:hAnsi="Arial" w:cs="Arial"/>
          <w:szCs w:val="22"/>
        </w:rPr>
        <w:t>0,</w:t>
      </w:r>
      <w:r w:rsidRPr="002D40EE">
        <w:rPr>
          <w:rFonts w:ascii="Arial" w:hAnsi="Arial" w:cs="Arial"/>
          <w:szCs w:val="22"/>
        </w:rPr>
        <w:t>000 for the provision of goods or services or $200,000 for the carrying out of works</w:t>
      </w:r>
      <w:r w:rsidR="007437EA">
        <w:rPr>
          <w:rFonts w:ascii="Arial" w:hAnsi="Arial" w:cs="Arial"/>
          <w:szCs w:val="22"/>
        </w:rPr>
        <w:t>,</w:t>
      </w:r>
      <w:r w:rsidRPr="002D40EE">
        <w:rPr>
          <w:rFonts w:ascii="Arial" w:hAnsi="Arial" w:cs="Arial"/>
          <w:szCs w:val="22"/>
        </w:rPr>
        <w:t xml:space="preserve"> or</w:t>
      </w:r>
    </w:p>
    <w:p w:rsidR="002D40EE" w:rsidRPr="002D40EE" w:rsidRDefault="002D40EE" w:rsidP="002D40EE">
      <w:pPr>
        <w:pStyle w:val="DraftHeading4"/>
        <w:ind w:left="1134" w:hanging="567"/>
        <w:jc w:val="both"/>
        <w:rPr>
          <w:rFonts w:ascii="Arial" w:hAnsi="Arial" w:cs="Arial"/>
          <w:szCs w:val="22"/>
        </w:rPr>
      </w:pPr>
      <w:r w:rsidRPr="002D40EE">
        <w:rPr>
          <w:rFonts w:ascii="Arial" w:hAnsi="Arial" w:cs="Arial"/>
          <w:szCs w:val="22"/>
        </w:rPr>
        <w:t>(ii)</w:t>
      </w:r>
      <w:r w:rsidRPr="002D40EE">
        <w:rPr>
          <w:rFonts w:ascii="Arial" w:hAnsi="Arial" w:cs="Arial"/>
          <w:szCs w:val="22"/>
        </w:rPr>
        <w:tab/>
      </w:r>
      <w:r w:rsidR="00220C75">
        <w:rPr>
          <w:rFonts w:ascii="Arial" w:hAnsi="Arial" w:cs="Arial"/>
          <w:szCs w:val="22"/>
        </w:rPr>
        <w:t>o</w:t>
      </w:r>
      <w:r w:rsidRPr="002D40EE">
        <w:rPr>
          <w:rFonts w:ascii="Arial" w:hAnsi="Arial" w:cs="Arial"/>
          <w:szCs w:val="22"/>
        </w:rPr>
        <w:t>ne per cent of the council's revenue from rates and charges levied in the preceding financial year</w:t>
      </w:r>
    </w:p>
    <w:p w:rsidR="002D40EE" w:rsidRPr="002D40EE" w:rsidRDefault="002D40EE" w:rsidP="002D40EE">
      <w:pPr>
        <w:pStyle w:val="DraftHeading3"/>
        <w:ind w:left="567" w:hanging="567"/>
        <w:jc w:val="both"/>
        <w:rPr>
          <w:rFonts w:ascii="Arial" w:hAnsi="Arial" w:cs="Arial"/>
          <w:szCs w:val="22"/>
        </w:rPr>
      </w:pPr>
      <w:r w:rsidRPr="002D40EE">
        <w:rPr>
          <w:rFonts w:ascii="Arial" w:hAnsi="Arial" w:cs="Arial"/>
          <w:szCs w:val="22"/>
        </w:rPr>
        <w:t>(d)</w:t>
      </w:r>
      <w:r w:rsidRPr="002D40EE">
        <w:rPr>
          <w:rFonts w:ascii="Arial" w:hAnsi="Arial" w:cs="Arial"/>
          <w:szCs w:val="22"/>
        </w:rPr>
        <w:tab/>
        <w:t>to undertake an entrepreneurial activity</w:t>
      </w:r>
      <w:r w:rsidR="00220C75">
        <w:rPr>
          <w:rFonts w:ascii="Arial" w:hAnsi="Arial" w:cs="Arial"/>
          <w:szCs w:val="22"/>
        </w:rPr>
        <w:t xml:space="preserve">, </w:t>
      </w:r>
      <w:r w:rsidRPr="002D40EE">
        <w:rPr>
          <w:rFonts w:ascii="Arial" w:hAnsi="Arial" w:cs="Arial"/>
          <w:szCs w:val="22"/>
        </w:rPr>
        <w:t>such as participating in the operation of a corporation or acquiring shares</w:t>
      </w:r>
      <w:r w:rsidR="00220C75">
        <w:rPr>
          <w:rFonts w:ascii="Arial" w:hAnsi="Arial" w:cs="Arial"/>
          <w:szCs w:val="22"/>
        </w:rPr>
        <w:t>,</w:t>
      </w:r>
      <w:r w:rsidRPr="002D40EE">
        <w:rPr>
          <w:rFonts w:ascii="Arial" w:hAnsi="Arial" w:cs="Arial"/>
          <w:szCs w:val="22"/>
        </w:rPr>
        <w:t xml:space="preserve"> for a sum of </w:t>
      </w:r>
      <w:r w:rsidR="00B55CDF">
        <w:rPr>
          <w:rFonts w:ascii="Arial" w:hAnsi="Arial" w:cs="Arial"/>
          <w:szCs w:val="22"/>
        </w:rPr>
        <w:t xml:space="preserve">more than </w:t>
      </w:r>
      <w:r w:rsidRPr="002D40EE">
        <w:rPr>
          <w:rFonts w:ascii="Arial" w:hAnsi="Arial" w:cs="Arial"/>
          <w:szCs w:val="22"/>
        </w:rPr>
        <w:t>$100,000 or one per cent of the council's revenue from rates and charges levied in the preceding financial year.</w:t>
      </w:r>
      <w:r w:rsidRPr="002D40EE">
        <w:rPr>
          <w:rStyle w:val="FootnoteReference"/>
          <w:rFonts w:ascii="Arial" w:hAnsi="Arial" w:cs="Arial"/>
          <w:szCs w:val="22"/>
        </w:rPr>
        <w:footnoteReference w:id="33"/>
      </w:r>
    </w:p>
    <w:p w:rsidR="002D40EE" w:rsidRPr="002D40EE" w:rsidRDefault="002D40EE" w:rsidP="002D40EE">
      <w:pPr>
        <w:pStyle w:val="DTPLIauthorisedby"/>
        <w:spacing w:after="0"/>
        <w:jc w:val="both"/>
        <w:rPr>
          <w:rFonts w:ascii="Arial" w:hAnsi="Arial" w:cs="Arial"/>
          <w:sz w:val="24"/>
        </w:rPr>
      </w:pPr>
      <w:r w:rsidRPr="002D40EE">
        <w:rPr>
          <w:rFonts w:ascii="Arial" w:hAnsi="Arial" w:cs="Arial"/>
          <w:sz w:val="24"/>
        </w:rPr>
        <w:t>This prohibition also applies to delegated decisions by special committees of the council or council staff.</w:t>
      </w:r>
    </w:p>
    <w:p w:rsidR="002D40EE" w:rsidRPr="002D40EE" w:rsidRDefault="002D40EE" w:rsidP="002D40EE">
      <w:pPr>
        <w:pStyle w:val="DTPLIauthorisedby"/>
        <w:spacing w:after="0"/>
        <w:jc w:val="both"/>
        <w:rPr>
          <w:rFonts w:ascii="Arial" w:hAnsi="Arial" w:cs="Arial"/>
          <w:sz w:val="24"/>
        </w:rPr>
      </w:pPr>
      <w:r w:rsidRPr="002D40EE">
        <w:rPr>
          <w:rFonts w:ascii="Arial" w:hAnsi="Arial" w:cs="Arial"/>
          <w:sz w:val="24"/>
        </w:rPr>
        <w:t>In addition to (a) and (b) above, at any time before an election a council is prevented from reducing the term of the current CEO’s contract and then renewing the contract which would continue after an election.</w:t>
      </w:r>
      <w:r w:rsidRPr="002D40EE">
        <w:rPr>
          <w:rStyle w:val="FootnoteReference"/>
          <w:rFonts w:ascii="Arial" w:hAnsi="Arial" w:cs="Arial"/>
          <w:sz w:val="24"/>
        </w:rPr>
        <w:footnoteReference w:id="34"/>
      </w:r>
    </w:p>
    <w:p w:rsidR="002D40EE" w:rsidRPr="002D40EE" w:rsidRDefault="002D40EE" w:rsidP="002D40EE">
      <w:pPr>
        <w:spacing w:before="120"/>
        <w:jc w:val="both"/>
        <w:rPr>
          <w:rFonts w:ascii="Arial" w:hAnsi="Arial" w:cs="Arial"/>
          <w:sz w:val="24"/>
          <w:szCs w:val="20"/>
        </w:rPr>
      </w:pPr>
      <w:r w:rsidRPr="002D40EE">
        <w:rPr>
          <w:rFonts w:ascii="Arial" w:hAnsi="Arial" w:cs="Arial"/>
          <w:sz w:val="24"/>
          <w:szCs w:val="20"/>
        </w:rPr>
        <w:t xml:space="preserve">A council may apply to the Minister for Local Government for an exemption if the council considers that there are extraordinary circumstances that require a major </w:t>
      </w:r>
      <w:r w:rsidRPr="002D40EE">
        <w:rPr>
          <w:rFonts w:ascii="Arial" w:hAnsi="Arial" w:cs="Arial"/>
          <w:sz w:val="24"/>
          <w:szCs w:val="20"/>
        </w:rPr>
        <w:lastRenderedPageBreak/>
        <w:t xml:space="preserve">policy decision to be made during the caretaker period.  If the </w:t>
      </w:r>
      <w:r w:rsidR="00220C75">
        <w:rPr>
          <w:rFonts w:ascii="Arial" w:hAnsi="Arial" w:cs="Arial"/>
          <w:sz w:val="24"/>
          <w:szCs w:val="20"/>
        </w:rPr>
        <w:t>m</w:t>
      </w:r>
      <w:r w:rsidRPr="002D40EE">
        <w:rPr>
          <w:rFonts w:ascii="Arial" w:hAnsi="Arial" w:cs="Arial"/>
          <w:sz w:val="24"/>
          <w:szCs w:val="20"/>
        </w:rPr>
        <w:t>inister is satisfied extra</w:t>
      </w:r>
      <w:r w:rsidR="00BD24FF">
        <w:rPr>
          <w:rFonts w:ascii="Arial" w:hAnsi="Arial" w:cs="Arial"/>
          <w:sz w:val="24"/>
          <w:szCs w:val="20"/>
        </w:rPr>
        <w:t>ordinary circumstances exist, the minister</w:t>
      </w:r>
      <w:r w:rsidRPr="002D40EE">
        <w:rPr>
          <w:rFonts w:ascii="Arial" w:hAnsi="Arial" w:cs="Arial"/>
          <w:sz w:val="24"/>
          <w:szCs w:val="20"/>
        </w:rPr>
        <w:t xml:space="preserve"> may grant the exemption subject to conditions/limitations.</w:t>
      </w:r>
      <w:r w:rsidRPr="002D40EE">
        <w:rPr>
          <w:rStyle w:val="FootnoteReference"/>
          <w:rFonts w:ascii="Arial" w:hAnsi="Arial" w:cs="Arial"/>
          <w:sz w:val="24"/>
          <w:szCs w:val="20"/>
        </w:rPr>
        <w:footnoteReference w:id="35"/>
      </w:r>
    </w:p>
    <w:p w:rsidR="00661F5F" w:rsidRDefault="00661F5F" w:rsidP="00A14B61">
      <w:pPr>
        <w:pStyle w:val="Heading4"/>
      </w:pPr>
      <w:r>
        <w:t>Publications</w:t>
      </w:r>
    </w:p>
    <w:p w:rsidR="002D40EE" w:rsidRPr="002D40EE" w:rsidRDefault="002D40EE" w:rsidP="002D40EE">
      <w:pPr>
        <w:pStyle w:val="DraftHeading2"/>
        <w:jc w:val="both"/>
        <w:rPr>
          <w:rFonts w:ascii="Arial" w:hAnsi="Arial" w:cs="Arial"/>
          <w:szCs w:val="22"/>
        </w:rPr>
      </w:pPr>
      <w:r w:rsidRPr="002D40EE">
        <w:rPr>
          <w:rFonts w:ascii="Arial" w:hAnsi="Arial" w:cs="Arial"/>
          <w:szCs w:val="22"/>
        </w:rPr>
        <w:t xml:space="preserve">During the caretaker period before a general election or a by-election, a council must not print, publish or distribute any advertisement, handbill, </w:t>
      </w:r>
      <w:proofErr w:type="gramStart"/>
      <w:r w:rsidRPr="002D40EE">
        <w:rPr>
          <w:rFonts w:ascii="Arial" w:hAnsi="Arial" w:cs="Arial"/>
          <w:szCs w:val="22"/>
        </w:rPr>
        <w:t>pamphlet</w:t>
      </w:r>
      <w:proofErr w:type="gramEnd"/>
      <w:r w:rsidRPr="002D40EE">
        <w:rPr>
          <w:rFonts w:ascii="Arial" w:hAnsi="Arial" w:cs="Arial"/>
          <w:szCs w:val="22"/>
        </w:rPr>
        <w:t xml:space="preserve"> or notice unless it has been certified, in writing, by the council’s CEO.  The CEO’s certification cannot be delegated to anyone else.</w:t>
      </w:r>
    </w:p>
    <w:p w:rsidR="002D40EE" w:rsidRPr="002D40EE" w:rsidRDefault="002D40EE" w:rsidP="00220C75">
      <w:pPr>
        <w:pStyle w:val="DraftHeading2"/>
        <w:jc w:val="both"/>
        <w:rPr>
          <w:rFonts w:ascii="Arial" w:hAnsi="Arial" w:cs="Arial"/>
          <w:szCs w:val="22"/>
        </w:rPr>
      </w:pPr>
      <w:r w:rsidRPr="002D40EE">
        <w:rPr>
          <w:rFonts w:ascii="Arial" w:hAnsi="Arial" w:cs="Arial"/>
          <w:szCs w:val="22"/>
        </w:rPr>
        <w:t>The CEO must not intentionally or recklessly certify such material if it contains ‘electoral matter’ unless it only contains information about the election process.  A maximum penalty of 60 penalty units applies.</w:t>
      </w:r>
    </w:p>
    <w:p w:rsidR="002D40EE" w:rsidRPr="002D40EE" w:rsidRDefault="002D40EE" w:rsidP="00220C75">
      <w:pPr>
        <w:pStyle w:val="DraftHeading2"/>
        <w:jc w:val="both"/>
        <w:rPr>
          <w:rFonts w:ascii="Arial" w:hAnsi="Arial" w:cs="Arial"/>
          <w:szCs w:val="22"/>
        </w:rPr>
      </w:pPr>
      <w:r w:rsidRPr="002D40EE">
        <w:rPr>
          <w:rFonts w:ascii="Arial" w:hAnsi="Arial" w:cs="Arial"/>
          <w:szCs w:val="22"/>
        </w:rPr>
        <w:t>During the caretaker period, a councillor or member of council staff must not intentionally or recklessly print, publish or distribute an advertisement, handbill, pamphlet or notice containing ‘electoral matter’ on behalf of or in the name of:</w:t>
      </w:r>
    </w:p>
    <w:p w:rsidR="002D40EE" w:rsidRPr="002D40EE" w:rsidRDefault="002D40EE" w:rsidP="008160F8">
      <w:pPr>
        <w:pStyle w:val="DraftHeading2"/>
        <w:numPr>
          <w:ilvl w:val="0"/>
          <w:numId w:val="10"/>
        </w:numPr>
        <w:ind w:left="426" w:hanging="426"/>
        <w:jc w:val="both"/>
        <w:rPr>
          <w:rFonts w:ascii="Arial" w:hAnsi="Arial" w:cs="Arial"/>
          <w:szCs w:val="22"/>
        </w:rPr>
      </w:pPr>
      <w:r w:rsidRPr="002D40EE">
        <w:rPr>
          <w:rFonts w:ascii="Arial" w:hAnsi="Arial" w:cs="Arial"/>
          <w:szCs w:val="22"/>
        </w:rPr>
        <w:t xml:space="preserve">the council or </w:t>
      </w:r>
    </w:p>
    <w:p w:rsidR="002D40EE" w:rsidRPr="002D40EE" w:rsidRDefault="002D40EE" w:rsidP="008160F8">
      <w:pPr>
        <w:pStyle w:val="DraftHeading2"/>
        <w:numPr>
          <w:ilvl w:val="0"/>
          <w:numId w:val="10"/>
        </w:numPr>
        <w:spacing w:before="0"/>
        <w:ind w:left="426" w:hanging="426"/>
        <w:jc w:val="both"/>
        <w:rPr>
          <w:rFonts w:ascii="Arial" w:hAnsi="Arial" w:cs="Arial"/>
          <w:szCs w:val="22"/>
        </w:rPr>
      </w:pPr>
      <w:r w:rsidRPr="002D40EE">
        <w:rPr>
          <w:rFonts w:ascii="Arial" w:hAnsi="Arial" w:cs="Arial"/>
          <w:szCs w:val="22"/>
        </w:rPr>
        <w:t>a councillor using council resources</w:t>
      </w:r>
    </w:p>
    <w:p w:rsidR="002D40EE" w:rsidRPr="002D40EE" w:rsidRDefault="002D40EE" w:rsidP="00220C75">
      <w:pPr>
        <w:pStyle w:val="DraftHeading2"/>
        <w:jc w:val="both"/>
        <w:rPr>
          <w:rFonts w:ascii="Arial" w:hAnsi="Arial" w:cs="Arial"/>
          <w:szCs w:val="22"/>
        </w:rPr>
      </w:pPr>
      <w:proofErr w:type="gramStart"/>
      <w:r w:rsidRPr="002D40EE">
        <w:rPr>
          <w:rFonts w:ascii="Arial" w:hAnsi="Arial" w:cs="Arial"/>
          <w:szCs w:val="22"/>
        </w:rPr>
        <w:t>if</w:t>
      </w:r>
      <w:proofErr w:type="gramEnd"/>
      <w:r w:rsidRPr="002D40EE">
        <w:rPr>
          <w:rFonts w:ascii="Arial" w:hAnsi="Arial" w:cs="Arial"/>
          <w:szCs w:val="22"/>
        </w:rPr>
        <w:t xml:space="preserve"> the material has not been certified by the CEO.  A maximum penalty of 60 penalty units applies.</w:t>
      </w:r>
      <w:r w:rsidRPr="002D40EE">
        <w:rPr>
          <w:rStyle w:val="FootnoteReference"/>
          <w:rFonts w:ascii="Arial" w:hAnsi="Arial" w:cs="Arial"/>
          <w:szCs w:val="22"/>
        </w:rPr>
        <w:footnoteReference w:id="36"/>
      </w:r>
    </w:p>
    <w:p w:rsidR="002D40EE" w:rsidRPr="002D40EE" w:rsidRDefault="0080443F" w:rsidP="002D40EE">
      <w:pPr>
        <w:pStyle w:val="DTPLIauthorisedby"/>
        <w:spacing w:after="0"/>
        <w:jc w:val="both"/>
        <w:rPr>
          <w:rFonts w:ascii="Arial" w:hAnsi="Arial" w:cs="Arial"/>
          <w:sz w:val="24"/>
          <w:szCs w:val="22"/>
        </w:rPr>
      </w:pPr>
      <w:r>
        <w:rPr>
          <w:rFonts w:ascii="Arial" w:hAnsi="Arial" w:cs="Arial"/>
          <w:sz w:val="24"/>
        </w:rPr>
        <w:t>Under the Act</w:t>
      </w:r>
      <w:r w:rsidR="002D40EE" w:rsidRPr="002D40EE">
        <w:rPr>
          <w:rFonts w:ascii="Arial" w:hAnsi="Arial" w:cs="Arial"/>
          <w:sz w:val="24"/>
        </w:rPr>
        <w:t xml:space="preserve">, a council, as well as any other person, must not at any time </w:t>
      </w:r>
      <w:r w:rsidR="002D40EE" w:rsidRPr="002D40EE">
        <w:rPr>
          <w:rFonts w:ascii="Arial" w:hAnsi="Arial" w:cs="Arial"/>
          <w:sz w:val="24"/>
          <w:szCs w:val="22"/>
        </w:rPr>
        <w:t>print, publish or distribute an advertisement, handbill, pamphlet or notice containing ‘electoral matter’ unless the name and address of the person who authorised the material appears at its end.</w:t>
      </w:r>
      <w:r w:rsidR="002D40EE" w:rsidRPr="002D40EE">
        <w:rPr>
          <w:rStyle w:val="FootnoteReference"/>
          <w:rFonts w:ascii="Arial" w:hAnsi="Arial" w:cs="Arial"/>
          <w:sz w:val="24"/>
          <w:szCs w:val="22"/>
        </w:rPr>
        <w:footnoteReference w:id="37"/>
      </w:r>
    </w:p>
    <w:p w:rsidR="002D40EE" w:rsidRPr="002D40EE" w:rsidRDefault="002D40EE" w:rsidP="002D40EE">
      <w:pPr>
        <w:pStyle w:val="DraftHeading2"/>
        <w:spacing w:after="240"/>
        <w:jc w:val="both"/>
        <w:rPr>
          <w:rFonts w:ascii="Arial" w:hAnsi="Arial" w:cs="Arial"/>
          <w:szCs w:val="22"/>
        </w:rPr>
      </w:pPr>
      <w:r w:rsidRPr="002D40EE">
        <w:rPr>
          <w:rFonts w:ascii="Arial" w:hAnsi="Arial" w:cs="Arial"/>
          <w:szCs w:val="22"/>
        </w:rPr>
        <w:t>For the above purposes, ‘electoral matter’ is defined as matter which is intended or likely to affect voting in an election by containing an express or implicit reference to, or comment on:</w:t>
      </w:r>
    </w:p>
    <w:p w:rsidR="002D40EE" w:rsidRPr="002D40EE" w:rsidRDefault="002D40EE" w:rsidP="008160F8">
      <w:pPr>
        <w:pStyle w:val="DTPLIauthorisedby"/>
        <w:numPr>
          <w:ilvl w:val="0"/>
          <w:numId w:val="11"/>
        </w:numPr>
        <w:spacing w:before="0" w:after="0"/>
        <w:ind w:left="426" w:hanging="426"/>
        <w:jc w:val="both"/>
        <w:rPr>
          <w:rFonts w:ascii="Arial" w:hAnsi="Arial" w:cs="Arial"/>
          <w:sz w:val="24"/>
          <w:szCs w:val="22"/>
        </w:rPr>
      </w:pPr>
      <w:r w:rsidRPr="002D40EE">
        <w:rPr>
          <w:rFonts w:ascii="Arial" w:hAnsi="Arial" w:cs="Arial"/>
          <w:sz w:val="24"/>
          <w:szCs w:val="22"/>
        </w:rPr>
        <w:t xml:space="preserve">the election </w:t>
      </w:r>
    </w:p>
    <w:p w:rsidR="002D40EE" w:rsidRPr="002D40EE" w:rsidRDefault="002D40EE" w:rsidP="008160F8">
      <w:pPr>
        <w:pStyle w:val="DTPLIauthorisedby"/>
        <w:numPr>
          <w:ilvl w:val="0"/>
          <w:numId w:val="11"/>
        </w:numPr>
        <w:spacing w:before="0" w:after="0"/>
        <w:ind w:left="426" w:hanging="426"/>
        <w:jc w:val="both"/>
        <w:rPr>
          <w:rFonts w:ascii="Arial" w:hAnsi="Arial" w:cs="Arial"/>
          <w:sz w:val="24"/>
          <w:szCs w:val="22"/>
        </w:rPr>
      </w:pPr>
      <w:r w:rsidRPr="002D40EE">
        <w:rPr>
          <w:rFonts w:ascii="Arial" w:hAnsi="Arial" w:cs="Arial"/>
          <w:sz w:val="24"/>
          <w:szCs w:val="22"/>
        </w:rPr>
        <w:t xml:space="preserve">a candidate in the election </w:t>
      </w:r>
    </w:p>
    <w:p w:rsidR="002D40EE" w:rsidRPr="002D40EE" w:rsidRDefault="002D40EE" w:rsidP="008160F8">
      <w:pPr>
        <w:pStyle w:val="DTPLIauthorisedby"/>
        <w:numPr>
          <w:ilvl w:val="0"/>
          <w:numId w:val="11"/>
        </w:numPr>
        <w:spacing w:before="0" w:after="0"/>
        <w:ind w:left="426" w:hanging="426"/>
        <w:jc w:val="both"/>
        <w:rPr>
          <w:rFonts w:ascii="Arial" w:hAnsi="Arial" w:cs="Arial"/>
          <w:sz w:val="24"/>
          <w:szCs w:val="22"/>
        </w:rPr>
      </w:pPr>
      <w:proofErr w:type="gramStart"/>
      <w:r w:rsidRPr="002D40EE">
        <w:rPr>
          <w:rFonts w:ascii="Arial" w:hAnsi="Arial" w:cs="Arial"/>
          <w:sz w:val="24"/>
          <w:szCs w:val="22"/>
        </w:rPr>
        <w:t>an</w:t>
      </w:r>
      <w:proofErr w:type="gramEnd"/>
      <w:r w:rsidRPr="002D40EE">
        <w:rPr>
          <w:rFonts w:ascii="Arial" w:hAnsi="Arial" w:cs="Arial"/>
          <w:sz w:val="24"/>
          <w:szCs w:val="22"/>
        </w:rPr>
        <w:t xml:space="preserve"> issue submitted to or otherwise before voters in connection with the election.</w:t>
      </w:r>
      <w:r w:rsidRPr="002D40EE">
        <w:rPr>
          <w:rStyle w:val="FootnoteReference"/>
          <w:rFonts w:ascii="Arial" w:hAnsi="Arial" w:cs="Arial"/>
          <w:sz w:val="24"/>
          <w:szCs w:val="22"/>
        </w:rPr>
        <w:footnoteReference w:id="38"/>
      </w:r>
    </w:p>
    <w:p w:rsidR="002D40EE" w:rsidRPr="002D40EE" w:rsidRDefault="002D40EE" w:rsidP="002D40EE">
      <w:pPr>
        <w:pStyle w:val="DTPLIauthorisedby"/>
        <w:spacing w:after="0"/>
        <w:jc w:val="both"/>
        <w:rPr>
          <w:rFonts w:ascii="Arial" w:hAnsi="Arial" w:cs="Arial"/>
          <w:sz w:val="24"/>
          <w:szCs w:val="22"/>
        </w:rPr>
      </w:pPr>
      <w:r w:rsidRPr="002D40EE">
        <w:rPr>
          <w:rFonts w:ascii="Arial" w:hAnsi="Arial" w:cs="Arial"/>
          <w:sz w:val="24"/>
          <w:szCs w:val="22"/>
        </w:rPr>
        <w:t>Material is considered electoral matter if for example it:</w:t>
      </w:r>
    </w:p>
    <w:p w:rsidR="002D40EE" w:rsidRPr="002D40EE" w:rsidRDefault="002D40EE" w:rsidP="008160F8">
      <w:pPr>
        <w:pStyle w:val="DTPLIauthorisedby"/>
        <w:numPr>
          <w:ilvl w:val="0"/>
          <w:numId w:val="13"/>
        </w:numPr>
        <w:spacing w:after="0"/>
        <w:ind w:left="426" w:hanging="426"/>
        <w:jc w:val="both"/>
        <w:rPr>
          <w:rFonts w:ascii="Arial" w:hAnsi="Arial" w:cs="Arial"/>
          <w:sz w:val="24"/>
          <w:szCs w:val="22"/>
        </w:rPr>
      </w:pPr>
      <w:r w:rsidRPr="002D40EE">
        <w:rPr>
          <w:rFonts w:ascii="Arial" w:hAnsi="Arial" w:cs="Arial"/>
          <w:sz w:val="24"/>
          <w:szCs w:val="22"/>
        </w:rPr>
        <w:t>publicises the strengths or weaknesses of a candidate</w:t>
      </w:r>
    </w:p>
    <w:p w:rsidR="002D40EE" w:rsidRPr="002D40EE" w:rsidRDefault="002D40EE" w:rsidP="008160F8">
      <w:pPr>
        <w:pStyle w:val="DTPLIauthorisedby"/>
        <w:numPr>
          <w:ilvl w:val="0"/>
          <w:numId w:val="13"/>
        </w:numPr>
        <w:spacing w:before="0" w:after="0"/>
        <w:ind w:left="426" w:hanging="426"/>
        <w:jc w:val="both"/>
        <w:rPr>
          <w:rFonts w:ascii="Arial" w:hAnsi="Arial" w:cs="Arial"/>
          <w:sz w:val="24"/>
          <w:szCs w:val="22"/>
        </w:rPr>
      </w:pPr>
      <w:r w:rsidRPr="002D40EE">
        <w:rPr>
          <w:rFonts w:ascii="Arial" w:hAnsi="Arial" w:cs="Arial"/>
          <w:sz w:val="24"/>
          <w:szCs w:val="22"/>
        </w:rPr>
        <w:t>advocates the policies of a council or a candidate</w:t>
      </w:r>
    </w:p>
    <w:p w:rsidR="002D40EE" w:rsidRPr="002D40EE" w:rsidRDefault="002D40EE" w:rsidP="008160F8">
      <w:pPr>
        <w:pStyle w:val="DTPLIauthorisedby"/>
        <w:numPr>
          <w:ilvl w:val="0"/>
          <w:numId w:val="13"/>
        </w:numPr>
        <w:spacing w:before="0" w:after="0"/>
        <w:ind w:left="426" w:hanging="426"/>
        <w:jc w:val="both"/>
        <w:rPr>
          <w:rFonts w:ascii="Arial" w:hAnsi="Arial" w:cs="Arial"/>
          <w:sz w:val="24"/>
          <w:szCs w:val="22"/>
        </w:rPr>
      </w:pPr>
      <w:r w:rsidRPr="002D40EE">
        <w:rPr>
          <w:rFonts w:ascii="Arial" w:hAnsi="Arial" w:cs="Arial"/>
          <w:sz w:val="24"/>
          <w:szCs w:val="22"/>
        </w:rPr>
        <w:t xml:space="preserve">responds to claims made by a candidate </w:t>
      </w:r>
    </w:p>
    <w:p w:rsidR="002D40EE" w:rsidRPr="002D40EE" w:rsidRDefault="002D40EE" w:rsidP="008160F8">
      <w:pPr>
        <w:pStyle w:val="DTPLIauthorisedby"/>
        <w:numPr>
          <w:ilvl w:val="0"/>
          <w:numId w:val="13"/>
        </w:numPr>
        <w:spacing w:before="0" w:after="0"/>
        <w:ind w:left="426" w:hanging="426"/>
        <w:jc w:val="both"/>
        <w:rPr>
          <w:rFonts w:ascii="Arial" w:hAnsi="Arial" w:cs="Arial"/>
          <w:sz w:val="24"/>
          <w:szCs w:val="22"/>
        </w:rPr>
      </w:pPr>
      <w:proofErr w:type="gramStart"/>
      <w:r w:rsidRPr="002D40EE">
        <w:rPr>
          <w:rFonts w:ascii="Arial" w:hAnsi="Arial" w:cs="Arial"/>
          <w:sz w:val="24"/>
          <w:szCs w:val="22"/>
        </w:rPr>
        <w:t>publicises</w:t>
      </w:r>
      <w:proofErr w:type="gramEnd"/>
      <w:r w:rsidRPr="002D40EE">
        <w:rPr>
          <w:rFonts w:ascii="Arial" w:hAnsi="Arial" w:cs="Arial"/>
          <w:sz w:val="24"/>
          <w:szCs w:val="22"/>
        </w:rPr>
        <w:t xml:space="preserve"> the achievements of a council.</w:t>
      </w:r>
    </w:p>
    <w:p w:rsidR="002D40EE" w:rsidRPr="002D40EE" w:rsidRDefault="002D40EE" w:rsidP="002D40EE">
      <w:pPr>
        <w:pStyle w:val="DTPLIauthorisedby"/>
        <w:spacing w:after="0"/>
        <w:jc w:val="both"/>
        <w:rPr>
          <w:rFonts w:ascii="Arial" w:hAnsi="Arial" w:cs="Arial"/>
          <w:sz w:val="24"/>
          <w:szCs w:val="22"/>
        </w:rPr>
      </w:pPr>
      <w:r w:rsidRPr="002D40EE">
        <w:rPr>
          <w:rFonts w:ascii="Arial" w:hAnsi="Arial" w:cs="Arial"/>
          <w:sz w:val="24"/>
          <w:szCs w:val="22"/>
        </w:rPr>
        <w:lastRenderedPageBreak/>
        <w:t>The type of material subject to the certification process – ‘advertisement, handbill pamphlet or notice’ – is interpreted broadly as documents produced for communicating with people in the community, including:</w:t>
      </w:r>
    </w:p>
    <w:p w:rsidR="002D40EE" w:rsidRPr="002D40EE" w:rsidRDefault="002D40EE" w:rsidP="008160F8">
      <w:pPr>
        <w:pStyle w:val="DTPLIauthorisedby"/>
        <w:numPr>
          <w:ilvl w:val="0"/>
          <w:numId w:val="12"/>
        </w:numPr>
        <w:spacing w:after="0"/>
        <w:ind w:left="426" w:hanging="426"/>
        <w:jc w:val="both"/>
        <w:rPr>
          <w:rFonts w:ascii="Arial" w:hAnsi="Arial" w:cs="Arial"/>
          <w:sz w:val="24"/>
          <w:szCs w:val="22"/>
        </w:rPr>
      </w:pPr>
      <w:r w:rsidRPr="002D40EE">
        <w:rPr>
          <w:rFonts w:ascii="Arial" w:hAnsi="Arial" w:cs="Arial"/>
          <w:sz w:val="24"/>
          <w:szCs w:val="22"/>
        </w:rPr>
        <w:t>council newsletters</w:t>
      </w:r>
    </w:p>
    <w:p w:rsidR="002D40EE" w:rsidRPr="002D40EE" w:rsidRDefault="002D40EE" w:rsidP="008160F8">
      <w:pPr>
        <w:pStyle w:val="DTPLIauthorisedby"/>
        <w:numPr>
          <w:ilvl w:val="0"/>
          <w:numId w:val="12"/>
        </w:numPr>
        <w:spacing w:before="0" w:after="0"/>
        <w:ind w:left="426" w:hanging="426"/>
        <w:jc w:val="both"/>
        <w:rPr>
          <w:rFonts w:ascii="Arial" w:hAnsi="Arial" w:cs="Arial"/>
          <w:sz w:val="24"/>
          <w:szCs w:val="22"/>
        </w:rPr>
      </w:pPr>
      <w:r w:rsidRPr="002D40EE">
        <w:rPr>
          <w:rFonts w:ascii="Arial" w:hAnsi="Arial" w:cs="Arial"/>
          <w:sz w:val="24"/>
          <w:szCs w:val="22"/>
        </w:rPr>
        <w:t>advertisements and notices</w:t>
      </w:r>
    </w:p>
    <w:p w:rsidR="002D40EE" w:rsidRPr="002D40EE" w:rsidRDefault="002D40EE" w:rsidP="008160F8">
      <w:pPr>
        <w:pStyle w:val="DTPLIauthorisedby"/>
        <w:numPr>
          <w:ilvl w:val="0"/>
          <w:numId w:val="12"/>
        </w:numPr>
        <w:spacing w:before="0" w:after="0"/>
        <w:ind w:left="426" w:hanging="426"/>
        <w:jc w:val="both"/>
        <w:rPr>
          <w:rFonts w:ascii="Arial" w:hAnsi="Arial" w:cs="Arial"/>
          <w:sz w:val="24"/>
          <w:szCs w:val="22"/>
        </w:rPr>
      </w:pPr>
      <w:r w:rsidRPr="002D40EE">
        <w:rPr>
          <w:rFonts w:ascii="Arial" w:hAnsi="Arial" w:cs="Arial"/>
          <w:sz w:val="24"/>
          <w:szCs w:val="22"/>
        </w:rPr>
        <w:t>media releases</w:t>
      </w:r>
    </w:p>
    <w:p w:rsidR="002D40EE" w:rsidRPr="002D40EE" w:rsidRDefault="002D40EE" w:rsidP="008160F8">
      <w:pPr>
        <w:pStyle w:val="DTPLIauthorisedby"/>
        <w:numPr>
          <w:ilvl w:val="0"/>
          <w:numId w:val="12"/>
        </w:numPr>
        <w:spacing w:before="0" w:after="0"/>
        <w:ind w:left="426" w:hanging="426"/>
        <w:jc w:val="both"/>
        <w:rPr>
          <w:rFonts w:ascii="Arial" w:hAnsi="Arial" w:cs="Arial"/>
          <w:sz w:val="24"/>
          <w:szCs w:val="22"/>
        </w:rPr>
      </w:pPr>
      <w:r w:rsidRPr="002D40EE">
        <w:rPr>
          <w:rFonts w:ascii="Arial" w:hAnsi="Arial" w:cs="Arial"/>
          <w:sz w:val="24"/>
          <w:szCs w:val="22"/>
        </w:rPr>
        <w:t xml:space="preserve">leaflets and brochures </w:t>
      </w:r>
    </w:p>
    <w:p w:rsidR="002D40EE" w:rsidRPr="002D40EE" w:rsidRDefault="00B55CDF" w:rsidP="008160F8">
      <w:pPr>
        <w:pStyle w:val="DTPLIauthorisedby"/>
        <w:numPr>
          <w:ilvl w:val="0"/>
          <w:numId w:val="12"/>
        </w:numPr>
        <w:spacing w:before="0" w:after="0"/>
        <w:ind w:left="426" w:hanging="426"/>
        <w:jc w:val="both"/>
        <w:rPr>
          <w:rFonts w:ascii="Arial" w:hAnsi="Arial" w:cs="Arial"/>
          <w:sz w:val="24"/>
          <w:szCs w:val="22"/>
        </w:rPr>
      </w:pPr>
      <w:proofErr w:type="gramStart"/>
      <w:r w:rsidRPr="002D40EE">
        <w:rPr>
          <w:rFonts w:ascii="Arial" w:hAnsi="Arial" w:cs="Arial"/>
          <w:sz w:val="24"/>
          <w:szCs w:val="22"/>
        </w:rPr>
        <w:t>mail</w:t>
      </w:r>
      <w:proofErr w:type="gramEnd"/>
      <w:r w:rsidRPr="002D40EE">
        <w:rPr>
          <w:rFonts w:ascii="Arial" w:hAnsi="Arial" w:cs="Arial"/>
          <w:sz w:val="24"/>
          <w:szCs w:val="22"/>
        </w:rPr>
        <w:t xml:space="preserve"> outs</w:t>
      </w:r>
      <w:r w:rsidR="002D40EE" w:rsidRPr="002D40EE">
        <w:rPr>
          <w:rFonts w:ascii="Arial" w:hAnsi="Arial" w:cs="Arial"/>
          <w:sz w:val="24"/>
          <w:szCs w:val="22"/>
        </w:rPr>
        <w:t xml:space="preserve"> to multiple addressees.</w:t>
      </w:r>
    </w:p>
    <w:p w:rsidR="002D40EE" w:rsidRDefault="002D40EE" w:rsidP="002D40EE">
      <w:pPr>
        <w:pStyle w:val="DTPLIauthorisedby"/>
        <w:spacing w:after="0"/>
        <w:jc w:val="both"/>
        <w:rPr>
          <w:rFonts w:ascii="Arial" w:hAnsi="Arial" w:cs="Arial"/>
          <w:sz w:val="24"/>
          <w:szCs w:val="22"/>
        </w:rPr>
      </w:pPr>
      <w:r w:rsidRPr="002D40EE">
        <w:rPr>
          <w:rFonts w:ascii="Arial" w:hAnsi="Arial" w:cs="Arial"/>
          <w:sz w:val="24"/>
          <w:szCs w:val="22"/>
        </w:rPr>
        <w:t>The certification process also applies to such material published on the internet.</w:t>
      </w:r>
    </w:p>
    <w:p w:rsidR="002D40EE" w:rsidRPr="00A90ACA" w:rsidRDefault="005D7E37" w:rsidP="002D40EE">
      <w:pPr>
        <w:pStyle w:val="Heading3"/>
      </w:pPr>
      <w:bookmarkStart w:id="49" w:name="_Toc367709170"/>
      <w:r>
        <w:t xml:space="preserve">History of changes </w:t>
      </w:r>
      <w:r w:rsidR="002D40EE">
        <w:t>in Victoria</w:t>
      </w:r>
      <w:bookmarkEnd w:id="49"/>
      <w:r w:rsidRPr="005D7E37">
        <w:rPr>
          <w:highlight w:val="yellow"/>
        </w:rPr>
        <w:t xml:space="preserve"> </w:t>
      </w:r>
    </w:p>
    <w:p w:rsidR="002D40EE" w:rsidRPr="002D40EE" w:rsidRDefault="002D40EE" w:rsidP="002D40EE">
      <w:pPr>
        <w:pStyle w:val="DTPLIauthorisedby"/>
        <w:spacing w:after="0"/>
        <w:jc w:val="both"/>
        <w:rPr>
          <w:rFonts w:ascii="Arial" w:hAnsi="Arial" w:cs="Arial"/>
          <w:sz w:val="24"/>
        </w:rPr>
      </w:pPr>
      <w:r w:rsidRPr="002D40EE">
        <w:rPr>
          <w:rFonts w:ascii="Arial" w:hAnsi="Arial" w:cs="Arial"/>
          <w:sz w:val="24"/>
        </w:rPr>
        <w:t>The caretaker framework was introduced in 2003.  In 2008, the length of the caretaker period was shortened from 57 days before the election (the entitlement date) to 32 days, following concerns from councils that this period was too long and was impeding council business.</w:t>
      </w:r>
    </w:p>
    <w:p w:rsidR="002D40EE" w:rsidRPr="00A90ACA" w:rsidRDefault="002D40EE" w:rsidP="002D40EE">
      <w:pPr>
        <w:pStyle w:val="Heading3"/>
      </w:pPr>
      <w:bookmarkStart w:id="50" w:name="_Toc367709171"/>
      <w:r>
        <w:t>Comparison with other jurisdictions</w:t>
      </w:r>
      <w:bookmarkEnd w:id="50"/>
    </w:p>
    <w:p w:rsidR="002D40EE" w:rsidRPr="002D40EE" w:rsidRDefault="002D40EE" w:rsidP="002D40EE">
      <w:pPr>
        <w:pStyle w:val="DTPLIauthorisedby"/>
        <w:spacing w:after="0"/>
        <w:jc w:val="both"/>
        <w:rPr>
          <w:rFonts w:ascii="Arial" w:hAnsi="Arial" w:cs="Arial"/>
          <w:sz w:val="24"/>
        </w:rPr>
      </w:pPr>
      <w:r w:rsidRPr="002D40EE">
        <w:rPr>
          <w:rFonts w:ascii="Arial" w:hAnsi="Arial" w:cs="Arial"/>
          <w:sz w:val="24"/>
        </w:rPr>
        <w:t>New South Wales, South Australia and Queensland have similar caretaker rules which prevent councils from making decisions about the employment of the CEO and entering into contracts beyond certain thresholds.</w:t>
      </w:r>
    </w:p>
    <w:p w:rsidR="002D40EE" w:rsidRPr="002D40EE" w:rsidRDefault="002D40EE" w:rsidP="002D40EE">
      <w:pPr>
        <w:pStyle w:val="DTPLIbodycopy"/>
        <w:spacing w:before="120" w:after="0"/>
        <w:jc w:val="both"/>
        <w:rPr>
          <w:rFonts w:ascii="Arial" w:hAnsi="Arial"/>
          <w:sz w:val="24"/>
          <w:szCs w:val="22"/>
        </w:rPr>
      </w:pPr>
      <w:r w:rsidRPr="002D40EE">
        <w:rPr>
          <w:rFonts w:ascii="Arial" w:hAnsi="Arial"/>
          <w:sz w:val="24"/>
          <w:szCs w:val="22"/>
        </w:rPr>
        <w:t xml:space="preserve">Victorian councils are not subject to the same caretaker arrangements as state and commonwealth parliaments.  Unlike those jurisdictions, where </w:t>
      </w:r>
      <w:r w:rsidR="00B55CDF">
        <w:rPr>
          <w:rFonts w:ascii="Arial" w:hAnsi="Arial"/>
          <w:sz w:val="24"/>
          <w:szCs w:val="22"/>
        </w:rPr>
        <w:t>p</w:t>
      </w:r>
      <w:r w:rsidRPr="002D40EE">
        <w:rPr>
          <w:rFonts w:ascii="Arial" w:hAnsi="Arial"/>
          <w:sz w:val="24"/>
          <w:szCs w:val="22"/>
        </w:rPr>
        <w:t xml:space="preserve">arliament is discontinued once election writs are issued, councils can continue to meet and make decisions right up to the day before </w:t>
      </w:r>
      <w:proofErr w:type="gramStart"/>
      <w:r w:rsidRPr="002D40EE">
        <w:rPr>
          <w:rFonts w:ascii="Arial" w:hAnsi="Arial"/>
          <w:sz w:val="24"/>
          <w:szCs w:val="22"/>
        </w:rPr>
        <w:t>election day</w:t>
      </w:r>
      <w:proofErr w:type="gramEnd"/>
      <w:r w:rsidRPr="002D40EE">
        <w:rPr>
          <w:rFonts w:ascii="Arial" w:hAnsi="Arial"/>
          <w:sz w:val="24"/>
          <w:szCs w:val="22"/>
        </w:rPr>
        <w:t>.  This is because councillors, acting as the council, make decisions on a wider range of matters directly affecting the operations and functions of the council than parliaments, which deal largely with enacting legislation.  The day</w:t>
      </w:r>
      <w:r w:rsidR="00B55CDF">
        <w:rPr>
          <w:rFonts w:ascii="Arial" w:hAnsi="Arial"/>
          <w:sz w:val="24"/>
          <w:szCs w:val="22"/>
        </w:rPr>
        <w:t>-</w:t>
      </w:r>
      <w:r w:rsidRPr="002D40EE">
        <w:rPr>
          <w:rFonts w:ascii="Arial" w:hAnsi="Arial"/>
          <w:sz w:val="24"/>
          <w:szCs w:val="22"/>
        </w:rPr>
        <w:t>to</w:t>
      </w:r>
      <w:r w:rsidR="00B55CDF">
        <w:rPr>
          <w:rFonts w:ascii="Arial" w:hAnsi="Arial"/>
          <w:sz w:val="24"/>
          <w:szCs w:val="22"/>
        </w:rPr>
        <w:t>-</w:t>
      </w:r>
      <w:r w:rsidRPr="002D40EE">
        <w:rPr>
          <w:rFonts w:ascii="Arial" w:hAnsi="Arial"/>
          <w:sz w:val="24"/>
          <w:szCs w:val="22"/>
        </w:rPr>
        <w:t>day administration of state and federal government is able to continue under departmental arrangements in the lead up to an election.</w:t>
      </w:r>
    </w:p>
    <w:p w:rsidR="002D40EE" w:rsidRDefault="002D40EE" w:rsidP="002D40EE">
      <w:pPr>
        <w:pStyle w:val="Heading3"/>
      </w:pPr>
      <w:bookmarkStart w:id="51" w:name="_Toc367709172"/>
      <w:r>
        <w:t>Key issues</w:t>
      </w:r>
      <w:bookmarkEnd w:id="51"/>
    </w:p>
    <w:p w:rsidR="002D40EE" w:rsidRPr="002D40EE" w:rsidRDefault="002D40EE" w:rsidP="002D40EE">
      <w:pPr>
        <w:pStyle w:val="Heading4"/>
      </w:pPr>
      <w:r>
        <w:t>Council activities</w:t>
      </w:r>
    </w:p>
    <w:p w:rsidR="002D40EE" w:rsidRPr="002D40EE" w:rsidRDefault="002D40EE" w:rsidP="002D40EE">
      <w:pPr>
        <w:pStyle w:val="DTPLIbodycopy"/>
        <w:spacing w:before="120" w:after="0"/>
        <w:jc w:val="both"/>
        <w:rPr>
          <w:rFonts w:ascii="Arial" w:hAnsi="Arial"/>
          <w:sz w:val="24"/>
          <w:szCs w:val="22"/>
        </w:rPr>
      </w:pPr>
      <w:r w:rsidRPr="002D40EE">
        <w:rPr>
          <w:rFonts w:ascii="Arial" w:hAnsi="Arial"/>
          <w:sz w:val="24"/>
          <w:szCs w:val="22"/>
        </w:rPr>
        <w:t>The statutory restrictions on council decision making during the caretaker period appear to be understood by the sector and no concerns have been raised over a council decision potentially breaching the Act.  However</w:t>
      </w:r>
      <w:r w:rsidR="005A2E51">
        <w:rPr>
          <w:rFonts w:ascii="Arial" w:hAnsi="Arial"/>
          <w:sz w:val="24"/>
          <w:szCs w:val="22"/>
        </w:rPr>
        <w:t>,</w:t>
      </w:r>
      <w:r w:rsidRPr="002D40EE">
        <w:rPr>
          <w:rFonts w:ascii="Arial" w:hAnsi="Arial"/>
          <w:sz w:val="24"/>
          <w:szCs w:val="22"/>
        </w:rPr>
        <w:t xml:space="preserve"> it is worth considering whether the existing framework is effective in ensuring that a council does not take actions that unreasonably bind the future council or interfere with the election.  </w:t>
      </w:r>
    </w:p>
    <w:p w:rsidR="002D40EE" w:rsidRPr="005E25FA" w:rsidRDefault="0080443F" w:rsidP="002D40EE">
      <w:pPr>
        <w:pStyle w:val="Heading5"/>
      </w:pPr>
      <w:r w:rsidRPr="005E25FA">
        <w:t>Threshold</w:t>
      </w:r>
      <w:r>
        <w:t>s</w:t>
      </w:r>
      <w:r w:rsidRPr="005E25FA">
        <w:t xml:space="preserve"> </w:t>
      </w:r>
      <w:r w:rsidR="002D40EE" w:rsidRPr="005E25FA">
        <w:t xml:space="preserve">for entering into contracts </w:t>
      </w:r>
      <w:r>
        <w:t>during caretaker period</w:t>
      </w:r>
    </w:p>
    <w:p w:rsidR="002D40EE" w:rsidRPr="002D40EE" w:rsidRDefault="002D40EE" w:rsidP="002D40EE">
      <w:pPr>
        <w:pStyle w:val="DTPLIbodycopy"/>
        <w:spacing w:before="120" w:after="0"/>
        <w:jc w:val="both"/>
        <w:rPr>
          <w:rFonts w:ascii="Arial" w:hAnsi="Arial"/>
          <w:sz w:val="24"/>
          <w:szCs w:val="22"/>
        </w:rPr>
      </w:pPr>
      <w:r w:rsidRPr="002D40EE">
        <w:rPr>
          <w:rFonts w:ascii="Arial" w:hAnsi="Arial"/>
          <w:sz w:val="24"/>
          <w:szCs w:val="22"/>
        </w:rPr>
        <w:t>T</w:t>
      </w:r>
      <w:r w:rsidR="0080443F">
        <w:rPr>
          <w:rFonts w:ascii="Arial" w:hAnsi="Arial"/>
          <w:sz w:val="24"/>
          <w:szCs w:val="22"/>
        </w:rPr>
        <w:t>he current thresholds that restrict council decision making during the caretaker period are set at a level that is consistent with thresholds that trigger a public tender during the normal course of business.</w:t>
      </w:r>
    </w:p>
    <w:p w:rsidR="002D40EE" w:rsidRPr="002D40EE" w:rsidRDefault="002D40EE" w:rsidP="002D40EE">
      <w:pPr>
        <w:pStyle w:val="DTPLIbodycopy"/>
        <w:spacing w:before="120" w:after="0"/>
        <w:jc w:val="both"/>
        <w:rPr>
          <w:rFonts w:ascii="Arial" w:hAnsi="Arial"/>
          <w:sz w:val="24"/>
          <w:szCs w:val="22"/>
        </w:rPr>
      </w:pPr>
      <w:r w:rsidRPr="002D40EE">
        <w:rPr>
          <w:rFonts w:ascii="Arial" w:hAnsi="Arial"/>
          <w:sz w:val="24"/>
          <w:szCs w:val="22"/>
        </w:rPr>
        <w:t xml:space="preserve">In nearly all cases, contracts are awarded to give effect to projects that the council has previously committed expenditure to under the annual budget.  It could be </w:t>
      </w:r>
      <w:r w:rsidRPr="002D40EE">
        <w:rPr>
          <w:rFonts w:ascii="Arial" w:hAnsi="Arial"/>
          <w:sz w:val="24"/>
          <w:szCs w:val="22"/>
        </w:rPr>
        <w:lastRenderedPageBreak/>
        <w:t>argued that a council should be free to continue to implement projects and spend money (through awarding contracts) where allocation of funding has been approved in the budget process, particularly on standard operational matters such as roadworks.</w:t>
      </w:r>
      <w:r w:rsidRPr="00910E58">
        <w:rPr>
          <w:sz w:val="24"/>
          <w:vertAlign w:val="superscript"/>
        </w:rPr>
        <w:footnoteReference w:id="39"/>
      </w:r>
      <w:r w:rsidRPr="002D40EE">
        <w:rPr>
          <w:rFonts w:ascii="Arial" w:hAnsi="Arial"/>
          <w:sz w:val="24"/>
          <w:szCs w:val="22"/>
        </w:rPr>
        <w:t xml:space="preserve">  However it is also arguable that some projects – for example major council building works where there is significant community interest in the outcome – should not be decided on by the outgoing council, when the incoming council must wear the consequences.</w:t>
      </w:r>
    </w:p>
    <w:p w:rsidR="002D40EE" w:rsidRPr="00563517" w:rsidRDefault="002D40EE" w:rsidP="002D40EE">
      <w:pPr>
        <w:pStyle w:val="Heading5"/>
      </w:pPr>
      <w:r w:rsidRPr="00563517">
        <w:t>Should councils be prevented from making other decisions in the lead up to an election?</w:t>
      </w:r>
    </w:p>
    <w:p w:rsidR="002D40EE" w:rsidRPr="002D40EE" w:rsidRDefault="002D40EE" w:rsidP="002D40EE">
      <w:pPr>
        <w:pStyle w:val="DTPLIbodycopy"/>
        <w:spacing w:before="120" w:after="0"/>
        <w:jc w:val="both"/>
        <w:rPr>
          <w:rFonts w:ascii="Arial" w:hAnsi="Arial"/>
          <w:sz w:val="24"/>
          <w:szCs w:val="22"/>
        </w:rPr>
      </w:pPr>
      <w:r w:rsidRPr="002D40EE">
        <w:rPr>
          <w:rFonts w:ascii="Arial" w:hAnsi="Arial"/>
          <w:sz w:val="24"/>
          <w:szCs w:val="22"/>
        </w:rPr>
        <w:t xml:space="preserve">The Act sets out minimum requirements limiting decision making before elections.  While not a statutory requirement, councils are encouraged </w:t>
      </w:r>
      <w:r w:rsidR="0080443F">
        <w:rPr>
          <w:rFonts w:ascii="Arial" w:hAnsi="Arial"/>
          <w:sz w:val="24"/>
          <w:szCs w:val="22"/>
        </w:rPr>
        <w:t xml:space="preserve">by the Inspectorate and Local Government Victoria </w:t>
      </w:r>
      <w:r w:rsidRPr="002D40EE">
        <w:rPr>
          <w:rFonts w:ascii="Arial" w:hAnsi="Arial"/>
          <w:sz w:val="24"/>
          <w:szCs w:val="22"/>
        </w:rPr>
        <w:t>to have caretaker policies that address other matters not covered by the Act, to publicly demonstrate their commitment to probity for their elections</w:t>
      </w:r>
      <w:r w:rsidR="008C6882">
        <w:rPr>
          <w:rFonts w:ascii="Arial" w:hAnsi="Arial"/>
          <w:sz w:val="24"/>
          <w:szCs w:val="22"/>
        </w:rPr>
        <w:t>,</w:t>
      </w:r>
      <w:r w:rsidRPr="002D40EE">
        <w:rPr>
          <w:rFonts w:ascii="Arial" w:hAnsi="Arial"/>
          <w:sz w:val="24"/>
          <w:szCs w:val="22"/>
        </w:rPr>
        <w:t xml:space="preserve"> and provide guidance to councillors and staff on appropriate behaviour leading up to the election, which may be for a longer timeframe than the caretaker period.</w:t>
      </w:r>
    </w:p>
    <w:p w:rsidR="002D40EE" w:rsidRPr="002D40EE" w:rsidRDefault="002D40EE" w:rsidP="002D40EE">
      <w:pPr>
        <w:pStyle w:val="DTPLIbodycopy"/>
        <w:spacing w:before="120" w:after="0"/>
        <w:jc w:val="both"/>
        <w:rPr>
          <w:rFonts w:ascii="Arial" w:hAnsi="Arial"/>
          <w:sz w:val="24"/>
          <w:szCs w:val="22"/>
        </w:rPr>
      </w:pPr>
      <w:r w:rsidRPr="002D40EE">
        <w:rPr>
          <w:rFonts w:ascii="Arial" w:hAnsi="Arial"/>
          <w:sz w:val="24"/>
          <w:szCs w:val="22"/>
        </w:rPr>
        <w:t>Such policies can include:</w:t>
      </w:r>
    </w:p>
    <w:p w:rsidR="002D40EE" w:rsidRPr="002D40EE" w:rsidRDefault="002D40EE" w:rsidP="008160F8">
      <w:pPr>
        <w:pStyle w:val="DTPLIauthorisedby"/>
        <w:numPr>
          <w:ilvl w:val="0"/>
          <w:numId w:val="14"/>
        </w:numPr>
        <w:spacing w:after="0"/>
        <w:ind w:left="426" w:hanging="426"/>
        <w:jc w:val="both"/>
        <w:rPr>
          <w:rFonts w:ascii="Arial" w:hAnsi="Arial" w:cs="Arial"/>
          <w:sz w:val="24"/>
          <w:szCs w:val="22"/>
        </w:rPr>
      </w:pPr>
      <w:r w:rsidRPr="002D40EE">
        <w:rPr>
          <w:rFonts w:ascii="Arial" w:hAnsi="Arial" w:cs="Arial"/>
          <w:sz w:val="24"/>
          <w:szCs w:val="22"/>
        </w:rPr>
        <w:t xml:space="preserve">a commitment to ensuring that council resources are not used for electioneering </w:t>
      </w:r>
    </w:p>
    <w:p w:rsidR="002D40EE" w:rsidRPr="002D40EE" w:rsidRDefault="002D40EE" w:rsidP="008160F8">
      <w:pPr>
        <w:pStyle w:val="DTPLIauthorisedby"/>
        <w:numPr>
          <w:ilvl w:val="0"/>
          <w:numId w:val="14"/>
        </w:numPr>
        <w:spacing w:before="0" w:after="0"/>
        <w:ind w:left="426" w:hanging="426"/>
        <w:jc w:val="both"/>
        <w:rPr>
          <w:rFonts w:ascii="Arial" w:hAnsi="Arial" w:cs="Arial"/>
          <w:sz w:val="24"/>
          <w:szCs w:val="22"/>
        </w:rPr>
      </w:pPr>
      <w:r w:rsidRPr="002D40EE">
        <w:rPr>
          <w:rFonts w:ascii="Arial" w:hAnsi="Arial" w:cs="Arial"/>
          <w:sz w:val="24"/>
          <w:szCs w:val="22"/>
        </w:rPr>
        <w:t>procedures for councillors’ use of council phones and equipment, limits on staff actions, correspondence, use of social media and websites, media releases, events and functions that don’t promote candidates and speech writing.</w:t>
      </w:r>
    </w:p>
    <w:p w:rsidR="002D40EE" w:rsidRPr="002D40EE" w:rsidRDefault="002D40EE" w:rsidP="002D40EE">
      <w:pPr>
        <w:pStyle w:val="DTPLIbodycopy"/>
        <w:spacing w:before="120" w:after="0"/>
        <w:jc w:val="both"/>
        <w:rPr>
          <w:rFonts w:ascii="Arial" w:hAnsi="Arial"/>
          <w:sz w:val="24"/>
          <w:szCs w:val="22"/>
        </w:rPr>
      </w:pPr>
      <w:r w:rsidRPr="002D40EE">
        <w:rPr>
          <w:rFonts w:ascii="Arial" w:hAnsi="Arial"/>
          <w:sz w:val="24"/>
          <w:szCs w:val="22"/>
        </w:rPr>
        <w:t xml:space="preserve">Concern has been expressed that, despite policies </w:t>
      </w:r>
      <w:r w:rsidR="00131CF8">
        <w:rPr>
          <w:rFonts w:ascii="Arial" w:hAnsi="Arial"/>
          <w:sz w:val="24"/>
          <w:szCs w:val="22"/>
        </w:rPr>
        <w:t xml:space="preserve">that </w:t>
      </w:r>
      <w:r w:rsidRPr="002D40EE">
        <w:rPr>
          <w:rFonts w:ascii="Arial" w:hAnsi="Arial"/>
          <w:sz w:val="24"/>
          <w:szCs w:val="22"/>
        </w:rPr>
        <w:t>may provide otherwise, councillors can continue to pressure staff to participate in political events and decisions during the caretaker period, or make council equipment available for electioneering.  It should be noted that, in addition to a penalty applying to the intentional/reckless publication of electoral material by a councillor using council resources, the use of such resources for campaigning may constitute a misuse of position</w:t>
      </w:r>
      <w:r w:rsidR="0080443F">
        <w:rPr>
          <w:rFonts w:ascii="Arial" w:hAnsi="Arial"/>
          <w:sz w:val="24"/>
          <w:szCs w:val="22"/>
        </w:rPr>
        <w:t>, which is a breach of the Act</w:t>
      </w:r>
      <w:r w:rsidRPr="002D40EE">
        <w:rPr>
          <w:rFonts w:ascii="Arial" w:hAnsi="Arial"/>
          <w:sz w:val="24"/>
          <w:szCs w:val="22"/>
        </w:rPr>
        <w:t>.</w:t>
      </w:r>
      <w:r w:rsidRPr="00E019CE">
        <w:rPr>
          <w:sz w:val="24"/>
          <w:vertAlign w:val="superscript"/>
        </w:rPr>
        <w:footnoteReference w:id="40"/>
      </w:r>
    </w:p>
    <w:p w:rsidR="002D40EE" w:rsidRPr="002D40EE" w:rsidRDefault="002D40EE" w:rsidP="002D40EE">
      <w:pPr>
        <w:pStyle w:val="DTPLIbodycopy"/>
        <w:spacing w:before="120" w:after="0"/>
        <w:jc w:val="both"/>
        <w:rPr>
          <w:rFonts w:ascii="Arial" w:hAnsi="Arial"/>
          <w:sz w:val="24"/>
          <w:szCs w:val="22"/>
        </w:rPr>
      </w:pPr>
      <w:r w:rsidRPr="002D40EE">
        <w:rPr>
          <w:rFonts w:ascii="Arial" w:hAnsi="Arial"/>
          <w:sz w:val="24"/>
          <w:szCs w:val="22"/>
        </w:rPr>
        <w:t xml:space="preserve">Whether or not councils choose to self-regulate their decisions at election time, there </w:t>
      </w:r>
      <w:r w:rsidR="0080443F">
        <w:rPr>
          <w:rFonts w:ascii="Arial" w:hAnsi="Arial"/>
          <w:sz w:val="24"/>
          <w:szCs w:val="22"/>
        </w:rPr>
        <w:t>are often complaints that certain decisions should not be made to coincide with the election period</w:t>
      </w:r>
      <w:r w:rsidRPr="002D40EE">
        <w:rPr>
          <w:rFonts w:ascii="Arial" w:hAnsi="Arial"/>
          <w:sz w:val="24"/>
          <w:szCs w:val="22"/>
        </w:rPr>
        <w:t>.  For example, decisions on allocating community grants or ‘ward funds’</w:t>
      </w:r>
      <w:r w:rsidR="008C6882">
        <w:rPr>
          <w:rFonts w:ascii="Arial" w:hAnsi="Arial"/>
          <w:sz w:val="24"/>
          <w:szCs w:val="22"/>
        </w:rPr>
        <w:t>,</w:t>
      </w:r>
      <w:r w:rsidR="00AA2611">
        <w:rPr>
          <w:rFonts w:ascii="Arial" w:hAnsi="Arial"/>
          <w:sz w:val="24"/>
          <w:szCs w:val="22"/>
        </w:rPr>
        <w:t xml:space="preserve"> </w:t>
      </w:r>
      <w:r w:rsidRPr="002D40EE">
        <w:rPr>
          <w:rFonts w:ascii="Arial" w:hAnsi="Arial"/>
          <w:sz w:val="24"/>
          <w:szCs w:val="22"/>
        </w:rPr>
        <w:t>where the council approves a ward councillor’s recommendation to spend funds on ward projects.</w:t>
      </w:r>
    </w:p>
    <w:p w:rsidR="002D40EE" w:rsidRPr="002D40EE" w:rsidRDefault="0080443F" w:rsidP="002D40EE">
      <w:pPr>
        <w:pStyle w:val="DTPLIbodycopy"/>
        <w:spacing w:before="120" w:after="0"/>
        <w:jc w:val="both"/>
        <w:rPr>
          <w:rFonts w:ascii="Arial" w:hAnsi="Arial"/>
          <w:sz w:val="24"/>
          <w:szCs w:val="22"/>
        </w:rPr>
      </w:pPr>
      <w:r>
        <w:rPr>
          <w:rFonts w:ascii="Arial" w:hAnsi="Arial"/>
          <w:sz w:val="24"/>
          <w:szCs w:val="22"/>
        </w:rPr>
        <w:t xml:space="preserve">In the case of </w:t>
      </w:r>
      <w:r w:rsidR="002D40EE" w:rsidRPr="002D40EE">
        <w:rPr>
          <w:rFonts w:ascii="Arial" w:hAnsi="Arial"/>
          <w:sz w:val="24"/>
          <w:szCs w:val="22"/>
        </w:rPr>
        <w:t>planning applications</w:t>
      </w:r>
      <w:r>
        <w:rPr>
          <w:rFonts w:ascii="Arial" w:hAnsi="Arial"/>
          <w:sz w:val="24"/>
          <w:szCs w:val="22"/>
        </w:rPr>
        <w:t>, councils are required to make decisions</w:t>
      </w:r>
      <w:r w:rsidR="002D40EE" w:rsidRPr="002D40EE">
        <w:rPr>
          <w:rFonts w:ascii="Arial" w:hAnsi="Arial"/>
          <w:sz w:val="24"/>
          <w:szCs w:val="22"/>
        </w:rPr>
        <w:t xml:space="preserve"> within statutory timelines.  Sometimes the need to make such decisions during the caretaker period is unavoidable.  It is interesting to note that in New South Wales, councils are prevented from making a decision on a ‘controversial development application’</w:t>
      </w:r>
      <w:r w:rsidR="002D40EE" w:rsidRPr="002D01B1">
        <w:rPr>
          <w:sz w:val="24"/>
          <w:vertAlign w:val="superscript"/>
        </w:rPr>
        <w:footnoteReference w:id="41"/>
      </w:r>
      <w:r w:rsidR="002D40EE" w:rsidRPr="002D01B1">
        <w:rPr>
          <w:rFonts w:ascii="Arial" w:hAnsi="Arial"/>
          <w:sz w:val="24"/>
          <w:szCs w:val="22"/>
          <w:vertAlign w:val="superscript"/>
        </w:rPr>
        <w:t xml:space="preserve"> </w:t>
      </w:r>
      <w:r w:rsidR="002D40EE" w:rsidRPr="002D40EE">
        <w:rPr>
          <w:rFonts w:ascii="Arial" w:hAnsi="Arial"/>
          <w:sz w:val="24"/>
          <w:szCs w:val="22"/>
        </w:rPr>
        <w:t>during the caretaker pe</w:t>
      </w:r>
      <w:r>
        <w:rPr>
          <w:rFonts w:ascii="Arial" w:hAnsi="Arial"/>
          <w:sz w:val="24"/>
          <w:szCs w:val="22"/>
        </w:rPr>
        <w:t xml:space="preserve">riod in certain circumstances. </w:t>
      </w:r>
    </w:p>
    <w:p w:rsidR="002D40EE" w:rsidRDefault="002D40EE" w:rsidP="002D40EE">
      <w:pPr>
        <w:pStyle w:val="Heading4"/>
      </w:pPr>
      <w:r>
        <w:lastRenderedPageBreak/>
        <w:t>Council publications</w:t>
      </w:r>
    </w:p>
    <w:p w:rsidR="002D40EE" w:rsidRPr="0005121B" w:rsidRDefault="002D40EE" w:rsidP="002D40EE">
      <w:pPr>
        <w:pStyle w:val="Heading5"/>
      </w:pPr>
      <w:r w:rsidRPr="0005121B">
        <w:t>Purpose of framework and subsequent reforms</w:t>
      </w:r>
    </w:p>
    <w:p w:rsidR="002D40EE" w:rsidRPr="002D40EE" w:rsidRDefault="002D40EE" w:rsidP="002D40EE">
      <w:pPr>
        <w:pStyle w:val="DTPLIauthorisedby"/>
        <w:spacing w:after="0"/>
        <w:jc w:val="both"/>
        <w:rPr>
          <w:rFonts w:ascii="Arial" w:hAnsi="Arial" w:cs="Arial"/>
          <w:sz w:val="24"/>
          <w:szCs w:val="22"/>
        </w:rPr>
      </w:pPr>
      <w:r w:rsidRPr="002D40EE">
        <w:rPr>
          <w:rFonts w:ascii="Arial" w:hAnsi="Arial" w:cs="Arial"/>
          <w:sz w:val="24"/>
          <w:szCs w:val="22"/>
        </w:rPr>
        <w:t xml:space="preserve">In 2003 restrictions were introduced on council publications during the caretaker period.  This was in response to ongoing concerns that some </w:t>
      </w:r>
      <w:proofErr w:type="gramStart"/>
      <w:r w:rsidRPr="002D40EE">
        <w:rPr>
          <w:rFonts w:ascii="Arial" w:hAnsi="Arial" w:cs="Arial"/>
          <w:sz w:val="24"/>
          <w:szCs w:val="22"/>
        </w:rPr>
        <w:t>councils</w:t>
      </w:r>
      <w:proofErr w:type="gramEnd"/>
      <w:r w:rsidRPr="002D40EE">
        <w:rPr>
          <w:rFonts w:ascii="Arial" w:hAnsi="Arial" w:cs="Arial"/>
          <w:sz w:val="24"/>
          <w:szCs w:val="22"/>
        </w:rPr>
        <w:t xml:space="preserve"> were using public resources to circulate publications, such as newsletters and brochures, that either inadvertently or deliberately promoted individual councillors who were also running as candidates at the election, or commented on council activities that had become election issues.  No penalty applied for a breach of this provision at that time.</w:t>
      </w:r>
    </w:p>
    <w:p w:rsidR="002D40EE" w:rsidRPr="002D40EE" w:rsidRDefault="002D40EE" w:rsidP="002D40EE">
      <w:pPr>
        <w:pStyle w:val="DTPLIauthorisedby"/>
        <w:spacing w:after="0"/>
        <w:jc w:val="both"/>
        <w:rPr>
          <w:rFonts w:ascii="Arial" w:hAnsi="Arial" w:cs="Arial"/>
          <w:sz w:val="24"/>
          <w:szCs w:val="22"/>
        </w:rPr>
      </w:pPr>
      <w:r w:rsidRPr="002D40EE">
        <w:rPr>
          <w:rFonts w:ascii="Arial" w:hAnsi="Arial" w:cs="Arial"/>
          <w:sz w:val="24"/>
          <w:szCs w:val="22"/>
        </w:rPr>
        <w:t>Complaints were subsequently made that despite the new framework, councils were allegedly continuing to produce electoral material in breach of the Act.  At the 2008 election, the Municipal Electoral Tribunal found that one council had contravened the Act by publishing a newsletter during the caretaker period promoting its plan for a local activity centre, a high profile issue around the time of the election.</w:t>
      </w:r>
    </w:p>
    <w:p w:rsidR="002D40EE" w:rsidRPr="002D40EE" w:rsidRDefault="002D40EE" w:rsidP="002D40EE">
      <w:pPr>
        <w:pStyle w:val="DTPLIauthorisedby"/>
        <w:spacing w:after="0"/>
        <w:jc w:val="both"/>
        <w:rPr>
          <w:rFonts w:ascii="Arial" w:hAnsi="Arial" w:cs="Arial"/>
          <w:sz w:val="24"/>
          <w:szCs w:val="22"/>
        </w:rPr>
      </w:pPr>
      <w:r w:rsidRPr="002D40EE">
        <w:rPr>
          <w:rFonts w:ascii="Arial" w:hAnsi="Arial" w:cs="Arial"/>
          <w:sz w:val="24"/>
          <w:szCs w:val="22"/>
        </w:rPr>
        <w:t>In response, the legislation was amended in 2010 to require each council’s CEO to vet and certify certain types of council publications during the caretaker period before they could be printed, published or distributed.  Further, penalties were created for a CEO who deliberately certified material affecting an election, and for a councillor or staff member who deliberately caused to be distributed uncertified electoral material.</w:t>
      </w:r>
    </w:p>
    <w:p w:rsidR="002D40EE" w:rsidRPr="002D40EE" w:rsidRDefault="002D40EE" w:rsidP="002D40EE">
      <w:pPr>
        <w:pStyle w:val="DTPLIauthorisedby"/>
        <w:spacing w:after="0"/>
        <w:jc w:val="both"/>
        <w:rPr>
          <w:rFonts w:ascii="Arial" w:hAnsi="Arial" w:cs="Arial"/>
          <w:sz w:val="24"/>
          <w:szCs w:val="22"/>
        </w:rPr>
      </w:pPr>
      <w:r w:rsidRPr="002D40EE">
        <w:rPr>
          <w:rFonts w:ascii="Arial" w:hAnsi="Arial" w:cs="Arial"/>
          <w:sz w:val="24"/>
          <w:szCs w:val="22"/>
        </w:rPr>
        <w:t>The purpose of these new requirements was to ensure that a high level of formal responsibility was taken over council communications at election time to prevent inappropriate material being circulated, which would adversely affect the probity of the election.</w:t>
      </w:r>
    </w:p>
    <w:p w:rsidR="002D40EE" w:rsidRPr="004307C6" w:rsidRDefault="002D40EE" w:rsidP="002D40EE">
      <w:pPr>
        <w:pStyle w:val="Heading5"/>
      </w:pPr>
      <w:r w:rsidRPr="004307C6">
        <w:t>Issues at the 2012 elections</w:t>
      </w:r>
    </w:p>
    <w:p w:rsidR="002D40EE" w:rsidRPr="002D40EE" w:rsidRDefault="002D40EE" w:rsidP="002D40EE">
      <w:pPr>
        <w:pStyle w:val="DTPLIauthorisedby"/>
        <w:spacing w:after="0"/>
        <w:jc w:val="both"/>
        <w:rPr>
          <w:rFonts w:ascii="Arial" w:hAnsi="Arial" w:cs="Arial"/>
          <w:sz w:val="24"/>
          <w:szCs w:val="22"/>
        </w:rPr>
      </w:pPr>
      <w:r w:rsidRPr="002D40EE">
        <w:rPr>
          <w:rFonts w:ascii="Arial" w:hAnsi="Arial" w:cs="Arial"/>
          <w:sz w:val="24"/>
          <w:szCs w:val="22"/>
        </w:rPr>
        <w:t xml:space="preserve">Following the recent general elections, some </w:t>
      </w:r>
      <w:proofErr w:type="gramStart"/>
      <w:r w:rsidRPr="002D40EE">
        <w:rPr>
          <w:rFonts w:ascii="Arial" w:hAnsi="Arial" w:cs="Arial"/>
          <w:sz w:val="24"/>
          <w:szCs w:val="22"/>
        </w:rPr>
        <w:t>councils</w:t>
      </w:r>
      <w:proofErr w:type="gramEnd"/>
      <w:r w:rsidRPr="002D40EE">
        <w:rPr>
          <w:rFonts w:ascii="Arial" w:hAnsi="Arial" w:cs="Arial"/>
          <w:sz w:val="24"/>
          <w:szCs w:val="22"/>
        </w:rPr>
        <w:t xml:space="preserve"> were confused about the types of documents that required certification in order to comply with the Act.  Some argued that the legislation is too broad and unnecessarily captures documents as requiring certification, such as statutory notices (e.g. rate </w:t>
      </w:r>
      <w:proofErr w:type="gramStart"/>
      <w:r w:rsidRPr="002D40EE">
        <w:rPr>
          <w:rFonts w:ascii="Arial" w:hAnsi="Arial" w:cs="Arial"/>
          <w:sz w:val="24"/>
          <w:szCs w:val="22"/>
        </w:rPr>
        <w:t>notices,</w:t>
      </w:r>
      <w:proofErr w:type="gramEnd"/>
      <w:r w:rsidRPr="002D40EE">
        <w:rPr>
          <w:rFonts w:ascii="Arial" w:hAnsi="Arial" w:cs="Arial"/>
          <w:sz w:val="24"/>
          <w:szCs w:val="22"/>
        </w:rPr>
        <w:t xml:space="preserve"> animal registrations).</w:t>
      </w:r>
    </w:p>
    <w:p w:rsidR="002D40EE" w:rsidRPr="002D40EE" w:rsidRDefault="002D40EE" w:rsidP="002D40EE">
      <w:pPr>
        <w:pStyle w:val="DTPLIauthorisedby"/>
        <w:spacing w:after="0"/>
        <w:jc w:val="both"/>
        <w:rPr>
          <w:rFonts w:ascii="Arial" w:hAnsi="Arial" w:cs="Arial"/>
          <w:sz w:val="24"/>
          <w:szCs w:val="22"/>
        </w:rPr>
      </w:pPr>
      <w:r w:rsidRPr="002D40EE">
        <w:rPr>
          <w:rFonts w:ascii="Arial" w:hAnsi="Arial" w:cs="Arial"/>
          <w:sz w:val="24"/>
          <w:szCs w:val="22"/>
        </w:rPr>
        <w:t>There have also been views expressed that certifying large numbers of documents is resource-intensive and negatively impacts on the council’s ability to effectively communicate with the local community.</w:t>
      </w:r>
    </w:p>
    <w:p w:rsidR="002D40EE" w:rsidRPr="002D40EE" w:rsidRDefault="002D40EE" w:rsidP="002D40EE">
      <w:pPr>
        <w:pStyle w:val="DTPLIauthorisedby"/>
        <w:spacing w:after="0"/>
        <w:jc w:val="both"/>
        <w:rPr>
          <w:rFonts w:ascii="Arial" w:hAnsi="Arial" w:cs="Arial"/>
          <w:sz w:val="24"/>
          <w:szCs w:val="22"/>
        </w:rPr>
      </w:pPr>
      <w:r w:rsidRPr="002D40EE">
        <w:rPr>
          <w:rFonts w:ascii="Arial" w:hAnsi="Arial" w:cs="Arial"/>
          <w:sz w:val="24"/>
          <w:szCs w:val="22"/>
        </w:rPr>
        <w:t>It could be argued that the requirement for the CEO to vet and certify all council documents is unnecessary in the first place, as the offences framework for intentional production of electoral material during the caretaker period sufficiently regulates council behaviour.  The additional requirement for certification may be an unreasonable regulatory burden on councils.</w:t>
      </w:r>
    </w:p>
    <w:p w:rsidR="002D40EE" w:rsidRPr="002D40EE" w:rsidRDefault="002D40EE" w:rsidP="002D40EE">
      <w:pPr>
        <w:pStyle w:val="DTPLIauthorisedby"/>
        <w:spacing w:after="0"/>
        <w:jc w:val="both"/>
        <w:rPr>
          <w:rFonts w:ascii="Arial" w:hAnsi="Arial" w:cs="Arial"/>
          <w:sz w:val="24"/>
          <w:szCs w:val="22"/>
        </w:rPr>
      </w:pPr>
      <w:r w:rsidRPr="002D40EE">
        <w:rPr>
          <w:rFonts w:ascii="Arial" w:hAnsi="Arial" w:cs="Arial"/>
          <w:sz w:val="24"/>
          <w:szCs w:val="22"/>
        </w:rPr>
        <w:t xml:space="preserve">Some </w:t>
      </w:r>
      <w:proofErr w:type="gramStart"/>
      <w:r w:rsidRPr="002D40EE">
        <w:rPr>
          <w:rFonts w:ascii="Arial" w:hAnsi="Arial" w:cs="Arial"/>
          <w:sz w:val="24"/>
          <w:szCs w:val="22"/>
        </w:rPr>
        <w:t>councils</w:t>
      </w:r>
      <w:proofErr w:type="gramEnd"/>
      <w:r w:rsidRPr="002D40EE">
        <w:rPr>
          <w:rFonts w:ascii="Arial" w:hAnsi="Arial" w:cs="Arial"/>
          <w:sz w:val="24"/>
          <w:szCs w:val="22"/>
        </w:rPr>
        <w:t xml:space="preserve"> have queried the application of section 55 of the Act to council publications outside the caretaker period.  Section 55 requires councils and others to include an authorisation at the end of any of their publications that contain electoral matter, at any time</w:t>
      </w:r>
      <w:r w:rsidR="008C6882">
        <w:rPr>
          <w:rFonts w:ascii="Arial" w:hAnsi="Arial" w:cs="Arial"/>
          <w:sz w:val="24"/>
          <w:szCs w:val="22"/>
        </w:rPr>
        <w:t xml:space="preserve">, </w:t>
      </w:r>
      <w:r w:rsidRPr="002D40EE">
        <w:rPr>
          <w:rFonts w:ascii="Arial" w:hAnsi="Arial" w:cs="Arial"/>
          <w:sz w:val="24"/>
          <w:szCs w:val="22"/>
        </w:rPr>
        <w:t xml:space="preserve">not just during the caretaker period.  Councils have argued that it is impractical to include such authorisation on every document that contains information on council activities and projects, many of which ultimately become </w:t>
      </w:r>
      <w:r w:rsidRPr="002D40EE">
        <w:rPr>
          <w:rFonts w:ascii="Arial" w:hAnsi="Arial" w:cs="Arial"/>
          <w:sz w:val="24"/>
          <w:szCs w:val="22"/>
        </w:rPr>
        <w:lastRenderedPageBreak/>
        <w:t>election issues.  They add that such disclosure</w:t>
      </w:r>
      <w:r w:rsidR="0047094A">
        <w:rPr>
          <w:rFonts w:ascii="Arial" w:hAnsi="Arial" w:cs="Arial"/>
          <w:sz w:val="24"/>
          <w:szCs w:val="22"/>
        </w:rPr>
        <w:t>,</w:t>
      </w:r>
      <w:r w:rsidRPr="002D40EE">
        <w:rPr>
          <w:rFonts w:ascii="Arial" w:hAnsi="Arial" w:cs="Arial"/>
          <w:sz w:val="24"/>
          <w:szCs w:val="22"/>
        </w:rPr>
        <w:t xml:space="preserve"> which ensures that readers know who has written the material</w:t>
      </w:r>
      <w:r w:rsidR="0047094A">
        <w:rPr>
          <w:rFonts w:ascii="Arial" w:hAnsi="Arial" w:cs="Arial"/>
          <w:sz w:val="24"/>
          <w:szCs w:val="22"/>
        </w:rPr>
        <w:t xml:space="preserve">, </w:t>
      </w:r>
      <w:r w:rsidRPr="002D40EE">
        <w:rPr>
          <w:rFonts w:ascii="Arial" w:hAnsi="Arial" w:cs="Arial"/>
          <w:sz w:val="24"/>
          <w:szCs w:val="22"/>
        </w:rPr>
        <w:t>is also unnecessary, given the obvious source of the relevant document.</w:t>
      </w:r>
    </w:p>
    <w:p w:rsidR="002D40EE" w:rsidRPr="00CB1A6E" w:rsidRDefault="002D40EE" w:rsidP="002D40EE">
      <w:pPr>
        <w:pStyle w:val="Heading3"/>
      </w:pPr>
      <w:bookmarkStart w:id="52" w:name="_Toc367709173"/>
      <w:r w:rsidRPr="00CB1A6E">
        <w:t>Questions</w:t>
      </w:r>
      <w:bookmarkEnd w:id="52"/>
    </w:p>
    <w:p w:rsidR="002D40EE" w:rsidRPr="00CB1A6E" w:rsidRDefault="002D40EE" w:rsidP="002D40EE">
      <w:pPr>
        <w:ind w:left="720" w:hanging="720"/>
        <w:rPr>
          <w:rFonts w:ascii="Arial" w:hAnsi="Arial" w:cs="Arial"/>
          <w:b/>
        </w:rPr>
      </w:pPr>
      <w:r w:rsidRPr="00CB1A6E">
        <w:rPr>
          <w:rFonts w:ascii="Arial" w:hAnsi="Arial" w:cs="Arial"/>
          <w:b/>
        </w:rPr>
        <w:t>3.1</w:t>
      </w:r>
      <w:r w:rsidRPr="00CB1A6E">
        <w:rPr>
          <w:rFonts w:ascii="Arial" w:hAnsi="Arial" w:cs="Arial"/>
          <w:b/>
        </w:rPr>
        <w:tab/>
        <w:t>Should your council be permitted to make decisions</w:t>
      </w:r>
      <w:r w:rsidR="0080443F">
        <w:rPr>
          <w:rFonts w:ascii="Arial" w:hAnsi="Arial" w:cs="Arial"/>
          <w:b/>
        </w:rPr>
        <w:t>, subject to the Act’s thresholds,</w:t>
      </w:r>
      <w:r w:rsidRPr="00CB1A6E">
        <w:rPr>
          <w:rFonts w:ascii="Arial" w:hAnsi="Arial" w:cs="Arial"/>
          <w:b/>
        </w:rPr>
        <w:t xml:space="preserve"> during the caretaker period?  Why?</w:t>
      </w:r>
    </w:p>
    <w:p w:rsidR="002D40EE" w:rsidRPr="00CB1A6E" w:rsidRDefault="002D40EE" w:rsidP="002D40EE">
      <w:pPr>
        <w:ind w:firstLine="720"/>
        <w:rPr>
          <w:rFonts w:ascii="Arial" w:hAnsi="Arial" w:cs="Arial"/>
          <w:b/>
        </w:rPr>
      </w:pPr>
      <w:r w:rsidRPr="00CB1A6E">
        <w:rPr>
          <w:rFonts w:ascii="Arial" w:hAnsi="Arial" w:cs="Arial"/>
          <w:b/>
        </w:rPr>
        <w:t>If yes, which types of decisions should they be allowed to make?  Why?</w:t>
      </w:r>
    </w:p>
    <w:p w:rsidR="002D40EE" w:rsidRPr="002D40EE" w:rsidRDefault="002D40EE" w:rsidP="002D40EE">
      <w:r w:rsidRPr="00CB1A6E">
        <w:rPr>
          <w:rFonts w:ascii="Arial" w:hAnsi="Arial" w:cs="Arial"/>
          <w:b/>
        </w:rPr>
        <w:t>3.2</w:t>
      </w:r>
      <w:r w:rsidRPr="00CB1A6E">
        <w:rPr>
          <w:rFonts w:ascii="Arial" w:hAnsi="Arial" w:cs="Arial"/>
          <w:b/>
        </w:rPr>
        <w:tab/>
        <w:t>Who should be responsible for enforcing any restrictions?</w:t>
      </w:r>
    </w:p>
    <w:p w:rsidR="0082430F" w:rsidRDefault="002550CB" w:rsidP="0082430F">
      <w:pPr>
        <w:pStyle w:val="Heading1"/>
      </w:pPr>
      <w:r>
        <w:br w:type="page"/>
      </w:r>
      <w:bookmarkStart w:id="53" w:name="_Toc366135845"/>
      <w:bookmarkStart w:id="54" w:name="_Toc367709174"/>
      <w:r w:rsidR="0082430F">
        <w:lastRenderedPageBreak/>
        <w:t>Chapter 4: Elections</w:t>
      </w:r>
      <w:bookmarkEnd w:id="53"/>
      <w:bookmarkEnd w:id="54"/>
    </w:p>
    <w:p w:rsidR="0082430F" w:rsidRDefault="0082430F" w:rsidP="0082430F">
      <w:pPr>
        <w:pStyle w:val="Heading2"/>
      </w:pPr>
      <w:bookmarkStart w:id="55" w:name="_Toc366135846"/>
      <w:bookmarkStart w:id="56" w:name="_Toc367709175"/>
      <w:r>
        <w:t>Polling method</w:t>
      </w:r>
      <w:bookmarkEnd w:id="55"/>
      <w:bookmarkEnd w:id="56"/>
    </w:p>
    <w:p w:rsidR="0082430F" w:rsidRDefault="0082430F" w:rsidP="0082430F">
      <w:pPr>
        <w:jc w:val="both"/>
        <w:rPr>
          <w:rFonts w:ascii="Arial" w:hAnsi="Arial" w:cs="Arial"/>
          <w:sz w:val="24"/>
        </w:rPr>
      </w:pPr>
      <w:r w:rsidRPr="00A2691D">
        <w:rPr>
          <w:rFonts w:ascii="Arial" w:hAnsi="Arial" w:cs="Arial"/>
          <w:sz w:val="24"/>
        </w:rPr>
        <w:t xml:space="preserve">Local council elections may be conducted using postal voting or by voting at a voting centre on </w:t>
      </w:r>
      <w:proofErr w:type="gramStart"/>
      <w:r w:rsidRPr="00A2691D">
        <w:rPr>
          <w:rFonts w:ascii="Arial" w:hAnsi="Arial" w:cs="Arial"/>
          <w:sz w:val="24"/>
        </w:rPr>
        <w:t>election day</w:t>
      </w:r>
      <w:proofErr w:type="gramEnd"/>
      <w:r w:rsidRPr="00A2691D">
        <w:rPr>
          <w:rFonts w:ascii="Arial" w:hAnsi="Arial" w:cs="Arial"/>
          <w:sz w:val="24"/>
        </w:rPr>
        <w:t xml:space="preserve"> (attendance voting). Under the</w:t>
      </w:r>
      <w:r>
        <w:rPr>
          <w:rFonts w:ascii="Arial" w:hAnsi="Arial" w:cs="Arial"/>
          <w:sz w:val="24"/>
        </w:rPr>
        <w:t xml:space="preserve"> Act,</w:t>
      </w:r>
      <w:r w:rsidRPr="00A2691D">
        <w:rPr>
          <w:rFonts w:ascii="Arial" w:hAnsi="Arial" w:cs="Arial"/>
          <w:sz w:val="24"/>
        </w:rPr>
        <w:t xml:space="preserve"> councils decide which polling method to use.</w:t>
      </w:r>
      <w:r w:rsidRPr="00A2691D">
        <w:rPr>
          <w:rStyle w:val="FootnoteReference"/>
          <w:rFonts w:ascii="Arial" w:hAnsi="Arial" w:cs="Arial"/>
          <w:sz w:val="24"/>
        </w:rPr>
        <w:footnoteReference w:id="42"/>
      </w:r>
      <w:r w:rsidRPr="00A2691D">
        <w:rPr>
          <w:rFonts w:ascii="Arial" w:hAnsi="Arial" w:cs="Arial"/>
          <w:sz w:val="24"/>
        </w:rPr>
        <w:t xml:space="preserve"> </w:t>
      </w:r>
    </w:p>
    <w:p w:rsidR="0080443F" w:rsidRPr="00A2691D" w:rsidRDefault="0080443F" w:rsidP="0080443F">
      <w:pPr>
        <w:jc w:val="both"/>
        <w:rPr>
          <w:rFonts w:ascii="Arial" w:hAnsi="Arial" w:cs="Arial"/>
          <w:sz w:val="24"/>
          <w:szCs w:val="24"/>
        </w:rPr>
      </w:pPr>
      <w:r w:rsidRPr="00A2691D">
        <w:rPr>
          <w:rFonts w:ascii="Arial" w:hAnsi="Arial" w:cs="Arial"/>
          <w:sz w:val="24"/>
          <w:szCs w:val="24"/>
        </w:rPr>
        <w:t>Before 1995, attendance voting was used for all local government elections.  By the mid-1990s, only one</w:t>
      </w:r>
      <w:r>
        <w:rPr>
          <w:rFonts w:ascii="Arial" w:hAnsi="Arial" w:cs="Arial"/>
          <w:sz w:val="24"/>
          <w:szCs w:val="24"/>
        </w:rPr>
        <w:t>-</w:t>
      </w:r>
      <w:r w:rsidRPr="00A2691D">
        <w:rPr>
          <w:rFonts w:ascii="Arial" w:hAnsi="Arial" w:cs="Arial"/>
          <w:sz w:val="24"/>
          <w:szCs w:val="24"/>
        </w:rPr>
        <w:t>third of councils</w:t>
      </w:r>
      <w:r w:rsidR="009266B2">
        <w:rPr>
          <w:rFonts w:ascii="Arial" w:hAnsi="Arial" w:cs="Arial"/>
          <w:sz w:val="24"/>
          <w:szCs w:val="24"/>
        </w:rPr>
        <w:t xml:space="preserve"> were using attendance voting.</w:t>
      </w:r>
    </w:p>
    <w:p w:rsidR="0080443F" w:rsidRPr="0080443F" w:rsidRDefault="0080443F" w:rsidP="0082430F">
      <w:pPr>
        <w:jc w:val="both"/>
        <w:rPr>
          <w:rFonts w:ascii="Arial" w:hAnsi="Arial" w:cs="Arial"/>
          <w:sz w:val="24"/>
          <w:szCs w:val="24"/>
        </w:rPr>
      </w:pPr>
      <w:r w:rsidRPr="00A2691D">
        <w:rPr>
          <w:rFonts w:ascii="Arial" w:hAnsi="Arial" w:cs="Arial"/>
          <w:sz w:val="24"/>
          <w:szCs w:val="24"/>
        </w:rPr>
        <w:t xml:space="preserve">No rural councils have used attendance voting for some time.  In 2012, eight out of 78 council elections used attendance voting and these were all in Melbourne: Banyule, Glen Eira, Greater Dandenong, Knox, Moreland, Port </w:t>
      </w:r>
      <w:r>
        <w:rPr>
          <w:rFonts w:ascii="Arial" w:hAnsi="Arial" w:cs="Arial"/>
          <w:sz w:val="24"/>
          <w:szCs w:val="24"/>
        </w:rPr>
        <w:t>Phillip, Stonnington and Yarra.</w:t>
      </w:r>
    </w:p>
    <w:p w:rsidR="0082430F" w:rsidRPr="001E35D7" w:rsidRDefault="0082430F" w:rsidP="0082430F">
      <w:pPr>
        <w:pStyle w:val="Heading3"/>
      </w:pPr>
      <w:bookmarkStart w:id="57" w:name="_Toc366135847"/>
      <w:bookmarkStart w:id="58" w:name="_Toc367709176"/>
      <w:r w:rsidRPr="001E35D7">
        <w:t xml:space="preserve">Attendance </w:t>
      </w:r>
      <w:r>
        <w:t>voting</w:t>
      </w:r>
      <w:bookmarkEnd w:id="57"/>
      <w:bookmarkEnd w:id="58"/>
    </w:p>
    <w:p w:rsidR="0082430F" w:rsidRDefault="00E74532" w:rsidP="0082430F">
      <w:pPr>
        <w:pStyle w:val="Heading4"/>
      </w:pPr>
      <w:r>
        <w:t>Current arrangements</w:t>
      </w:r>
    </w:p>
    <w:p w:rsidR="0082430F" w:rsidRPr="00A2691D" w:rsidRDefault="0082430F" w:rsidP="0082430F">
      <w:pPr>
        <w:jc w:val="both"/>
        <w:rPr>
          <w:rFonts w:ascii="Arial" w:hAnsi="Arial" w:cs="Arial"/>
          <w:sz w:val="24"/>
          <w:szCs w:val="24"/>
        </w:rPr>
      </w:pPr>
      <w:r w:rsidRPr="00A2691D">
        <w:rPr>
          <w:rFonts w:ascii="Arial" w:hAnsi="Arial" w:cs="Arial"/>
          <w:sz w:val="24"/>
          <w:szCs w:val="24"/>
        </w:rPr>
        <w:t>For attendance elections, eligible voters receive an ‘Easyvote letter’ from the Victorian Electoral Commission, telling them:</w:t>
      </w:r>
    </w:p>
    <w:p w:rsidR="0082430F" w:rsidRPr="00A2691D" w:rsidRDefault="0082430F" w:rsidP="008160F8">
      <w:pPr>
        <w:pStyle w:val="ListParagraph"/>
        <w:numPr>
          <w:ilvl w:val="0"/>
          <w:numId w:val="17"/>
        </w:numPr>
        <w:spacing w:after="0" w:line="240" w:lineRule="auto"/>
        <w:jc w:val="both"/>
        <w:rPr>
          <w:rFonts w:ascii="Arial" w:hAnsi="Arial" w:cs="Arial"/>
          <w:sz w:val="24"/>
          <w:szCs w:val="24"/>
        </w:rPr>
      </w:pPr>
      <w:r w:rsidRPr="00A2691D">
        <w:rPr>
          <w:rFonts w:ascii="Arial" w:hAnsi="Arial" w:cs="Arial"/>
          <w:sz w:val="24"/>
          <w:szCs w:val="24"/>
        </w:rPr>
        <w:t>who is required to vote (and who is exempt)</w:t>
      </w:r>
    </w:p>
    <w:p w:rsidR="0082430F" w:rsidRPr="00A2691D" w:rsidRDefault="00E74532" w:rsidP="008160F8">
      <w:pPr>
        <w:pStyle w:val="ListParagraph"/>
        <w:numPr>
          <w:ilvl w:val="0"/>
          <w:numId w:val="17"/>
        </w:numPr>
        <w:spacing w:after="0" w:line="240" w:lineRule="auto"/>
        <w:jc w:val="both"/>
        <w:rPr>
          <w:rFonts w:ascii="Arial" w:hAnsi="Arial" w:cs="Arial"/>
          <w:sz w:val="24"/>
          <w:szCs w:val="24"/>
        </w:rPr>
      </w:pPr>
      <w:r>
        <w:rPr>
          <w:rFonts w:ascii="Arial" w:hAnsi="Arial" w:cs="Arial"/>
          <w:sz w:val="24"/>
          <w:szCs w:val="24"/>
        </w:rPr>
        <w:t>when and where to vote</w:t>
      </w:r>
      <w:r w:rsidR="0082430F" w:rsidRPr="00A2691D">
        <w:rPr>
          <w:rFonts w:ascii="Arial" w:hAnsi="Arial" w:cs="Arial"/>
          <w:sz w:val="24"/>
          <w:szCs w:val="24"/>
        </w:rPr>
        <w:t xml:space="preserve"> </w:t>
      </w:r>
    </w:p>
    <w:p w:rsidR="0082430F" w:rsidRPr="00A2691D" w:rsidRDefault="0082430F" w:rsidP="008160F8">
      <w:pPr>
        <w:pStyle w:val="ListParagraph"/>
        <w:numPr>
          <w:ilvl w:val="0"/>
          <w:numId w:val="17"/>
        </w:numPr>
        <w:spacing w:after="0" w:line="240" w:lineRule="auto"/>
        <w:jc w:val="both"/>
        <w:rPr>
          <w:rFonts w:ascii="Arial" w:hAnsi="Arial" w:cs="Arial"/>
          <w:sz w:val="24"/>
          <w:szCs w:val="24"/>
        </w:rPr>
      </w:pPr>
      <w:proofErr w:type="gramStart"/>
      <w:r w:rsidRPr="00A2691D">
        <w:rPr>
          <w:rFonts w:ascii="Arial" w:hAnsi="Arial" w:cs="Arial"/>
          <w:sz w:val="24"/>
          <w:szCs w:val="24"/>
        </w:rPr>
        <w:t>how</w:t>
      </w:r>
      <w:proofErr w:type="gramEnd"/>
      <w:r w:rsidRPr="00A2691D">
        <w:rPr>
          <w:rFonts w:ascii="Arial" w:hAnsi="Arial" w:cs="Arial"/>
          <w:sz w:val="24"/>
          <w:szCs w:val="24"/>
        </w:rPr>
        <w:t xml:space="preserve"> to vote. </w:t>
      </w:r>
    </w:p>
    <w:p w:rsidR="0082430F" w:rsidRPr="00A2691D" w:rsidRDefault="0082430F" w:rsidP="0082430F">
      <w:pPr>
        <w:spacing w:before="240"/>
        <w:jc w:val="both"/>
        <w:rPr>
          <w:rFonts w:ascii="Arial" w:hAnsi="Arial" w:cs="Arial"/>
          <w:sz w:val="24"/>
          <w:szCs w:val="24"/>
        </w:rPr>
      </w:pPr>
      <w:r w:rsidRPr="00A2691D">
        <w:rPr>
          <w:rFonts w:ascii="Arial" w:hAnsi="Arial" w:cs="Arial"/>
          <w:sz w:val="24"/>
          <w:szCs w:val="24"/>
        </w:rPr>
        <w:t xml:space="preserve">At the voting </w:t>
      </w:r>
      <w:proofErr w:type="gramStart"/>
      <w:r w:rsidRPr="00A2691D">
        <w:rPr>
          <w:rFonts w:ascii="Arial" w:hAnsi="Arial" w:cs="Arial"/>
          <w:sz w:val="24"/>
          <w:szCs w:val="24"/>
        </w:rPr>
        <w:t>centre</w:t>
      </w:r>
      <w:proofErr w:type="gramEnd"/>
      <w:r w:rsidRPr="00A2691D">
        <w:rPr>
          <w:rFonts w:ascii="Arial" w:hAnsi="Arial" w:cs="Arial"/>
          <w:sz w:val="24"/>
          <w:szCs w:val="24"/>
        </w:rPr>
        <w:t>:</w:t>
      </w:r>
    </w:p>
    <w:p w:rsidR="0082430F" w:rsidRPr="00A2691D" w:rsidRDefault="0082430F" w:rsidP="008160F8">
      <w:pPr>
        <w:pStyle w:val="ListParagraph"/>
        <w:numPr>
          <w:ilvl w:val="0"/>
          <w:numId w:val="18"/>
        </w:numPr>
        <w:spacing w:after="0" w:line="240" w:lineRule="auto"/>
        <w:jc w:val="both"/>
        <w:rPr>
          <w:rFonts w:ascii="Arial" w:hAnsi="Arial" w:cs="Arial"/>
          <w:sz w:val="24"/>
          <w:szCs w:val="24"/>
        </w:rPr>
      </w:pPr>
      <w:r w:rsidRPr="00A2691D">
        <w:rPr>
          <w:rFonts w:ascii="Arial" w:hAnsi="Arial" w:cs="Arial"/>
          <w:sz w:val="24"/>
          <w:szCs w:val="24"/>
        </w:rPr>
        <w:t>the voter’s enrolment is confirmed</w:t>
      </w:r>
    </w:p>
    <w:p w:rsidR="0082430F" w:rsidRPr="00A2691D" w:rsidRDefault="0082430F" w:rsidP="008160F8">
      <w:pPr>
        <w:pStyle w:val="ListParagraph"/>
        <w:numPr>
          <w:ilvl w:val="0"/>
          <w:numId w:val="18"/>
        </w:numPr>
        <w:spacing w:after="0" w:line="240" w:lineRule="auto"/>
        <w:jc w:val="both"/>
        <w:rPr>
          <w:rFonts w:ascii="Arial" w:hAnsi="Arial" w:cs="Arial"/>
          <w:sz w:val="24"/>
          <w:szCs w:val="24"/>
        </w:rPr>
      </w:pPr>
      <w:r w:rsidRPr="00A2691D">
        <w:rPr>
          <w:rFonts w:ascii="Arial" w:hAnsi="Arial" w:cs="Arial"/>
          <w:sz w:val="24"/>
          <w:szCs w:val="24"/>
        </w:rPr>
        <w:t xml:space="preserve">the voter is given a ballot paper </w:t>
      </w:r>
    </w:p>
    <w:p w:rsidR="0082430F" w:rsidRPr="00A2691D" w:rsidRDefault="0082430F" w:rsidP="008160F8">
      <w:pPr>
        <w:pStyle w:val="ListParagraph"/>
        <w:numPr>
          <w:ilvl w:val="0"/>
          <w:numId w:val="18"/>
        </w:numPr>
        <w:spacing w:after="0" w:line="240" w:lineRule="auto"/>
        <w:jc w:val="both"/>
        <w:rPr>
          <w:rFonts w:ascii="Arial" w:hAnsi="Arial" w:cs="Arial"/>
          <w:sz w:val="24"/>
          <w:szCs w:val="24"/>
        </w:rPr>
      </w:pPr>
      <w:proofErr w:type="gramStart"/>
      <w:r w:rsidRPr="00A2691D">
        <w:rPr>
          <w:rFonts w:ascii="Arial" w:hAnsi="Arial" w:cs="Arial"/>
          <w:sz w:val="24"/>
          <w:szCs w:val="24"/>
        </w:rPr>
        <w:t>the</w:t>
      </w:r>
      <w:proofErr w:type="gramEnd"/>
      <w:r w:rsidRPr="00A2691D">
        <w:rPr>
          <w:rFonts w:ascii="Arial" w:hAnsi="Arial" w:cs="Arial"/>
          <w:sz w:val="24"/>
          <w:szCs w:val="24"/>
        </w:rPr>
        <w:t xml:space="preserve"> voter is asked to cast their vote and place it in the secure ballot box.</w:t>
      </w:r>
    </w:p>
    <w:p w:rsidR="0082430F" w:rsidRPr="00A2691D" w:rsidRDefault="0082430F" w:rsidP="0082430F">
      <w:pPr>
        <w:spacing w:before="240"/>
        <w:jc w:val="both"/>
        <w:rPr>
          <w:rFonts w:ascii="Arial" w:hAnsi="Arial" w:cs="Arial"/>
          <w:sz w:val="24"/>
          <w:szCs w:val="24"/>
        </w:rPr>
      </w:pPr>
      <w:r w:rsidRPr="00A2691D">
        <w:rPr>
          <w:rFonts w:ascii="Arial" w:hAnsi="Arial" w:cs="Arial"/>
          <w:sz w:val="24"/>
          <w:szCs w:val="24"/>
        </w:rPr>
        <w:t xml:space="preserve">Voters are marked off the roll electronically. </w:t>
      </w:r>
    </w:p>
    <w:p w:rsidR="0082430F" w:rsidRPr="00A2691D" w:rsidRDefault="0082430F" w:rsidP="0082430F">
      <w:pPr>
        <w:jc w:val="both"/>
        <w:rPr>
          <w:rFonts w:ascii="Arial" w:hAnsi="Arial" w:cs="Arial"/>
          <w:sz w:val="24"/>
          <w:szCs w:val="24"/>
        </w:rPr>
      </w:pPr>
      <w:r w:rsidRPr="00A2691D">
        <w:rPr>
          <w:rFonts w:ascii="Arial" w:hAnsi="Arial" w:cs="Arial"/>
          <w:sz w:val="24"/>
          <w:szCs w:val="24"/>
        </w:rPr>
        <w:t>Where attendance voting is the adopted method for a council election, limited postal voting is also permitted.  Postal voting packs are sent to:</w:t>
      </w:r>
    </w:p>
    <w:p w:rsidR="0082430F" w:rsidRPr="00A2691D" w:rsidRDefault="0082430F" w:rsidP="008160F8">
      <w:pPr>
        <w:pStyle w:val="ListParagraph"/>
        <w:numPr>
          <w:ilvl w:val="0"/>
          <w:numId w:val="19"/>
        </w:numPr>
        <w:spacing w:after="0" w:line="240" w:lineRule="auto"/>
        <w:jc w:val="both"/>
        <w:rPr>
          <w:rFonts w:ascii="Arial" w:hAnsi="Arial" w:cs="Arial"/>
          <w:sz w:val="24"/>
          <w:szCs w:val="24"/>
        </w:rPr>
      </w:pPr>
      <w:r w:rsidRPr="00A2691D">
        <w:rPr>
          <w:rFonts w:ascii="Arial" w:hAnsi="Arial" w:cs="Arial"/>
          <w:sz w:val="24"/>
          <w:szCs w:val="24"/>
        </w:rPr>
        <w:t xml:space="preserve">all ‘general postal voters’ who have registered to vote by post at Victorian State elections </w:t>
      </w:r>
    </w:p>
    <w:p w:rsidR="0082430F" w:rsidRPr="00A2691D" w:rsidRDefault="0082430F" w:rsidP="008160F8">
      <w:pPr>
        <w:pStyle w:val="ListParagraph"/>
        <w:numPr>
          <w:ilvl w:val="0"/>
          <w:numId w:val="19"/>
        </w:numPr>
        <w:spacing w:after="0" w:line="240" w:lineRule="auto"/>
        <w:jc w:val="both"/>
        <w:rPr>
          <w:rFonts w:ascii="Arial" w:hAnsi="Arial" w:cs="Arial"/>
          <w:sz w:val="24"/>
          <w:szCs w:val="24"/>
        </w:rPr>
      </w:pPr>
      <w:proofErr w:type="gramStart"/>
      <w:r w:rsidRPr="00A2691D">
        <w:rPr>
          <w:rFonts w:ascii="Arial" w:hAnsi="Arial" w:cs="Arial"/>
          <w:sz w:val="24"/>
          <w:szCs w:val="24"/>
        </w:rPr>
        <w:t>anyone</w:t>
      </w:r>
      <w:proofErr w:type="gramEnd"/>
      <w:r w:rsidRPr="00A2691D">
        <w:rPr>
          <w:rFonts w:ascii="Arial" w:hAnsi="Arial" w:cs="Arial"/>
          <w:sz w:val="24"/>
          <w:szCs w:val="24"/>
        </w:rPr>
        <w:t xml:space="preserve"> who has specifically requested a postal vote.  </w:t>
      </w:r>
    </w:p>
    <w:p w:rsidR="0082430F" w:rsidRDefault="0082430F" w:rsidP="0082430F">
      <w:pPr>
        <w:spacing w:before="240"/>
        <w:ind w:left="66"/>
        <w:jc w:val="both"/>
        <w:rPr>
          <w:rFonts w:ascii="Arial" w:hAnsi="Arial" w:cs="Arial"/>
          <w:sz w:val="24"/>
          <w:szCs w:val="24"/>
        </w:rPr>
      </w:pPr>
      <w:r w:rsidRPr="00A2691D">
        <w:rPr>
          <w:rFonts w:ascii="Arial" w:hAnsi="Arial" w:cs="Arial"/>
          <w:sz w:val="24"/>
          <w:szCs w:val="24"/>
        </w:rPr>
        <w:t xml:space="preserve">A council can also allow early voting (or pre-poll voting) from the close of nominations up until the day before </w:t>
      </w:r>
      <w:proofErr w:type="gramStart"/>
      <w:r w:rsidRPr="00A2691D">
        <w:rPr>
          <w:rFonts w:ascii="Arial" w:hAnsi="Arial" w:cs="Arial"/>
          <w:sz w:val="24"/>
          <w:szCs w:val="24"/>
        </w:rPr>
        <w:t>election day</w:t>
      </w:r>
      <w:proofErr w:type="gramEnd"/>
      <w:r w:rsidRPr="00A2691D">
        <w:rPr>
          <w:rFonts w:ascii="Arial" w:hAnsi="Arial" w:cs="Arial"/>
          <w:sz w:val="24"/>
          <w:szCs w:val="24"/>
        </w:rPr>
        <w:t xml:space="preserve">. </w:t>
      </w:r>
    </w:p>
    <w:p w:rsidR="00E74532" w:rsidRPr="00A2691D" w:rsidRDefault="00E74532" w:rsidP="0082430F">
      <w:pPr>
        <w:spacing w:before="240"/>
        <w:ind w:left="66"/>
        <w:jc w:val="both"/>
        <w:rPr>
          <w:rFonts w:ascii="Arial" w:hAnsi="Arial" w:cs="Arial"/>
          <w:sz w:val="24"/>
          <w:szCs w:val="24"/>
        </w:rPr>
      </w:pPr>
      <w:r>
        <w:rPr>
          <w:rFonts w:ascii="Arial" w:hAnsi="Arial" w:cs="Arial"/>
          <w:sz w:val="24"/>
          <w:szCs w:val="24"/>
        </w:rPr>
        <w:lastRenderedPageBreak/>
        <w:t>Table 8 shows the proportion of voters for each voting method at 2012 attendance elections.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48"/>
        <w:gridCol w:w="3056"/>
        <w:gridCol w:w="3138"/>
      </w:tblGrid>
      <w:tr w:rsidR="0082430F" w:rsidRPr="00A2691D" w:rsidTr="0082430F">
        <w:tc>
          <w:tcPr>
            <w:tcW w:w="3048" w:type="dxa"/>
          </w:tcPr>
          <w:p w:rsidR="0082430F" w:rsidRPr="00A2691D" w:rsidRDefault="0082430F" w:rsidP="0082430F">
            <w:pPr>
              <w:jc w:val="center"/>
              <w:rPr>
                <w:rFonts w:ascii="Arial" w:hAnsi="Arial" w:cs="Arial"/>
                <w:sz w:val="24"/>
                <w:szCs w:val="24"/>
              </w:rPr>
            </w:pPr>
            <w:r w:rsidRPr="00A2691D">
              <w:rPr>
                <w:rFonts w:ascii="Arial" w:hAnsi="Arial" w:cs="Arial"/>
                <w:sz w:val="24"/>
                <w:szCs w:val="24"/>
              </w:rPr>
              <w:t>Pre-poll postal vote</w:t>
            </w:r>
          </w:p>
        </w:tc>
        <w:tc>
          <w:tcPr>
            <w:tcW w:w="3056" w:type="dxa"/>
          </w:tcPr>
          <w:p w:rsidR="0082430F" w:rsidRPr="00A2691D" w:rsidRDefault="0082430F" w:rsidP="0082430F">
            <w:pPr>
              <w:jc w:val="center"/>
              <w:rPr>
                <w:rFonts w:ascii="Arial" w:hAnsi="Arial" w:cs="Arial"/>
                <w:sz w:val="24"/>
                <w:szCs w:val="24"/>
              </w:rPr>
            </w:pPr>
            <w:r w:rsidRPr="00A2691D">
              <w:rPr>
                <w:rFonts w:ascii="Arial" w:hAnsi="Arial" w:cs="Arial"/>
                <w:sz w:val="24"/>
                <w:szCs w:val="24"/>
              </w:rPr>
              <w:t>Pre-poll early voting centre</w:t>
            </w:r>
          </w:p>
        </w:tc>
        <w:tc>
          <w:tcPr>
            <w:tcW w:w="3138" w:type="dxa"/>
          </w:tcPr>
          <w:p w:rsidR="0082430F" w:rsidRPr="00A2691D" w:rsidRDefault="0082430F" w:rsidP="0082430F">
            <w:pPr>
              <w:jc w:val="center"/>
              <w:rPr>
                <w:rFonts w:ascii="Arial" w:hAnsi="Arial" w:cs="Arial"/>
                <w:sz w:val="24"/>
                <w:szCs w:val="24"/>
              </w:rPr>
            </w:pPr>
            <w:r w:rsidRPr="00A2691D">
              <w:rPr>
                <w:rFonts w:ascii="Arial" w:hAnsi="Arial" w:cs="Arial"/>
                <w:sz w:val="24"/>
                <w:szCs w:val="24"/>
              </w:rPr>
              <w:t>Election day attendance vote</w:t>
            </w:r>
          </w:p>
        </w:tc>
      </w:tr>
      <w:tr w:rsidR="0082430F" w:rsidRPr="00A2691D" w:rsidTr="0082430F">
        <w:tc>
          <w:tcPr>
            <w:tcW w:w="3048" w:type="dxa"/>
          </w:tcPr>
          <w:p w:rsidR="0082430F" w:rsidRPr="00A2691D" w:rsidRDefault="0082430F" w:rsidP="0082430F">
            <w:pPr>
              <w:jc w:val="center"/>
              <w:rPr>
                <w:rFonts w:ascii="Arial" w:hAnsi="Arial" w:cs="Arial"/>
                <w:sz w:val="24"/>
                <w:szCs w:val="24"/>
              </w:rPr>
            </w:pPr>
            <w:r w:rsidRPr="00A2691D">
              <w:rPr>
                <w:rFonts w:ascii="Arial" w:hAnsi="Arial" w:cs="Arial"/>
                <w:sz w:val="24"/>
                <w:szCs w:val="24"/>
              </w:rPr>
              <w:t>6.8%</w:t>
            </w:r>
          </w:p>
        </w:tc>
        <w:tc>
          <w:tcPr>
            <w:tcW w:w="3056" w:type="dxa"/>
          </w:tcPr>
          <w:p w:rsidR="0082430F" w:rsidRPr="00A2691D" w:rsidRDefault="0082430F" w:rsidP="0082430F">
            <w:pPr>
              <w:jc w:val="center"/>
              <w:rPr>
                <w:rFonts w:ascii="Arial" w:hAnsi="Arial" w:cs="Arial"/>
                <w:sz w:val="24"/>
                <w:szCs w:val="24"/>
              </w:rPr>
            </w:pPr>
            <w:r w:rsidRPr="00A2691D">
              <w:rPr>
                <w:rFonts w:ascii="Arial" w:hAnsi="Arial" w:cs="Arial"/>
                <w:sz w:val="24"/>
                <w:szCs w:val="24"/>
              </w:rPr>
              <w:t>20.6%</w:t>
            </w:r>
          </w:p>
        </w:tc>
        <w:tc>
          <w:tcPr>
            <w:tcW w:w="3138" w:type="dxa"/>
          </w:tcPr>
          <w:p w:rsidR="0082430F" w:rsidRPr="00A2691D" w:rsidRDefault="0082430F" w:rsidP="0082430F">
            <w:pPr>
              <w:jc w:val="center"/>
              <w:rPr>
                <w:rFonts w:ascii="Arial" w:hAnsi="Arial" w:cs="Arial"/>
                <w:sz w:val="24"/>
                <w:szCs w:val="24"/>
              </w:rPr>
            </w:pPr>
            <w:r w:rsidRPr="00A2691D">
              <w:rPr>
                <w:rFonts w:ascii="Arial" w:hAnsi="Arial" w:cs="Arial"/>
                <w:sz w:val="24"/>
                <w:szCs w:val="24"/>
              </w:rPr>
              <w:t>72.6%</w:t>
            </w:r>
          </w:p>
        </w:tc>
      </w:tr>
    </w:tbl>
    <w:p w:rsidR="0082430F" w:rsidRPr="00A2691D" w:rsidRDefault="0082430F" w:rsidP="0082430F">
      <w:pPr>
        <w:jc w:val="both"/>
        <w:rPr>
          <w:rFonts w:ascii="Arial" w:hAnsi="Arial" w:cs="Arial"/>
          <w:i/>
          <w:sz w:val="24"/>
          <w:szCs w:val="24"/>
        </w:rPr>
      </w:pPr>
      <w:proofErr w:type="gramStart"/>
      <w:r w:rsidRPr="00A2691D">
        <w:rPr>
          <w:rFonts w:ascii="Arial" w:hAnsi="Arial" w:cs="Arial"/>
          <w:i/>
          <w:sz w:val="24"/>
          <w:szCs w:val="24"/>
        </w:rPr>
        <w:t xml:space="preserve">Table </w:t>
      </w:r>
      <w:r w:rsidR="00E561B5">
        <w:rPr>
          <w:rFonts w:ascii="Arial" w:hAnsi="Arial" w:cs="Arial"/>
          <w:i/>
          <w:sz w:val="24"/>
          <w:szCs w:val="24"/>
        </w:rPr>
        <w:t>8</w:t>
      </w:r>
      <w:r w:rsidRPr="00A2691D">
        <w:rPr>
          <w:rFonts w:ascii="Arial" w:hAnsi="Arial" w:cs="Arial"/>
          <w:i/>
          <w:sz w:val="24"/>
          <w:szCs w:val="24"/>
        </w:rPr>
        <w:t xml:space="preserve">: Proportion of voters using </w:t>
      </w:r>
      <w:r w:rsidR="00A15AF9">
        <w:rPr>
          <w:rFonts w:ascii="Arial" w:hAnsi="Arial" w:cs="Arial"/>
          <w:i/>
          <w:sz w:val="24"/>
          <w:szCs w:val="24"/>
        </w:rPr>
        <w:t xml:space="preserve">different </w:t>
      </w:r>
      <w:r w:rsidRPr="00A2691D">
        <w:rPr>
          <w:rFonts w:ascii="Arial" w:hAnsi="Arial" w:cs="Arial"/>
          <w:i/>
          <w:sz w:val="24"/>
          <w:szCs w:val="24"/>
        </w:rPr>
        <w:t>voting methods – attendance elections</w:t>
      </w:r>
      <w:r w:rsidR="0080443F">
        <w:rPr>
          <w:rFonts w:ascii="Arial" w:hAnsi="Arial" w:cs="Arial"/>
          <w:i/>
          <w:sz w:val="24"/>
          <w:szCs w:val="24"/>
        </w:rPr>
        <w:t>.</w:t>
      </w:r>
      <w:proofErr w:type="gramEnd"/>
      <w:r w:rsidRPr="00A2691D">
        <w:rPr>
          <w:rStyle w:val="FootnoteReference"/>
          <w:rFonts w:ascii="Arial" w:hAnsi="Arial" w:cs="Arial"/>
          <w:sz w:val="24"/>
          <w:szCs w:val="24"/>
        </w:rPr>
        <w:footnoteReference w:id="43"/>
      </w:r>
    </w:p>
    <w:p w:rsidR="0082430F" w:rsidRPr="00A2691D" w:rsidRDefault="0082430F" w:rsidP="0082430F">
      <w:pPr>
        <w:pStyle w:val="Heading4"/>
      </w:pPr>
      <w:r w:rsidRPr="00A2691D">
        <w:t xml:space="preserve">Comparison with other jurisdictions </w:t>
      </w:r>
    </w:p>
    <w:p w:rsidR="0082430F" w:rsidRPr="00A2691D" w:rsidRDefault="0082430F" w:rsidP="0082430F">
      <w:pPr>
        <w:jc w:val="both"/>
        <w:rPr>
          <w:rFonts w:ascii="Arial" w:hAnsi="Arial" w:cs="Arial"/>
          <w:sz w:val="24"/>
          <w:szCs w:val="24"/>
        </w:rPr>
      </w:pPr>
      <w:r w:rsidRPr="00A2691D">
        <w:rPr>
          <w:rFonts w:ascii="Arial" w:hAnsi="Arial" w:cs="Arial"/>
          <w:sz w:val="24"/>
          <w:szCs w:val="24"/>
        </w:rPr>
        <w:t xml:space="preserve">Federal and state elections are all conducted by attendance voting.  </w:t>
      </w:r>
    </w:p>
    <w:p w:rsidR="0082430F" w:rsidRPr="00A2691D" w:rsidRDefault="00E561B5" w:rsidP="0082430F">
      <w:pPr>
        <w:jc w:val="both"/>
        <w:rPr>
          <w:rFonts w:ascii="Arial" w:hAnsi="Arial" w:cs="Arial"/>
          <w:sz w:val="24"/>
          <w:szCs w:val="24"/>
        </w:rPr>
      </w:pPr>
      <w:r>
        <w:rPr>
          <w:rFonts w:ascii="Arial" w:hAnsi="Arial" w:cs="Arial"/>
          <w:sz w:val="24"/>
          <w:szCs w:val="24"/>
        </w:rPr>
        <w:t>Table 9</w:t>
      </w:r>
      <w:r w:rsidR="0082430F">
        <w:rPr>
          <w:rFonts w:ascii="Arial" w:hAnsi="Arial" w:cs="Arial"/>
          <w:sz w:val="24"/>
          <w:szCs w:val="24"/>
        </w:rPr>
        <w:t xml:space="preserve"> </w:t>
      </w:r>
      <w:r w:rsidR="0082430F" w:rsidRPr="00A2691D">
        <w:rPr>
          <w:rFonts w:ascii="Arial" w:hAnsi="Arial" w:cs="Arial"/>
          <w:sz w:val="24"/>
          <w:szCs w:val="24"/>
        </w:rPr>
        <w:t>summarises voting methods for local gover</w:t>
      </w:r>
      <w:r w:rsidR="0082430F">
        <w:rPr>
          <w:rFonts w:ascii="Arial" w:hAnsi="Arial" w:cs="Arial"/>
          <w:sz w:val="24"/>
          <w:szCs w:val="24"/>
        </w:rPr>
        <w:t>nment elections in other states.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5"/>
        <w:gridCol w:w="4607"/>
      </w:tblGrid>
      <w:tr w:rsidR="0082430F" w:rsidRPr="00A2691D" w:rsidTr="0082430F">
        <w:tc>
          <w:tcPr>
            <w:tcW w:w="4635" w:type="dxa"/>
          </w:tcPr>
          <w:p w:rsidR="0082430F" w:rsidRPr="00A2691D" w:rsidRDefault="0082430F" w:rsidP="0082430F">
            <w:pPr>
              <w:jc w:val="both"/>
              <w:rPr>
                <w:rFonts w:ascii="Arial" w:hAnsi="Arial" w:cs="Arial"/>
                <w:b/>
                <w:sz w:val="24"/>
                <w:szCs w:val="24"/>
              </w:rPr>
            </w:pPr>
            <w:r w:rsidRPr="00A2691D">
              <w:rPr>
                <w:rFonts w:ascii="Arial" w:hAnsi="Arial" w:cs="Arial"/>
                <w:b/>
                <w:sz w:val="24"/>
                <w:szCs w:val="24"/>
              </w:rPr>
              <w:t>Jurisdiction</w:t>
            </w:r>
          </w:p>
        </w:tc>
        <w:tc>
          <w:tcPr>
            <w:tcW w:w="4607" w:type="dxa"/>
          </w:tcPr>
          <w:p w:rsidR="0082430F" w:rsidRPr="00A2691D" w:rsidRDefault="0082430F" w:rsidP="0082430F">
            <w:pPr>
              <w:jc w:val="both"/>
              <w:rPr>
                <w:rFonts w:ascii="Arial" w:hAnsi="Arial" w:cs="Arial"/>
                <w:b/>
                <w:sz w:val="24"/>
                <w:szCs w:val="24"/>
              </w:rPr>
            </w:pPr>
            <w:r w:rsidRPr="00A2691D">
              <w:rPr>
                <w:rFonts w:ascii="Arial" w:hAnsi="Arial" w:cs="Arial"/>
                <w:b/>
                <w:sz w:val="24"/>
                <w:szCs w:val="24"/>
              </w:rPr>
              <w:t>Method</w:t>
            </w:r>
          </w:p>
        </w:tc>
      </w:tr>
      <w:tr w:rsidR="0082430F" w:rsidRPr="00A2691D" w:rsidTr="0082430F">
        <w:tc>
          <w:tcPr>
            <w:tcW w:w="4635" w:type="dxa"/>
          </w:tcPr>
          <w:p w:rsidR="0082430F" w:rsidRPr="00A2691D" w:rsidRDefault="0082430F" w:rsidP="0082430F">
            <w:pPr>
              <w:jc w:val="both"/>
              <w:rPr>
                <w:rFonts w:ascii="Arial" w:hAnsi="Arial" w:cs="Arial"/>
                <w:sz w:val="24"/>
                <w:szCs w:val="24"/>
              </w:rPr>
            </w:pPr>
            <w:r w:rsidRPr="00A2691D">
              <w:rPr>
                <w:rFonts w:ascii="Arial" w:hAnsi="Arial" w:cs="Arial"/>
                <w:sz w:val="24"/>
                <w:szCs w:val="24"/>
              </w:rPr>
              <w:t xml:space="preserve">Victoria </w:t>
            </w:r>
          </w:p>
        </w:tc>
        <w:tc>
          <w:tcPr>
            <w:tcW w:w="4607" w:type="dxa"/>
          </w:tcPr>
          <w:p w:rsidR="0082430F" w:rsidRPr="00A2691D" w:rsidRDefault="0082430F" w:rsidP="0082430F">
            <w:pPr>
              <w:jc w:val="both"/>
              <w:rPr>
                <w:rFonts w:ascii="Arial" w:hAnsi="Arial" w:cs="Arial"/>
                <w:sz w:val="24"/>
                <w:szCs w:val="24"/>
              </w:rPr>
            </w:pPr>
            <w:r w:rsidRPr="00A2691D">
              <w:rPr>
                <w:rFonts w:ascii="Arial" w:hAnsi="Arial" w:cs="Arial"/>
                <w:sz w:val="24"/>
                <w:szCs w:val="24"/>
              </w:rPr>
              <w:t>postal and attendance</w:t>
            </w:r>
          </w:p>
        </w:tc>
      </w:tr>
      <w:tr w:rsidR="0082430F" w:rsidRPr="00A2691D" w:rsidTr="0082430F">
        <w:tc>
          <w:tcPr>
            <w:tcW w:w="4635" w:type="dxa"/>
          </w:tcPr>
          <w:p w:rsidR="0082430F" w:rsidRPr="00A2691D" w:rsidRDefault="0082430F" w:rsidP="0082430F">
            <w:pPr>
              <w:jc w:val="both"/>
              <w:rPr>
                <w:rFonts w:ascii="Arial" w:hAnsi="Arial" w:cs="Arial"/>
                <w:sz w:val="24"/>
                <w:szCs w:val="24"/>
              </w:rPr>
            </w:pPr>
            <w:r w:rsidRPr="00A2691D">
              <w:rPr>
                <w:rFonts w:ascii="Arial" w:hAnsi="Arial" w:cs="Arial"/>
                <w:sz w:val="24"/>
                <w:szCs w:val="24"/>
              </w:rPr>
              <w:t>Queensland</w:t>
            </w:r>
          </w:p>
        </w:tc>
        <w:tc>
          <w:tcPr>
            <w:tcW w:w="4607" w:type="dxa"/>
          </w:tcPr>
          <w:p w:rsidR="0082430F" w:rsidRPr="00A2691D" w:rsidRDefault="0082430F" w:rsidP="0082430F">
            <w:pPr>
              <w:jc w:val="both"/>
              <w:rPr>
                <w:rFonts w:ascii="Arial" w:hAnsi="Arial" w:cs="Arial"/>
                <w:sz w:val="24"/>
                <w:szCs w:val="24"/>
              </w:rPr>
            </w:pPr>
            <w:r w:rsidRPr="00A2691D">
              <w:rPr>
                <w:rFonts w:ascii="Arial" w:hAnsi="Arial" w:cs="Arial"/>
                <w:sz w:val="24"/>
                <w:szCs w:val="24"/>
              </w:rPr>
              <w:t xml:space="preserve">postal and attendance </w:t>
            </w:r>
          </w:p>
        </w:tc>
      </w:tr>
      <w:tr w:rsidR="0082430F" w:rsidRPr="00A2691D" w:rsidTr="0082430F">
        <w:tc>
          <w:tcPr>
            <w:tcW w:w="4635" w:type="dxa"/>
          </w:tcPr>
          <w:p w:rsidR="0082430F" w:rsidRPr="00A2691D" w:rsidRDefault="0082430F" w:rsidP="0082430F">
            <w:pPr>
              <w:jc w:val="both"/>
              <w:rPr>
                <w:rFonts w:ascii="Arial" w:hAnsi="Arial" w:cs="Arial"/>
                <w:sz w:val="24"/>
                <w:szCs w:val="24"/>
              </w:rPr>
            </w:pPr>
            <w:r w:rsidRPr="00A2691D">
              <w:rPr>
                <w:rFonts w:ascii="Arial" w:hAnsi="Arial" w:cs="Arial"/>
                <w:sz w:val="24"/>
                <w:szCs w:val="24"/>
              </w:rPr>
              <w:t>Northern Territory</w:t>
            </w:r>
          </w:p>
        </w:tc>
        <w:tc>
          <w:tcPr>
            <w:tcW w:w="4607" w:type="dxa"/>
          </w:tcPr>
          <w:p w:rsidR="0082430F" w:rsidRPr="00A2691D" w:rsidRDefault="0082430F" w:rsidP="0082430F">
            <w:pPr>
              <w:jc w:val="both"/>
              <w:rPr>
                <w:rFonts w:ascii="Arial" w:hAnsi="Arial" w:cs="Arial"/>
                <w:sz w:val="24"/>
                <w:szCs w:val="24"/>
              </w:rPr>
            </w:pPr>
            <w:r w:rsidRPr="00A2691D">
              <w:rPr>
                <w:rFonts w:ascii="Arial" w:hAnsi="Arial" w:cs="Arial"/>
                <w:sz w:val="24"/>
                <w:szCs w:val="24"/>
              </w:rPr>
              <w:t>postal and attendance</w:t>
            </w:r>
          </w:p>
        </w:tc>
      </w:tr>
      <w:tr w:rsidR="0082430F" w:rsidRPr="00A2691D" w:rsidTr="0082430F">
        <w:tc>
          <w:tcPr>
            <w:tcW w:w="4635" w:type="dxa"/>
          </w:tcPr>
          <w:p w:rsidR="0082430F" w:rsidRPr="00A2691D" w:rsidRDefault="0082430F" w:rsidP="0082430F">
            <w:pPr>
              <w:jc w:val="both"/>
              <w:rPr>
                <w:rFonts w:ascii="Arial" w:hAnsi="Arial" w:cs="Arial"/>
                <w:sz w:val="24"/>
                <w:szCs w:val="24"/>
              </w:rPr>
            </w:pPr>
            <w:r w:rsidRPr="00A2691D">
              <w:rPr>
                <w:rFonts w:ascii="Arial" w:hAnsi="Arial" w:cs="Arial"/>
                <w:sz w:val="24"/>
                <w:szCs w:val="24"/>
              </w:rPr>
              <w:t xml:space="preserve">South Australia </w:t>
            </w:r>
          </w:p>
        </w:tc>
        <w:tc>
          <w:tcPr>
            <w:tcW w:w="4607" w:type="dxa"/>
          </w:tcPr>
          <w:p w:rsidR="0082430F" w:rsidRPr="00A2691D" w:rsidRDefault="0082430F" w:rsidP="0082430F">
            <w:pPr>
              <w:jc w:val="both"/>
              <w:rPr>
                <w:rFonts w:ascii="Arial" w:hAnsi="Arial" w:cs="Arial"/>
                <w:sz w:val="24"/>
                <w:szCs w:val="24"/>
              </w:rPr>
            </w:pPr>
            <w:r w:rsidRPr="00A2691D">
              <w:rPr>
                <w:rFonts w:ascii="Arial" w:hAnsi="Arial" w:cs="Arial"/>
                <w:sz w:val="24"/>
                <w:szCs w:val="24"/>
              </w:rPr>
              <w:t>postal</w:t>
            </w:r>
            <w:r w:rsidRPr="00A2691D">
              <w:rPr>
                <w:rStyle w:val="FootnoteReference"/>
                <w:rFonts w:ascii="Arial" w:hAnsi="Arial" w:cs="Arial"/>
                <w:sz w:val="24"/>
                <w:szCs w:val="24"/>
              </w:rPr>
              <w:footnoteReference w:id="44"/>
            </w:r>
            <w:r w:rsidRPr="00A2691D">
              <w:rPr>
                <w:rFonts w:ascii="Arial" w:hAnsi="Arial" w:cs="Arial"/>
                <w:sz w:val="24"/>
                <w:szCs w:val="24"/>
              </w:rPr>
              <w:t xml:space="preserve"> </w:t>
            </w:r>
          </w:p>
        </w:tc>
      </w:tr>
      <w:tr w:rsidR="0082430F" w:rsidRPr="00A2691D" w:rsidTr="0082430F">
        <w:tc>
          <w:tcPr>
            <w:tcW w:w="4635" w:type="dxa"/>
          </w:tcPr>
          <w:p w:rsidR="0082430F" w:rsidRPr="00A2691D" w:rsidRDefault="0082430F" w:rsidP="0082430F">
            <w:pPr>
              <w:jc w:val="both"/>
              <w:rPr>
                <w:rFonts w:ascii="Arial" w:hAnsi="Arial" w:cs="Arial"/>
                <w:sz w:val="24"/>
                <w:szCs w:val="24"/>
              </w:rPr>
            </w:pPr>
            <w:r w:rsidRPr="00A2691D">
              <w:rPr>
                <w:rFonts w:ascii="Arial" w:hAnsi="Arial" w:cs="Arial"/>
                <w:sz w:val="24"/>
                <w:szCs w:val="24"/>
              </w:rPr>
              <w:t>Tasmania</w:t>
            </w:r>
          </w:p>
        </w:tc>
        <w:tc>
          <w:tcPr>
            <w:tcW w:w="4607" w:type="dxa"/>
          </w:tcPr>
          <w:p w:rsidR="0082430F" w:rsidRPr="00A2691D" w:rsidRDefault="0082430F" w:rsidP="0082430F">
            <w:pPr>
              <w:jc w:val="both"/>
              <w:rPr>
                <w:rFonts w:ascii="Arial" w:hAnsi="Arial" w:cs="Arial"/>
                <w:sz w:val="24"/>
                <w:szCs w:val="24"/>
              </w:rPr>
            </w:pPr>
            <w:r w:rsidRPr="00A2691D">
              <w:rPr>
                <w:rFonts w:ascii="Arial" w:hAnsi="Arial" w:cs="Arial"/>
                <w:sz w:val="24"/>
                <w:szCs w:val="24"/>
              </w:rPr>
              <w:t xml:space="preserve">postal </w:t>
            </w:r>
          </w:p>
        </w:tc>
      </w:tr>
      <w:tr w:rsidR="0082430F" w:rsidRPr="00A2691D" w:rsidTr="0082430F">
        <w:tc>
          <w:tcPr>
            <w:tcW w:w="4635" w:type="dxa"/>
          </w:tcPr>
          <w:p w:rsidR="0082430F" w:rsidRPr="00A2691D" w:rsidRDefault="0082430F" w:rsidP="0082430F">
            <w:pPr>
              <w:jc w:val="both"/>
              <w:rPr>
                <w:rFonts w:ascii="Arial" w:hAnsi="Arial" w:cs="Arial"/>
                <w:sz w:val="24"/>
                <w:szCs w:val="24"/>
              </w:rPr>
            </w:pPr>
            <w:r w:rsidRPr="00A2691D">
              <w:rPr>
                <w:rFonts w:ascii="Arial" w:hAnsi="Arial" w:cs="Arial"/>
                <w:sz w:val="24"/>
                <w:szCs w:val="24"/>
              </w:rPr>
              <w:t>Western Australia</w:t>
            </w:r>
          </w:p>
        </w:tc>
        <w:tc>
          <w:tcPr>
            <w:tcW w:w="4607" w:type="dxa"/>
          </w:tcPr>
          <w:p w:rsidR="0082430F" w:rsidRPr="00A2691D" w:rsidRDefault="0082430F" w:rsidP="0082430F">
            <w:pPr>
              <w:jc w:val="both"/>
              <w:rPr>
                <w:rFonts w:ascii="Arial" w:hAnsi="Arial" w:cs="Arial"/>
                <w:sz w:val="24"/>
                <w:szCs w:val="24"/>
              </w:rPr>
            </w:pPr>
            <w:r w:rsidRPr="00A2691D">
              <w:rPr>
                <w:rFonts w:ascii="Arial" w:hAnsi="Arial" w:cs="Arial"/>
                <w:sz w:val="24"/>
                <w:szCs w:val="24"/>
              </w:rPr>
              <w:t xml:space="preserve">postal </w:t>
            </w:r>
          </w:p>
        </w:tc>
      </w:tr>
      <w:tr w:rsidR="0082430F" w:rsidRPr="00A2691D" w:rsidTr="0082430F">
        <w:tc>
          <w:tcPr>
            <w:tcW w:w="4635" w:type="dxa"/>
          </w:tcPr>
          <w:p w:rsidR="0082430F" w:rsidRPr="00A2691D" w:rsidRDefault="0082430F" w:rsidP="0082430F">
            <w:pPr>
              <w:jc w:val="both"/>
              <w:rPr>
                <w:rFonts w:ascii="Arial" w:hAnsi="Arial" w:cs="Arial"/>
                <w:sz w:val="24"/>
                <w:szCs w:val="24"/>
              </w:rPr>
            </w:pPr>
            <w:r w:rsidRPr="00A2691D">
              <w:rPr>
                <w:rFonts w:ascii="Arial" w:hAnsi="Arial" w:cs="Arial"/>
                <w:sz w:val="24"/>
                <w:szCs w:val="24"/>
              </w:rPr>
              <w:t>New South Wales</w:t>
            </w:r>
          </w:p>
        </w:tc>
        <w:tc>
          <w:tcPr>
            <w:tcW w:w="4607" w:type="dxa"/>
          </w:tcPr>
          <w:p w:rsidR="0082430F" w:rsidRPr="00A2691D" w:rsidRDefault="0082430F" w:rsidP="0082430F">
            <w:pPr>
              <w:jc w:val="both"/>
              <w:rPr>
                <w:rFonts w:ascii="Arial" w:hAnsi="Arial" w:cs="Arial"/>
                <w:sz w:val="24"/>
                <w:szCs w:val="24"/>
              </w:rPr>
            </w:pPr>
            <w:r w:rsidRPr="00A2691D">
              <w:rPr>
                <w:rFonts w:ascii="Arial" w:hAnsi="Arial" w:cs="Arial"/>
                <w:sz w:val="24"/>
                <w:szCs w:val="24"/>
              </w:rPr>
              <w:t xml:space="preserve">attendance </w:t>
            </w:r>
          </w:p>
        </w:tc>
      </w:tr>
    </w:tbl>
    <w:p w:rsidR="0082430F" w:rsidRPr="00A2691D" w:rsidRDefault="0082430F" w:rsidP="0082430F">
      <w:pPr>
        <w:jc w:val="both"/>
        <w:rPr>
          <w:rFonts w:ascii="Arial" w:hAnsi="Arial" w:cs="Arial"/>
          <w:i/>
          <w:sz w:val="24"/>
          <w:szCs w:val="24"/>
        </w:rPr>
      </w:pPr>
      <w:r w:rsidRPr="00A2691D">
        <w:rPr>
          <w:rFonts w:ascii="Arial" w:hAnsi="Arial" w:cs="Arial"/>
          <w:i/>
          <w:sz w:val="24"/>
          <w:szCs w:val="24"/>
        </w:rPr>
        <w:t xml:space="preserve">Table </w:t>
      </w:r>
      <w:r w:rsidR="00E561B5">
        <w:rPr>
          <w:rFonts w:ascii="Arial" w:hAnsi="Arial" w:cs="Arial"/>
          <w:i/>
          <w:sz w:val="24"/>
          <w:szCs w:val="24"/>
        </w:rPr>
        <w:t>9</w:t>
      </w:r>
      <w:r w:rsidRPr="00A2691D">
        <w:rPr>
          <w:rFonts w:ascii="Arial" w:hAnsi="Arial" w:cs="Arial"/>
          <w:i/>
          <w:sz w:val="24"/>
          <w:szCs w:val="24"/>
        </w:rPr>
        <w:t>: Voting method for local government elections in Australian jurisdictions</w:t>
      </w:r>
      <w:r w:rsidR="0080443F">
        <w:rPr>
          <w:rFonts w:ascii="Arial" w:hAnsi="Arial" w:cs="Arial"/>
          <w:i/>
          <w:sz w:val="24"/>
          <w:szCs w:val="24"/>
        </w:rPr>
        <w:t>.</w:t>
      </w:r>
    </w:p>
    <w:p w:rsidR="0082430F" w:rsidRPr="00A2691D" w:rsidRDefault="0082430F" w:rsidP="0082430F">
      <w:pPr>
        <w:pStyle w:val="Heading4"/>
      </w:pPr>
      <w:r w:rsidRPr="00A2691D">
        <w:t xml:space="preserve">Levels of participation </w:t>
      </w:r>
    </w:p>
    <w:p w:rsidR="0082430F" w:rsidRPr="00A2691D" w:rsidRDefault="0082430F" w:rsidP="0082430F">
      <w:pPr>
        <w:jc w:val="both"/>
        <w:rPr>
          <w:rFonts w:ascii="Arial" w:hAnsi="Arial" w:cs="Arial"/>
          <w:sz w:val="24"/>
          <w:szCs w:val="24"/>
        </w:rPr>
      </w:pPr>
      <w:r w:rsidRPr="00A2691D">
        <w:rPr>
          <w:rFonts w:ascii="Arial" w:hAnsi="Arial" w:cs="Arial"/>
          <w:sz w:val="24"/>
          <w:szCs w:val="24"/>
        </w:rPr>
        <w:t>The participation rate for Victorian council attendance elections in 2012 was 63.6 per cent, compared to 72.5 per cent for postal elections.  Since 2003, attendance elections for Victorian councils have consistently produced lower participation rates than postal elections with the gap ranging from 2.9 per cent to 19.5 per cent in any one election period.  The gap in 2012 was 8.9 per cent.</w:t>
      </w:r>
      <w:r w:rsidR="00FC7872">
        <w:rPr>
          <w:rStyle w:val="FootnoteReference"/>
          <w:rFonts w:ascii="Arial" w:hAnsi="Arial" w:cs="Arial"/>
          <w:sz w:val="24"/>
          <w:szCs w:val="24"/>
        </w:rPr>
        <w:footnoteReference w:id="45"/>
      </w:r>
      <w:r w:rsidRPr="00A2691D">
        <w:rPr>
          <w:rFonts w:ascii="Arial" w:hAnsi="Arial" w:cs="Arial"/>
          <w:sz w:val="24"/>
          <w:szCs w:val="24"/>
        </w:rPr>
        <w:t xml:space="preserve">  </w:t>
      </w:r>
    </w:p>
    <w:p w:rsidR="0082430F" w:rsidRPr="00A2691D" w:rsidRDefault="0082430F" w:rsidP="0082430F">
      <w:pPr>
        <w:jc w:val="both"/>
        <w:rPr>
          <w:rFonts w:ascii="Arial" w:hAnsi="Arial" w:cs="Arial"/>
          <w:sz w:val="24"/>
          <w:szCs w:val="24"/>
        </w:rPr>
      </w:pPr>
      <w:r w:rsidRPr="00A2691D">
        <w:rPr>
          <w:rFonts w:ascii="Arial" w:hAnsi="Arial" w:cs="Arial"/>
          <w:sz w:val="24"/>
          <w:szCs w:val="24"/>
        </w:rPr>
        <w:lastRenderedPageBreak/>
        <w:t xml:space="preserve">This participation gap appears to be largely accounted for by lower participation by non-resident voters and to a lesser extent by voters </w:t>
      </w:r>
      <w:r>
        <w:rPr>
          <w:rFonts w:ascii="Arial" w:hAnsi="Arial" w:cs="Arial"/>
          <w:sz w:val="24"/>
          <w:szCs w:val="24"/>
        </w:rPr>
        <w:t xml:space="preserve">aged </w:t>
      </w:r>
      <w:r w:rsidRPr="00A2691D">
        <w:rPr>
          <w:rFonts w:ascii="Arial" w:hAnsi="Arial" w:cs="Arial"/>
          <w:sz w:val="24"/>
          <w:szCs w:val="24"/>
        </w:rPr>
        <w:t xml:space="preserve">70 and over, who are far less likely to cast a vote if they are required to attend in person. Voting is not compulsory for either of these groups. </w:t>
      </w:r>
    </w:p>
    <w:p w:rsidR="0082430F" w:rsidRPr="00A2691D" w:rsidRDefault="0082430F" w:rsidP="0082430F">
      <w:pPr>
        <w:jc w:val="both"/>
        <w:rPr>
          <w:rFonts w:ascii="Arial" w:hAnsi="Arial" w:cs="Arial"/>
          <w:sz w:val="24"/>
          <w:szCs w:val="24"/>
        </w:rPr>
      </w:pPr>
      <w:r w:rsidRPr="00A2691D">
        <w:rPr>
          <w:rFonts w:ascii="Arial" w:hAnsi="Arial" w:cs="Arial"/>
          <w:sz w:val="24"/>
          <w:szCs w:val="24"/>
        </w:rPr>
        <w:t>Of ‘CEO</w:t>
      </w:r>
      <w:r w:rsidR="00E74532">
        <w:rPr>
          <w:rFonts w:ascii="Arial" w:hAnsi="Arial" w:cs="Arial"/>
          <w:sz w:val="24"/>
          <w:szCs w:val="24"/>
        </w:rPr>
        <w:t>’s</w:t>
      </w:r>
      <w:r w:rsidR="00131CF8">
        <w:rPr>
          <w:rFonts w:ascii="Arial" w:hAnsi="Arial" w:cs="Arial"/>
          <w:sz w:val="24"/>
          <w:szCs w:val="24"/>
        </w:rPr>
        <w:t xml:space="preserve"> List’ voters, </w:t>
      </w:r>
      <w:r w:rsidRPr="00A2691D">
        <w:rPr>
          <w:rFonts w:ascii="Arial" w:hAnsi="Arial" w:cs="Arial"/>
          <w:sz w:val="24"/>
          <w:szCs w:val="24"/>
        </w:rPr>
        <w:t>mostly non-resident property owners</w:t>
      </w:r>
      <w:r w:rsidRPr="0068779A">
        <w:rPr>
          <w:rFonts w:ascii="Arial" w:hAnsi="Arial" w:cs="Arial"/>
          <w:sz w:val="24"/>
          <w:szCs w:val="24"/>
        </w:rPr>
        <w:t xml:space="preserve"> </w:t>
      </w:r>
      <w:r w:rsidR="00131CF8">
        <w:rPr>
          <w:rFonts w:ascii="Arial" w:hAnsi="Arial" w:cs="Arial"/>
          <w:sz w:val="24"/>
          <w:szCs w:val="24"/>
        </w:rPr>
        <w:t>(</w:t>
      </w:r>
      <w:r w:rsidRPr="0068779A">
        <w:rPr>
          <w:rFonts w:ascii="Arial" w:hAnsi="Arial" w:cs="Arial"/>
          <w:sz w:val="24"/>
          <w:szCs w:val="24"/>
        </w:rPr>
        <w:t>refer to Chapter 1 for more information on voters’ rolls</w:t>
      </w:r>
      <w:r w:rsidR="00131CF8">
        <w:rPr>
          <w:rFonts w:ascii="Arial" w:hAnsi="Arial" w:cs="Arial"/>
          <w:sz w:val="24"/>
          <w:szCs w:val="24"/>
        </w:rPr>
        <w:t>)</w:t>
      </w:r>
      <w:proofErr w:type="gramStart"/>
      <w:r w:rsidRPr="0068779A">
        <w:rPr>
          <w:rFonts w:ascii="Arial" w:hAnsi="Arial" w:cs="Arial"/>
          <w:sz w:val="24"/>
          <w:szCs w:val="24"/>
        </w:rPr>
        <w:t>,</w:t>
      </w:r>
      <w:proofErr w:type="gramEnd"/>
      <w:r w:rsidRPr="00A2691D">
        <w:rPr>
          <w:rFonts w:ascii="Arial" w:hAnsi="Arial" w:cs="Arial"/>
          <w:sz w:val="24"/>
          <w:szCs w:val="24"/>
        </w:rPr>
        <w:t xml:space="preserve"> only 9.5 per cent chose to cast a vote at attendance elections compared to </w:t>
      </w:r>
      <w:r w:rsidR="009266B2">
        <w:rPr>
          <w:rFonts w:ascii="Arial" w:hAnsi="Arial" w:cs="Arial"/>
          <w:sz w:val="24"/>
          <w:szCs w:val="24"/>
        </w:rPr>
        <w:t>53</w:t>
      </w:r>
      <w:r w:rsidRPr="00A2691D">
        <w:rPr>
          <w:rFonts w:ascii="Arial" w:hAnsi="Arial" w:cs="Arial"/>
          <w:sz w:val="24"/>
          <w:szCs w:val="24"/>
        </w:rPr>
        <w:t>.9 per cent at posta</w:t>
      </w:r>
      <w:r w:rsidR="009266B2">
        <w:rPr>
          <w:rFonts w:ascii="Arial" w:hAnsi="Arial" w:cs="Arial"/>
          <w:sz w:val="24"/>
          <w:szCs w:val="24"/>
        </w:rPr>
        <w:t>l elections in 2012.</w:t>
      </w:r>
    </w:p>
    <w:p w:rsidR="0082430F" w:rsidRPr="00A2691D" w:rsidRDefault="0082430F" w:rsidP="0082430F">
      <w:pPr>
        <w:jc w:val="both"/>
        <w:rPr>
          <w:rFonts w:ascii="Arial" w:hAnsi="Arial" w:cs="Arial"/>
          <w:sz w:val="24"/>
          <w:szCs w:val="24"/>
        </w:rPr>
      </w:pPr>
      <w:r w:rsidRPr="00A2691D">
        <w:rPr>
          <w:rFonts w:ascii="Arial" w:hAnsi="Arial" w:cs="Arial"/>
          <w:sz w:val="24"/>
          <w:szCs w:val="24"/>
        </w:rPr>
        <w:t>Of voters aged 70 and over, 46.5 per cent voted at attendance elections and 7</w:t>
      </w:r>
      <w:r w:rsidR="009266B2">
        <w:rPr>
          <w:rFonts w:ascii="Arial" w:hAnsi="Arial" w:cs="Arial"/>
          <w:sz w:val="24"/>
          <w:szCs w:val="24"/>
        </w:rPr>
        <w:t>6</w:t>
      </w:r>
      <w:r w:rsidRPr="00A2691D">
        <w:rPr>
          <w:rFonts w:ascii="Arial" w:hAnsi="Arial" w:cs="Arial"/>
          <w:sz w:val="24"/>
          <w:szCs w:val="24"/>
        </w:rPr>
        <w:t>.</w:t>
      </w:r>
      <w:r w:rsidR="009266B2">
        <w:rPr>
          <w:rFonts w:ascii="Arial" w:hAnsi="Arial" w:cs="Arial"/>
          <w:sz w:val="24"/>
          <w:szCs w:val="24"/>
        </w:rPr>
        <w:t>0</w:t>
      </w:r>
      <w:r w:rsidRPr="00A2691D">
        <w:rPr>
          <w:rFonts w:ascii="Arial" w:hAnsi="Arial" w:cs="Arial"/>
          <w:sz w:val="24"/>
          <w:szCs w:val="24"/>
        </w:rPr>
        <w:t xml:space="preserve"> per cen</w:t>
      </w:r>
      <w:r w:rsidR="009266B2">
        <w:rPr>
          <w:rFonts w:ascii="Arial" w:hAnsi="Arial" w:cs="Arial"/>
          <w:sz w:val="24"/>
          <w:szCs w:val="24"/>
        </w:rPr>
        <w:t>t at postal elections in 2012 (see Tables 5 and 6 on page 20 for further details).</w:t>
      </w:r>
    </w:p>
    <w:p w:rsidR="0082430F" w:rsidRPr="00A2691D" w:rsidRDefault="0082430F" w:rsidP="0082430F">
      <w:pPr>
        <w:jc w:val="both"/>
        <w:rPr>
          <w:rFonts w:ascii="Arial" w:hAnsi="Arial" w:cs="Arial"/>
          <w:sz w:val="24"/>
          <w:szCs w:val="24"/>
        </w:rPr>
      </w:pPr>
      <w:r w:rsidRPr="00A2691D">
        <w:rPr>
          <w:rFonts w:ascii="Arial" w:hAnsi="Arial" w:cs="Arial"/>
          <w:sz w:val="24"/>
          <w:szCs w:val="24"/>
        </w:rPr>
        <w:t>The difference in the participation rate between attendance and postal elections was a negligible 0.</w:t>
      </w:r>
      <w:r w:rsidR="009266B2">
        <w:rPr>
          <w:rFonts w:ascii="Arial" w:hAnsi="Arial" w:cs="Arial"/>
          <w:sz w:val="24"/>
          <w:szCs w:val="24"/>
        </w:rPr>
        <w:t>7</w:t>
      </w:r>
      <w:r w:rsidRPr="00A2691D">
        <w:rPr>
          <w:rFonts w:ascii="Arial" w:hAnsi="Arial" w:cs="Arial"/>
          <w:sz w:val="24"/>
          <w:szCs w:val="24"/>
        </w:rPr>
        <w:t xml:space="preserve"> per cent for all other voters (</w:t>
      </w:r>
      <w:r w:rsidR="009266B2">
        <w:rPr>
          <w:rFonts w:ascii="Arial" w:hAnsi="Arial" w:cs="Arial"/>
          <w:sz w:val="24"/>
          <w:szCs w:val="24"/>
        </w:rPr>
        <w:t>for whom voting is compulsory).</w:t>
      </w:r>
    </w:p>
    <w:p w:rsidR="0082430F" w:rsidRPr="00A2691D" w:rsidRDefault="0082430F" w:rsidP="0082430F">
      <w:pPr>
        <w:jc w:val="both"/>
        <w:rPr>
          <w:rFonts w:ascii="Arial" w:hAnsi="Arial" w:cs="Arial"/>
          <w:sz w:val="24"/>
          <w:szCs w:val="24"/>
        </w:rPr>
      </w:pPr>
      <w:r w:rsidRPr="00A2691D">
        <w:rPr>
          <w:rFonts w:ascii="Arial" w:hAnsi="Arial" w:cs="Arial"/>
          <w:sz w:val="24"/>
          <w:szCs w:val="24"/>
        </w:rPr>
        <w:t>In addition, in 2012, vote informality was higher for attendance elections (10.1 per cent) than for postal elections (4.8 per cent).</w:t>
      </w:r>
    </w:p>
    <w:p w:rsidR="0082430F" w:rsidRPr="00A2691D" w:rsidRDefault="0082430F" w:rsidP="0082430F">
      <w:pPr>
        <w:jc w:val="both"/>
        <w:rPr>
          <w:rFonts w:ascii="Arial" w:hAnsi="Arial" w:cs="Arial"/>
          <w:sz w:val="24"/>
          <w:szCs w:val="24"/>
        </w:rPr>
      </w:pPr>
      <w:r w:rsidRPr="00A2691D">
        <w:rPr>
          <w:rFonts w:ascii="Arial" w:hAnsi="Arial" w:cs="Arial"/>
          <w:sz w:val="24"/>
          <w:szCs w:val="24"/>
        </w:rPr>
        <w:t>Overall, attendance voting consistently delivers lower participation and formality rates, which contributes to a participation gap of 15 per cent on average</w:t>
      </w:r>
      <w:r w:rsidR="00E74532">
        <w:rPr>
          <w:rStyle w:val="FootnoteReference"/>
          <w:rFonts w:ascii="Arial" w:hAnsi="Arial" w:cs="Arial"/>
          <w:sz w:val="24"/>
          <w:szCs w:val="24"/>
        </w:rPr>
        <w:footnoteReference w:id="46"/>
      </w:r>
      <w:r w:rsidRPr="00A2691D">
        <w:rPr>
          <w:rFonts w:ascii="Arial" w:hAnsi="Arial" w:cs="Arial"/>
          <w:sz w:val="24"/>
          <w:szCs w:val="24"/>
        </w:rPr>
        <w:t xml:space="preserve"> for the 2008 and 2012 council elections.</w:t>
      </w:r>
    </w:p>
    <w:p w:rsidR="0082430F" w:rsidRPr="00A2691D" w:rsidRDefault="0082430F" w:rsidP="0082430F">
      <w:pPr>
        <w:jc w:val="both"/>
        <w:rPr>
          <w:rFonts w:ascii="Arial" w:hAnsi="Arial" w:cs="Arial"/>
          <w:sz w:val="24"/>
          <w:szCs w:val="24"/>
        </w:rPr>
      </w:pPr>
      <w:r w:rsidRPr="00A2691D">
        <w:rPr>
          <w:rFonts w:ascii="Arial" w:hAnsi="Arial" w:cs="Arial"/>
          <w:sz w:val="24"/>
          <w:szCs w:val="24"/>
        </w:rPr>
        <w:t xml:space="preserve">On average, nine more candidates contested attendance elections (34 per municipality) than postal elections (25 per municipality) in 2012.  This runs counter to the common argument that postal voting encourages the participation of more </w:t>
      </w:r>
      <w:r>
        <w:rPr>
          <w:rFonts w:ascii="Arial" w:hAnsi="Arial" w:cs="Arial"/>
          <w:sz w:val="24"/>
          <w:szCs w:val="24"/>
        </w:rPr>
        <w:t>‘</w:t>
      </w:r>
      <w:r w:rsidRPr="00A2691D">
        <w:rPr>
          <w:rFonts w:ascii="Arial" w:hAnsi="Arial" w:cs="Arial"/>
          <w:sz w:val="24"/>
          <w:szCs w:val="24"/>
        </w:rPr>
        <w:t>dummy</w:t>
      </w:r>
      <w:r>
        <w:rPr>
          <w:rFonts w:ascii="Arial" w:hAnsi="Arial" w:cs="Arial"/>
          <w:sz w:val="24"/>
          <w:szCs w:val="24"/>
        </w:rPr>
        <w:t>’</w:t>
      </w:r>
      <w:r w:rsidR="009266B2">
        <w:rPr>
          <w:rFonts w:ascii="Arial" w:hAnsi="Arial" w:cs="Arial"/>
          <w:sz w:val="24"/>
          <w:szCs w:val="24"/>
        </w:rPr>
        <w:t xml:space="preserve"> candidates.</w:t>
      </w:r>
    </w:p>
    <w:p w:rsidR="0082430F" w:rsidRPr="00A2691D" w:rsidRDefault="0080443F" w:rsidP="0082430F">
      <w:pPr>
        <w:pStyle w:val="Heading4"/>
      </w:pPr>
      <w:r>
        <w:t xml:space="preserve">Features </w:t>
      </w:r>
      <w:r w:rsidR="0082430F" w:rsidRPr="00A2691D">
        <w:t xml:space="preserve">of attendance voting </w:t>
      </w:r>
    </w:p>
    <w:p w:rsidR="0082430F" w:rsidRPr="00A2691D" w:rsidRDefault="0080443F" w:rsidP="0082430F">
      <w:pPr>
        <w:jc w:val="both"/>
        <w:rPr>
          <w:rFonts w:ascii="Arial" w:hAnsi="Arial" w:cs="Arial"/>
          <w:sz w:val="24"/>
          <w:szCs w:val="24"/>
        </w:rPr>
      </w:pPr>
      <w:r>
        <w:rPr>
          <w:rFonts w:ascii="Arial" w:hAnsi="Arial" w:cs="Arial"/>
          <w:sz w:val="24"/>
          <w:szCs w:val="24"/>
        </w:rPr>
        <w:t xml:space="preserve">Some aspects </w:t>
      </w:r>
      <w:r w:rsidR="0082430F" w:rsidRPr="00A2691D">
        <w:rPr>
          <w:rFonts w:ascii="Arial" w:hAnsi="Arial" w:cs="Arial"/>
          <w:sz w:val="24"/>
          <w:szCs w:val="24"/>
        </w:rPr>
        <w:t xml:space="preserve">of attendance voting include its familiarity to voters, because it is used for </w:t>
      </w:r>
      <w:r w:rsidR="0082430F">
        <w:rPr>
          <w:rFonts w:ascii="Arial" w:hAnsi="Arial" w:cs="Arial"/>
          <w:sz w:val="24"/>
          <w:szCs w:val="24"/>
        </w:rPr>
        <w:t>f</w:t>
      </w:r>
      <w:r w:rsidR="0082430F" w:rsidRPr="00A2691D">
        <w:rPr>
          <w:rFonts w:ascii="Arial" w:hAnsi="Arial" w:cs="Arial"/>
          <w:sz w:val="24"/>
          <w:szCs w:val="24"/>
        </w:rPr>
        <w:t xml:space="preserve">ederal and </w:t>
      </w:r>
      <w:r w:rsidR="0082430F">
        <w:rPr>
          <w:rFonts w:ascii="Arial" w:hAnsi="Arial" w:cs="Arial"/>
          <w:sz w:val="24"/>
          <w:szCs w:val="24"/>
        </w:rPr>
        <w:t>s</w:t>
      </w:r>
      <w:r w:rsidR="0082430F" w:rsidRPr="00A2691D">
        <w:rPr>
          <w:rFonts w:ascii="Arial" w:hAnsi="Arial" w:cs="Arial"/>
          <w:sz w:val="24"/>
          <w:szCs w:val="24"/>
        </w:rPr>
        <w:t xml:space="preserve">tate elections.  Voting in person could foster a stronger sense of participation in local democracy.  It has also been argued that, by adopting the method used for </w:t>
      </w:r>
      <w:r w:rsidR="0082430F">
        <w:rPr>
          <w:rFonts w:ascii="Arial" w:hAnsi="Arial" w:cs="Arial"/>
          <w:sz w:val="24"/>
          <w:szCs w:val="24"/>
        </w:rPr>
        <w:t>f</w:t>
      </w:r>
      <w:r w:rsidR="0082430F" w:rsidRPr="00A2691D">
        <w:rPr>
          <w:rFonts w:ascii="Arial" w:hAnsi="Arial" w:cs="Arial"/>
          <w:sz w:val="24"/>
          <w:szCs w:val="24"/>
        </w:rPr>
        <w:t xml:space="preserve">ederal and </w:t>
      </w:r>
      <w:r w:rsidR="0082430F">
        <w:rPr>
          <w:rFonts w:ascii="Arial" w:hAnsi="Arial" w:cs="Arial"/>
          <w:sz w:val="24"/>
          <w:szCs w:val="24"/>
        </w:rPr>
        <w:t>s</w:t>
      </w:r>
      <w:r w:rsidR="0082430F" w:rsidRPr="00A2691D">
        <w:rPr>
          <w:rFonts w:ascii="Arial" w:hAnsi="Arial" w:cs="Arial"/>
          <w:sz w:val="24"/>
          <w:szCs w:val="24"/>
        </w:rPr>
        <w:t xml:space="preserve">tate elections, attendance voting raises the status of local government elections. </w:t>
      </w:r>
    </w:p>
    <w:p w:rsidR="0082430F" w:rsidRPr="00A2691D" w:rsidRDefault="0080443F" w:rsidP="0082430F">
      <w:pPr>
        <w:jc w:val="both"/>
        <w:rPr>
          <w:rFonts w:ascii="Arial" w:hAnsi="Arial" w:cs="Arial"/>
          <w:sz w:val="24"/>
          <w:szCs w:val="24"/>
        </w:rPr>
      </w:pPr>
      <w:r w:rsidRPr="00A2691D">
        <w:rPr>
          <w:rFonts w:ascii="Arial" w:hAnsi="Arial" w:cs="Arial"/>
          <w:sz w:val="24"/>
          <w:szCs w:val="24"/>
        </w:rPr>
        <w:t xml:space="preserve">Attendance </w:t>
      </w:r>
      <w:r w:rsidR="0082430F" w:rsidRPr="00A2691D">
        <w:rPr>
          <w:rFonts w:ascii="Arial" w:hAnsi="Arial" w:cs="Arial"/>
          <w:sz w:val="24"/>
          <w:szCs w:val="24"/>
        </w:rPr>
        <w:t xml:space="preserve">voting </w:t>
      </w:r>
      <w:r>
        <w:rPr>
          <w:rFonts w:ascii="Arial" w:hAnsi="Arial" w:cs="Arial"/>
          <w:sz w:val="24"/>
          <w:szCs w:val="24"/>
        </w:rPr>
        <w:t xml:space="preserve">has a </w:t>
      </w:r>
      <w:r w:rsidR="0082430F" w:rsidRPr="00A2691D">
        <w:rPr>
          <w:rFonts w:ascii="Arial" w:hAnsi="Arial" w:cs="Arial"/>
          <w:sz w:val="24"/>
          <w:szCs w:val="24"/>
        </w:rPr>
        <w:t xml:space="preserve">lower rate of participation by voters for whom voting is not compulsory: non-residents and people aged 70, who may have mobility difficulties.  While attendance elections do allow postal voting by application and around 7 per cent of voters lodge a postal vote, few voters who are not required to vote appear to take up this option. </w:t>
      </w:r>
    </w:p>
    <w:p w:rsidR="0082430F" w:rsidRPr="00A2691D" w:rsidRDefault="0082430F" w:rsidP="0082430F">
      <w:pPr>
        <w:jc w:val="both"/>
        <w:rPr>
          <w:rFonts w:ascii="Arial" w:hAnsi="Arial" w:cs="Arial"/>
          <w:sz w:val="24"/>
          <w:szCs w:val="24"/>
        </w:rPr>
      </w:pPr>
      <w:r w:rsidRPr="00A2691D">
        <w:rPr>
          <w:rFonts w:ascii="Arial" w:hAnsi="Arial" w:cs="Arial"/>
          <w:sz w:val="24"/>
          <w:szCs w:val="24"/>
        </w:rPr>
        <w:t>Attendance elections are also significantly more expensive, particularly if required in rural and regional areas where voters are more dispersed.</w:t>
      </w:r>
    </w:p>
    <w:p w:rsidR="0082430F" w:rsidRPr="00A2691D" w:rsidRDefault="0082430F" w:rsidP="0082430F">
      <w:pPr>
        <w:pStyle w:val="Heading3"/>
      </w:pPr>
      <w:bookmarkStart w:id="59" w:name="_Toc366135848"/>
      <w:bookmarkStart w:id="60" w:name="_Toc367709177"/>
      <w:r w:rsidRPr="00A2691D">
        <w:lastRenderedPageBreak/>
        <w:t>Postal voting</w:t>
      </w:r>
      <w:bookmarkEnd w:id="59"/>
      <w:bookmarkEnd w:id="60"/>
    </w:p>
    <w:p w:rsidR="0082430F" w:rsidRDefault="0082430F" w:rsidP="0082430F">
      <w:pPr>
        <w:jc w:val="both"/>
        <w:rPr>
          <w:rFonts w:ascii="Arial" w:hAnsi="Arial" w:cs="Arial"/>
          <w:sz w:val="24"/>
          <w:szCs w:val="24"/>
        </w:rPr>
      </w:pPr>
      <w:r w:rsidRPr="00A2691D">
        <w:rPr>
          <w:rFonts w:ascii="Arial" w:hAnsi="Arial" w:cs="Arial"/>
          <w:sz w:val="24"/>
          <w:szCs w:val="24"/>
        </w:rPr>
        <w:t xml:space="preserve">While postal voting is thought of as an exception for state and </w:t>
      </w:r>
      <w:r>
        <w:rPr>
          <w:rFonts w:ascii="Arial" w:hAnsi="Arial" w:cs="Arial"/>
          <w:sz w:val="24"/>
          <w:szCs w:val="24"/>
        </w:rPr>
        <w:t>f</w:t>
      </w:r>
      <w:r w:rsidRPr="00A2691D">
        <w:rPr>
          <w:rFonts w:ascii="Arial" w:hAnsi="Arial" w:cs="Arial"/>
          <w:sz w:val="24"/>
          <w:szCs w:val="24"/>
        </w:rPr>
        <w:t xml:space="preserve">ederal elections, it has become the standard method of voting for most council elections. </w:t>
      </w:r>
    </w:p>
    <w:p w:rsidR="0080443F" w:rsidRPr="00A2691D" w:rsidRDefault="0080443F" w:rsidP="0080443F">
      <w:pPr>
        <w:jc w:val="both"/>
        <w:rPr>
          <w:rFonts w:ascii="Arial" w:hAnsi="Arial" w:cs="Arial"/>
          <w:sz w:val="24"/>
          <w:szCs w:val="24"/>
        </w:rPr>
      </w:pPr>
      <w:r w:rsidRPr="00A2691D">
        <w:rPr>
          <w:rFonts w:ascii="Arial" w:hAnsi="Arial" w:cs="Arial"/>
          <w:sz w:val="24"/>
          <w:szCs w:val="24"/>
        </w:rPr>
        <w:t>While postal voting is now the default method for conducting council elections, this has</w:t>
      </w:r>
      <w:r>
        <w:rPr>
          <w:rFonts w:ascii="Arial" w:hAnsi="Arial" w:cs="Arial"/>
          <w:sz w:val="24"/>
          <w:szCs w:val="24"/>
        </w:rPr>
        <w:t xml:space="preserve"> not</w:t>
      </w:r>
      <w:r w:rsidRPr="00A2691D">
        <w:rPr>
          <w:rFonts w:ascii="Arial" w:hAnsi="Arial" w:cs="Arial"/>
          <w:sz w:val="24"/>
          <w:szCs w:val="24"/>
        </w:rPr>
        <w:t xml:space="preserve"> always been the case. Attendance voting was the system used for all local gove</w:t>
      </w:r>
      <w:r>
        <w:rPr>
          <w:rFonts w:ascii="Arial" w:hAnsi="Arial" w:cs="Arial"/>
          <w:sz w:val="24"/>
          <w:szCs w:val="24"/>
        </w:rPr>
        <w:t>rnment elections prior to 1995.</w:t>
      </w:r>
    </w:p>
    <w:p w:rsidR="0080443F" w:rsidRPr="00A2691D" w:rsidRDefault="0080443F" w:rsidP="0082430F">
      <w:pPr>
        <w:jc w:val="both"/>
        <w:rPr>
          <w:rFonts w:ascii="Arial" w:hAnsi="Arial" w:cs="Arial"/>
          <w:sz w:val="24"/>
          <w:szCs w:val="24"/>
        </w:rPr>
      </w:pPr>
      <w:r w:rsidRPr="00A2691D">
        <w:rPr>
          <w:rFonts w:ascii="Arial" w:hAnsi="Arial" w:cs="Arial"/>
          <w:sz w:val="24"/>
          <w:szCs w:val="24"/>
        </w:rPr>
        <w:t>Following the council amalgamations of the early 1990s, legislative reforms introduced the option of exclusive use of postal voting. This was taken up by two</w:t>
      </w:r>
      <w:r>
        <w:rPr>
          <w:rFonts w:ascii="Arial" w:hAnsi="Arial" w:cs="Arial"/>
          <w:sz w:val="24"/>
          <w:szCs w:val="24"/>
        </w:rPr>
        <w:t>-</w:t>
      </w:r>
      <w:r w:rsidRPr="00A2691D">
        <w:rPr>
          <w:rFonts w:ascii="Arial" w:hAnsi="Arial" w:cs="Arial"/>
          <w:sz w:val="24"/>
          <w:szCs w:val="24"/>
        </w:rPr>
        <w:t xml:space="preserve"> thirds of councils in elections in 1995, 1996 and 1997.  Since 2003, 87</w:t>
      </w:r>
      <w:r>
        <w:rPr>
          <w:rFonts w:ascii="Arial" w:hAnsi="Arial" w:cs="Arial"/>
          <w:sz w:val="24"/>
          <w:szCs w:val="24"/>
        </w:rPr>
        <w:t xml:space="preserve"> to </w:t>
      </w:r>
      <w:r w:rsidRPr="00A2691D">
        <w:rPr>
          <w:rFonts w:ascii="Arial" w:hAnsi="Arial" w:cs="Arial"/>
          <w:sz w:val="24"/>
          <w:szCs w:val="24"/>
        </w:rPr>
        <w:t>90 per cent of councils have adopted it. In 2012, 70 of 78 local government elections were conducte</w:t>
      </w:r>
      <w:r>
        <w:rPr>
          <w:rFonts w:ascii="Arial" w:hAnsi="Arial" w:cs="Arial"/>
          <w:sz w:val="24"/>
          <w:szCs w:val="24"/>
        </w:rPr>
        <w:t>d exclusively by postal voting.</w:t>
      </w:r>
    </w:p>
    <w:p w:rsidR="0082430F" w:rsidRPr="00A2691D" w:rsidRDefault="0082430F" w:rsidP="0082430F">
      <w:pPr>
        <w:pStyle w:val="Heading4"/>
      </w:pPr>
      <w:r w:rsidRPr="00A2691D">
        <w:t xml:space="preserve">Current arrangements </w:t>
      </w:r>
    </w:p>
    <w:p w:rsidR="0082430F" w:rsidRPr="00A2691D" w:rsidRDefault="0082430F" w:rsidP="0082430F">
      <w:pPr>
        <w:jc w:val="both"/>
        <w:rPr>
          <w:rFonts w:ascii="Arial" w:hAnsi="Arial" w:cs="Arial"/>
          <w:sz w:val="24"/>
          <w:szCs w:val="24"/>
        </w:rPr>
      </w:pPr>
      <w:r w:rsidRPr="00A2691D">
        <w:rPr>
          <w:rFonts w:ascii="Arial" w:hAnsi="Arial" w:cs="Arial"/>
          <w:sz w:val="24"/>
          <w:szCs w:val="24"/>
        </w:rPr>
        <w:t xml:space="preserve">During a postal election the </w:t>
      </w:r>
      <w:r>
        <w:rPr>
          <w:rFonts w:ascii="Arial" w:hAnsi="Arial" w:cs="Arial"/>
          <w:sz w:val="24"/>
          <w:szCs w:val="24"/>
        </w:rPr>
        <w:t>returning officer</w:t>
      </w:r>
      <w:r w:rsidRPr="00A2691D">
        <w:rPr>
          <w:rFonts w:ascii="Arial" w:hAnsi="Arial" w:cs="Arial"/>
          <w:sz w:val="24"/>
          <w:szCs w:val="24"/>
        </w:rPr>
        <w:t xml:space="preserve"> sends each voter: </w:t>
      </w:r>
    </w:p>
    <w:p w:rsidR="0082430F" w:rsidRPr="00A2691D" w:rsidRDefault="0082430F" w:rsidP="008160F8">
      <w:pPr>
        <w:pStyle w:val="ListParagraph"/>
        <w:numPr>
          <w:ilvl w:val="0"/>
          <w:numId w:val="15"/>
        </w:numPr>
        <w:spacing w:after="0" w:line="240" w:lineRule="auto"/>
        <w:jc w:val="both"/>
        <w:rPr>
          <w:rFonts w:ascii="Arial" w:hAnsi="Arial" w:cs="Arial"/>
          <w:sz w:val="24"/>
          <w:szCs w:val="24"/>
        </w:rPr>
      </w:pPr>
      <w:r w:rsidRPr="00A2691D">
        <w:rPr>
          <w:rFonts w:ascii="Arial" w:hAnsi="Arial" w:cs="Arial"/>
          <w:sz w:val="24"/>
          <w:szCs w:val="24"/>
        </w:rPr>
        <w:t>150-word candidate statements (250 words for the City of Melbourne) and indications of preferences for the particular ward or municipal district</w:t>
      </w:r>
    </w:p>
    <w:p w:rsidR="0082430F" w:rsidRPr="00A2691D" w:rsidRDefault="0082430F" w:rsidP="008160F8">
      <w:pPr>
        <w:pStyle w:val="ListParagraph"/>
        <w:numPr>
          <w:ilvl w:val="0"/>
          <w:numId w:val="15"/>
        </w:numPr>
        <w:spacing w:after="0" w:line="240" w:lineRule="auto"/>
        <w:jc w:val="both"/>
        <w:rPr>
          <w:rFonts w:ascii="Arial" w:hAnsi="Arial" w:cs="Arial"/>
          <w:sz w:val="24"/>
          <w:szCs w:val="24"/>
        </w:rPr>
      </w:pPr>
      <w:r w:rsidRPr="00A2691D">
        <w:rPr>
          <w:rFonts w:ascii="Arial" w:hAnsi="Arial" w:cs="Arial"/>
          <w:sz w:val="24"/>
          <w:szCs w:val="24"/>
        </w:rPr>
        <w:t>a ballot paper for postal voting</w:t>
      </w:r>
    </w:p>
    <w:p w:rsidR="0082430F" w:rsidRPr="00A2691D" w:rsidRDefault="0082430F" w:rsidP="008160F8">
      <w:pPr>
        <w:pStyle w:val="ListParagraph"/>
        <w:numPr>
          <w:ilvl w:val="0"/>
          <w:numId w:val="15"/>
        </w:numPr>
        <w:spacing w:after="0" w:line="240" w:lineRule="auto"/>
        <w:jc w:val="both"/>
        <w:rPr>
          <w:rFonts w:ascii="Arial" w:hAnsi="Arial" w:cs="Arial"/>
          <w:sz w:val="24"/>
          <w:szCs w:val="24"/>
        </w:rPr>
      </w:pPr>
      <w:r w:rsidRPr="00A2691D">
        <w:rPr>
          <w:rFonts w:ascii="Arial" w:hAnsi="Arial" w:cs="Arial"/>
          <w:sz w:val="24"/>
          <w:szCs w:val="24"/>
        </w:rPr>
        <w:t>a postal vote declaration envelope</w:t>
      </w:r>
    </w:p>
    <w:p w:rsidR="0082430F" w:rsidRPr="00A2691D" w:rsidRDefault="0082430F" w:rsidP="008160F8">
      <w:pPr>
        <w:pStyle w:val="ListParagraph"/>
        <w:numPr>
          <w:ilvl w:val="0"/>
          <w:numId w:val="15"/>
        </w:numPr>
        <w:spacing w:after="0" w:line="240" w:lineRule="auto"/>
        <w:jc w:val="both"/>
        <w:rPr>
          <w:rFonts w:ascii="Arial" w:hAnsi="Arial" w:cs="Arial"/>
          <w:sz w:val="24"/>
          <w:szCs w:val="24"/>
        </w:rPr>
      </w:pPr>
      <w:r w:rsidRPr="00A2691D">
        <w:rPr>
          <w:rFonts w:ascii="Arial" w:hAnsi="Arial" w:cs="Arial"/>
          <w:sz w:val="24"/>
          <w:szCs w:val="24"/>
        </w:rPr>
        <w:t>a prepaid envelope for return of the ballot paper</w:t>
      </w:r>
    </w:p>
    <w:p w:rsidR="0082430F" w:rsidRPr="00A2691D" w:rsidRDefault="0082430F" w:rsidP="008160F8">
      <w:pPr>
        <w:pStyle w:val="ListParagraph"/>
        <w:numPr>
          <w:ilvl w:val="0"/>
          <w:numId w:val="15"/>
        </w:numPr>
        <w:spacing w:after="0" w:line="240" w:lineRule="auto"/>
        <w:jc w:val="both"/>
        <w:rPr>
          <w:rFonts w:ascii="Arial" w:hAnsi="Arial" w:cs="Arial"/>
          <w:sz w:val="24"/>
          <w:szCs w:val="24"/>
        </w:rPr>
      </w:pPr>
      <w:r w:rsidRPr="00A2691D">
        <w:rPr>
          <w:rFonts w:ascii="Arial" w:hAnsi="Arial" w:cs="Arial"/>
          <w:sz w:val="24"/>
          <w:szCs w:val="24"/>
        </w:rPr>
        <w:t>instructions on how to vote correctly</w:t>
      </w:r>
    </w:p>
    <w:p w:rsidR="0082430F" w:rsidRPr="00A2691D" w:rsidRDefault="0082430F" w:rsidP="008160F8">
      <w:pPr>
        <w:pStyle w:val="ListParagraph"/>
        <w:numPr>
          <w:ilvl w:val="0"/>
          <w:numId w:val="15"/>
        </w:numPr>
        <w:spacing w:after="0" w:line="240" w:lineRule="auto"/>
        <w:jc w:val="both"/>
        <w:rPr>
          <w:rFonts w:ascii="Arial" w:hAnsi="Arial" w:cs="Arial"/>
          <w:sz w:val="24"/>
          <w:szCs w:val="24"/>
        </w:rPr>
      </w:pPr>
      <w:r w:rsidRPr="00A2691D">
        <w:rPr>
          <w:rFonts w:ascii="Arial" w:hAnsi="Arial" w:cs="Arial"/>
          <w:sz w:val="24"/>
          <w:szCs w:val="24"/>
        </w:rPr>
        <w:t>notice of how and when the ballot paper must be returned</w:t>
      </w:r>
    </w:p>
    <w:p w:rsidR="0082430F" w:rsidRPr="00A2691D" w:rsidRDefault="0082430F" w:rsidP="008160F8">
      <w:pPr>
        <w:pStyle w:val="ListParagraph"/>
        <w:numPr>
          <w:ilvl w:val="0"/>
          <w:numId w:val="15"/>
        </w:numPr>
        <w:spacing w:after="0" w:line="240" w:lineRule="auto"/>
        <w:jc w:val="both"/>
        <w:rPr>
          <w:rFonts w:ascii="Arial" w:hAnsi="Arial" w:cs="Arial"/>
          <w:sz w:val="24"/>
          <w:szCs w:val="24"/>
        </w:rPr>
      </w:pPr>
      <w:r w:rsidRPr="00A2691D">
        <w:rPr>
          <w:rFonts w:ascii="Arial" w:hAnsi="Arial" w:cs="Arial"/>
          <w:sz w:val="24"/>
          <w:szCs w:val="24"/>
        </w:rPr>
        <w:t>any other material that the returning officer thinks is appropriate</w:t>
      </w:r>
    </w:p>
    <w:p w:rsidR="0082430F" w:rsidRPr="00A2691D" w:rsidRDefault="0082430F" w:rsidP="008160F8">
      <w:pPr>
        <w:pStyle w:val="ListParagraph"/>
        <w:numPr>
          <w:ilvl w:val="0"/>
          <w:numId w:val="15"/>
        </w:numPr>
        <w:spacing w:after="0" w:line="240" w:lineRule="auto"/>
        <w:jc w:val="both"/>
        <w:rPr>
          <w:rFonts w:ascii="Arial" w:hAnsi="Arial" w:cs="Arial"/>
          <w:sz w:val="24"/>
          <w:szCs w:val="24"/>
        </w:rPr>
      </w:pPr>
      <w:proofErr w:type="gramStart"/>
      <w:r w:rsidRPr="00A2691D">
        <w:rPr>
          <w:rFonts w:ascii="Arial" w:hAnsi="Arial" w:cs="Arial"/>
          <w:sz w:val="24"/>
          <w:szCs w:val="24"/>
        </w:rPr>
        <w:t>where</w:t>
      </w:r>
      <w:proofErr w:type="gramEnd"/>
      <w:r w:rsidRPr="00A2691D">
        <w:rPr>
          <w:rFonts w:ascii="Arial" w:hAnsi="Arial" w:cs="Arial"/>
          <w:sz w:val="24"/>
          <w:szCs w:val="24"/>
        </w:rPr>
        <w:t xml:space="preserve"> requested by councils, a multi</w:t>
      </w:r>
      <w:r>
        <w:rPr>
          <w:rFonts w:ascii="Arial" w:hAnsi="Arial" w:cs="Arial"/>
          <w:sz w:val="24"/>
          <w:szCs w:val="24"/>
        </w:rPr>
        <w:t>lingual</w:t>
      </w:r>
      <w:r w:rsidRPr="00A2691D">
        <w:rPr>
          <w:rFonts w:ascii="Arial" w:hAnsi="Arial" w:cs="Arial"/>
          <w:sz w:val="24"/>
          <w:szCs w:val="24"/>
        </w:rPr>
        <w:t xml:space="preserve"> leaflet is also included in the ballot pack.</w:t>
      </w:r>
    </w:p>
    <w:p w:rsidR="0082430F" w:rsidRPr="00A2691D" w:rsidRDefault="0082430F" w:rsidP="0082430F">
      <w:pPr>
        <w:spacing w:before="240"/>
        <w:jc w:val="both"/>
        <w:rPr>
          <w:rFonts w:ascii="Arial" w:hAnsi="Arial" w:cs="Arial"/>
          <w:sz w:val="24"/>
          <w:szCs w:val="24"/>
        </w:rPr>
      </w:pPr>
      <w:r w:rsidRPr="00A2691D">
        <w:rPr>
          <w:rFonts w:ascii="Arial" w:hAnsi="Arial" w:cs="Arial"/>
          <w:sz w:val="24"/>
          <w:szCs w:val="24"/>
        </w:rPr>
        <w:t xml:space="preserve">Declaration envelopes containing completed ballot papers must be returned and received by the </w:t>
      </w:r>
      <w:r>
        <w:rPr>
          <w:rFonts w:ascii="Arial" w:hAnsi="Arial" w:cs="Arial"/>
          <w:sz w:val="24"/>
          <w:szCs w:val="24"/>
        </w:rPr>
        <w:t>returning officer</w:t>
      </w:r>
      <w:r w:rsidRPr="00A2691D">
        <w:rPr>
          <w:rFonts w:ascii="Arial" w:hAnsi="Arial" w:cs="Arial"/>
          <w:sz w:val="24"/>
          <w:szCs w:val="24"/>
        </w:rPr>
        <w:t xml:space="preserve"> by 6.00pm on the day before </w:t>
      </w:r>
      <w:proofErr w:type="gramStart"/>
      <w:r w:rsidRPr="00A2691D">
        <w:rPr>
          <w:rFonts w:ascii="Arial" w:hAnsi="Arial" w:cs="Arial"/>
          <w:sz w:val="24"/>
          <w:szCs w:val="24"/>
        </w:rPr>
        <w:t>election day</w:t>
      </w:r>
      <w:proofErr w:type="gramEnd"/>
      <w:r w:rsidRPr="00A2691D">
        <w:rPr>
          <w:rFonts w:ascii="Arial" w:hAnsi="Arial" w:cs="Arial"/>
          <w:sz w:val="24"/>
          <w:szCs w:val="24"/>
        </w:rPr>
        <w:t>.</w:t>
      </w:r>
    </w:p>
    <w:p w:rsidR="0082430F" w:rsidRPr="00A2691D" w:rsidRDefault="0080443F" w:rsidP="0082430F">
      <w:pPr>
        <w:pStyle w:val="Heading4"/>
      </w:pPr>
      <w:r>
        <w:t xml:space="preserve">Features </w:t>
      </w:r>
      <w:r w:rsidR="0082430F" w:rsidRPr="00A2691D">
        <w:t>of postal voting</w:t>
      </w:r>
    </w:p>
    <w:p w:rsidR="00131CF8" w:rsidRDefault="0080443F" w:rsidP="0082430F">
      <w:pPr>
        <w:jc w:val="both"/>
        <w:rPr>
          <w:rFonts w:ascii="Arial" w:hAnsi="Arial" w:cs="Arial"/>
          <w:sz w:val="24"/>
          <w:szCs w:val="24"/>
        </w:rPr>
      </w:pPr>
      <w:r>
        <w:rPr>
          <w:rFonts w:ascii="Arial" w:hAnsi="Arial" w:cs="Arial"/>
          <w:sz w:val="24"/>
          <w:szCs w:val="24"/>
        </w:rPr>
        <w:t xml:space="preserve">Some aspects </w:t>
      </w:r>
      <w:r w:rsidR="0082430F" w:rsidRPr="00A2691D">
        <w:rPr>
          <w:rFonts w:ascii="Arial" w:hAnsi="Arial" w:cs="Arial"/>
          <w:sz w:val="24"/>
          <w:szCs w:val="24"/>
        </w:rPr>
        <w:t xml:space="preserve">of postal voting </w:t>
      </w:r>
      <w:r>
        <w:rPr>
          <w:rFonts w:ascii="Arial" w:hAnsi="Arial" w:cs="Arial"/>
          <w:sz w:val="24"/>
          <w:szCs w:val="24"/>
        </w:rPr>
        <w:t xml:space="preserve">are </w:t>
      </w:r>
      <w:r w:rsidR="0082430F" w:rsidRPr="00A2691D">
        <w:rPr>
          <w:rFonts w:ascii="Arial" w:hAnsi="Arial" w:cs="Arial"/>
          <w:sz w:val="24"/>
          <w:szCs w:val="24"/>
        </w:rPr>
        <w:t>that</w:t>
      </w:r>
      <w:r w:rsidR="00131CF8">
        <w:rPr>
          <w:rFonts w:ascii="Arial" w:hAnsi="Arial" w:cs="Arial"/>
          <w:sz w:val="24"/>
          <w:szCs w:val="24"/>
        </w:rPr>
        <w:t>:</w:t>
      </w:r>
    </w:p>
    <w:p w:rsidR="00131CF8" w:rsidRDefault="0082430F" w:rsidP="00131CF8">
      <w:pPr>
        <w:pStyle w:val="ListParagraph"/>
        <w:numPr>
          <w:ilvl w:val="0"/>
          <w:numId w:val="15"/>
        </w:numPr>
        <w:spacing w:after="0" w:line="240" w:lineRule="auto"/>
        <w:jc w:val="both"/>
        <w:rPr>
          <w:rFonts w:ascii="Arial" w:hAnsi="Arial" w:cs="Arial"/>
          <w:sz w:val="24"/>
          <w:szCs w:val="24"/>
        </w:rPr>
      </w:pPr>
      <w:r w:rsidRPr="00A2691D">
        <w:rPr>
          <w:rFonts w:ascii="Arial" w:hAnsi="Arial" w:cs="Arial"/>
          <w:sz w:val="24"/>
          <w:szCs w:val="24"/>
        </w:rPr>
        <w:t>it consistently delivers higher pa</w:t>
      </w:r>
      <w:r w:rsidR="0080443F">
        <w:rPr>
          <w:rFonts w:ascii="Arial" w:hAnsi="Arial" w:cs="Arial"/>
          <w:sz w:val="24"/>
          <w:szCs w:val="24"/>
        </w:rPr>
        <w:t xml:space="preserve">rticipation and formality rates and results </w:t>
      </w:r>
      <w:r w:rsidRPr="00A2691D">
        <w:rPr>
          <w:rFonts w:ascii="Arial" w:hAnsi="Arial" w:cs="Arial"/>
          <w:sz w:val="24"/>
          <w:szCs w:val="24"/>
        </w:rPr>
        <w:t xml:space="preserve">in higher effective participation </w:t>
      </w:r>
      <w:r w:rsidR="00131CF8">
        <w:rPr>
          <w:rFonts w:ascii="Arial" w:hAnsi="Arial" w:cs="Arial"/>
          <w:sz w:val="24"/>
          <w:szCs w:val="24"/>
        </w:rPr>
        <w:t xml:space="preserve">– </w:t>
      </w:r>
      <w:r w:rsidRPr="00A2691D">
        <w:rPr>
          <w:rFonts w:ascii="Arial" w:hAnsi="Arial" w:cs="Arial"/>
          <w:sz w:val="24"/>
          <w:szCs w:val="24"/>
        </w:rPr>
        <w:t>in the order of 15 per cent for the 2008 and 2012 elections</w:t>
      </w:r>
    </w:p>
    <w:p w:rsidR="00131CF8" w:rsidRDefault="00131CF8" w:rsidP="00131CF8">
      <w:pPr>
        <w:pStyle w:val="ListParagraph"/>
        <w:numPr>
          <w:ilvl w:val="0"/>
          <w:numId w:val="15"/>
        </w:numPr>
        <w:spacing w:after="0" w:line="240" w:lineRule="auto"/>
        <w:jc w:val="both"/>
        <w:rPr>
          <w:rFonts w:ascii="Arial" w:hAnsi="Arial" w:cs="Arial"/>
          <w:sz w:val="24"/>
          <w:szCs w:val="24"/>
        </w:rPr>
      </w:pPr>
      <w:r w:rsidRPr="00A2691D">
        <w:rPr>
          <w:rFonts w:ascii="Arial" w:hAnsi="Arial" w:cs="Arial"/>
          <w:sz w:val="24"/>
          <w:szCs w:val="24"/>
        </w:rPr>
        <w:t xml:space="preserve">it </w:t>
      </w:r>
      <w:r w:rsidR="0080443F">
        <w:rPr>
          <w:rFonts w:ascii="Arial" w:hAnsi="Arial" w:cs="Arial"/>
          <w:sz w:val="24"/>
          <w:szCs w:val="24"/>
        </w:rPr>
        <w:t xml:space="preserve">is </w:t>
      </w:r>
      <w:r w:rsidR="0082430F" w:rsidRPr="00A2691D">
        <w:rPr>
          <w:rFonts w:ascii="Arial" w:hAnsi="Arial" w:cs="Arial"/>
          <w:sz w:val="24"/>
          <w:szCs w:val="24"/>
        </w:rPr>
        <w:t>more convenient for voters, giving them ready access to information to inform their vote and more time to consider preferences</w:t>
      </w:r>
    </w:p>
    <w:p w:rsidR="00131CF8" w:rsidRDefault="00131CF8" w:rsidP="00131CF8">
      <w:pPr>
        <w:pStyle w:val="ListParagraph"/>
        <w:numPr>
          <w:ilvl w:val="0"/>
          <w:numId w:val="15"/>
        </w:numPr>
        <w:spacing w:after="0" w:line="240" w:lineRule="auto"/>
        <w:jc w:val="both"/>
        <w:rPr>
          <w:rFonts w:ascii="Arial" w:hAnsi="Arial" w:cs="Arial"/>
          <w:sz w:val="24"/>
          <w:szCs w:val="24"/>
        </w:rPr>
      </w:pPr>
      <w:r w:rsidRPr="00A2691D">
        <w:rPr>
          <w:rFonts w:ascii="Arial" w:hAnsi="Arial" w:cs="Arial"/>
          <w:sz w:val="24"/>
          <w:szCs w:val="24"/>
        </w:rPr>
        <w:t xml:space="preserve">formality </w:t>
      </w:r>
      <w:r w:rsidR="0082430F" w:rsidRPr="00A2691D">
        <w:rPr>
          <w:rFonts w:ascii="Arial" w:hAnsi="Arial" w:cs="Arial"/>
          <w:sz w:val="24"/>
          <w:szCs w:val="24"/>
        </w:rPr>
        <w:t>rates are higher for postal voters</w:t>
      </w:r>
    </w:p>
    <w:p w:rsidR="0082430F" w:rsidRPr="00A2691D" w:rsidRDefault="00131CF8" w:rsidP="00131CF8">
      <w:pPr>
        <w:pStyle w:val="ListParagraph"/>
        <w:numPr>
          <w:ilvl w:val="0"/>
          <w:numId w:val="15"/>
        </w:numPr>
        <w:spacing w:line="240" w:lineRule="auto"/>
        <w:jc w:val="both"/>
        <w:rPr>
          <w:rFonts w:ascii="Arial" w:hAnsi="Arial" w:cs="Arial"/>
          <w:sz w:val="24"/>
          <w:szCs w:val="24"/>
        </w:rPr>
      </w:pPr>
      <w:proofErr w:type="gramStart"/>
      <w:r w:rsidRPr="00A2691D">
        <w:rPr>
          <w:rFonts w:ascii="Arial" w:hAnsi="Arial" w:cs="Arial"/>
          <w:sz w:val="24"/>
          <w:szCs w:val="24"/>
        </w:rPr>
        <w:t>a</w:t>
      </w:r>
      <w:proofErr w:type="gramEnd"/>
      <w:r w:rsidRPr="00A2691D">
        <w:rPr>
          <w:rFonts w:ascii="Arial" w:hAnsi="Arial" w:cs="Arial"/>
          <w:sz w:val="24"/>
          <w:szCs w:val="24"/>
        </w:rPr>
        <w:t xml:space="preserve"> </w:t>
      </w:r>
      <w:r w:rsidR="0082430F" w:rsidRPr="00A2691D">
        <w:rPr>
          <w:rFonts w:ascii="Arial" w:hAnsi="Arial" w:cs="Arial"/>
          <w:sz w:val="24"/>
          <w:szCs w:val="24"/>
        </w:rPr>
        <w:t xml:space="preserve">postal election generally costs less than an attendance election because it is much less labour intensive. </w:t>
      </w:r>
    </w:p>
    <w:p w:rsidR="0080443F" w:rsidRDefault="0082430F" w:rsidP="00380D66">
      <w:pPr>
        <w:keepNext/>
        <w:jc w:val="both"/>
        <w:rPr>
          <w:rFonts w:ascii="Arial" w:hAnsi="Arial" w:cs="Arial"/>
          <w:sz w:val="24"/>
          <w:szCs w:val="24"/>
        </w:rPr>
      </w:pPr>
      <w:r w:rsidRPr="00A2691D">
        <w:rPr>
          <w:rFonts w:ascii="Arial" w:hAnsi="Arial" w:cs="Arial"/>
          <w:sz w:val="24"/>
          <w:szCs w:val="24"/>
        </w:rPr>
        <w:lastRenderedPageBreak/>
        <w:t>Critics of postal voting argue that</w:t>
      </w:r>
      <w:r w:rsidR="0080443F">
        <w:rPr>
          <w:rFonts w:ascii="Arial" w:hAnsi="Arial" w:cs="Arial"/>
          <w:sz w:val="24"/>
          <w:szCs w:val="24"/>
        </w:rPr>
        <w:t>:</w:t>
      </w:r>
    </w:p>
    <w:p w:rsidR="006E4228" w:rsidRDefault="0082430F" w:rsidP="00131CF8">
      <w:pPr>
        <w:pStyle w:val="ListParagraph"/>
        <w:numPr>
          <w:ilvl w:val="0"/>
          <w:numId w:val="15"/>
        </w:numPr>
        <w:spacing w:after="0" w:line="240" w:lineRule="auto"/>
        <w:jc w:val="both"/>
        <w:rPr>
          <w:rFonts w:ascii="Arial" w:hAnsi="Arial" w:cs="Arial"/>
          <w:sz w:val="24"/>
          <w:szCs w:val="24"/>
        </w:rPr>
      </w:pPr>
      <w:r w:rsidRPr="00A2691D">
        <w:rPr>
          <w:rFonts w:ascii="Arial" w:hAnsi="Arial" w:cs="Arial"/>
          <w:sz w:val="24"/>
          <w:szCs w:val="24"/>
        </w:rPr>
        <w:t xml:space="preserve">it presents a risk that voters may regard postal information packs as junk mail or that the system </w:t>
      </w:r>
      <w:r w:rsidR="006E4228">
        <w:rPr>
          <w:rFonts w:ascii="Arial" w:hAnsi="Arial" w:cs="Arial"/>
          <w:sz w:val="24"/>
          <w:szCs w:val="24"/>
        </w:rPr>
        <w:t>is insecure and open to abuse</w:t>
      </w:r>
    </w:p>
    <w:p w:rsidR="006E4228" w:rsidRDefault="006E4228" w:rsidP="00131CF8">
      <w:pPr>
        <w:pStyle w:val="ListParagraph"/>
        <w:numPr>
          <w:ilvl w:val="0"/>
          <w:numId w:val="15"/>
        </w:numPr>
        <w:spacing w:after="0" w:line="240" w:lineRule="auto"/>
        <w:jc w:val="both"/>
        <w:rPr>
          <w:rFonts w:ascii="Arial" w:hAnsi="Arial" w:cs="Arial"/>
          <w:sz w:val="24"/>
          <w:szCs w:val="24"/>
        </w:rPr>
      </w:pPr>
      <w:r w:rsidRPr="006E4228">
        <w:rPr>
          <w:rFonts w:ascii="Arial" w:hAnsi="Arial" w:cs="Arial"/>
          <w:sz w:val="24"/>
          <w:szCs w:val="24"/>
        </w:rPr>
        <w:t xml:space="preserve">it </w:t>
      </w:r>
      <w:r w:rsidR="0082430F" w:rsidRPr="006E4228">
        <w:rPr>
          <w:rFonts w:ascii="Arial" w:hAnsi="Arial" w:cs="Arial"/>
          <w:sz w:val="24"/>
          <w:szCs w:val="24"/>
        </w:rPr>
        <w:t>diminishes the importance of local government through an electoral system which demands less ‘active’ democratic participation</w:t>
      </w:r>
    </w:p>
    <w:p w:rsidR="006E4228" w:rsidRDefault="006E4228" w:rsidP="00131CF8">
      <w:pPr>
        <w:pStyle w:val="ListParagraph"/>
        <w:numPr>
          <w:ilvl w:val="0"/>
          <w:numId w:val="15"/>
        </w:numPr>
        <w:spacing w:after="0" w:line="240" w:lineRule="auto"/>
        <w:jc w:val="both"/>
        <w:rPr>
          <w:rFonts w:ascii="Arial" w:hAnsi="Arial" w:cs="Arial"/>
          <w:sz w:val="24"/>
          <w:szCs w:val="24"/>
        </w:rPr>
      </w:pPr>
      <w:proofErr w:type="gramStart"/>
      <w:r w:rsidRPr="006E4228">
        <w:rPr>
          <w:rFonts w:ascii="Arial" w:hAnsi="Arial" w:cs="Arial"/>
          <w:sz w:val="24"/>
          <w:szCs w:val="24"/>
        </w:rPr>
        <w:t>it</w:t>
      </w:r>
      <w:proofErr w:type="gramEnd"/>
      <w:r w:rsidR="0082430F" w:rsidRPr="006E4228">
        <w:rPr>
          <w:rFonts w:ascii="Arial" w:hAnsi="Arial" w:cs="Arial"/>
          <w:sz w:val="24"/>
          <w:szCs w:val="24"/>
        </w:rPr>
        <w:t xml:space="preserve"> may lower the bar for ‘dummy’ candidates, who need do little more than issue a statement of up to 150 words and a small deposit to nominate. While this may be an issue, as we have seen, in 2012 nine fewer candidates contested postal elections on average (25 per municipality) than attendance elections (34 per municipality)</w:t>
      </w:r>
    </w:p>
    <w:p w:rsidR="0082430F" w:rsidRPr="006E4228" w:rsidRDefault="0082430F" w:rsidP="00131CF8">
      <w:pPr>
        <w:pStyle w:val="ListParagraph"/>
        <w:numPr>
          <w:ilvl w:val="0"/>
          <w:numId w:val="15"/>
        </w:numPr>
        <w:spacing w:after="0" w:line="240" w:lineRule="auto"/>
        <w:jc w:val="both"/>
        <w:rPr>
          <w:rFonts w:ascii="Arial" w:hAnsi="Arial" w:cs="Arial"/>
          <w:sz w:val="24"/>
          <w:szCs w:val="24"/>
        </w:rPr>
      </w:pPr>
      <w:proofErr w:type="gramStart"/>
      <w:r w:rsidRPr="006E4228">
        <w:rPr>
          <w:rFonts w:ascii="Arial" w:hAnsi="Arial" w:cs="Arial"/>
          <w:sz w:val="24"/>
          <w:szCs w:val="24"/>
        </w:rPr>
        <w:t>a</w:t>
      </w:r>
      <w:proofErr w:type="gramEnd"/>
      <w:r w:rsidRPr="006E4228">
        <w:rPr>
          <w:rFonts w:ascii="Arial" w:hAnsi="Arial" w:cs="Arial"/>
          <w:sz w:val="24"/>
          <w:szCs w:val="24"/>
        </w:rPr>
        <w:t xml:space="preserve"> small proportion of voters told the VEC after the 2012 elections that they failed to cast their postal vote in time because they believed that they would have the opportunity to attend a polling </w:t>
      </w:r>
      <w:r w:rsidR="006E4228">
        <w:rPr>
          <w:rFonts w:ascii="Arial" w:hAnsi="Arial" w:cs="Arial"/>
          <w:sz w:val="24"/>
          <w:szCs w:val="24"/>
        </w:rPr>
        <w:t xml:space="preserve">place to vote on election day. </w:t>
      </w:r>
    </w:p>
    <w:p w:rsidR="0082430F" w:rsidRPr="00A2691D" w:rsidRDefault="0082430F" w:rsidP="0082430F">
      <w:pPr>
        <w:pStyle w:val="Heading3"/>
      </w:pPr>
      <w:bookmarkStart w:id="61" w:name="_Toc366135849"/>
      <w:bookmarkStart w:id="62" w:name="_Toc367709178"/>
      <w:r w:rsidRPr="00A2691D">
        <w:t>Key issues</w:t>
      </w:r>
      <w:bookmarkEnd w:id="61"/>
      <w:bookmarkEnd w:id="62"/>
    </w:p>
    <w:p w:rsidR="0082430F" w:rsidRPr="00A2691D" w:rsidRDefault="0082430F" w:rsidP="0082430F">
      <w:pPr>
        <w:jc w:val="both"/>
        <w:rPr>
          <w:rFonts w:ascii="Arial" w:hAnsi="Arial" w:cs="Arial"/>
          <w:sz w:val="24"/>
          <w:szCs w:val="24"/>
        </w:rPr>
      </w:pPr>
      <w:r w:rsidRPr="00A2691D">
        <w:rPr>
          <w:rFonts w:ascii="Arial" w:hAnsi="Arial" w:cs="Arial"/>
          <w:sz w:val="24"/>
          <w:szCs w:val="24"/>
        </w:rPr>
        <w:t>Polling methods for council elections raise several questions to consider:</w:t>
      </w:r>
    </w:p>
    <w:p w:rsidR="0082430F" w:rsidRPr="00A2691D" w:rsidRDefault="0082430F" w:rsidP="008160F8">
      <w:pPr>
        <w:pStyle w:val="ListParagraph"/>
        <w:numPr>
          <w:ilvl w:val="0"/>
          <w:numId w:val="16"/>
        </w:numPr>
        <w:spacing w:after="0" w:line="240" w:lineRule="auto"/>
        <w:jc w:val="both"/>
        <w:rPr>
          <w:rFonts w:ascii="Arial" w:hAnsi="Arial" w:cs="Arial"/>
          <w:sz w:val="24"/>
          <w:szCs w:val="24"/>
        </w:rPr>
      </w:pPr>
      <w:r w:rsidRPr="00A2691D">
        <w:rPr>
          <w:rFonts w:ascii="Arial" w:hAnsi="Arial" w:cs="Arial"/>
          <w:sz w:val="24"/>
          <w:szCs w:val="24"/>
        </w:rPr>
        <w:t>Does it matter that the system is not uniform; that elections may be conducted by postal voting or attendance voting?</w:t>
      </w:r>
    </w:p>
    <w:p w:rsidR="0082430F" w:rsidRPr="00A2691D" w:rsidRDefault="0082430F" w:rsidP="008160F8">
      <w:pPr>
        <w:pStyle w:val="ListParagraph"/>
        <w:numPr>
          <w:ilvl w:val="0"/>
          <w:numId w:val="16"/>
        </w:numPr>
        <w:spacing w:after="0" w:line="240" w:lineRule="auto"/>
        <w:jc w:val="both"/>
        <w:rPr>
          <w:rFonts w:ascii="Arial" w:hAnsi="Arial" w:cs="Arial"/>
          <w:sz w:val="24"/>
          <w:szCs w:val="24"/>
        </w:rPr>
      </w:pPr>
      <w:r w:rsidRPr="00A2691D">
        <w:rPr>
          <w:rFonts w:ascii="Arial" w:hAnsi="Arial" w:cs="Arial"/>
          <w:sz w:val="24"/>
          <w:szCs w:val="24"/>
        </w:rPr>
        <w:t xml:space="preserve">Does it matter that </w:t>
      </w:r>
      <w:r w:rsidR="002B43A3">
        <w:rPr>
          <w:rFonts w:ascii="Arial" w:hAnsi="Arial" w:cs="Arial"/>
          <w:sz w:val="24"/>
          <w:szCs w:val="24"/>
        </w:rPr>
        <w:t xml:space="preserve">it is </w:t>
      </w:r>
      <w:r w:rsidRPr="00A2691D">
        <w:rPr>
          <w:rFonts w:ascii="Arial" w:hAnsi="Arial" w:cs="Arial"/>
          <w:sz w:val="24"/>
          <w:szCs w:val="24"/>
        </w:rPr>
        <w:t xml:space="preserve">councillors </w:t>
      </w:r>
      <w:r w:rsidR="002B43A3">
        <w:rPr>
          <w:rFonts w:ascii="Arial" w:hAnsi="Arial" w:cs="Arial"/>
          <w:sz w:val="24"/>
          <w:szCs w:val="24"/>
        </w:rPr>
        <w:t xml:space="preserve">who </w:t>
      </w:r>
      <w:r w:rsidRPr="00A2691D">
        <w:rPr>
          <w:rFonts w:ascii="Arial" w:hAnsi="Arial" w:cs="Arial"/>
          <w:sz w:val="24"/>
          <w:szCs w:val="24"/>
        </w:rPr>
        <w:t>decide whether the election will be held using postal voting or attendance voting?</w:t>
      </w:r>
    </w:p>
    <w:p w:rsidR="0082430F" w:rsidRPr="00A2691D" w:rsidRDefault="0082430F" w:rsidP="008160F8">
      <w:pPr>
        <w:pStyle w:val="ListParagraph"/>
        <w:numPr>
          <w:ilvl w:val="0"/>
          <w:numId w:val="16"/>
        </w:numPr>
        <w:spacing w:after="0" w:line="240" w:lineRule="auto"/>
        <w:jc w:val="both"/>
        <w:rPr>
          <w:rFonts w:ascii="Arial" w:hAnsi="Arial" w:cs="Arial"/>
          <w:sz w:val="24"/>
          <w:szCs w:val="24"/>
        </w:rPr>
      </w:pPr>
      <w:r w:rsidRPr="00A2691D">
        <w:rPr>
          <w:rFonts w:ascii="Arial" w:hAnsi="Arial" w:cs="Arial"/>
          <w:sz w:val="24"/>
          <w:szCs w:val="24"/>
        </w:rPr>
        <w:t>Should maximising democratic participation be the over-riding determinant of the polling method? Does one method</w:t>
      </w:r>
      <w:r>
        <w:rPr>
          <w:rFonts w:ascii="Arial" w:hAnsi="Arial" w:cs="Arial"/>
          <w:sz w:val="24"/>
          <w:szCs w:val="24"/>
        </w:rPr>
        <w:t xml:space="preserve">, </w:t>
      </w:r>
      <w:r w:rsidRPr="00A2691D">
        <w:rPr>
          <w:rFonts w:ascii="Arial" w:hAnsi="Arial" w:cs="Arial"/>
          <w:sz w:val="24"/>
          <w:szCs w:val="24"/>
        </w:rPr>
        <w:t>postal voting or attendance voting</w:t>
      </w:r>
      <w:proofErr w:type="gramStart"/>
      <w:r>
        <w:rPr>
          <w:rFonts w:ascii="Arial" w:hAnsi="Arial" w:cs="Arial"/>
          <w:sz w:val="24"/>
          <w:szCs w:val="24"/>
        </w:rPr>
        <w:t>,</w:t>
      </w:r>
      <w:r w:rsidRPr="00A2691D">
        <w:rPr>
          <w:rFonts w:ascii="Arial" w:hAnsi="Arial" w:cs="Arial"/>
          <w:sz w:val="24"/>
          <w:szCs w:val="24"/>
        </w:rPr>
        <w:t xml:space="preserve">  deliver</w:t>
      </w:r>
      <w:proofErr w:type="gramEnd"/>
      <w:r w:rsidRPr="00A2691D">
        <w:rPr>
          <w:rFonts w:ascii="Arial" w:hAnsi="Arial" w:cs="Arial"/>
          <w:sz w:val="24"/>
          <w:szCs w:val="24"/>
        </w:rPr>
        <w:t xml:space="preserve"> higher and/or more meaningful participation?</w:t>
      </w:r>
    </w:p>
    <w:p w:rsidR="0082430F" w:rsidRPr="00A2691D" w:rsidRDefault="0082430F" w:rsidP="0082430F">
      <w:pPr>
        <w:pStyle w:val="Heading4"/>
      </w:pPr>
      <w:r w:rsidRPr="00A2691D">
        <w:t>Lack of uniformity in current arrangements</w:t>
      </w:r>
    </w:p>
    <w:p w:rsidR="0082430F" w:rsidRPr="00A2691D" w:rsidRDefault="0082430F" w:rsidP="0082430F">
      <w:pPr>
        <w:jc w:val="both"/>
        <w:rPr>
          <w:rFonts w:ascii="Arial" w:hAnsi="Arial" w:cs="Arial"/>
          <w:sz w:val="24"/>
          <w:szCs w:val="24"/>
        </w:rPr>
      </w:pPr>
      <w:r w:rsidRPr="00A2691D">
        <w:rPr>
          <w:rFonts w:ascii="Arial" w:hAnsi="Arial" w:cs="Arial"/>
          <w:sz w:val="24"/>
          <w:szCs w:val="24"/>
        </w:rPr>
        <w:t xml:space="preserve">Local government elections are unique in providing for either attendance or postal voting. Other levels of government have a single system – attendance voting. </w:t>
      </w:r>
    </w:p>
    <w:p w:rsidR="0082430F" w:rsidRPr="00A2691D" w:rsidRDefault="0082430F" w:rsidP="0082430F">
      <w:pPr>
        <w:jc w:val="both"/>
        <w:rPr>
          <w:rFonts w:ascii="Arial" w:hAnsi="Arial" w:cs="Arial"/>
          <w:sz w:val="24"/>
          <w:szCs w:val="24"/>
        </w:rPr>
      </w:pPr>
      <w:r w:rsidRPr="00A2691D">
        <w:rPr>
          <w:rFonts w:ascii="Arial" w:hAnsi="Arial" w:cs="Arial"/>
          <w:sz w:val="24"/>
          <w:szCs w:val="24"/>
        </w:rPr>
        <w:t xml:space="preserve">It may be that </w:t>
      </w:r>
      <w:r w:rsidR="00131CF8">
        <w:rPr>
          <w:rFonts w:ascii="Arial" w:hAnsi="Arial" w:cs="Arial"/>
          <w:sz w:val="24"/>
          <w:szCs w:val="24"/>
        </w:rPr>
        <w:t xml:space="preserve">having </w:t>
      </w:r>
      <w:r w:rsidR="002B43A3">
        <w:rPr>
          <w:rFonts w:ascii="Arial" w:hAnsi="Arial" w:cs="Arial"/>
          <w:sz w:val="24"/>
          <w:szCs w:val="24"/>
        </w:rPr>
        <w:t>two polling methods confuse</w:t>
      </w:r>
      <w:r w:rsidR="00131CF8">
        <w:rPr>
          <w:rFonts w:ascii="Arial" w:hAnsi="Arial" w:cs="Arial"/>
          <w:sz w:val="24"/>
          <w:szCs w:val="24"/>
        </w:rPr>
        <w:t>s</w:t>
      </w:r>
      <w:r w:rsidRPr="00A2691D">
        <w:rPr>
          <w:rFonts w:ascii="Arial" w:hAnsi="Arial" w:cs="Arial"/>
          <w:sz w:val="24"/>
          <w:szCs w:val="24"/>
        </w:rPr>
        <w:t xml:space="preserve"> voters about their obligations for council elections. On the other hand, there have been few calls to change existing arrangements in recent years. Those who support attendance voting for council elections argue that it works well for their communities and allows a vibrant expression of local democratic participation.</w:t>
      </w:r>
    </w:p>
    <w:p w:rsidR="0082430F" w:rsidRPr="00A2691D" w:rsidRDefault="0082430F" w:rsidP="0082430F">
      <w:pPr>
        <w:jc w:val="both"/>
        <w:rPr>
          <w:rFonts w:ascii="Arial" w:hAnsi="Arial" w:cs="Arial"/>
          <w:sz w:val="24"/>
          <w:szCs w:val="24"/>
        </w:rPr>
      </w:pPr>
      <w:r w:rsidRPr="00A2691D">
        <w:rPr>
          <w:rFonts w:ascii="Arial" w:hAnsi="Arial" w:cs="Arial"/>
          <w:sz w:val="24"/>
          <w:szCs w:val="24"/>
        </w:rPr>
        <w:t xml:space="preserve">If a uniform system was adopted, this raises the question of which polling methods to adopt. Uniform attendance voting would bring council elections into line with </w:t>
      </w:r>
      <w:r>
        <w:rPr>
          <w:rFonts w:ascii="Arial" w:hAnsi="Arial" w:cs="Arial"/>
          <w:sz w:val="24"/>
          <w:szCs w:val="24"/>
        </w:rPr>
        <w:t>s</w:t>
      </w:r>
      <w:r w:rsidRPr="00A2691D">
        <w:rPr>
          <w:rFonts w:ascii="Arial" w:hAnsi="Arial" w:cs="Arial"/>
          <w:sz w:val="24"/>
          <w:szCs w:val="24"/>
        </w:rPr>
        <w:t xml:space="preserve">tate and </w:t>
      </w:r>
      <w:r>
        <w:rPr>
          <w:rFonts w:ascii="Arial" w:hAnsi="Arial" w:cs="Arial"/>
          <w:sz w:val="24"/>
          <w:szCs w:val="24"/>
        </w:rPr>
        <w:t>f</w:t>
      </w:r>
      <w:r w:rsidRPr="00A2691D">
        <w:rPr>
          <w:rFonts w:ascii="Arial" w:hAnsi="Arial" w:cs="Arial"/>
          <w:sz w:val="24"/>
          <w:szCs w:val="24"/>
        </w:rPr>
        <w:t xml:space="preserve">ederal elections and may raise the status and visibility of local government. Postal voting would remain available as an exception. Uniform postal voting would bring the remaining eight councils using attendance voting into line with the 70 councils using postal voting. This may raise formal participation rates, especially for voters for whom voting is not compulsory. </w:t>
      </w:r>
    </w:p>
    <w:p w:rsidR="0082430F" w:rsidRPr="00A2691D" w:rsidRDefault="0082430F" w:rsidP="0082430F">
      <w:pPr>
        <w:pStyle w:val="Heading4"/>
      </w:pPr>
      <w:r w:rsidRPr="00A2691D">
        <w:lastRenderedPageBreak/>
        <w:t>Sitting councillors deciding the polling method</w:t>
      </w:r>
    </w:p>
    <w:p w:rsidR="0082430F" w:rsidRPr="00A2691D" w:rsidRDefault="002B43A3" w:rsidP="0082430F">
      <w:pPr>
        <w:jc w:val="both"/>
        <w:rPr>
          <w:rFonts w:ascii="Arial" w:hAnsi="Arial" w:cs="Arial"/>
          <w:sz w:val="24"/>
          <w:szCs w:val="24"/>
        </w:rPr>
      </w:pPr>
      <w:r>
        <w:rPr>
          <w:rFonts w:ascii="Arial" w:hAnsi="Arial" w:cs="Arial"/>
          <w:sz w:val="24"/>
          <w:szCs w:val="24"/>
        </w:rPr>
        <w:t xml:space="preserve">This arrangement potentially leaves councils open to criticism that </w:t>
      </w:r>
      <w:r w:rsidR="0082430F" w:rsidRPr="00A2691D">
        <w:rPr>
          <w:rFonts w:ascii="Arial" w:hAnsi="Arial" w:cs="Arial"/>
          <w:sz w:val="24"/>
          <w:szCs w:val="24"/>
        </w:rPr>
        <w:t xml:space="preserve">councillors </w:t>
      </w:r>
      <w:r>
        <w:rPr>
          <w:rFonts w:ascii="Arial" w:hAnsi="Arial" w:cs="Arial"/>
          <w:sz w:val="24"/>
          <w:szCs w:val="24"/>
        </w:rPr>
        <w:t xml:space="preserve">may </w:t>
      </w:r>
      <w:r w:rsidR="0082430F" w:rsidRPr="00A2691D">
        <w:rPr>
          <w:rFonts w:ascii="Arial" w:hAnsi="Arial" w:cs="Arial"/>
          <w:sz w:val="24"/>
          <w:szCs w:val="24"/>
        </w:rPr>
        <w:t xml:space="preserve">be unduly influenced by personal political considerations when deciding which method to use. </w:t>
      </w:r>
      <w:r>
        <w:rPr>
          <w:rFonts w:ascii="Arial" w:hAnsi="Arial" w:cs="Arial"/>
          <w:sz w:val="24"/>
          <w:szCs w:val="24"/>
        </w:rPr>
        <w:t xml:space="preserve">In contrast, </w:t>
      </w:r>
      <w:r w:rsidR="0082430F" w:rsidRPr="00A2691D">
        <w:rPr>
          <w:rFonts w:ascii="Arial" w:hAnsi="Arial" w:cs="Arial"/>
          <w:sz w:val="24"/>
          <w:szCs w:val="24"/>
        </w:rPr>
        <w:t xml:space="preserve">the arrangement for determining matters such as the number of councillors per municipality or ward structures are guided by independent reviews conducted by the </w:t>
      </w:r>
      <w:r w:rsidR="0082430F">
        <w:rPr>
          <w:rFonts w:ascii="Arial" w:hAnsi="Arial" w:cs="Arial"/>
          <w:sz w:val="24"/>
          <w:szCs w:val="24"/>
        </w:rPr>
        <w:t>VEC</w:t>
      </w:r>
      <w:r w:rsidR="0082430F" w:rsidRPr="00A2691D">
        <w:rPr>
          <w:rFonts w:ascii="Arial" w:hAnsi="Arial" w:cs="Arial"/>
          <w:sz w:val="24"/>
          <w:szCs w:val="24"/>
        </w:rPr>
        <w:t xml:space="preserve">, which inform a final decision by the Minister for Local Government. </w:t>
      </w:r>
    </w:p>
    <w:p w:rsidR="0082430F" w:rsidRPr="00A2691D" w:rsidRDefault="0082430F" w:rsidP="0082430F">
      <w:pPr>
        <w:pStyle w:val="Heading4"/>
      </w:pPr>
      <w:r w:rsidRPr="00A2691D">
        <w:t xml:space="preserve">Maximising </w:t>
      </w:r>
      <w:r w:rsidR="002B43A3">
        <w:t xml:space="preserve">voter </w:t>
      </w:r>
      <w:r w:rsidRPr="00A2691D">
        <w:t>participation</w:t>
      </w:r>
    </w:p>
    <w:p w:rsidR="002B43A3" w:rsidRDefault="0082430F" w:rsidP="0082430F">
      <w:pPr>
        <w:jc w:val="both"/>
        <w:rPr>
          <w:rFonts w:ascii="Arial" w:hAnsi="Arial" w:cs="Arial"/>
          <w:sz w:val="24"/>
          <w:szCs w:val="24"/>
        </w:rPr>
      </w:pPr>
      <w:r w:rsidRPr="00A2691D">
        <w:rPr>
          <w:rFonts w:ascii="Arial" w:hAnsi="Arial" w:cs="Arial"/>
          <w:sz w:val="24"/>
          <w:szCs w:val="24"/>
        </w:rPr>
        <w:t xml:space="preserve">Participation in local government elections is low compared to </w:t>
      </w:r>
      <w:r>
        <w:rPr>
          <w:rFonts w:ascii="Arial" w:hAnsi="Arial" w:cs="Arial"/>
          <w:sz w:val="24"/>
          <w:szCs w:val="24"/>
        </w:rPr>
        <w:t>s</w:t>
      </w:r>
      <w:r w:rsidRPr="00A2691D">
        <w:rPr>
          <w:rFonts w:ascii="Arial" w:hAnsi="Arial" w:cs="Arial"/>
          <w:sz w:val="24"/>
          <w:szCs w:val="24"/>
        </w:rPr>
        <w:t xml:space="preserve">tate and </w:t>
      </w:r>
      <w:r>
        <w:rPr>
          <w:rFonts w:ascii="Arial" w:hAnsi="Arial" w:cs="Arial"/>
          <w:sz w:val="24"/>
          <w:szCs w:val="24"/>
        </w:rPr>
        <w:t>f</w:t>
      </w:r>
      <w:r w:rsidRPr="00A2691D">
        <w:rPr>
          <w:rFonts w:ascii="Arial" w:hAnsi="Arial" w:cs="Arial"/>
          <w:sz w:val="24"/>
          <w:szCs w:val="24"/>
        </w:rPr>
        <w:t xml:space="preserve">ederal elections. </w:t>
      </w:r>
      <w:r w:rsidR="002B43A3">
        <w:rPr>
          <w:rFonts w:ascii="Arial" w:hAnsi="Arial" w:cs="Arial"/>
          <w:sz w:val="24"/>
          <w:szCs w:val="24"/>
        </w:rPr>
        <w:t>For instance, in federal and state elections the turnout is 85 per cent and 93 per cent respectively. For federal elections, it should be noted that the 2013 turnout was 8 per ce</w:t>
      </w:r>
      <w:r w:rsidR="009266B2">
        <w:rPr>
          <w:rFonts w:ascii="Arial" w:hAnsi="Arial" w:cs="Arial"/>
          <w:sz w:val="24"/>
          <w:szCs w:val="24"/>
        </w:rPr>
        <w:t>nt lower than the 2010 turnout.</w:t>
      </w:r>
    </w:p>
    <w:p w:rsidR="0082430F" w:rsidRPr="00A2691D" w:rsidRDefault="0082430F" w:rsidP="0082430F">
      <w:pPr>
        <w:pStyle w:val="Heading4"/>
      </w:pPr>
      <w:r w:rsidRPr="00A2691D">
        <w:t>Assisting more voters at attendance elections to participate</w:t>
      </w:r>
    </w:p>
    <w:p w:rsidR="0082430F" w:rsidRPr="00A2691D" w:rsidRDefault="0082430F" w:rsidP="0082430F">
      <w:pPr>
        <w:jc w:val="both"/>
        <w:rPr>
          <w:rFonts w:ascii="Arial" w:hAnsi="Arial" w:cs="Arial"/>
          <w:sz w:val="24"/>
          <w:szCs w:val="24"/>
        </w:rPr>
      </w:pPr>
      <w:r w:rsidRPr="00A2691D">
        <w:rPr>
          <w:rFonts w:ascii="Arial" w:hAnsi="Arial" w:cs="Arial"/>
          <w:sz w:val="24"/>
          <w:szCs w:val="24"/>
        </w:rPr>
        <w:t>Voters in</w:t>
      </w:r>
      <w:r w:rsidR="002B43A3">
        <w:rPr>
          <w:rFonts w:ascii="Arial" w:hAnsi="Arial" w:cs="Arial"/>
          <w:sz w:val="24"/>
          <w:szCs w:val="24"/>
        </w:rPr>
        <w:t xml:space="preserve"> local council</w:t>
      </w:r>
      <w:r w:rsidRPr="00A2691D">
        <w:rPr>
          <w:rFonts w:ascii="Arial" w:hAnsi="Arial" w:cs="Arial"/>
          <w:sz w:val="24"/>
          <w:szCs w:val="24"/>
        </w:rPr>
        <w:t xml:space="preserve"> elections </w:t>
      </w:r>
      <w:r w:rsidR="002B43A3">
        <w:rPr>
          <w:rFonts w:ascii="Arial" w:hAnsi="Arial" w:cs="Arial"/>
          <w:sz w:val="24"/>
          <w:szCs w:val="24"/>
        </w:rPr>
        <w:t xml:space="preserve">that use attendance voting </w:t>
      </w:r>
      <w:r w:rsidRPr="00A2691D">
        <w:rPr>
          <w:rFonts w:ascii="Arial" w:hAnsi="Arial" w:cs="Arial"/>
          <w:sz w:val="24"/>
          <w:szCs w:val="24"/>
        </w:rPr>
        <w:t>may apply to vote by post</w:t>
      </w:r>
      <w:r w:rsidR="002B43A3">
        <w:rPr>
          <w:rFonts w:ascii="Arial" w:hAnsi="Arial" w:cs="Arial"/>
          <w:sz w:val="24"/>
          <w:szCs w:val="24"/>
        </w:rPr>
        <w:t>.</w:t>
      </w:r>
      <w:r w:rsidRPr="00A2691D">
        <w:rPr>
          <w:rFonts w:ascii="Arial" w:hAnsi="Arial" w:cs="Arial"/>
          <w:sz w:val="24"/>
          <w:szCs w:val="24"/>
        </w:rPr>
        <w:t xml:space="preserve"> </w:t>
      </w:r>
      <w:r w:rsidR="002B43A3" w:rsidRPr="00A2691D">
        <w:rPr>
          <w:rFonts w:ascii="Arial" w:hAnsi="Arial" w:cs="Arial"/>
          <w:sz w:val="24"/>
          <w:szCs w:val="24"/>
        </w:rPr>
        <w:t xml:space="preserve">Unlike </w:t>
      </w:r>
      <w:r w:rsidRPr="00A2691D">
        <w:rPr>
          <w:rFonts w:ascii="Arial" w:hAnsi="Arial" w:cs="Arial"/>
          <w:sz w:val="24"/>
          <w:szCs w:val="24"/>
        </w:rPr>
        <w:t>in Commonwealth or New South Wales elections, they are unable to make this request online. During the early voting period for the 2012 elections, the VEC received several requests from attendance council voters who were interstate or overseas and wanted to participate in the election. However, they did not have access to a fax and there was not enough time for</w:t>
      </w:r>
      <w:r w:rsidR="002B43A3">
        <w:rPr>
          <w:rFonts w:ascii="Arial" w:hAnsi="Arial" w:cs="Arial"/>
          <w:sz w:val="24"/>
          <w:szCs w:val="24"/>
        </w:rPr>
        <w:t xml:space="preserve"> them to vote by post.</w:t>
      </w:r>
    </w:p>
    <w:p w:rsidR="0082430F" w:rsidRPr="00A2691D" w:rsidRDefault="0082430F" w:rsidP="0082430F">
      <w:pPr>
        <w:ind w:left="62"/>
        <w:jc w:val="both"/>
        <w:rPr>
          <w:rFonts w:ascii="Arial" w:hAnsi="Arial" w:cs="Arial"/>
          <w:sz w:val="24"/>
          <w:szCs w:val="24"/>
        </w:rPr>
      </w:pPr>
      <w:r w:rsidRPr="00A2691D">
        <w:rPr>
          <w:rFonts w:ascii="Arial" w:hAnsi="Arial" w:cs="Arial"/>
          <w:sz w:val="24"/>
          <w:szCs w:val="24"/>
        </w:rPr>
        <w:t xml:space="preserve">The VEC has recommended that, “the Government amends Regulation 44 (4) of the </w:t>
      </w:r>
      <w:r w:rsidRPr="00A2691D">
        <w:rPr>
          <w:rFonts w:ascii="Arial" w:hAnsi="Arial" w:cs="Arial"/>
          <w:i/>
          <w:sz w:val="24"/>
          <w:szCs w:val="24"/>
        </w:rPr>
        <w:t>Local Government (Electoral) Regulations 2005</w:t>
      </w:r>
      <w:r w:rsidRPr="00A2691D">
        <w:rPr>
          <w:rFonts w:ascii="Arial" w:hAnsi="Arial" w:cs="Arial"/>
          <w:sz w:val="24"/>
          <w:szCs w:val="24"/>
        </w:rPr>
        <w:t xml:space="preserve"> to allow voters to </w:t>
      </w:r>
      <w:r w:rsidRPr="00AE3087">
        <w:rPr>
          <w:rFonts w:ascii="Arial" w:hAnsi="Arial" w:cs="Arial"/>
          <w:b/>
          <w:sz w:val="24"/>
          <w:szCs w:val="24"/>
        </w:rPr>
        <w:t>electronically</w:t>
      </w:r>
      <w:r w:rsidRPr="00A2691D">
        <w:rPr>
          <w:rFonts w:ascii="Arial" w:hAnsi="Arial" w:cs="Arial"/>
          <w:sz w:val="24"/>
          <w:szCs w:val="24"/>
          <w:u w:val="single"/>
        </w:rPr>
        <w:t xml:space="preserve"> </w:t>
      </w:r>
      <w:r w:rsidRPr="00A2691D">
        <w:rPr>
          <w:rFonts w:ascii="Arial" w:hAnsi="Arial" w:cs="Arial"/>
          <w:sz w:val="24"/>
          <w:szCs w:val="24"/>
        </w:rPr>
        <w:t>lodge a postal voting application in relation to voting at an attendance election.”</w:t>
      </w:r>
      <w:r w:rsidRPr="00A2691D">
        <w:rPr>
          <w:rStyle w:val="FootnoteReference"/>
          <w:rFonts w:ascii="Arial" w:hAnsi="Arial" w:cs="Arial"/>
          <w:sz w:val="24"/>
          <w:szCs w:val="24"/>
        </w:rPr>
        <w:footnoteReference w:id="47"/>
      </w:r>
      <w:r w:rsidRPr="00A2691D">
        <w:rPr>
          <w:rFonts w:ascii="Arial" w:hAnsi="Arial" w:cs="Arial"/>
          <w:sz w:val="24"/>
          <w:szCs w:val="24"/>
        </w:rPr>
        <w:t xml:space="preserve"> Given the lower participation rate for attendance elections, there may be merit in simple reforms that increase opportunities for voters to participate.</w:t>
      </w:r>
    </w:p>
    <w:p w:rsidR="0082430F" w:rsidRPr="00A2691D" w:rsidRDefault="0082430F" w:rsidP="0082430F">
      <w:pPr>
        <w:jc w:val="both"/>
        <w:rPr>
          <w:rFonts w:ascii="Arial" w:hAnsi="Arial" w:cs="Arial"/>
          <w:sz w:val="24"/>
          <w:szCs w:val="24"/>
        </w:rPr>
      </w:pPr>
      <w:r w:rsidRPr="00A2691D">
        <w:rPr>
          <w:rFonts w:ascii="Arial" w:hAnsi="Arial" w:cs="Arial"/>
          <w:sz w:val="24"/>
          <w:szCs w:val="24"/>
        </w:rPr>
        <w:t>The VEC has also suggested a technical amendment to the</w:t>
      </w:r>
      <w:r w:rsidR="00131CF8">
        <w:rPr>
          <w:rFonts w:ascii="Arial" w:hAnsi="Arial" w:cs="Arial"/>
          <w:sz w:val="24"/>
          <w:szCs w:val="24"/>
        </w:rPr>
        <w:t xml:space="preserve"> Act</w:t>
      </w:r>
      <w:r w:rsidRPr="00A2691D">
        <w:rPr>
          <w:rFonts w:ascii="Arial" w:hAnsi="Arial" w:cs="Arial"/>
          <w:sz w:val="24"/>
          <w:szCs w:val="24"/>
        </w:rPr>
        <w:t xml:space="preserve"> that would assist more sight-impaired voters to participate in attendance elections. Under this reform, the government would </w:t>
      </w:r>
      <w:r w:rsidR="002B43A3">
        <w:rPr>
          <w:rFonts w:ascii="Arial" w:hAnsi="Arial" w:cs="Arial"/>
          <w:sz w:val="24"/>
          <w:szCs w:val="24"/>
        </w:rPr>
        <w:t>amend the regulations to allow requests to be made verbally.</w:t>
      </w:r>
      <w:r w:rsidRPr="00A2691D">
        <w:rPr>
          <w:rStyle w:val="FootnoteReference"/>
          <w:rFonts w:ascii="Arial" w:hAnsi="Arial" w:cs="Arial"/>
          <w:sz w:val="24"/>
          <w:szCs w:val="24"/>
        </w:rPr>
        <w:footnoteReference w:id="48"/>
      </w:r>
      <w:r w:rsidRPr="00A2691D">
        <w:rPr>
          <w:rFonts w:ascii="Arial" w:hAnsi="Arial" w:cs="Arial"/>
          <w:sz w:val="24"/>
          <w:szCs w:val="24"/>
        </w:rPr>
        <w:t xml:space="preserve"> </w:t>
      </w:r>
    </w:p>
    <w:p w:rsidR="0082430F" w:rsidRPr="00A2691D" w:rsidRDefault="0082430F" w:rsidP="0082430F">
      <w:pPr>
        <w:pStyle w:val="Heading3"/>
      </w:pPr>
      <w:bookmarkStart w:id="63" w:name="_Toc366135850"/>
      <w:bookmarkStart w:id="64" w:name="_Toc367709179"/>
      <w:r w:rsidRPr="00A2691D">
        <w:t>Questions</w:t>
      </w:r>
      <w:bookmarkEnd w:id="63"/>
      <w:bookmarkEnd w:id="64"/>
    </w:p>
    <w:p w:rsidR="0082430F" w:rsidRPr="00A2691D" w:rsidRDefault="0082430F" w:rsidP="0082430F">
      <w:pPr>
        <w:tabs>
          <w:tab w:val="left" w:pos="567"/>
        </w:tabs>
        <w:ind w:left="567" w:hanging="567"/>
        <w:rPr>
          <w:rFonts w:ascii="Arial" w:hAnsi="Arial" w:cs="Arial"/>
          <w:b/>
          <w:sz w:val="24"/>
          <w:szCs w:val="24"/>
        </w:rPr>
      </w:pPr>
      <w:r w:rsidRPr="00A2691D">
        <w:rPr>
          <w:rFonts w:ascii="Arial" w:hAnsi="Arial" w:cs="Arial"/>
          <w:b/>
          <w:sz w:val="24"/>
          <w:szCs w:val="24"/>
        </w:rPr>
        <w:t>4.1</w:t>
      </w:r>
      <w:r w:rsidRPr="00A2691D">
        <w:rPr>
          <w:rFonts w:ascii="Arial" w:hAnsi="Arial" w:cs="Arial"/>
          <w:b/>
          <w:sz w:val="24"/>
          <w:szCs w:val="24"/>
        </w:rPr>
        <w:tab/>
      </w:r>
      <w:r w:rsidR="002B43A3">
        <w:rPr>
          <w:rFonts w:ascii="Arial" w:hAnsi="Arial" w:cs="Arial"/>
          <w:b/>
          <w:sz w:val="24"/>
          <w:szCs w:val="24"/>
        </w:rPr>
        <w:t xml:space="preserve">Which </w:t>
      </w:r>
      <w:r w:rsidRPr="00A2691D">
        <w:rPr>
          <w:rFonts w:ascii="Arial" w:hAnsi="Arial" w:cs="Arial"/>
          <w:b/>
          <w:sz w:val="24"/>
          <w:szCs w:val="24"/>
        </w:rPr>
        <w:t>is the best way for people to cast their vote</w:t>
      </w:r>
      <w:r w:rsidR="002B43A3">
        <w:rPr>
          <w:rFonts w:ascii="Arial" w:hAnsi="Arial" w:cs="Arial"/>
          <w:b/>
          <w:sz w:val="24"/>
          <w:szCs w:val="24"/>
        </w:rPr>
        <w:t>: attendance or postal</w:t>
      </w:r>
      <w:r w:rsidRPr="00A2691D">
        <w:rPr>
          <w:rFonts w:ascii="Arial" w:hAnsi="Arial" w:cs="Arial"/>
          <w:b/>
          <w:sz w:val="24"/>
          <w:szCs w:val="24"/>
        </w:rPr>
        <w:t>?  Why?</w:t>
      </w:r>
    </w:p>
    <w:p w:rsidR="0082430F" w:rsidRDefault="0082430F" w:rsidP="0082430F">
      <w:pPr>
        <w:tabs>
          <w:tab w:val="left" w:pos="567"/>
        </w:tabs>
        <w:ind w:left="567" w:hanging="567"/>
        <w:rPr>
          <w:rFonts w:ascii="Arial" w:hAnsi="Arial" w:cs="Arial"/>
          <w:b/>
          <w:sz w:val="24"/>
          <w:szCs w:val="24"/>
        </w:rPr>
      </w:pPr>
      <w:r w:rsidRPr="00A2691D">
        <w:rPr>
          <w:rFonts w:ascii="Arial" w:hAnsi="Arial" w:cs="Arial"/>
          <w:b/>
          <w:sz w:val="24"/>
          <w:szCs w:val="24"/>
        </w:rPr>
        <w:t>4.2</w:t>
      </w:r>
      <w:r w:rsidRPr="00A2691D">
        <w:rPr>
          <w:rFonts w:ascii="Arial" w:hAnsi="Arial" w:cs="Arial"/>
          <w:b/>
          <w:sz w:val="24"/>
          <w:szCs w:val="24"/>
        </w:rPr>
        <w:tab/>
      </w:r>
      <w:r w:rsidR="002B43A3">
        <w:rPr>
          <w:rFonts w:ascii="Arial" w:hAnsi="Arial" w:cs="Arial"/>
          <w:b/>
          <w:sz w:val="24"/>
          <w:szCs w:val="24"/>
        </w:rPr>
        <w:t>Should the polling method for all councils be uniform</w:t>
      </w:r>
      <w:r w:rsidRPr="00A2691D">
        <w:rPr>
          <w:rFonts w:ascii="Arial" w:hAnsi="Arial" w:cs="Arial"/>
          <w:b/>
          <w:sz w:val="24"/>
          <w:szCs w:val="24"/>
        </w:rPr>
        <w:t xml:space="preserve">?  </w:t>
      </w:r>
    </w:p>
    <w:p w:rsidR="0082430F" w:rsidRPr="00A2691D" w:rsidRDefault="0082430F" w:rsidP="0082430F">
      <w:pPr>
        <w:tabs>
          <w:tab w:val="left" w:pos="567"/>
        </w:tabs>
        <w:ind w:left="567" w:hanging="567"/>
        <w:rPr>
          <w:rFonts w:ascii="Arial" w:hAnsi="Arial" w:cs="Arial"/>
          <w:b/>
          <w:sz w:val="24"/>
          <w:szCs w:val="24"/>
        </w:rPr>
      </w:pPr>
      <w:r w:rsidRPr="00A2691D">
        <w:rPr>
          <w:rFonts w:ascii="Arial" w:hAnsi="Arial" w:cs="Arial"/>
          <w:b/>
          <w:sz w:val="24"/>
          <w:szCs w:val="24"/>
        </w:rPr>
        <w:tab/>
        <w:t>If so, what should it be</w:t>
      </w:r>
      <w:r>
        <w:rPr>
          <w:rFonts w:ascii="Arial" w:hAnsi="Arial" w:cs="Arial"/>
          <w:b/>
          <w:sz w:val="24"/>
          <w:szCs w:val="24"/>
        </w:rPr>
        <w:t xml:space="preserve"> and w</w:t>
      </w:r>
      <w:r w:rsidRPr="00A2691D">
        <w:rPr>
          <w:rFonts w:ascii="Arial" w:hAnsi="Arial" w:cs="Arial"/>
          <w:b/>
          <w:sz w:val="24"/>
          <w:szCs w:val="24"/>
        </w:rPr>
        <w:t>hy?</w:t>
      </w:r>
    </w:p>
    <w:p w:rsidR="0082430F" w:rsidRPr="00A2691D" w:rsidRDefault="0082430F" w:rsidP="0082430F">
      <w:pPr>
        <w:tabs>
          <w:tab w:val="left" w:pos="567"/>
        </w:tabs>
        <w:ind w:left="567" w:hanging="567"/>
        <w:rPr>
          <w:rFonts w:ascii="Arial" w:hAnsi="Arial" w:cs="Arial"/>
          <w:b/>
          <w:sz w:val="24"/>
          <w:szCs w:val="24"/>
        </w:rPr>
      </w:pPr>
      <w:r w:rsidRPr="00A2691D">
        <w:rPr>
          <w:rFonts w:ascii="Arial" w:hAnsi="Arial" w:cs="Arial"/>
          <w:b/>
          <w:sz w:val="24"/>
          <w:szCs w:val="24"/>
        </w:rPr>
        <w:lastRenderedPageBreak/>
        <w:t>4.3</w:t>
      </w:r>
      <w:r w:rsidRPr="00A2691D">
        <w:rPr>
          <w:rFonts w:ascii="Arial" w:hAnsi="Arial" w:cs="Arial"/>
          <w:b/>
          <w:sz w:val="24"/>
          <w:szCs w:val="24"/>
        </w:rPr>
        <w:tab/>
        <w:t xml:space="preserve">How can </w:t>
      </w:r>
      <w:r w:rsidR="002A2047">
        <w:rPr>
          <w:rFonts w:ascii="Arial" w:hAnsi="Arial" w:cs="Arial"/>
          <w:b/>
          <w:sz w:val="24"/>
          <w:szCs w:val="24"/>
        </w:rPr>
        <w:t xml:space="preserve">more </w:t>
      </w:r>
      <w:r w:rsidRPr="00A2691D">
        <w:rPr>
          <w:rFonts w:ascii="Arial" w:hAnsi="Arial" w:cs="Arial"/>
          <w:b/>
          <w:sz w:val="24"/>
          <w:szCs w:val="24"/>
        </w:rPr>
        <w:t>eligible voters be encouraged to vote?</w:t>
      </w:r>
    </w:p>
    <w:p w:rsidR="0082430F" w:rsidRDefault="0082430F" w:rsidP="0082430F">
      <w:pPr>
        <w:tabs>
          <w:tab w:val="left" w:pos="567"/>
        </w:tabs>
        <w:jc w:val="both"/>
        <w:rPr>
          <w:rFonts w:ascii="Arial" w:hAnsi="Arial" w:cs="Arial"/>
          <w:b/>
          <w:sz w:val="24"/>
          <w:szCs w:val="24"/>
        </w:rPr>
      </w:pPr>
      <w:r w:rsidRPr="00A2691D">
        <w:rPr>
          <w:rFonts w:ascii="Arial" w:hAnsi="Arial" w:cs="Arial"/>
          <w:b/>
          <w:sz w:val="24"/>
          <w:szCs w:val="24"/>
        </w:rPr>
        <w:t>4.4</w:t>
      </w:r>
      <w:r w:rsidRPr="00A2691D">
        <w:rPr>
          <w:rFonts w:ascii="Arial" w:hAnsi="Arial" w:cs="Arial"/>
          <w:b/>
          <w:sz w:val="24"/>
          <w:szCs w:val="24"/>
        </w:rPr>
        <w:tab/>
        <w:t xml:space="preserve">Why do voters vote informally?  </w:t>
      </w:r>
    </w:p>
    <w:p w:rsidR="0082430F" w:rsidRPr="00A2691D" w:rsidRDefault="0082430F" w:rsidP="0082430F">
      <w:pPr>
        <w:tabs>
          <w:tab w:val="left" w:pos="567"/>
        </w:tabs>
        <w:jc w:val="both"/>
        <w:rPr>
          <w:rFonts w:ascii="Arial" w:hAnsi="Arial" w:cs="Arial"/>
          <w:b/>
          <w:sz w:val="24"/>
          <w:szCs w:val="24"/>
        </w:rPr>
      </w:pPr>
      <w:r>
        <w:rPr>
          <w:rFonts w:ascii="Arial" w:hAnsi="Arial" w:cs="Arial"/>
          <w:b/>
          <w:sz w:val="24"/>
          <w:szCs w:val="24"/>
        </w:rPr>
        <w:t>4.5</w:t>
      </w:r>
      <w:r>
        <w:rPr>
          <w:rFonts w:ascii="Arial" w:hAnsi="Arial" w:cs="Arial"/>
          <w:b/>
          <w:sz w:val="24"/>
          <w:szCs w:val="24"/>
        </w:rPr>
        <w:tab/>
      </w:r>
      <w:r w:rsidRPr="00A2691D">
        <w:rPr>
          <w:rFonts w:ascii="Arial" w:hAnsi="Arial" w:cs="Arial"/>
          <w:b/>
          <w:sz w:val="24"/>
          <w:szCs w:val="24"/>
        </w:rPr>
        <w:t>What can be done to reduce informal voting?</w:t>
      </w:r>
    </w:p>
    <w:p w:rsidR="0082430F" w:rsidRDefault="0082430F" w:rsidP="0082430F">
      <w:pPr>
        <w:pStyle w:val="Heading2"/>
      </w:pPr>
      <w:r>
        <w:rPr>
          <w:sz w:val="24"/>
          <w:szCs w:val="24"/>
        </w:rPr>
        <w:br w:type="page"/>
      </w:r>
      <w:bookmarkStart w:id="65" w:name="_Toc366135851"/>
      <w:bookmarkStart w:id="66" w:name="_Toc367709180"/>
      <w:r>
        <w:lastRenderedPageBreak/>
        <w:t>Complaints handling</w:t>
      </w:r>
      <w:bookmarkEnd w:id="65"/>
      <w:bookmarkEnd w:id="66"/>
      <w:r>
        <w:t xml:space="preserve"> </w:t>
      </w:r>
    </w:p>
    <w:p w:rsidR="0082430F" w:rsidRPr="00040947" w:rsidRDefault="0082430F" w:rsidP="0082430F">
      <w:pPr>
        <w:jc w:val="both"/>
        <w:rPr>
          <w:rFonts w:ascii="Arial" w:hAnsi="Arial" w:cs="Arial"/>
          <w:b/>
          <w:sz w:val="24"/>
        </w:rPr>
      </w:pPr>
      <w:r>
        <w:rPr>
          <w:rFonts w:ascii="Arial" w:hAnsi="Arial" w:cs="Arial"/>
          <w:sz w:val="24"/>
        </w:rPr>
        <w:t>R</w:t>
      </w:r>
      <w:r w:rsidRPr="00040947">
        <w:rPr>
          <w:rFonts w:ascii="Arial" w:hAnsi="Arial" w:cs="Arial"/>
          <w:sz w:val="24"/>
        </w:rPr>
        <w:t xml:space="preserve">esponding </w:t>
      </w:r>
      <w:r>
        <w:rPr>
          <w:rFonts w:ascii="Arial" w:hAnsi="Arial" w:cs="Arial"/>
          <w:sz w:val="24"/>
        </w:rPr>
        <w:t>e</w:t>
      </w:r>
      <w:r w:rsidRPr="00040947">
        <w:rPr>
          <w:rFonts w:ascii="Arial" w:hAnsi="Arial" w:cs="Arial"/>
          <w:sz w:val="24"/>
        </w:rPr>
        <w:t>ffectively to complaints is vital to maintaining the integrity of council elections. Unlawful conduct at council elections and poor candidate behaviour (real or perceived) has the potential to undermine the public’s acceptance of the electoral system and the reputation of the local government sector.</w:t>
      </w:r>
      <w:r w:rsidRPr="00040947">
        <w:rPr>
          <w:rFonts w:ascii="Arial" w:hAnsi="Arial" w:cs="Arial"/>
          <w:sz w:val="24"/>
          <w:highlight w:val="yellow"/>
        </w:rPr>
        <w:t xml:space="preserve"> </w:t>
      </w:r>
    </w:p>
    <w:p w:rsidR="0082430F" w:rsidRPr="00040947" w:rsidRDefault="0082430F" w:rsidP="0082430F">
      <w:pPr>
        <w:spacing w:after="120"/>
        <w:jc w:val="both"/>
        <w:rPr>
          <w:rFonts w:ascii="Arial" w:hAnsi="Arial" w:cs="Arial"/>
          <w:sz w:val="24"/>
        </w:rPr>
      </w:pPr>
      <w:r w:rsidRPr="00040947">
        <w:rPr>
          <w:rFonts w:ascii="Arial" w:hAnsi="Arial" w:cs="Arial"/>
          <w:sz w:val="24"/>
        </w:rPr>
        <w:t>Candidates are very active in the month leading up to a council election.  During this short but intense period, candidates typically undertake a range of tasks including, but not limited to:</w:t>
      </w:r>
    </w:p>
    <w:p w:rsidR="0082430F" w:rsidRPr="00040947" w:rsidRDefault="0082430F" w:rsidP="008160F8">
      <w:pPr>
        <w:pStyle w:val="ListParagraph"/>
        <w:numPr>
          <w:ilvl w:val="0"/>
          <w:numId w:val="21"/>
        </w:numPr>
        <w:spacing w:after="120"/>
        <w:jc w:val="both"/>
        <w:rPr>
          <w:rFonts w:ascii="Arial" w:hAnsi="Arial" w:cs="Arial"/>
          <w:sz w:val="24"/>
        </w:rPr>
      </w:pPr>
      <w:r w:rsidRPr="00040947">
        <w:rPr>
          <w:rFonts w:ascii="Arial" w:hAnsi="Arial" w:cs="Arial"/>
          <w:sz w:val="24"/>
        </w:rPr>
        <w:t>networking with potential candidates and others to determine the level of support for their candidacy</w:t>
      </w:r>
    </w:p>
    <w:p w:rsidR="0082430F" w:rsidRPr="00040947" w:rsidRDefault="0082430F" w:rsidP="008160F8">
      <w:pPr>
        <w:pStyle w:val="ListParagraph"/>
        <w:numPr>
          <w:ilvl w:val="0"/>
          <w:numId w:val="21"/>
        </w:numPr>
        <w:spacing w:after="120"/>
        <w:jc w:val="both"/>
        <w:rPr>
          <w:rFonts w:ascii="Arial" w:hAnsi="Arial" w:cs="Arial"/>
          <w:sz w:val="24"/>
        </w:rPr>
      </w:pPr>
      <w:r w:rsidRPr="00040947">
        <w:rPr>
          <w:rFonts w:ascii="Arial" w:hAnsi="Arial" w:cs="Arial"/>
          <w:sz w:val="24"/>
        </w:rPr>
        <w:t>discussing possible preference deals</w:t>
      </w:r>
    </w:p>
    <w:p w:rsidR="0082430F" w:rsidRPr="00040947" w:rsidRDefault="0082430F" w:rsidP="008160F8">
      <w:pPr>
        <w:pStyle w:val="ListParagraph"/>
        <w:numPr>
          <w:ilvl w:val="0"/>
          <w:numId w:val="21"/>
        </w:numPr>
        <w:spacing w:after="120"/>
        <w:jc w:val="both"/>
        <w:rPr>
          <w:rFonts w:ascii="Arial" w:hAnsi="Arial" w:cs="Arial"/>
          <w:sz w:val="24"/>
        </w:rPr>
      </w:pPr>
      <w:r w:rsidRPr="00040947">
        <w:rPr>
          <w:rFonts w:ascii="Arial" w:hAnsi="Arial" w:cs="Arial"/>
          <w:sz w:val="24"/>
        </w:rPr>
        <w:t>planning their campaigns</w:t>
      </w:r>
    </w:p>
    <w:p w:rsidR="0082430F" w:rsidRPr="00040947" w:rsidRDefault="0082430F" w:rsidP="008160F8">
      <w:pPr>
        <w:pStyle w:val="ListParagraph"/>
        <w:numPr>
          <w:ilvl w:val="0"/>
          <w:numId w:val="21"/>
        </w:numPr>
        <w:spacing w:after="120"/>
        <w:jc w:val="both"/>
        <w:rPr>
          <w:rFonts w:ascii="Arial" w:hAnsi="Arial" w:cs="Arial"/>
          <w:sz w:val="24"/>
        </w:rPr>
      </w:pPr>
      <w:r w:rsidRPr="00040947">
        <w:rPr>
          <w:rFonts w:ascii="Arial" w:hAnsi="Arial" w:cs="Arial"/>
          <w:sz w:val="24"/>
        </w:rPr>
        <w:t>nominating</w:t>
      </w:r>
    </w:p>
    <w:p w:rsidR="0082430F" w:rsidRPr="00040947" w:rsidRDefault="0082430F" w:rsidP="008160F8">
      <w:pPr>
        <w:pStyle w:val="ListParagraph"/>
        <w:numPr>
          <w:ilvl w:val="0"/>
          <w:numId w:val="21"/>
        </w:numPr>
        <w:spacing w:after="120"/>
        <w:jc w:val="both"/>
        <w:rPr>
          <w:rFonts w:ascii="Arial" w:hAnsi="Arial" w:cs="Arial"/>
          <w:sz w:val="24"/>
        </w:rPr>
      </w:pPr>
      <w:r w:rsidRPr="00040947">
        <w:rPr>
          <w:rFonts w:ascii="Arial" w:hAnsi="Arial" w:cs="Arial"/>
          <w:sz w:val="24"/>
        </w:rPr>
        <w:t>finalising their candidate statements and indication of preferences</w:t>
      </w:r>
    </w:p>
    <w:p w:rsidR="0082430F" w:rsidRPr="00040947" w:rsidRDefault="0082430F" w:rsidP="008160F8">
      <w:pPr>
        <w:pStyle w:val="ListParagraph"/>
        <w:numPr>
          <w:ilvl w:val="0"/>
          <w:numId w:val="21"/>
        </w:numPr>
        <w:spacing w:after="120"/>
        <w:jc w:val="both"/>
        <w:rPr>
          <w:rFonts w:ascii="Arial" w:hAnsi="Arial" w:cs="Arial"/>
          <w:sz w:val="24"/>
        </w:rPr>
      </w:pPr>
      <w:r w:rsidRPr="00040947">
        <w:rPr>
          <w:rFonts w:ascii="Arial" w:hAnsi="Arial" w:cs="Arial"/>
          <w:sz w:val="24"/>
        </w:rPr>
        <w:t>dealing with the returning officer and other election officials</w:t>
      </w:r>
    </w:p>
    <w:p w:rsidR="0082430F" w:rsidRPr="00040947" w:rsidRDefault="0082430F" w:rsidP="008160F8">
      <w:pPr>
        <w:pStyle w:val="ListParagraph"/>
        <w:numPr>
          <w:ilvl w:val="0"/>
          <w:numId w:val="21"/>
        </w:numPr>
        <w:spacing w:after="120"/>
        <w:jc w:val="both"/>
        <w:rPr>
          <w:rFonts w:ascii="Arial" w:hAnsi="Arial" w:cs="Arial"/>
          <w:sz w:val="24"/>
        </w:rPr>
      </w:pPr>
      <w:r w:rsidRPr="00040947">
        <w:rPr>
          <w:rFonts w:ascii="Arial" w:hAnsi="Arial" w:cs="Arial"/>
          <w:sz w:val="24"/>
        </w:rPr>
        <w:t xml:space="preserve">organising </w:t>
      </w:r>
      <w:r>
        <w:rPr>
          <w:rFonts w:ascii="Arial" w:hAnsi="Arial" w:cs="Arial"/>
          <w:sz w:val="24"/>
        </w:rPr>
        <w:t>how to vote</w:t>
      </w:r>
      <w:r w:rsidRPr="00040947">
        <w:rPr>
          <w:rFonts w:ascii="Arial" w:hAnsi="Arial" w:cs="Arial"/>
          <w:sz w:val="24"/>
        </w:rPr>
        <w:t xml:space="preserve"> card preferencing, printing and distribution (at attendance elections)</w:t>
      </w:r>
    </w:p>
    <w:p w:rsidR="0082430F" w:rsidRPr="00040947" w:rsidRDefault="0082430F" w:rsidP="008160F8">
      <w:pPr>
        <w:pStyle w:val="ListParagraph"/>
        <w:numPr>
          <w:ilvl w:val="0"/>
          <w:numId w:val="21"/>
        </w:numPr>
        <w:spacing w:after="120"/>
        <w:jc w:val="both"/>
        <w:rPr>
          <w:rFonts w:ascii="Arial" w:hAnsi="Arial" w:cs="Arial"/>
          <w:sz w:val="24"/>
        </w:rPr>
      </w:pPr>
      <w:r w:rsidRPr="00040947">
        <w:rPr>
          <w:rFonts w:ascii="Arial" w:hAnsi="Arial" w:cs="Arial"/>
          <w:sz w:val="24"/>
        </w:rPr>
        <w:t>circulating campaign material</w:t>
      </w:r>
    </w:p>
    <w:p w:rsidR="0082430F" w:rsidRPr="00040947" w:rsidRDefault="0082430F" w:rsidP="008160F8">
      <w:pPr>
        <w:pStyle w:val="ListParagraph"/>
        <w:numPr>
          <w:ilvl w:val="0"/>
          <w:numId w:val="21"/>
        </w:numPr>
        <w:spacing w:after="120"/>
        <w:jc w:val="both"/>
        <w:rPr>
          <w:rFonts w:ascii="Arial" w:hAnsi="Arial" w:cs="Arial"/>
          <w:sz w:val="24"/>
        </w:rPr>
      </w:pPr>
      <w:proofErr w:type="gramStart"/>
      <w:r w:rsidRPr="00040947">
        <w:rPr>
          <w:rFonts w:ascii="Arial" w:hAnsi="Arial" w:cs="Arial"/>
          <w:sz w:val="24"/>
        </w:rPr>
        <w:t>organising</w:t>
      </w:r>
      <w:proofErr w:type="gramEnd"/>
      <w:r w:rsidRPr="00040947">
        <w:rPr>
          <w:rFonts w:ascii="Arial" w:hAnsi="Arial" w:cs="Arial"/>
          <w:sz w:val="24"/>
        </w:rPr>
        <w:t xml:space="preserve"> volunteers to help, including handing out </w:t>
      </w:r>
      <w:r>
        <w:rPr>
          <w:rFonts w:ascii="Arial" w:hAnsi="Arial" w:cs="Arial"/>
          <w:sz w:val="24"/>
        </w:rPr>
        <w:t>how to vote</w:t>
      </w:r>
      <w:r w:rsidRPr="00040947">
        <w:rPr>
          <w:rFonts w:ascii="Arial" w:hAnsi="Arial" w:cs="Arial"/>
          <w:sz w:val="24"/>
        </w:rPr>
        <w:t xml:space="preserve"> cards at attendance elections.</w:t>
      </w:r>
    </w:p>
    <w:p w:rsidR="0082430F" w:rsidRDefault="0082430F" w:rsidP="0082430F">
      <w:pPr>
        <w:spacing w:after="120"/>
        <w:jc w:val="both"/>
        <w:rPr>
          <w:rFonts w:ascii="Arial" w:hAnsi="Arial" w:cs="Arial"/>
          <w:sz w:val="24"/>
        </w:rPr>
      </w:pPr>
      <w:r w:rsidRPr="00040947">
        <w:rPr>
          <w:rFonts w:ascii="Arial" w:hAnsi="Arial" w:cs="Arial"/>
          <w:sz w:val="24"/>
        </w:rPr>
        <w:t xml:space="preserve">Emotions </w:t>
      </w:r>
      <w:r>
        <w:rPr>
          <w:rFonts w:ascii="Arial" w:hAnsi="Arial" w:cs="Arial"/>
          <w:sz w:val="24"/>
        </w:rPr>
        <w:t>can</w:t>
      </w:r>
      <w:r w:rsidRPr="00040947">
        <w:rPr>
          <w:rFonts w:ascii="Arial" w:hAnsi="Arial" w:cs="Arial"/>
          <w:sz w:val="24"/>
        </w:rPr>
        <w:t xml:space="preserve"> run high before the election. Sometimes there is friction between candidates as they compete and seek advantage to improve their chances of election.  The robust exchange of political views and opinions during elections is an expected part of the democratic process.  However, there is a </w:t>
      </w:r>
      <w:r>
        <w:rPr>
          <w:rFonts w:ascii="Arial" w:hAnsi="Arial" w:cs="Arial"/>
          <w:sz w:val="24"/>
        </w:rPr>
        <w:t xml:space="preserve">requirement that they abide by electoral laws and </w:t>
      </w:r>
      <w:r w:rsidR="00131CF8">
        <w:rPr>
          <w:rFonts w:ascii="Arial" w:hAnsi="Arial" w:cs="Arial"/>
          <w:sz w:val="24"/>
        </w:rPr>
        <w:t xml:space="preserve">there is </w:t>
      </w:r>
      <w:r>
        <w:rPr>
          <w:rFonts w:ascii="Arial" w:hAnsi="Arial" w:cs="Arial"/>
          <w:sz w:val="24"/>
        </w:rPr>
        <w:t xml:space="preserve">a general community expectation that a level of respect </w:t>
      </w:r>
      <w:r w:rsidR="00131CF8">
        <w:rPr>
          <w:rFonts w:ascii="Arial" w:hAnsi="Arial" w:cs="Arial"/>
          <w:sz w:val="24"/>
        </w:rPr>
        <w:t>be shown to other participants</w:t>
      </w:r>
      <w:r>
        <w:rPr>
          <w:rFonts w:ascii="Arial" w:hAnsi="Arial" w:cs="Arial"/>
          <w:sz w:val="24"/>
        </w:rPr>
        <w:t xml:space="preserve">.  </w:t>
      </w:r>
    </w:p>
    <w:p w:rsidR="0082430F" w:rsidRDefault="0082430F" w:rsidP="0082430F">
      <w:pPr>
        <w:spacing w:after="120"/>
        <w:jc w:val="both"/>
        <w:rPr>
          <w:rFonts w:ascii="Arial" w:hAnsi="Arial" w:cs="Arial"/>
          <w:sz w:val="24"/>
        </w:rPr>
      </w:pPr>
      <w:r w:rsidRPr="00040947">
        <w:rPr>
          <w:rFonts w:ascii="Arial" w:hAnsi="Arial" w:cs="Arial"/>
          <w:sz w:val="24"/>
        </w:rPr>
        <w:t xml:space="preserve">Complaints about election misconduct range from relatively </w:t>
      </w:r>
      <w:r>
        <w:rPr>
          <w:rFonts w:ascii="Arial" w:hAnsi="Arial" w:cs="Arial"/>
          <w:sz w:val="24"/>
        </w:rPr>
        <w:t>minor and transient</w:t>
      </w:r>
      <w:r w:rsidRPr="00040947">
        <w:rPr>
          <w:rFonts w:ascii="Arial" w:hAnsi="Arial" w:cs="Arial"/>
          <w:sz w:val="24"/>
        </w:rPr>
        <w:t xml:space="preserve">, such as minor altercations between candidates and their assistants, to serious criminal offences such as bribery, tampering with ballot papers and property damage.  </w:t>
      </w:r>
      <w:r>
        <w:rPr>
          <w:rFonts w:ascii="Arial" w:hAnsi="Arial" w:cs="Arial"/>
          <w:sz w:val="24"/>
        </w:rPr>
        <w:t xml:space="preserve">To maintain a level of confidence in elections it is important that the system: </w:t>
      </w:r>
    </w:p>
    <w:p w:rsidR="0082430F" w:rsidRPr="00B853FA" w:rsidRDefault="0082430F" w:rsidP="008160F8">
      <w:pPr>
        <w:pStyle w:val="ListParagraph"/>
        <w:numPr>
          <w:ilvl w:val="0"/>
          <w:numId w:val="75"/>
        </w:numPr>
        <w:spacing w:after="120"/>
        <w:jc w:val="both"/>
        <w:rPr>
          <w:rFonts w:ascii="Arial" w:hAnsi="Arial" w:cs="Arial"/>
          <w:sz w:val="24"/>
        </w:rPr>
      </w:pPr>
      <w:r w:rsidRPr="00B853FA">
        <w:rPr>
          <w:rFonts w:ascii="Arial" w:hAnsi="Arial" w:cs="Arial"/>
          <w:sz w:val="24"/>
        </w:rPr>
        <w:t>deal</w:t>
      </w:r>
      <w:r>
        <w:rPr>
          <w:rFonts w:ascii="Arial" w:hAnsi="Arial" w:cs="Arial"/>
          <w:sz w:val="24"/>
        </w:rPr>
        <w:t>s</w:t>
      </w:r>
      <w:r w:rsidRPr="00B853FA">
        <w:rPr>
          <w:rFonts w:ascii="Arial" w:hAnsi="Arial" w:cs="Arial"/>
          <w:sz w:val="24"/>
        </w:rPr>
        <w:t xml:space="preserve"> with complaints fully and within acceptable timeframes</w:t>
      </w:r>
    </w:p>
    <w:p w:rsidR="0082430F" w:rsidRPr="00040947" w:rsidRDefault="0082430F" w:rsidP="008160F8">
      <w:pPr>
        <w:pStyle w:val="ListParagraph"/>
        <w:numPr>
          <w:ilvl w:val="0"/>
          <w:numId w:val="22"/>
        </w:numPr>
        <w:spacing w:after="120"/>
        <w:jc w:val="both"/>
        <w:rPr>
          <w:rFonts w:ascii="Arial" w:hAnsi="Arial" w:cs="Arial"/>
          <w:sz w:val="24"/>
        </w:rPr>
      </w:pPr>
      <w:r w:rsidRPr="00040947">
        <w:rPr>
          <w:rFonts w:ascii="Arial" w:hAnsi="Arial" w:cs="Arial"/>
          <w:sz w:val="24"/>
        </w:rPr>
        <w:t>correct</w:t>
      </w:r>
      <w:r>
        <w:rPr>
          <w:rFonts w:ascii="Arial" w:hAnsi="Arial" w:cs="Arial"/>
          <w:sz w:val="24"/>
        </w:rPr>
        <w:t>s</w:t>
      </w:r>
      <w:r w:rsidRPr="00040947">
        <w:rPr>
          <w:rFonts w:ascii="Arial" w:hAnsi="Arial" w:cs="Arial"/>
          <w:sz w:val="24"/>
        </w:rPr>
        <w:t xml:space="preserve"> inappropriate behaviour as early as possible </w:t>
      </w:r>
    </w:p>
    <w:p w:rsidR="0082430F" w:rsidRPr="00040947" w:rsidRDefault="0082430F" w:rsidP="008160F8">
      <w:pPr>
        <w:pStyle w:val="ListParagraph"/>
        <w:numPr>
          <w:ilvl w:val="0"/>
          <w:numId w:val="22"/>
        </w:numPr>
        <w:spacing w:after="120"/>
        <w:jc w:val="both"/>
        <w:rPr>
          <w:rFonts w:ascii="Arial" w:hAnsi="Arial" w:cs="Arial"/>
          <w:sz w:val="24"/>
        </w:rPr>
      </w:pPr>
      <w:r w:rsidRPr="00040947">
        <w:rPr>
          <w:rFonts w:ascii="Arial" w:hAnsi="Arial" w:cs="Arial"/>
          <w:sz w:val="24"/>
        </w:rPr>
        <w:t>deliver</w:t>
      </w:r>
      <w:r>
        <w:rPr>
          <w:rFonts w:ascii="Arial" w:hAnsi="Arial" w:cs="Arial"/>
          <w:sz w:val="24"/>
        </w:rPr>
        <w:t>s</w:t>
      </w:r>
      <w:r w:rsidRPr="00040947">
        <w:rPr>
          <w:rFonts w:ascii="Arial" w:hAnsi="Arial" w:cs="Arial"/>
          <w:sz w:val="24"/>
        </w:rPr>
        <w:t xml:space="preserve"> procedural fairness to all parties </w:t>
      </w:r>
    </w:p>
    <w:p w:rsidR="0082430F" w:rsidRPr="00040947" w:rsidRDefault="0082430F" w:rsidP="008160F8">
      <w:pPr>
        <w:pStyle w:val="ListParagraph"/>
        <w:numPr>
          <w:ilvl w:val="0"/>
          <w:numId w:val="22"/>
        </w:numPr>
        <w:spacing w:after="120"/>
        <w:jc w:val="both"/>
        <w:rPr>
          <w:rFonts w:ascii="Arial" w:hAnsi="Arial" w:cs="Arial"/>
          <w:sz w:val="24"/>
        </w:rPr>
      </w:pPr>
      <w:proofErr w:type="gramStart"/>
      <w:r>
        <w:rPr>
          <w:rFonts w:ascii="Arial" w:hAnsi="Arial" w:cs="Arial"/>
          <w:sz w:val="24"/>
        </w:rPr>
        <w:t>does</w:t>
      </w:r>
      <w:proofErr w:type="gramEnd"/>
      <w:r>
        <w:rPr>
          <w:rFonts w:ascii="Arial" w:hAnsi="Arial" w:cs="Arial"/>
          <w:sz w:val="24"/>
        </w:rPr>
        <w:t xml:space="preserve"> </w:t>
      </w:r>
      <w:r w:rsidRPr="00040947">
        <w:rPr>
          <w:rFonts w:ascii="Arial" w:hAnsi="Arial" w:cs="Arial"/>
          <w:sz w:val="24"/>
        </w:rPr>
        <w:t>not deter people with genuine complaints with unnecessary obstacles or red tape.</w:t>
      </w:r>
    </w:p>
    <w:p w:rsidR="0082430F" w:rsidRPr="00C42DF4" w:rsidRDefault="0082430F" w:rsidP="0082430F">
      <w:pPr>
        <w:pStyle w:val="Heading3"/>
      </w:pPr>
      <w:bookmarkStart w:id="67" w:name="_Toc366135852"/>
      <w:bookmarkStart w:id="68" w:name="_Toc367709181"/>
      <w:r w:rsidRPr="00C42DF4">
        <w:lastRenderedPageBreak/>
        <w:t xml:space="preserve">Current </w:t>
      </w:r>
      <w:r>
        <w:t>arrangements</w:t>
      </w:r>
      <w:bookmarkEnd w:id="68"/>
      <w:r>
        <w:t xml:space="preserve"> </w:t>
      </w:r>
      <w:bookmarkEnd w:id="67"/>
    </w:p>
    <w:p w:rsidR="0082430F" w:rsidRPr="00CA1F39" w:rsidRDefault="0082430F" w:rsidP="0082430F">
      <w:pPr>
        <w:spacing w:after="120"/>
        <w:jc w:val="both"/>
        <w:rPr>
          <w:rFonts w:ascii="Arial" w:hAnsi="Arial" w:cs="Arial"/>
          <w:sz w:val="24"/>
        </w:rPr>
      </w:pPr>
      <w:r w:rsidRPr="00CA1F39">
        <w:rPr>
          <w:rFonts w:ascii="Arial" w:hAnsi="Arial" w:cs="Arial"/>
          <w:sz w:val="24"/>
        </w:rPr>
        <w:t>Responsibility for resolving complaints rests with several agencies</w:t>
      </w:r>
      <w:r>
        <w:rPr>
          <w:rFonts w:ascii="Arial" w:hAnsi="Arial" w:cs="Arial"/>
          <w:sz w:val="24"/>
        </w:rPr>
        <w:t xml:space="preserve">.  </w:t>
      </w:r>
      <w:r w:rsidRPr="00CA1F39">
        <w:rPr>
          <w:rFonts w:ascii="Arial" w:hAnsi="Arial" w:cs="Arial"/>
          <w:sz w:val="24"/>
        </w:rPr>
        <w:t>Table 1</w:t>
      </w:r>
      <w:r w:rsidR="00FC7872">
        <w:rPr>
          <w:rFonts w:ascii="Arial" w:hAnsi="Arial" w:cs="Arial"/>
          <w:sz w:val="24"/>
        </w:rPr>
        <w:t>0</w:t>
      </w:r>
      <w:r w:rsidRPr="00CA1F39">
        <w:rPr>
          <w:rFonts w:ascii="Arial" w:hAnsi="Arial" w:cs="Arial"/>
          <w:sz w:val="24"/>
        </w:rPr>
        <w:t xml:space="preserve"> provides an overview of the organisations with probity oversight for local government elections.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6582"/>
      </w:tblGrid>
      <w:tr w:rsidR="0082430F" w:rsidRPr="00040947" w:rsidTr="0082430F">
        <w:tc>
          <w:tcPr>
            <w:tcW w:w="2660" w:type="dxa"/>
          </w:tcPr>
          <w:p w:rsidR="0082430F" w:rsidRPr="00040947" w:rsidRDefault="0082430F" w:rsidP="0082430F">
            <w:pPr>
              <w:keepNext/>
              <w:keepLines/>
              <w:spacing w:before="480" w:after="120"/>
              <w:rPr>
                <w:rFonts w:ascii="Arial" w:eastAsia="Times New Roman" w:hAnsi="Arial" w:cs="Arial"/>
                <w:b/>
                <w:bCs/>
              </w:rPr>
            </w:pPr>
            <w:r w:rsidRPr="00040947">
              <w:rPr>
                <w:rFonts w:ascii="Arial" w:eastAsia="Times New Roman" w:hAnsi="Arial" w:cs="Arial"/>
                <w:b/>
                <w:bCs/>
              </w:rPr>
              <w:t>Organisation</w:t>
            </w:r>
          </w:p>
        </w:tc>
        <w:tc>
          <w:tcPr>
            <w:tcW w:w="6582" w:type="dxa"/>
            <w:vAlign w:val="bottom"/>
          </w:tcPr>
          <w:p w:rsidR="0082430F" w:rsidRPr="00040947" w:rsidRDefault="0082430F" w:rsidP="0082430F">
            <w:pPr>
              <w:pStyle w:val="ListParagraph"/>
              <w:spacing w:line="240" w:lineRule="auto"/>
              <w:ind w:left="34"/>
              <w:rPr>
                <w:rFonts w:ascii="Arial" w:eastAsia="Times New Roman" w:hAnsi="Arial" w:cs="Arial"/>
                <w:b/>
                <w:bCs/>
              </w:rPr>
            </w:pPr>
            <w:r w:rsidRPr="00040947">
              <w:rPr>
                <w:rFonts w:ascii="Arial" w:eastAsia="Times New Roman" w:hAnsi="Arial" w:cs="Arial"/>
                <w:b/>
                <w:bCs/>
              </w:rPr>
              <w:t>Oversight</w:t>
            </w:r>
          </w:p>
        </w:tc>
      </w:tr>
      <w:tr w:rsidR="0082430F" w:rsidRPr="00040947" w:rsidTr="0082430F">
        <w:tc>
          <w:tcPr>
            <w:tcW w:w="2660" w:type="dxa"/>
          </w:tcPr>
          <w:p w:rsidR="0082430F" w:rsidRPr="00040947" w:rsidRDefault="0082430F" w:rsidP="0082430F">
            <w:pPr>
              <w:keepNext/>
              <w:keepLines/>
              <w:spacing w:before="480" w:after="120"/>
              <w:rPr>
                <w:rFonts w:ascii="Arial" w:eastAsia="Times New Roman" w:hAnsi="Arial" w:cs="Arial"/>
                <w:bCs/>
              </w:rPr>
            </w:pPr>
            <w:r w:rsidRPr="00040947">
              <w:rPr>
                <w:rFonts w:ascii="Arial" w:eastAsia="Times New Roman" w:hAnsi="Arial" w:cs="Arial"/>
                <w:bCs/>
              </w:rPr>
              <w:t>Victorian Electoral Commission</w:t>
            </w:r>
          </w:p>
        </w:tc>
        <w:tc>
          <w:tcPr>
            <w:tcW w:w="6582" w:type="dxa"/>
          </w:tcPr>
          <w:p w:rsidR="0082430F" w:rsidRPr="00040947" w:rsidRDefault="0082430F" w:rsidP="008160F8">
            <w:pPr>
              <w:pStyle w:val="ListParagraph"/>
              <w:numPr>
                <w:ilvl w:val="0"/>
                <w:numId w:val="28"/>
              </w:numPr>
              <w:spacing w:after="0" w:line="240" w:lineRule="auto"/>
              <w:ind w:left="601" w:hanging="567"/>
              <w:jc w:val="both"/>
              <w:rPr>
                <w:rFonts w:ascii="Arial" w:eastAsia="Times New Roman" w:hAnsi="Arial" w:cs="Arial"/>
                <w:bCs/>
              </w:rPr>
            </w:pPr>
            <w:r w:rsidRPr="00040947">
              <w:rPr>
                <w:rFonts w:ascii="Arial" w:eastAsia="Times New Roman" w:hAnsi="Arial" w:cs="Arial"/>
                <w:bCs/>
              </w:rPr>
              <w:t xml:space="preserve">Appoints the </w:t>
            </w:r>
            <w:r>
              <w:rPr>
                <w:rFonts w:ascii="Arial" w:eastAsia="Times New Roman" w:hAnsi="Arial" w:cs="Arial"/>
                <w:bCs/>
              </w:rPr>
              <w:t>returning officer</w:t>
            </w:r>
            <w:r w:rsidRPr="00040947">
              <w:rPr>
                <w:rFonts w:ascii="Arial" w:eastAsia="Times New Roman" w:hAnsi="Arial" w:cs="Arial"/>
                <w:bCs/>
              </w:rPr>
              <w:t xml:space="preserve"> if contracted by a council </w:t>
            </w:r>
          </w:p>
          <w:p w:rsidR="0082430F" w:rsidRPr="00040947" w:rsidRDefault="0082430F" w:rsidP="008160F8">
            <w:pPr>
              <w:pStyle w:val="ListParagraph"/>
              <w:numPr>
                <w:ilvl w:val="0"/>
                <w:numId w:val="23"/>
              </w:numPr>
              <w:spacing w:after="0" w:line="240" w:lineRule="auto"/>
              <w:ind w:left="601" w:hanging="567"/>
              <w:jc w:val="both"/>
              <w:rPr>
                <w:rFonts w:ascii="Arial" w:eastAsia="Times New Roman" w:hAnsi="Arial" w:cs="Arial"/>
                <w:bCs/>
              </w:rPr>
            </w:pPr>
            <w:r w:rsidRPr="00040947">
              <w:rPr>
                <w:rFonts w:ascii="Arial" w:eastAsia="Times New Roman" w:hAnsi="Arial" w:cs="Arial"/>
                <w:bCs/>
              </w:rPr>
              <w:t xml:space="preserve">Manages administration of the election </w:t>
            </w:r>
          </w:p>
          <w:p w:rsidR="0082430F" w:rsidRPr="00040947" w:rsidRDefault="0082430F" w:rsidP="008160F8">
            <w:pPr>
              <w:pStyle w:val="ListParagraph"/>
              <w:numPr>
                <w:ilvl w:val="0"/>
                <w:numId w:val="23"/>
              </w:numPr>
              <w:spacing w:after="120" w:line="240" w:lineRule="auto"/>
              <w:ind w:left="601" w:hanging="567"/>
              <w:jc w:val="both"/>
              <w:rPr>
                <w:rFonts w:ascii="Arial" w:eastAsia="Times New Roman" w:hAnsi="Arial" w:cs="Arial"/>
                <w:bCs/>
              </w:rPr>
            </w:pPr>
            <w:r w:rsidRPr="00040947">
              <w:rPr>
                <w:rFonts w:ascii="Arial" w:eastAsia="Times New Roman" w:hAnsi="Arial" w:cs="Arial"/>
                <w:bCs/>
              </w:rPr>
              <w:t xml:space="preserve">Electoral Commissioner: complaints about the running of the election, including the actions of the </w:t>
            </w:r>
            <w:r>
              <w:rPr>
                <w:rFonts w:ascii="Arial" w:eastAsia="Times New Roman" w:hAnsi="Arial" w:cs="Arial"/>
                <w:bCs/>
              </w:rPr>
              <w:t>returning officer</w:t>
            </w:r>
            <w:r w:rsidRPr="00040947">
              <w:rPr>
                <w:rFonts w:ascii="Arial" w:eastAsia="Times New Roman" w:hAnsi="Arial" w:cs="Arial"/>
                <w:bCs/>
              </w:rPr>
              <w:t xml:space="preserve"> or election staff.</w:t>
            </w:r>
          </w:p>
        </w:tc>
      </w:tr>
      <w:tr w:rsidR="0082430F" w:rsidRPr="00040947" w:rsidTr="0082430F">
        <w:tc>
          <w:tcPr>
            <w:tcW w:w="2660" w:type="dxa"/>
          </w:tcPr>
          <w:p w:rsidR="0082430F" w:rsidRPr="00040947" w:rsidRDefault="0082430F" w:rsidP="0082430F">
            <w:pPr>
              <w:keepNext/>
              <w:keepLines/>
              <w:spacing w:before="480" w:after="120"/>
              <w:rPr>
                <w:rFonts w:ascii="Arial" w:eastAsia="Times New Roman" w:hAnsi="Arial" w:cs="Arial"/>
                <w:bCs/>
              </w:rPr>
            </w:pPr>
            <w:r w:rsidRPr="00040947">
              <w:rPr>
                <w:rFonts w:ascii="Arial" w:eastAsia="Times New Roman" w:hAnsi="Arial" w:cs="Arial"/>
                <w:bCs/>
              </w:rPr>
              <w:t>Local Government Investigations and Compliance Inspectorate</w:t>
            </w:r>
          </w:p>
        </w:tc>
        <w:tc>
          <w:tcPr>
            <w:tcW w:w="6582" w:type="dxa"/>
          </w:tcPr>
          <w:p w:rsidR="0082430F" w:rsidRPr="00040947" w:rsidRDefault="0082430F" w:rsidP="008160F8">
            <w:pPr>
              <w:pStyle w:val="ListParagraph"/>
              <w:numPr>
                <w:ilvl w:val="0"/>
                <w:numId w:val="24"/>
              </w:numPr>
              <w:spacing w:after="0" w:line="240" w:lineRule="auto"/>
              <w:ind w:left="601" w:hanging="567"/>
              <w:jc w:val="both"/>
              <w:rPr>
                <w:rFonts w:ascii="Arial" w:eastAsia="Times New Roman" w:hAnsi="Arial" w:cs="Arial"/>
                <w:bCs/>
              </w:rPr>
            </w:pPr>
            <w:r w:rsidRPr="00040947">
              <w:rPr>
                <w:rFonts w:ascii="Arial" w:eastAsia="Times New Roman" w:hAnsi="Arial" w:cs="Arial"/>
                <w:bCs/>
              </w:rPr>
              <w:t xml:space="preserve">Investigates and prosecutes breaches of the </w:t>
            </w:r>
            <w:r w:rsidRPr="00040947">
              <w:rPr>
                <w:rFonts w:ascii="Arial" w:eastAsia="Times New Roman" w:hAnsi="Arial" w:cs="Arial"/>
                <w:bCs/>
                <w:i/>
              </w:rPr>
              <w:t>Local Government Act 1989</w:t>
            </w:r>
            <w:r w:rsidRPr="00040947">
              <w:rPr>
                <w:rFonts w:ascii="Arial" w:eastAsia="Times New Roman" w:hAnsi="Arial" w:cs="Arial"/>
                <w:bCs/>
              </w:rPr>
              <w:t>, including electoral offences:</w:t>
            </w:r>
          </w:p>
          <w:p w:rsidR="0082430F" w:rsidRPr="00040947" w:rsidRDefault="0082430F" w:rsidP="008160F8">
            <w:pPr>
              <w:pStyle w:val="ListParagraph"/>
              <w:numPr>
                <w:ilvl w:val="1"/>
                <w:numId w:val="24"/>
              </w:numPr>
              <w:spacing w:after="0" w:line="240" w:lineRule="auto"/>
              <w:ind w:left="1168" w:hanging="284"/>
              <w:jc w:val="both"/>
              <w:rPr>
                <w:rFonts w:ascii="Arial" w:eastAsia="Times New Roman" w:hAnsi="Arial" w:cs="Arial"/>
                <w:bCs/>
              </w:rPr>
            </w:pPr>
            <w:r w:rsidRPr="00040947">
              <w:rPr>
                <w:rFonts w:ascii="Arial" w:eastAsia="Times New Roman" w:hAnsi="Arial" w:cs="Arial"/>
                <w:bCs/>
              </w:rPr>
              <w:t>misleading, deceptive and/or unauthorised election material</w:t>
            </w:r>
          </w:p>
          <w:p w:rsidR="0082430F" w:rsidRPr="00040947" w:rsidRDefault="0082430F" w:rsidP="008160F8">
            <w:pPr>
              <w:pStyle w:val="ListParagraph"/>
              <w:numPr>
                <w:ilvl w:val="1"/>
                <w:numId w:val="24"/>
              </w:numPr>
              <w:spacing w:after="0" w:line="240" w:lineRule="auto"/>
              <w:ind w:left="1168" w:hanging="284"/>
              <w:jc w:val="both"/>
              <w:rPr>
                <w:rFonts w:ascii="Arial" w:eastAsia="Times New Roman" w:hAnsi="Arial" w:cs="Arial"/>
                <w:bCs/>
              </w:rPr>
            </w:pPr>
            <w:r w:rsidRPr="00040947">
              <w:rPr>
                <w:rFonts w:ascii="Arial" w:eastAsia="Times New Roman" w:hAnsi="Arial" w:cs="Arial"/>
                <w:bCs/>
              </w:rPr>
              <w:t>unlawful nominations or making false declarations</w:t>
            </w:r>
          </w:p>
          <w:p w:rsidR="0082430F" w:rsidRPr="00040947" w:rsidRDefault="0082430F" w:rsidP="008160F8">
            <w:pPr>
              <w:pStyle w:val="ListParagraph"/>
              <w:numPr>
                <w:ilvl w:val="1"/>
                <w:numId w:val="24"/>
              </w:numPr>
              <w:spacing w:after="0" w:line="240" w:lineRule="auto"/>
              <w:ind w:left="1168" w:hanging="284"/>
              <w:jc w:val="both"/>
              <w:rPr>
                <w:rFonts w:ascii="Arial" w:eastAsia="Times New Roman" w:hAnsi="Arial" w:cs="Arial"/>
                <w:bCs/>
              </w:rPr>
            </w:pPr>
            <w:r w:rsidRPr="00040947">
              <w:rPr>
                <w:rFonts w:ascii="Arial" w:eastAsia="Times New Roman" w:hAnsi="Arial" w:cs="Arial"/>
                <w:bCs/>
              </w:rPr>
              <w:t xml:space="preserve">distribution of unauthorised </w:t>
            </w:r>
            <w:r>
              <w:rPr>
                <w:rFonts w:ascii="Arial" w:eastAsia="Times New Roman" w:hAnsi="Arial" w:cs="Arial"/>
                <w:bCs/>
              </w:rPr>
              <w:t>how to vote</w:t>
            </w:r>
            <w:r w:rsidRPr="00040947">
              <w:rPr>
                <w:rFonts w:ascii="Arial" w:eastAsia="Times New Roman" w:hAnsi="Arial" w:cs="Arial"/>
                <w:bCs/>
              </w:rPr>
              <w:t xml:space="preserve"> cards </w:t>
            </w:r>
          </w:p>
          <w:p w:rsidR="0082430F" w:rsidRPr="00040947" w:rsidRDefault="0082430F" w:rsidP="008160F8">
            <w:pPr>
              <w:pStyle w:val="ListParagraph"/>
              <w:numPr>
                <w:ilvl w:val="1"/>
                <w:numId w:val="24"/>
              </w:numPr>
              <w:spacing w:line="240" w:lineRule="auto"/>
              <w:ind w:left="1168" w:hanging="284"/>
              <w:jc w:val="both"/>
              <w:rPr>
                <w:rFonts w:ascii="Arial" w:eastAsia="Times New Roman" w:hAnsi="Arial" w:cs="Arial"/>
                <w:bCs/>
              </w:rPr>
            </w:pPr>
            <w:proofErr w:type="gramStart"/>
            <w:r w:rsidRPr="00040947">
              <w:rPr>
                <w:rFonts w:ascii="Arial" w:eastAsia="Times New Roman" w:hAnsi="Arial" w:cs="Arial"/>
                <w:bCs/>
              </w:rPr>
              <w:t>giving</w:t>
            </w:r>
            <w:proofErr w:type="gramEnd"/>
            <w:r w:rsidRPr="00040947">
              <w:rPr>
                <w:rFonts w:ascii="Arial" w:eastAsia="Times New Roman" w:hAnsi="Arial" w:cs="Arial"/>
                <w:bCs/>
              </w:rPr>
              <w:t xml:space="preserve"> or receiving bribes.</w:t>
            </w:r>
          </w:p>
        </w:tc>
      </w:tr>
      <w:tr w:rsidR="0082430F" w:rsidRPr="00040947" w:rsidTr="0082430F">
        <w:tc>
          <w:tcPr>
            <w:tcW w:w="2660" w:type="dxa"/>
          </w:tcPr>
          <w:p w:rsidR="0082430F" w:rsidRPr="00040947" w:rsidRDefault="0082430F" w:rsidP="0082430F">
            <w:pPr>
              <w:keepNext/>
              <w:keepLines/>
              <w:spacing w:before="480"/>
              <w:rPr>
                <w:rFonts w:ascii="Arial" w:eastAsia="Times New Roman" w:hAnsi="Arial" w:cs="Arial"/>
                <w:bCs/>
              </w:rPr>
            </w:pPr>
            <w:r w:rsidRPr="00040947">
              <w:rPr>
                <w:rFonts w:ascii="Arial" w:eastAsia="Times New Roman" w:hAnsi="Arial" w:cs="Arial"/>
                <w:bCs/>
              </w:rPr>
              <w:t>Council</w:t>
            </w:r>
          </w:p>
        </w:tc>
        <w:tc>
          <w:tcPr>
            <w:tcW w:w="6582" w:type="dxa"/>
          </w:tcPr>
          <w:p w:rsidR="0082430F" w:rsidRPr="00040947" w:rsidRDefault="00131CF8" w:rsidP="008160F8">
            <w:pPr>
              <w:pStyle w:val="ListParagraph"/>
              <w:numPr>
                <w:ilvl w:val="0"/>
                <w:numId w:val="25"/>
              </w:numPr>
              <w:spacing w:after="0" w:line="240" w:lineRule="auto"/>
              <w:ind w:left="601" w:hanging="567"/>
              <w:jc w:val="both"/>
              <w:rPr>
                <w:rFonts w:ascii="Arial" w:eastAsia="Times New Roman" w:hAnsi="Arial" w:cs="Arial"/>
                <w:bCs/>
              </w:rPr>
            </w:pPr>
            <w:r>
              <w:rPr>
                <w:rFonts w:ascii="Arial" w:eastAsia="Times New Roman" w:hAnsi="Arial" w:cs="Arial"/>
                <w:bCs/>
              </w:rPr>
              <w:t xml:space="preserve">Enforces </w:t>
            </w:r>
            <w:r w:rsidR="0082430F" w:rsidRPr="00040947">
              <w:rPr>
                <w:rFonts w:ascii="Arial" w:eastAsia="Times New Roman" w:hAnsi="Arial" w:cs="Arial"/>
                <w:bCs/>
              </w:rPr>
              <w:t xml:space="preserve">local laws, such as placing campaign notices and placards on council buildings and in parks </w:t>
            </w:r>
          </w:p>
          <w:p w:rsidR="0082430F" w:rsidRPr="00040947" w:rsidRDefault="0082430F" w:rsidP="008160F8">
            <w:pPr>
              <w:pStyle w:val="ListParagraph"/>
              <w:numPr>
                <w:ilvl w:val="0"/>
                <w:numId w:val="25"/>
              </w:numPr>
              <w:spacing w:after="0" w:line="240" w:lineRule="auto"/>
              <w:ind w:left="601" w:hanging="567"/>
              <w:jc w:val="both"/>
              <w:rPr>
                <w:rFonts w:ascii="Arial" w:eastAsia="Times New Roman" w:hAnsi="Arial" w:cs="Arial"/>
                <w:bCs/>
              </w:rPr>
            </w:pPr>
            <w:r w:rsidRPr="00040947">
              <w:rPr>
                <w:rFonts w:ascii="Arial" w:eastAsia="Times New Roman" w:hAnsi="Arial" w:cs="Arial"/>
                <w:bCs/>
              </w:rPr>
              <w:t>Oversees councillor Codes of Conduct, which regulate:</w:t>
            </w:r>
          </w:p>
          <w:p w:rsidR="0082430F" w:rsidRPr="00040947" w:rsidRDefault="0082430F" w:rsidP="008160F8">
            <w:pPr>
              <w:pStyle w:val="ListParagraph"/>
              <w:numPr>
                <w:ilvl w:val="1"/>
                <w:numId w:val="25"/>
              </w:numPr>
              <w:spacing w:after="0" w:line="240" w:lineRule="auto"/>
              <w:ind w:left="1168" w:hanging="284"/>
              <w:jc w:val="both"/>
              <w:rPr>
                <w:rFonts w:ascii="Arial" w:eastAsia="Times New Roman" w:hAnsi="Arial" w:cs="Arial"/>
                <w:bCs/>
              </w:rPr>
            </w:pPr>
            <w:r w:rsidRPr="00040947">
              <w:rPr>
                <w:rFonts w:ascii="Arial" w:eastAsia="Times New Roman" w:hAnsi="Arial" w:cs="Arial"/>
                <w:bCs/>
              </w:rPr>
              <w:t xml:space="preserve">councillor conduct before an election </w:t>
            </w:r>
          </w:p>
          <w:p w:rsidR="0082430F" w:rsidRPr="00040947" w:rsidRDefault="0082430F" w:rsidP="008160F8">
            <w:pPr>
              <w:pStyle w:val="ListParagraph"/>
              <w:numPr>
                <w:ilvl w:val="1"/>
                <w:numId w:val="25"/>
              </w:numPr>
              <w:spacing w:after="120" w:line="240" w:lineRule="auto"/>
              <w:ind w:left="1168" w:hanging="284"/>
              <w:jc w:val="both"/>
              <w:rPr>
                <w:rFonts w:ascii="Arial" w:eastAsia="Times New Roman" w:hAnsi="Arial" w:cs="Arial"/>
                <w:bCs/>
              </w:rPr>
            </w:pPr>
            <w:proofErr w:type="gramStart"/>
            <w:r w:rsidRPr="00040947">
              <w:rPr>
                <w:rFonts w:ascii="Arial" w:eastAsia="Times New Roman" w:hAnsi="Arial" w:cs="Arial"/>
                <w:bCs/>
              </w:rPr>
              <w:t>use</w:t>
            </w:r>
            <w:proofErr w:type="gramEnd"/>
            <w:r w:rsidRPr="00040947">
              <w:rPr>
                <w:rFonts w:ascii="Arial" w:eastAsia="Times New Roman" w:hAnsi="Arial" w:cs="Arial"/>
                <w:bCs/>
              </w:rPr>
              <w:t xml:space="preserve"> of council resources and equipment.</w:t>
            </w:r>
          </w:p>
        </w:tc>
      </w:tr>
      <w:tr w:rsidR="0082430F" w:rsidRPr="00040947" w:rsidTr="0082430F">
        <w:tc>
          <w:tcPr>
            <w:tcW w:w="2660" w:type="dxa"/>
          </w:tcPr>
          <w:p w:rsidR="0082430F" w:rsidRPr="00040947" w:rsidRDefault="0082430F" w:rsidP="0082430F">
            <w:pPr>
              <w:keepNext/>
              <w:keepLines/>
              <w:spacing w:before="480"/>
              <w:rPr>
                <w:rFonts w:ascii="Arial" w:eastAsia="Times New Roman" w:hAnsi="Arial" w:cs="Arial"/>
                <w:bCs/>
              </w:rPr>
            </w:pPr>
            <w:r w:rsidRPr="00040947">
              <w:rPr>
                <w:rFonts w:ascii="Arial" w:eastAsia="Times New Roman" w:hAnsi="Arial" w:cs="Arial"/>
                <w:bCs/>
              </w:rPr>
              <w:t xml:space="preserve">Police </w:t>
            </w:r>
          </w:p>
        </w:tc>
        <w:tc>
          <w:tcPr>
            <w:tcW w:w="6582" w:type="dxa"/>
          </w:tcPr>
          <w:p w:rsidR="0082430F" w:rsidRPr="00040947" w:rsidRDefault="0082430F" w:rsidP="008160F8">
            <w:pPr>
              <w:pStyle w:val="ListParagraph"/>
              <w:numPr>
                <w:ilvl w:val="0"/>
                <w:numId w:val="26"/>
              </w:numPr>
              <w:spacing w:after="120" w:line="240" w:lineRule="auto"/>
              <w:ind w:left="601" w:hanging="567"/>
              <w:jc w:val="both"/>
              <w:rPr>
                <w:rFonts w:ascii="Arial" w:eastAsia="Times New Roman" w:hAnsi="Arial" w:cs="Arial"/>
                <w:bCs/>
              </w:rPr>
            </w:pPr>
            <w:r w:rsidRPr="00040947">
              <w:rPr>
                <w:rFonts w:ascii="Arial" w:eastAsia="Times New Roman" w:hAnsi="Arial" w:cs="Arial"/>
                <w:bCs/>
              </w:rPr>
              <w:t>Investigates criminal matters such as assault, vandalism and property damage</w:t>
            </w:r>
            <w:r>
              <w:rPr>
                <w:rFonts w:ascii="Arial" w:eastAsia="Times New Roman" w:hAnsi="Arial" w:cs="Arial"/>
                <w:bCs/>
              </w:rPr>
              <w:t>.</w:t>
            </w:r>
          </w:p>
        </w:tc>
      </w:tr>
      <w:tr w:rsidR="0082430F" w:rsidRPr="00040947" w:rsidTr="0082430F">
        <w:tc>
          <w:tcPr>
            <w:tcW w:w="2660" w:type="dxa"/>
          </w:tcPr>
          <w:p w:rsidR="0082430F" w:rsidRPr="00040947" w:rsidRDefault="0082430F" w:rsidP="0082430F">
            <w:pPr>
              <w:keepNext/>
              <w:keepLines/>
              <w:spacing w:before="480"/>
              <w:rPr>
                <w:rFonts w:ascii="Arial" w:eastAsia="Times New Roman" w:hAnsi="Arial" w:cs="Arial"/>
                <w:bCs/>
              </w:rPr>
            </w:pPr>
            <w:r w:rsidRPr="00040947">
              <w:rPr>
                <w:rFonts w:ascii="Arial" w:eastAsia="Times New Roman" w:hAnsi="Arial" w:cs="Arial"/>
                <w:bCs/>
              </w:rPr>
              <w:t xml:space="preserve">Supreme Court </w:t>
            </w:r>
          </w:p>
        </w:tc>
        <w:tc>
          <w:tcPr>
            <w:tcW w:w="6582" w:type="dxa"/>
          </w:tcPr>
          <w:p w:rsidR="0082430F" w:rsidRPr="00040947" w:rsidRDefault="0082430F" w:rsidP="008160F8">
            <w:pPr>
              <w:pStyle w:val="ListParagraph"/>
              <w:numPr>
                <w:ilvl w:val="0"/>
                <w:numId w:val="26"/>
              </w:numPr>
              <w:spacing w:after="120" w:line="240" w:lineRule="auto"/>
              <w:ind w:left="601" w:hanging="567"/>
              <w:jc w:val="both"/>
              <w:rPr>
                <w:rFonts w:ascii="Arial" w:eastAsia="Times New Roman" w:hAnsi="Arial" w:cs="Arial"/>
                <w:bCs/>
              </w:rPr>
            </w:pPr>
            <w:r w:rsidRPr="00040947">
              <w:rPr>
                <w:rFonts w:ascii="Arial" w:eastAsia="Times New Roman" w:hAnsi="Arial" w:cs="Arial"/>
                <w:bCs/>
              </w:rPr>
              <w:t>Serves injunctions restraining someone from producing or distributing misleading, deceptive or unauthorised electoral material.</w:t>
            </w:r>
          </w:p>
        </w:tc>
      </w:tr>
      <w:tr w:rsidR="0082430F" w:rsidRPr="00040947" w:rsidTr="0082430F">
        <w:tc>
          <w:tcPr>
            <w:tcW w:w="2660" w:type="dxa"/>
          </w:tcPr>
          <w:p w:rsidR="0082430F" w:rsidRPr="00040947" w:rsidRDefault="0082430F" w:rsidP="0082430F">
            <w:pPr>
              <w:keepNext/>
              <w:keepLines/>
              <w:spacing w:before="480"/>
              <w:rPr>
                <w:rFonts w:ascii="Arial" w:eastAsia="Times New Roman" w:hAnsi="Arial" w:cs="Arial"/>
                <w:bCs/>
                <w:szCs w:val="20"/>
              </w:rPr>
            </w:pPr>
            <w:r w:rsidRPr="00040947">
              <w:rPr>
                <w:rFonts w:ascii="Arial" w:eastAsia="Times New Roman" w:hAnsi="Arial" w:cs="Arial"/>
                <w:bCs/>
                <w:szCs w:val="20"/>
              </w:rPr>
              <w:t xml:space="preserve">Municipal Electoral Tribunal </w:t>
            </w:r>
          </w:p>
        </w:tc>
        <w:tc>
          <w:tcPr>
            <w:tcW w:w="6582" w:type="dxa"/>
          </w:tcPr>
          <w:p w:rsidR="0082430F" w:rsidRPr="00040947" w:rsidRDefault="0082430F" w:rsidP="008160F8">
            <w:pPr>
              <w:pStyle w:val="ListParagraph"/>
              <w:numPr>
                <w:ilvl w:val="0"/>
                <w:numId w:val="26"/>
              </w:numPr>
              <w:spacing w:after="0" w:line="240" w:lineRule="auto"/>
              <w:ind w:left="601" w:hanging="567"/>
              <w:jc w:val="both"/>
              <w:rPr>
                <w:rFonts w:ascii="Arial" w:eastAsia="Times New Roman" w:hAnsi="Arial" w:cs="Arial"/>
                <w:bCs/>
              </w:rPr>
            </w:pPr>
            <w:r w:rsidRPr="00040947">
              <w:rPr>
                <w:rFonts w:ascii="Arial" w:eastAsia="Times New Roman" w:hAnsi="Arial" w:cs="Arial"/>
                <w:bCs/>
                <w:szCs w:val="20"/>
              </w:rPr>
              <w:t xml:space="preserve">Reviews validity of an election </w:t>
            </w:r>
          </w:p>
          <w:p w:rsidR="0082430F" w:rsidRPr="00040947" w:rsidRDefault="0082430F" w:rsidP="008160F8">
            <w:pPr>
              <w:pStyle w:val="ListParagraph"/>
              <w:numPr>
                <w:ilvl w:val="0"/>
                <w:numId w:val="26"/>
              </w:numPr>
              <w:spacing w:after="0" w:line="240" w:lineRule="auto"/>
              <w:ind w:left="601" w:hanging="567"/>
              <w:jc w:val="both"/>
              <w:rPr>
                <w:rFonts w:ascii="Arial" w:eastAsia="Times New Roman" w:hAnsi="Arial" w:cs="Arial"/>
                <w:bCs/>
              </w:rPr>
            </w:pPr>
            <w:r w:rsidRPr="00040947">
              <w:rPr>
                <w:rFonts w:ascii="Arial" w:eastAsia="Times New Roman" w:hAnsi="Arial" w:cs="Arial"/>
                <w:bCs/>
                <w:szCs w:val="20"/>
              </w:rPr>
              <w:t xml:space="preserve">The </w:t>
            </w:r>
            <w:r>
              <w:rPr>
                <w:rFonts w:ascii="Arial" w:eastAsia="Times New Roman" w:hAnsi="Arial" w:cs="Arial"/>
                <w:bCs/>
                <w:szCs w:val="20"/>
              </w:rPr>
              <w:t>t</w:t>
            </w:r>
            <w:r w:rsidRPr="00040947">
              <w:rPr>
                <w:rFonts w:ascii="Arial" w:eastAsia="Times New Roman" w:hAnsi="Arial" w:cs="Arial"/>
                <w:bCs/>
                <w:szCs w:val="20"/>
              </w:rPr>
              <w:t>ribunal’s authority includes the power to:</w:t>
            </w:r>
          </w:p>
          <w:p w:rsidR="0082430F" w:rsidRPr="00040947" w:rsidRDefault="0082430F" w:rsidP="008160F8">
            <w:pPr>
              <w:pStyle w:val="ListParagraph"/>
              <w:numPr>
                <w:ilvl w:val="0"/>
                <w:numId w:val="30"/>
              </w:numPr>
              <w:spacing w:after="0" w:line="240" w:lineRule="auto"/>
              <w:ind w:left="1168" w:hanging="284"/>
              <w:jc w:val="both"/>
              <w:rPr>
                <w:rFonts w:ascii="Arial" w:eastAsia="Times New Roman" w:hAnsi="Arial" w:cs="Arial"/>
                <w:bCs/>
                <w:szCs w:val="20"/>
              </w:rPr>
            </w:pPr>
            <w:r w:rsidRPr="00040947">
              <w:rPr>
                <w:rFonts w:ascii="Arial" w:eastAsia="Times New Roman" w:hAnsi="Arial" w:cs="Arial"/>
                <w:bCs/>
                <w:szCs w:val="20"/>
              </w:rPr>
              <w:t>Declare an elected candidate ‘unelected’</w:t>
            </w:r>
          </w:p>
          <w:p w:rsidR="0082430F" w:rsidRPr="00040947" w:rsidRDefault="0082430F" w:rsidP="008160F8">
            <w:pPr>
              <w:pStyle w:val="ListParagraph"/>
              <w:numPr>
                <w:ilvl w:val="0"/>
                <w:numId w:val="30"/>
              </w:numPr>
              <w:spacing w:after="0" w:line="240" w:lineRule="auto"/>
              <w:ind w:left="1168" w:hanging="284"/>
              <w:jc w:val="both"/>
              <w:rPr>
                <w:rFonts w:ascii="Arial" w:eastAsia="Times New Roman" w:hAnsi="Arial" w:cs="Arial"/>
                <w:bCs/>
                <w:szCs w:val="20"/>
              </w:rPr>
            </w:pPr>
            <w:r w:rsidRPr="00040947">
              <w:rPr>
                <w:rFonts w:ascii="Arial" w:eastAsia="Times New Roman" w:hAnsi="Arial" w:cs="Arial"/>
                <w:bCs/>
                <w:szCs w:val="20"/>
              </w:rPr>
              <w:t>Declare an unelected candidate ‘elected’</w:t>
            </w:r>
          </w:p>
          <w:p w:rsidR="0082430F" w:rsidRPr="00040947" w:rsidRDefault="0082430F" w:rsidP="008160F8">
            <w:pPr>
              <w:pStyle w:val="ListParagraph"/>
              <w:numPr>
                <w:ilvl w:val="0"/>
                <w:numId w:val="30"/>
              </w:numPr>
              <w:spacing w:after="0" w:line="240" w:lineRule="auto"/>
              <w:ind w:left="1168" w:hanging="284"/>
              <w:jc w:val="both"/>
              <w:rPr>
                <w:rFonts w:ascii="Arial" w:eastAsia="Times New Roman" w:hAnsi="Arial" w:cs="Arial"/>
                <w:bCs/>
                <w:szCs w:val="20"/>
              </w:rPr>
            </w:pPr>
            <w:r w:rsidRPr="00040947">
              <w:rPr>
                <w:rFonts w:ascii="Arial" w:eastAsia="Times New Roman" w:hAnsi="Arial" w:cs="Arial"/>
                <w:bCs/>
                <w:szCs w:val="20"/>
              </w:rPr>
              <w:t>Declare an election void</w:t>
            </w:r>
          </w:p>
          <w:p w:rsidR="0082430F" w:rsidRPr="00131CF8" w:rsidRDefault="00BD19F5" w:rsidP="008160F8">
            <w:pPr>
              <w:pStyle w:val="ListParagraph"/>
              <w:numPr>
                <w:ilvl w:val="0"/>
                <w:numId w:val="30"/>
              </w:numPr>
              <w:spacing w:after="0" w:line="240" w:lineRule="auto"/>
              <w:ind w:left="1168" w:hanging="284"/>
              <w:jc w:val="both"/>
              <w:rPr>
                <w:rFonts w:ascii="Arial" w:eastAsia="Times New Roman" w:hAnsi="Arial" w:cs="Arial"/>
                <w:bCs/>
                <w:szCs w:val="20"/>
              </w:rPr>
            </w:pPr>
            <w:r w:rsidRPr="00131CF8">
              <w:rPr>
                <w:rFonts w:ascii="Arial" w:eastAsia="Times New Roman" w:hAnsi="Arial" w:cs="Arial"/>
                <w:bCs/>
                <w:szCs w:val="20"/>
              </w:rPr>
              <w:t>Dismiss/uphold an</w:t>
            </w:r>
            <w:r w:rsidR="0082430F" w:rsidRPr="00131CF8">
              <w:rPr>
                <w:rFonts w:ascii="Arial" w:eastAsia="Times New Roman" w:hAnsi="Arial" w:cs="Arial"/>
                <w:bCs/>
                <w:szCs w:val="20"/>
              </w:rPr>
              <w:t xml:space="preserve"> application in whole or part</w:t>
            </w:r>
            <w:r w:rsidRPr="00131CF8">
              <w:rPr>
                <w:rFonts w:ascii="Arial" w:eastAsia="Times New Roman" w:hAnsi="Arial" w:cs="Arial"/>
                <w:bCs/>
                <w:szCs w:val="20"/>
              </w:rPr>
              <w:t xml:space="preserve"> </w:t>
            </w:r>
          </w:p>
          <w:p w:rsidR="0082430F" w:rsidRPr="00040947" w:rsidRDefault="0082430F" w:rsidP="008160F8">
            <w:pPr>
              <w:pStyle w:val="ListParagraph"/>
              <w:numPr>
                <w:ilvl w:val="0"/>
                <w:numId w:val="30"/>
              </w:numPr>
              <w:spacing w:after="0" w:line="240" w:lineRule="auto"/>
              <w:ind w:left="1168" w:hanging="284"/>
              <w:jc w:val="both"/>
              <w:rPr>
                <w:rFonts w:ascii="Arial" w:eastAsia="Times New Roman" w:hAnsi="Arial" w:cs="Arial"/>
                <w:bCs/>
                <w:szCs w:val="20"/>
              </w:rPr>
            </w:pPr>
            <w:r w:rsidRPr="00040947">
              <w:rPr>
                <w:rFonts w:ascii="Arial" w:eastAsia="Times New Roman" w:hAnsi="Arial" w:cs="Arial"/>
                <w:bCs/>
                <w:szCs w:val="20"/>
              </w:rPr>
              <w:t>Order a recount if justified</w:t>
            </w:r>
            <w:r>
              <w:rPr>
                <w:rFonts w:ascii="Arial" w:eastAsia="Times New Roman" w:hAnsi="Arial" w:cs="Arial"/>
                <w:bCs/>
                <w:szCs w:val="20"/>
              </w:rPr>
              <w:t>.</w:t>
            </w:r>
          </w:p>
          <w:p w:rsidR="0082430F" w:rsidRPr="00040947" w:rsidRDefault="0082430F" w:rsidP="008160F8">
            <w:pPr>
              <w:pStyle w:val="ListParagraph"/>
              <w:numPr>
                <w:ilvl w:val="0"/>
                <w:numId w:val="29"/>
              </w:numPr>
              <w:spacing w:before="120" w:after="120" w:line="240" w:lineRule="auto"/>
              <w:ind w:left="601" w:hanging="567"/>
              <w:jc w:val="both"/>
              <w:rPr>
                <w:rFonts w:ascii="Arial" w:eastAsia="Times New Roman" w:hAnsi="Arial" w:cs="Arial"/>
                <w:bCs/>
                <w:szCs w:val="20"/>
              </w:rPr>
            </w:pPr>
            <w:r w:rsidRPr="00040947">
              <w:rPr>
                <w:rFonts w:ascii="Arial" w:eastAsia="Times New Roman" w:hAnsi="Arial" w:cs="Arial"/>
                <w:bCs/>
                <w:szCs w:val="20"/>
              </w:rPr>
              <w:t xml:space="preserve">The </w:t>
            </w:r>
            <w:r>
              <w:rPr>
                <w:rFonts w:ascii="Arial" w:eastAsia="Times New Roman" w:hAnsi="Arial" w:cs="Arial"/>
                <w:bCs/>
                <w:szCs w:val="20"/>
              </w:rPr>
              <w:t>t</w:t>
            </w:r>
            <w:r w:rsidRPr="00040947">
              <w:rPr>
                <w:rFonts w:ascii="Arial" w:eastAsia="Times New Roman" w:hAnsi="Arial" w:cs="Arial"/>
                <w:bCs/>
                <w:szCs w:val="20"/>
              </w:rPr>
              <w:t>ribunal reports to the Minister for Local Government on alleged breaches of the Act.</w:t>
            </w:r>
          </w:p>
        </w:tc>
      </w:tr>
      <w:tr w:rsidR="0082430F" w:rsidRPr="00040947" w:rsidTr="0082430F">
        <w:tc>
          <w:tcPr>
            <w:tcW w:w="2660" w:type="dxa"/>
          </w:tcPr>
          <w:p w:rsidR="0082430F" w:rsidRPr="00040947" w:rsidRDefault="0082430F" w:rsidP="0082430F">
            <w:pPr>
              <w:keepNext/>
              <w:keepLines/>
              <w:spacing w:before="120"/>
              <w:rPr>
                <w:rFonts w:ascii="Arial" w:eastAsia="Times New Roman" w:hAnsi="Arial" w:cs="Arial"/>
                <w:bCs/>
              </w:rPr>
            </w:pPr>
            <w:r w:rsidRPr="00040947">
              <w:rPr>
                <w:rFonts w:ascii="Arial" w:eastAsia="Times New Roman" w:hAnsi="Arial" w:cs="Arial"/>
                <w:bCs/>
              </w:rPr>
              <w:t xml:space="preserve">Victorian Civil and Administrative Tribunal </w:t>
            </w:r>
          </w:p>
        </w:tc>
        <w:tc>
          <w:tcPr>
            <w:tcW w:w="6582" w:type="dxa"/>
          </w:tcPr>
          <w:p w:rsidR="0082430F" w:rsidRPr="00040947" w:rsidRDefault="0082430F" w:rsidP="008160F8">
            <w:pPr>
              <w:pStyle w:val="ListParagraph"/>
              <w:numPr>
                <w:ilvl w:val="0"/>
                <w:numId w:val="26"/>
              </w:numPr>
              <w:spacing w:before="120" w:after="120" w:line="240" w:lineRule="auto"/>
              <w:ind w:left="601" w:hanging="567"/>
              <w:jc w:val="both"/>
              <w:rPr>
                <w:rFonts w:ascii="Arial" w:eastAsia="Times New Roman" w:hAnsi="Arial" w:cs="Arial"/>
                <w:bCs/>
              </w:rPr>
            </w:pPr>
            <w:r w:rsidRPr="00040947">
              <w:rPr>
                <w:rFonts w:ascii="Arial" w:eastAsia="Times New Roman" w:hAnsi="Arial" w:cs="Arial"/>
                <w:bCs/>
              </w:rPr>
              <w:t>Reviews decisions of a Municipal Electoral Tribunal on application.</w:t>
            </w:r>
          </w:p>
        </w:tc>
      </w:tr>
    </w:tbl>
    <w:p w:rsidR="0082430F" w:rsidRPr="00CA1F39" w:rsidRDefault="0082430F" w:rsidP="0082430F">
      <w:pPr>
        <w:spacing w:after="120"/>
        <w:jc w:val="both"/>
        <w:rPr>
          <w:rFonts w:ascii="Arial" w:hAnsi="Arial" w:cs="Arial"/>
          <w:i/>
          <w:sz w:val="24"/>
        </w:rPr>
      </w:pPr>
      <w:proofErr w:type="gramStart"/>
      <w:r w:rsidRPr="00CA1F39">
        <w:rPr>
          <w:rFonts w:ascii="Arial" w:hAnsi="Arial" w:cs="Arial"/>
          <w:i/>
          <w:sz w:val="24"/>
        </w:rPr>
        <w:t>Table 1</w:t>
      </w:r>
      <w:r w:rsidR="00FC7872">
        <w:rPr>
          <w:rFonts w:ascii="Arial" w:hAnsi="Arial" w:cs="Arial"/>
          <w:i/>
          <w:sz w:val="24"/>
        </w:rPr>
        <w:t>0</w:t>
      </w:r>
      <w:r w:rsidRPr="00CA1F39">
        <w:rPr>
          <w:rFonts w:ascii="Arial" w:hAnsi="Arial" w:cs="Arial"/>
          <w:i/>
          <w:sz w:val="24"/>
        </w:rPr>
        <w:t>: Overview of organisations with probity oversight for local government elections.</w:t>
      </w:r>
      <w:proofErr w:type="gramEnd"/>
    </w:p>
    <w:p w:rsidR="0082430F" w:rsidRPr="00531798" w:rsidRDefault="0082430F" w:rsidP="0082430F">
      <w:pPr>
        <w:pStyle w:val="Heading3"/>
      </w:pPr>
      <w:r>
        <w:br w:type="page"/>
      </w:r>
      <w:bookmarkStart w:id="69" w:name="_Toc366135853"/>
      <w:bookmarkStart w:id="70" w:name="_Toc367709182"/>
      <w:r w:rsidRPr="00531798">
        <w:lastRenderedPageBreak/>
        <w:t>Key issues</w:t>
      </w:r>
      <w:bookmarkEnd w:id="69"/>
      <w:bookmarkEnd w:id="70"/>
      <w:r w:rsidRPr="00531798">
        <w:t xml:space="preserve"> </w:t>
      </w:r>
    </w:p>
    <w:p w:rsidR="0082430F" w:rsidRPr="00CA1F39" w:rsidRDefault="0082430F" w:rsidP="0082430F">
      <w:pPr>
        <w:jc w:val="both"/>
        <w:rPr>
          <w:rFonts w:ascii="Arial" w:hAnsi="Arial" w:cs="Arial"/>
          <w:sz w:val="24"/>
        </w:rPr>
      </w:pPr>
      <w:r w:rsidRPr="00CA1F39">
        <w:rPr>
          <w:rFonts w:ascii="Arial" w:hAnsi="Arial" w:cs="Arial"/>
          <w:sz w:val="24"/>
        </w:rPr>
        <w:t>The Act does not cover how to deal with local government election complaints in the first instance.  The VEC has developed its own complaints handling procedure, where:</w:t>
      </w:r>
    </w:p>
    <w:p w:rsidR="0082430F" w:rsidRPr="00CA1F39" w:rsidRDefault="0082430F" w:rsidP="008160F8">
      <w:pPr>
        <w:pStyle w:val="ListParagraph"/>
        <w:numPr>
          <w:ilvl w:val="0"/>
          <w:numId w:val="27"/>
        </w:numPr>
        <w:ind w:left="709"/>
        <w:jc w:val="both"/>
        <w:rPr>
          <w:rFonts w:ascii="Arial" w:hAnsi="Arial" w:cs="Arial"/>
          <w:sz w:val="24"/>
        </w:rPr>
      </w:pPr>
      <w:r w:rsidRPr="00CA1F39">
        <w:rPr>
          <w:rFonts w:ascii="Arial" w:hAnsi="Arial" w:cs="Arial"/>
          <w:sz w:val="24"/>
        </w:rPr>
        <w:t xml:space="preserve">candidates and other parties are asked to forward their complaint in writing to the </w:t>
      </w:r>
      <w:r>
        <w:rPr>
          <w:rFonts w:ascii="Arial" w:hAnsi="Arial" w:cs="Arial"/>
          <w:sz w:val="24"/>
        </w:rPr>
        <w:t>returning officer</w:t>
      </w:r>
    </w:p>
    <w:p w:rsidR="0082430F" w:rsidRPr="00CA1F39" w:rsidRDefault="0082430F" w:rsidP="008160F8">
      <w:pPr>
        <w:pStyle w:val="ListParagraph"/>
        <w:numPr>
          <w:ilvl w:val="0"/>
          <w:numId w:val="27"/>
        </w:numPr>
        <w:ind w:left="709"/>
        <w:jc w:val="both"/>
        <w:rPr>
          <w:rFonts w:ascii="Arial" w:hAnsi="Arial" w:cs="Arial"/>
          <w:sz w:val="24"/>
        </w:rPr>
      </w:pPr>
      <w:r w:rsidRPr="00CA1F39">
        <w:rPr>
          <w:rFonts w:ascii="Arial" w:hAnsi="Arial" w:cs="Arial"/>
          <w:sz w:val="24"/>
        </w:rPr>
        <w:t xml:space="preserve">depending on the nature of the complaint, the VEC refers it to the relevant </w:t>
      </w:r>
      <w:r>
        <w:rPr>
          <w:rFonts w:ascii="Arial" w:hAnsi="Arial" w:cs="Arial"/>
          <w:sz w:val="24"/>
        </w:rPr>
        <w:t>authority</w:t>
      </w:r>
      <w:r w:rsidR="00F03567">
        <w:rPr>
          <w:rFonts w:ascii="Arial" w:hAnsi="Arial" w:cs="Arial"/>
          <w:sz w:val="24"/>
        </w:rPr>
        <w:t>,</w:t>
      </w:r>
      <w:r>
        <w:rPr>
          <w:rFonts w:ascii="Arial" w:hAnsi="Arial" w:cs="Arial"/>
          <w:sz w:val="24"/>
        </w:rPr>
        <w:t xml:space="preserve"> in particular the Inspectorate </w:t>
      </w:r>
    </w:p>
    <w:p w:rsidR="0082430F" w:rsidRPr="00CA1F39" w:rsidRDefault="0082430F" w:rsidP="008160F8">
      <w:pPr>
        <w:pStyle w:val="ListParagraph"/>
        <w:numPr>
          <w:ilvl w:val="0"/>
          <w:numId w:val="27"/>
        </w:numPr>
        <w:ind w:left="709"/>
        <w:jc w:val="both"/>
        <w:rPr>
          <w:rFonts w:ascii="Arial" w:hAnsi="Arial" w:cs="Arial"/>
          <w:sz w:val="24"/>
        </w:rPr>
      </w:pPr>
      <w:proofErr w:type="gramStart"/>
      <w:r w:rsidRPr="00CA1F39">
        <w:rPr>
          <w:rFonts w:ascii="Arial" w:hAnsi="Arial" w:cs="Arial"/>
          <w:sz w:val="24"/>
        </w:rPr>
        <w:t>the</w:t>
      </w:r>
      <w:proofErr w:type="gramEnd"/>
      <w:r w:rsidRPr="00CA1F39">
        <w:rPr>
          <w:rFonts w:ascii="Arial" w:hAnsi="Arial" w:cs="Arial"/>
          <w:sz w:val="24"/>
        </w:rPr>
        <w:t xml:space="preserve"> VEC informs the complainant and the subject of the complaint in writing of any action it has taken.  In some cases, it may divulge who made the complaint.</w:t>
      </w:r>
    </w:p>
    <w:p w:rsidR="0082430F" w:rsidRPr="00CA1F39" w:rsidRDefault="0082430F" w:rsidP="0082430F">
      <w:pPr>
        <w:jc w:val="both"/>
        <w:rPr>
          <w:rFonts w:ascii="Arial" w:hAnsi="Arial" w:cs="Arial"/>
          <w:sz w:val="24"/>
        </w:rPr>
      </w:pPr>
      <w:r w:rsidRPr="00CA1F39">
        <w:rPr>
          <w:rFonts w:ascii="Arial" w:hAnsi="Arial" w:cs="Arial"/>
          <w:sz w:val="24"/>
        </w:rPr>
        <w:t xml:space="preserve">Encouraging people to contact the VEC in the first instance does not prevent someone from directly contacting the agency who would ultimately handle the complaint.  At the 2012 elections, just over a quarter of all complainants went directly to the </w:t>
      </w:r>
      <w:r>
        <w:rPr>
          <w:rFonts w:ascii="Arial" w:hAnsi="Arial" w:cs="Arial"/>
          <w:sz w:val="24"/>
        </w:rPr>
        <w:t>I</w:t>
      </w:r>
      <w:r w:rsidRPr="00CA1F39">
        <w:rPr>
          <w:rFonts w:ascii="Arial" w:hAnsi="Arial" w:cs="Arial"/>
          <w:sz w:val="24"/>
        </w:rPr>
        <w:t>nspectorate rather than the VEC.</w:t>
      </w:r>
    </w:p>
    <w:p w:rsidR="0082430F" w:rsidRPr="00CA1F39" w:rsidRDefault="0082430F" w:rsidP="0082430F">
      <w:pPr>
        <w:jc w:val="both"/>
        <w:rPr>
          <w:rFonts w:ascii="Arial" w:hAnsi="Arial" w:cs="Arial"/>
          <w:sz w:val="24"/>
        </w:rPr>
      </w:pPr>
      <w:r w:rsidRPr="00CA1F39">
        <w:rPr>
          <w:rFonts w:ascii="Arial" w:hAnsi="Arial" w:cs="Arial"/>
          <w:sz w:val="24"/>
        </w:rPr>
        <w:t>Many complaints do not amount to an electoral breach and no sanction is available.  For example, allegations of misleading and deceptive election material distribution are not able to be prosecuted unless the material misleads in the casting of votes.  In its candidate handbook, the VEC suggests that ‘many candidates lose considerable time during an election campaign by becoming involved in the complaints process when there has been no breach of the law’.</w:t>
      </w:r>
      <w:r w:rsidRPr="00CA1F39">
        <w:rPr>
          <w:rStyle w:val="FootnoteReference"/>
          <w:rFonts w:ascii="Arial" w:hAnsi="Arial" w:cs="Arial"/>
          <w:sz w:val="24"/>
        </w:rPr>
        <w:footnoteReference w:id="49"/>
      </w:r>
      <w:r w:rsidRPr="00CA1F39">
        <w:rPr>
          <w:rFonts w:ascii="Arial" w:hAnsi="Arial" w:cs="Arial"/>
          <w:sz w:val="24"/>
        </w:rPr>
        <w:t xml:space="preserve">  Lack of knowledge of the rules may lead to unnecessary complaints.</w:t>
      </w:r>
    </w:p>
    <w:p w:rsidR="0082430F" w:rsidRPr="00CA1F39" w:rsidRDefault="0082430F" w:rsidP="0082430F">
      <w:pPr>
        <w:jc w:val="both"/>
        <w:rPr>
          <w:rFonts w:ascii="Arial" w:hAnsi="Arial" w:cs="Arial"/>
          <w:sz w:val="24"/>
        </w:rPr>
      </w:pPr>
      <w:r w:rsidRPr="00CA1F39">
        <w:rPr>
          <w:rFonts w:ascii="Arial" w:hAnsi="Arial" w:cs="Arial"/>
          <w:sz w:val="24"/>
        </w:rPr>
        <w:t>A single ‘entry point’ advisory line could help complainants by giving them preliminary information on whether it would be worthwhile proceeding with a formal complaint. This could prevent potentially frivolous complaints from receiving attention ahead of ones involving a breach of the Act.  This service could also direct people to the right agency to handle their issue.</w:t>
      </w:r>
    </w:p>
    <w:p w:rsidR="0082430F" w:rsidRPr="00CA1F39" w:rsidRDefault="0082430F" w:rsidP="0082430F">
      <w:pPr>
        <w:jc w:val="both"/>
        <w:rPr>
          <w:rFonts w:ascii="Arial" w:hAnsi="Arial" w:cs="Arial"/>
          <w:sz w:val="24"/>
          <w:szCs w:val="20"/>
        </w:rPr>
      </w:pPr>
      <w:r>
        <w:rPr>
          <w:rFonts w:ascii="Arial" w:hAnsi="Arial" w:cs="Arial"/>
          <w:sz w:val="24"/>
        </w:rPr>
        <w:t>T</w:t>
      </w:r>
      <w:r w:rsidRPr="00CA1F39">
        <w:rPr>
          <w:rFonts w:ascii="Arial" w:hAnsi="Arial" w:cs="Arial"/>
          <w:sz w:val="24"/>
          <w:szCs w:val="20"/>
        </w:rPr>
        <w:t>he 2012 local government general elections saw significantly more complaints compared to the previous elections in 2008 and 2005.  It is not entirely clear why this occurred – it may raise the question whether election behaviour is getting worse or whether it is a symptom of a wider culture of complaint making in our society, where complainants prefer to seek punitive outcomes instead of resolving issues themselves.  Whether the existing complaints handling framework might be a factor in encouraging more complaints at council elections is open to discussion.</w:t>
      </w:r>
      <w:r w:rsidR="00296F2D">
        <w:rPr>
          <w:rFonts w:ascii="Arial" w:hAnsi="Arial" w:cs="Arial"/>
          <w:sz w:val="24"/>
          <w:szCs w:val="20"/>
        </w:rPr>
        <w:t xml:space="preserve"> (Refer to Chapter 5, ‘Candidate investigation and prosecution’ for further discussion on this topic.)</w:t>
      </w:r>
    </w:p>
    <w:p w:rsidR="0082430F" w:rsidRPr="00CA45AD" w:rsidRDefault="0082430F" w:rsidP="0082430F">
      <w:pPr>
        <w:pStyle w:val="Heading3"/>
      </w:pPr>
      <w:bookmarkStart w:id="71" w:name="_Toc366135854"/>
      <w:bookmarkStart w:id="72" w:name="_Toc367709183"/>
      <w:r w:rsidRPr="00CA45AD">
        <w:lastRenderedPageBreak/>
        <w:t>Questions</w:t>
      </w:r>
      <w:bookmarkEnd w:id="71"/>
      <w:bookmarkEnd w:id="72"/>
    </w:p>
    <w:p w:rsidR="0082430F" w:rsidRPr="00CA1F39" w:rsidRDefault="0082430F" w:rsidP="0082430F">
      <w:pPr>
        <w:jc w:val="both"/>
        <w:rPr>
          <w:rFonts w:ascii="Arial" w:hAnsi="Arial" w:cs="Arial"/>
          <w:b/>
          <w:sz w:val="24"/>
        </w:rPr>
      </w:pPr>
      <w:r w:rsidRPr="00CA1F39">
        <w:rPr>
          <w:rFonts w:ascii="Arial" w:hAnsi="Arial" w:cs="Arial"/>
          <w:b/>
          <w:sz w:val="24"/>
        </w:rPr>
        <w:t>4.</w:t>
      </w:r>
      <w:r w:rsidR="00357396">
        <w:rPr>
          <w:rFonts w:ascii="Arial" w:hAnsi="Arial" w:cs="Arial"/>
          <w:b/>
          <w:sz w:val="24"/>
        </w:rPr>
        <w:t>6</w:t>
      </w:r>
      <w:r w:rsidRPr="00CA1F39">
        <w:rPr>
          <w:rFonts w:ascii="Arial" w:hAnsi="Arial" w:cs="Arial"/>
          <w:b/>
          <w:sz w:val="24"/>
        </w:rPr>
        <w:tab/>
        <w:t xml:space="preserve">How can the complaints handling process </w:t>
      </w:r>
      <w:proofErr w:type="gramStart"/>
      <w:r w:rsidRPr="00CA1F39">
        <w:rPr>
          <w:rFonts w:ascii="Arial" w:hAnsi="Arial" w:cs="Arial"/>
          <w:b/>
          <w:sz w:val="24"/>
        </w:rPr>
        <w:t>be</w:t>
      </w:r>
      <w:proofErr w:type="gramEnd"/>
      <w:r w:rsidRPr="00CA1F39">
        <w:rPr>
          <w:rFonts w:ascii="Arial" w:hAnsi="Arial" w:cs="Arial"/>
          <w:b/>
          <w:sz w:val="24"/>
        </w:rPr>
        <w:t xml:space="preserve"> improved?</w:t>
      </w:r>
    </w:p>
    <w:p w:rsidR="0082430F" w:rsidRPr="00CA1F39" w:rsidRDefault="00357396" w:rsidP="0082430F">
      <w:pPr>
        <w:jc w:val="both"/>
        <w:rPr>
          <w:rFonts w:ascii="Arial" w:hAnsi="Arial" w:cs="Arial"/>
          <w:b/>
          <w:sz w:val="24"/>
        </w:rPr>
      </w:pPr>
      <w:r>
        <w:rPr>
          <w:rFonts w:ascii="Arial" w:hAnsi="Arial" w:cs="Arial"/>
          <w:b/>
          <w:sz w:val="24"/>
        </w:rPr>
        <w:t>4.7</w:t>
      </w:r>
      <w:r w:rsidR="0082430F" w:rsidRPr="00CA1F39">
        <w:rPr>
          <w:rFonts w:ascii="Arial" w:hAnsi="Arial" w:cs="Arial"/>
          <w:b/>
          <w:sz w:val="24"/>
        </w:rPr>
        <w:tab/>
        <w:t>How can the number of complaints be reduced?</w:t>
      </w:r>
    </w:p>
    <w:p w:rsidR="0082430F" w:rsidRDefault="0082430F" w:rsidP="0082430F"/>
    <w:p w:rsidR="0082430F" w:rsidRDefault="0082430F" w:rsidP="0082430F">
      <w:pPr>
        <w:pStyle w:val="Heading2"/>
      </w:pPr>
      <w:bookmarkStart w:id="73" w:name="_Toc366135855"/>
      <w:r>
        <w:br w:type="page"/>
      </w:r>
      <w:bookmarkStart w:id="74" w:name="_Toc367709184"/>
      <w:r>
        <w:lastRenderedPageBreak/>
        <w:t>Election services provision</w:t>
      </w:r>
      <w:bookmarkEnd w:id="73"/>
      <w:bookmarkEnd w:id="74"/>
    </w:p>
    <w:p w:rsidR="0082430F" w:rsidRDefault="0082430F" w:rsidP="0082430F">
      <w:pPr>
        <w:pStyle w:val="Heading3"/>
      </w:pPr>
      <w:bookmarkStart w:id="75" w:name="_Toc366135856"/>
      <w:bookmarkStart w:id="76" w:name="_Toc367709185"/>
      <w:r>
        <w:t>Legislative framework</w:t>
      </w:r>
      <w:bookmarkEnd w:id="75"/>
      <w:bookmarkEnd w:id="76"/>
    </w:p>
    <w:p w:rsidR="0082430F" w:rsidRPr="00B117CA" w:rsidRDefault="0082430F" w:rsidP="0082430F">
      <w:pPr>
        <w:jc w:val="both"/>
        <w:rPr>
          <w:rFonts w:ascii="Arial" w:hAnsi="Arial" w:cs="Arial"/>
          <w:sz w:val="24"/>
        </w:rPr>
      </w:pPr>
      <w:r w:rsidRPr="00B117CA">
        <w:rPr>
          <w:rFonts w:ascii="Arial" w:hAnsi="Arial" w:cs="Arial"/>
          <w:sz w:val="24"/>
        </w:rPr>
        <w:t>The conduct of local government elections in Victoria is governed by the:</w:t>
      </w:r>
    </w:p>
    <w:p w:rsidR="0082430F" w:rsidRPr="00B117CA" w:rsidRDefault="0082430F" w:rsidP="008160F8">
      <w:pPr>
        <w:pStyle w:val="ListParagraph"/>
        <w:numPr>
          <w:ilvl w:val="0"/>
          <w:numId w:val="32"/>
        </w:numPr>
        <w:spacing w:after="0" w:line="240" w:lineRule="auto"/>
        <w:jc w:val="both"/>
        <w:rPr>
          <w:rFonts w:ascii="Arial" w:hAnsi="Arial" w:cs="Arial"/>
          <w:sz w:val="24"/>
        </w:rPr>
      </w:pPr>
      <w:r w:rsidRPr="00B117CA">
        <w:rPr>
          <w:rFonts w:ascii="Arial" w:hAnsi="Arial" w:cs="Arial"/>
          <w:i/>
          <w:sz w:val="24"/>
        </w:rPr>
        <w:t xml:space="preserve">Local Government Act 1989 </w:t>
      </w:r>
    </w:p>
    <w:p w:rsidR="0082430F" w:rsidRPr="00C678CA" w:rsidRDefault="0082430F" w:rsidP="008160F8">
      <w:pPr>
        <w:pStyle w:val="ListParagraph"/>
        <w:numPr>
          <w:ilvl w:val="0"/>
          <w:numId w:val="32"/>
        </w:numPr>
        <w:spacing w:after="0" w:line="240" w:lineRule="auto"/>
        <w:jc w:val="both"/>
        <w:rPr>
          <w:rFonts w:ascii="Arial" w:hAnsi="Arial" w:cs="Arial"/>
          <w:sz w:val="24"/>
        </w:rPr>
      </w:pPr>
      <w:r w:rsidRPr="00B117CA">
        <w:rPr>
          <w:rFonts w:ascii="Arial" w:hAnsi="Arial" w:cs="Arial"/>
          <w:i/>
          <w:sz w:val="24"/>
        </w:rPr>
        <w:t>City of Melbourne Act 2001</w:t>
      </w:r>
    </w:p>
    <w:p w:rsidR="00C678CA" w:rsidRPr="00B117CA" w:rsidRDefault="00C678CA" w:rsidP="008160F8">
      <w:pPr>
        <w:pStyle w:val="ListParagraph"/>
        <w:numPr>
          <w:ilvl w:val="0"/>
          <w:numId w:val="32"/>
        </w:numPr>
        <w:spacing w:after="0" w:line="240" w:lineRule="auto"/>
        <w:jc w:val="both"/>
        <w:rPr>
          <w:rFonts w:ascii="Arial" w:hAnsi="Arial" w:cs="Arial"/>
          <w:sz w:val="24"/>
        </w:rPr>
      </w:pPr>
      <w:r>
        <w:rPr>
          <w:rFonts w:ascii="Arial" w:hAnsi="Arial" w:cs="Arial"/>
          <w:i/>
          <w:sz w:val="24"/>
        </w:rPr>
        <w:t>City of Greater Geelong Act 1993</w:t>
      </w:r>
    </w:p>
    <w:p w:rsidR="0082430F" w:rsidRPr="00C678CA" w:rsidRDefault="0082430F" w:rsidP="008160F8">
      <w:pPr>
        <w:pStyle w:val="ListParagraph"/>
        <w:numPr>
          <w:ilvl w:val="0"/>
          <w:numId w:val="32"/>
        </w:numPr>
        <w:spacing w:after="0" w:line="240" w:lineRule="auto"/>
        <w:jc w:val="both"/>
        <w:rPr>
          <w:rFonts w:ascii="Arial" w:hAnsi="Arial" w:cs="Arial"/>
          <w:sz w:val="24"/>
        </w:rPr>
      </w:pPr>
      <w:r w:rsidRPr="00B117CA">
        <w:rPr>
          <w:rFonts w:ascii="Arial" w:hAnsi="Arial" w:cs="Arial"/>
          <w:i/>
          <w:sz w:val="24"/>
        </w:rPr>
        <w:t>Infringements Act 2006</w:t>
      </w:r>
    </w:p>
    <w:p w:rsidR="00C678CA" w:rsidRPr="00C678CA" w:rsidRDefault="0082430F" w:rsidP="008160F8">
      <w:pPr>
        <w:pStyle w:val="ListParagraph"/>
        <w:numPr>
          <w:ilvl w:val="0"/>
          <w:numId w:val="32"/>
        </w:numPr>
        <w:spacing w:after="0" w:line="240" w:lineRule="auto"/>
        <w:jc w:val="both"/>
        <w:rPr>
          <w:rFonts w:ascii="Arial" w:hAnsi="Arial" w:cs="Arial"/>
          <w:sz w:val="24"/>
        </w:rPr>
      </w:pPr>
      <w:r w:rsidRPr="00B117CA">
        <w:rPr>
          <w:rFonts w:ascii="Arial" w:hAnsi="Arial" w:cs="Arial"/>
          <w:i/>
          <w:sz w:val="24"/>
        </w:rPr>
        <w:t>Local Government (Electoral) Regulations 2005</w:t>
      </w:r>
    </w:p>
    <w:p w:rsidR="0082430F" w:rsidRPr="00B117CA" w:rsidRDefault="00C678CA" w:rsidP="008160F8">
      <w:pPr>
        <w:pStyle w:val="ListParagraph"/>
        <w:numPr>
          <w:ilvl w:val="0"/>
          <w:numId w:val="32"/>
        </w:numPr>
        <w:spacing w:after="0" w:line="240" w:lineRule="auto"/>
        <w:jc w:val="both"/>
        <w:rPr>
          <w:rFonts w:ascii="Arial" w:hAnsi="Arial" w:cs="Arial"/>
          <w:sz w:val="24"/>
        </w:rPr>
      </w:pPr>
      <w:r>
        <w:rPr>
          <w:rFonts w:ascii="Arial" w:hAnsi="Arial" w:cs="Arial"/>
          <w:i/>
          <w:sz w:val="24"/>
        </w:rPr>
        <w:t>City of Melbourne (Electoral) Regulations 2012</w:t>
      </w:r>
      <w:r w:rsidR="0082430F" w:rsidRPr="00B117CA">
        <w:rPr>
          <w:rFonts w:ascii="Arial" w:hAnsi="Arial" w:cs="Arial"/>
          <w:sz w:val="24"/>
        </w:rPr>
        <w:t>.</w:t>
      </w:r>
    </w:p>
    <w:p w:rsidR="0082430F" w:rsidRPr="00B117CA" w:rsidRDefault="0082430F" w:rsidP="0082430F">
      <w:pPr>
        <w:spacing w:before="240"/>
        <w:jc w:val="both"/>
        <w:rPr>
          <w:rFonts w:ascii="Arial" w:hAnsi="Arial" w:cs="Arial"/>
          <w:sz w:val="24"/>
        </w:rPr>
      </w:pPr>
      <w:r w:rsidRPr="00B117CA">
        <w:rPr>
          <w:rFonts w:ascii="Arial" w:hAnsi="Arial" w:cs="Arial"/>
          <w:sz w:val="24"/>
        </w:rPr>
        <w:t>The provisions of the Act provide for the following responsibilities in the conduct of elections and related electoral functions:</w:t>
      </w:r>
    </w:p>
    <w:p w:rsidR="0082430F" w:rsidRPr="00B117CA" w:rsidRDefault="0082430F" w:rsidP="0082430F">
      <w:pPr>
        <w:spacing w:after="0" w:line="240" w:lineRule="auto"/>
        <w:jc w:val="both"/>
        <w:rPr>
          <w:rFonts w:ascii="Arial" w:hAnsi="Arial" w:cs="Arial"/>
          <w:sz w:val="24"/>
        </w:rPr>
      </w:pPr>
      <w:r w:rsidRPr="00B117CA">
        <w:rPr>
          <w:rFonts w:ascii="Arial" w:hAnsi="Arial" w:cs="Arial"/>
          <w:sz w:val="24"/>
        </w:rPr>
        <w:t xml:space="preserve">The </w:t>
      </w:r>
      <w:r w:rsidRPr="00B117CA">
        <w:rPr>
          <w:rFonts w:ascii="Arial" w:hAnsi="Arial" w:cs="Arial"/>
          <w:b/>
          <w:sz w:val="24"/>
        </w:rPr>
        <w:t>returning officer</w:t>
      </w:r>
      <w:r w:rsidRPr="00B117CA">
        <w:rPr>
          <w:rFonts w:ascii="Arial" w:hAnsi="Arial" w:cs="Arial"/>
          <w:sz w:val="24"/>
        </w:rPr>
        <w:t xml:space="preserve"> for the election must be one of the following:</w:t>
      </w:r>
    </w:p>
    <w:p w:rsidR="0082430F" w:rsidRPr="00B117CA" w:rsidRDefault="0082430F" w:rsidP="008160F8">
      <w:pPr>
        <w:pStyle w:val="ListParagraph"/>
        <w:numPr>
          <w:ilvl w:val="0"/>
          <w:numId w:val="31"/>
        </w:numPr>
        <w:spacing w:after="0" w:line="240" w:lineRule="auto"/>
        <w:jc w:val="both"/>
        <w:rPr>
          <w:rFonts w:ascii="Arial" w:hAnsi="Arial" w:cs="Arial"/>
          <w:sz w:val="24"/>
        </w:rPr>
      </w:pPr>
      <w:r w:rsidRPr="00B117CA">
        <w:rPr>
          <w:rFonts w:ascii="Arial" w:hAnsi="Arial" w:cs="Arial"/>
          <w:sz w:val="24"/>
        </w:rPr>
        <w:t xml:space="preserve">the CEO </w:t>
      </w:r>
    </w:p>
    <w:p w:rsidR="0082430F" w:rsidRPr="00B117CA" w:rsidRDefault="0082430F" w:rsidP="008160F8">
      <w:pPr>
        <w:pStyle w:val="ListParagraph"/>
        <w:numPr>
          <w:ilvl w:val="0"/>
          <w:numId w:val="31"/>
        </w:numPr>
        <w:spacing w:after="0" w:line="240" w:lineRule="auto"/>
        <w:jc w:val="both"/>
        <w:rPr>
          <w:rFonts w:ascii="Arial" w:hAnsi="Arial" w:cs="Arial"/>
          <w:sz w:val="24"/>
        </w:rPr>
      </w:pPr>
      <w:r w:rsidRPr="00B117CA">
        <w:rPr>
          <w:rFonts w:ascii="Arial" w:hAnsi="Arial" w:cs="Arial"/>
          <w:sz w:val="24"/>
        </w:rPr>
        <w:t xml:space="preserve">a council staff member appointed by the CEO </w:t>
      </w:r>
    </w:p>
    <w:p w:rsidR="0082430F" w:rsidRPr="00B117CA" w:rsidRDefault="0082430F" w:rsidP="008160F8">
      <w:pPr>
        <w:pStyle w:val="ListParagraph"/>
        <w:numPr>
          <w:ilvl w:val="0"/>
          <w:numId w:val="31"/>
        </w:numPr>
        <w:spacing w:after="0" w:line="240" w:lineRule="auto"/>
        <w:jc w:val="both"/>
        <w:rPr>
          <w:rFonts w:ascii="Arial" w:hAnsi="Arial" w:cs="Arial"/>
          <w:sz w:val="24"/>
        </w:rPr>
      </w:pPr>
      <w:r w:rsidRPr="00B117CA">
        <w:rPr>
          <w:rFonts w:ascii="Arial" w:hAnsi="Arial" w:cs="Arial"/>
          <w:sz w:val="24"/>
        </w:rPr>
        <w:t xml:space="preserve">a person appointed by an election commission where the council has appointed that electoral commission to conduct the election </w:t>
      </w:r>
    </w:p>
    <w:p w:rsidR="0082430F" w:rsidRPr="00B117CA" w:rsidRDefault="0082430F" w:rsidP="008160F8">
      <w:pPr>
        <w:pStyle w:val="ListParagraph"/>
        <w:numPr>
          <w:ilvl w:val="0"/>
          <w:numId w:val="31"/>
        </w:numPr>
        <w:spacing w:after="0" w:line="240" w:lineRule="auto"/>
        <w:jc w:val="both"/>
        <w:rPr>
          <w:rFonts w:ascii="Arial" w:hAnsi="Arial" w:cs="Arial"/>
          <w:sz w:val="24"/>
        </w:rPr>
      </w:pPr>
      <w:proofErr w:type="gramStart"/>
      <w:r w:rsidRPr="00B117CA">
        <w:rPr>
          <w:rFonts w:ascii="Arial" w:hAnsi="Arial" w:cs="Arial"/>
          <w:sz w:val="24"/>
        </w:rPr>
        <w:t>a</w:t>
      </w:r>
      <w:proofErr w:type="gramEnd"/>
      <w:r w:rsidRPr="00B117CA">
        <w:rPr>
          <w:rFonts w:ascii="Arial" w:hAnsi="Arial" w:cs="Arial"/>
          <w:sz w:val="24"/>
        </w:rPr>
        <w:t xml:space="preserve"> person appointed by another council where that council has been appointed to conduct the election. </w:t>
      </w:r>
    </w:p>
    <w:p w:rsidR="0082430F" w:rsidRPr="00B117CA" w:rsidRDefault="0082430F" w:rsidP="0082430F">
      <w:pPr>
        <w:spacing w:before="240" w:after="0" w:line="240" w:lineRule="auto"/>
        <w:jc w:val="both"/>
        <w:rPr>
          <w:rFonts w:ascii="Arial" w:hAnsi="Arial" w:cs="Arial"/>
          <w:sz w:val="24"/>
        </w:rPr>
      </w:pPr>
      <w:r w:rsidRPr="00B117CA">
        <w:rPr>
          <w:rFonts w:ascii="Arial" w:hAnsi="Arial" w:cs="Arial"/>
          <w:sz w:val="24"/>
        </w:rPr>
        <w:t xml:space="preserve">The </w:t>
      </w:r>
      <w:r w:rsidRPr="00B117CA">
        <w:rPr>
          <w:rFonts w:ascii="Arial" w:hAnsi="Arial" w:cs="Arial"/>
          <w:b/>
          <w:sz w:val="24"/>
        </w:rPr>
        <w:t>registrar</w:t>
      </w:r>
      <w:r w:rsidRPr="00B117CA">
        <w:rPr>
          <w:rFonts w:ascii="Arial" w:hAnsi="Arial" w:cs="Arial"/>
          <w:sz w:val="24"/>
        </w:rPr>
        <w:t>, who compiles the voters’ rolls, must be either:</w:t>
      </w:r>
    </w:p>
    <w:p w:rsidR="0082430F" w:rsidRPr="00B117CA" w:rsidRDefault="0082430F" w:rsidP="008160F8">
      <w:pPr>
        <w:pStyle w:val="ListParagraph"/>
        <w:numPr>
          <w:ilvl w:val="0"/>
          <w:numId w:val="31"/>
        </w:numPr>
        <w:spacing w:after="0" w:line="240" w:lineRule="auto"/>
        <w:jc w:val="both"/>
        <w:rPr>
          <w:rFonts w:ascii="Arial" w:hAnsi="Arial" w:cs="Arial"/>
          <w:sz w:val="24"/>
        </w:rPr>
      </w:pPr>
      <w:r w:rsidRPr="00B117CA">
        <w:rPr>
          <w:rFonts w:ascii="Arial" w:hAnsi="Arial" w:cs="Arial"/>
          <w:sz w:val="24"/>
        </w:rPr>
        <w:t>the CEO</w:t>
      </w:r>
      <w:r>
        <w:rPr>
          <w:rFonts w:ascii="Arial" w:hAnsi="Arial" w:cs="Arial"/>
          <w:sz w:val="24"/>
        </w:rPr>
        <w:t>,</w:t>
      </w:r>
      <w:r w:rsidRPr="00B117CA">
        <w:rPr>
          <w:rFonts w:ascii="Arial" w:hAnsi="Arial" w:cs="Arial"/>
          <w:sz w:val="24"/>
        </w:rPr>
        <w:t xml:space="preserve"> or</w:t>
      </w:r>
    </w:p>
    <w:p w:rsidR="0082430F" w:rsidRPr="00B117CA" w:rsidRDefault="0082430F" w:rsidP="008160F8">
      <w:pPr>
        <w:pStyle w:val="ListParagraph"/>
        <w:numPr>
          <w:ilvl w:val="0"/>
          <w:numId w:val="31"/>
        </w:numPr>
        <w:spacing w:after="0" w:line="240" w:lineRule="auto"/>
        <w:jc w:val="both"/>
        <w:rPr>
          <w:rFonts w:ascii="Arial" w:hAnsi="Arial" w:cs="Arial"/>
          <w:sz w:val="24"/>
        </w:rPr>
      </w:pPr>
      <w:proofErr w:type="gramStart"/>
      <w:r w:rsidRPr="00B117CA">
        <w:rPr>
          <w:rFonts w:ascii="Arial" w:hAnsi="Arial" w:cs="Arial"/>
          <w:sz w:val="24"/>
        </w:rPr>
        <w:t>an</w:t>
      </w:r>
      <w:proofErr w:type="gramEnd"/>
      <w:r w:rsidRPr="00B117CA">
        <w:rPr>
          <w:rFonts w:ascii="Arial" w:hAnsi="Arial" w:cs="Arial"/>
          <w:sz w:val="24"/>
        </w:rPr>
        <w:t xml:space="preserve"> officer appointed by the electoral commission, where the council has engaged the electoral commission to prepare the voters’ rolls.</w:t>
      </w:r>
    </w:p>
    <w:p w:rsidR="0082430F" w:rsidRPr="00B117CA" w:rsidRDefault="0082430F" w:rsidP="0082430F">
      <w:pPr>
        <w:spacing w:before="240" w:after="0" w:line="240" w:lineRule="auto"/>
        <w:jc w:val="both"/>
        <w:rPr>
          <w:rFonts w:ascii="Arial" w:hAnsi="Arial" w:cs="Arial"/>
          <w:sz w:val="24"/>
        </w:rPr>
      </w:pPr>
      <w:r w:rsidRPr="00B117CA">
        <w:rPr>
          <w:rFonts w:ascii="Arial" w:hAnsi="Arial" w:cs="Arial"/>
          <w:sz w:val="24"/>
        </w:rPr>
        <w:t xml:space="preserve">The </w:t>
      </w:r>
      <w:r w:rsidRPr="00B117CA">
        <w:rPr>
          <w:rFonts w:ascii="Arial" w:hAnsi="Arial" w:cs="Arial"/>
          <w:b/>
          <w:sz w:val="24"/>
        </w:rPr>
        <w:t>prosecution officer</w:t>
      </w:r>
      <w:r w:rsidRPr="00B117CA">
        <w:rPr>
          <w:rFonts w:ascii="Arial" w:hAnsi="Arial" w:cs="Arial"/>
          <w:sz w:val="24"/>
        </w:rPr>
        <w:t>, who deals with persons who have failed to vote, must be one of the following:</w:t>
      </w:r>
    </w:p>
    <w:p w:rsidR="0082430F" w:rsidRPr="00B117CA" w:rsidRDefault="0082430F" w:rsidP="008160F8">
      <w:pPr>
        <w:pStyle w:val="ListParagraph"/>
        <w:numPr>
          <w:ilvl w:val="0"/>
          <w:numId w:val="31"/>
        </w:numPr>
        <w:spacing w:after="0" w:line="240" w:lineRule="auto"/>
        <w:jc w:val="both"/>
        <w:rPr>
          <w:rFonts w:ascii="Arial" w:hAnsi="Arial" w:cs="Arial"/>
          <w:sz w:val="24"/>
        </w:rPr>
      </w:pPr>
      <w:r w:rsidRPr="00B117CA">
        <w:rPr>
          <w:rFonts w:ascii="Arial" w:hAnsi="Arial" w:cs="Arial"/>
          <w:sz w:val="24"/>
        </w:rPr>
        <w:t xml:space="preserve">the CEO </w:t>
      </w:r>
      <w:r w:rsidR="00357396">
        <w:rPr>
          <w:rFonts w:ascii="Arial" w:hAnsi="Arial" w:cs="Arial"/>
          <w:sz w:val="24"/>
        </w:rPr>
        <w:t>or the CEO’s appointee</w:t>
      </w:r>
    </w:p>
    <w:p w:rsidR="0082430F" w:rsidRPr="00B117CA" w:rsidRDefault="0082430F" w:rsidP="008160F8">
      <w:pPr>
        <w:pStyle w:val="ListParagraph"/>
        <w:numPr>
          <w:ilvl w:val="0"/>
          <w:numId w:val="31"/>
        </w:numPr>
        <w:spacing w:after="0" w:line="240" w:lineRule="auto"/>
        <w:jc w:val="both"/>
        <w:rPr>
          <w:rFonts w:ascii="Arial" w:hAnsi="Arial" w:cs="Arial"/>
          <w:sz w:val="24"/>
        </w:rPr>
      </w:pPr>
      <w:proofErr w:type="gramStart"/>
      <w:r w:rsidRPr="00B117CA">
        <w:rPr>
          <w:rFonts w:ascii="Arial" w:hAnsi="Arial" w:cs="Arial"/>
          <w:sz w:val="24"/>
        </w:rPr>
        <w:t>a</w:t>
      </w:r>
      <w:proofErr w:type="gramEnd"/>
      <w:r w:rsidRPr="00B117CA">
        <w:rPr>
          <w:rFonts w:ascii="Arial" w:hAnsi="Arial" w:cs="Arial"/>
          <w:sz w:val="24"/>
        </w:rPr>
        <w:t xml:space="preserve"> person appointed by an electoral commission, where that commission </w:t>
      </w:r>
      <w:r w:rsidR="00C678CA">
        <w:rPr>
          <w:rFonts w:ascii="Arial" w:hAnsi="Arial" w:cs="Arial"/>
          <w:sz w:val="24"/>
        </w:rPr>
        <w:t>is responsible for prosecutions for failing to vote</w:t>
      </w:r>
      <w:r w:rsidRPr="00B117CA">
        <w:rPr>
          <w:rFonts w:ascii="Arial" w:hAnsi="Arial" w:cs="Arial"/>
          <w:sz w:val="24"/>
        </w:rPr>
        <w:t>.</w:t>
      </w:r>
    </w:p>
    <w:p w:rsidR="0082430F" w:rsidRPr="00B117CA" w:rsidRDefault="0082430F" w:rsidP="00DF5F7C">
      <w:pPr>
        <w:spacing w:before="240" w:after="0" w:line="240" w:lineRule="auto"/>
        <w:jc w:val="both"/>
        <w:rPr>
          <w:rFonts w:ascii="Arial" w:hAnsi="Arial" w:cs="Arial"/>
          <w:sz w:val="24"/>
        </w:rPr>
      </w:pPr>
      <w:r w:rsidRPr="00B117CA">
        <w:rPr>
          <w:rFonts w:ascii="Arial" w:hAnsi="Arial" w:cs="Arial"/>
          <w:sz w:val="24"/>
        </w:rPr>
        <w:t xml:space="preserve">The </w:t>
      </w:r>
      <w:r w:rsidRPr="00B117CA">
        <w:rPr>
          <w:rFonts w:ascii="Arial" w:hAnsi="Arial" w:cs="Arial"/>
          <w:b/>
          <w:sz w:val="24"/>
        </w:rPr>
        <w:t>reviewer</w:t>
      </w:r>
      <w:r w:rsidRPr="00B117CA">
        <w:rPr>
          <w:rFonts w:ascii="Arial" w:hAnsi="Arial" w:cs="Arial"/>
          <w:sz w:val="24"/>
        </w:rPr>
        <w:t>, who conducts an electoral representation review for a municipality, must be</w:t>
      </w:r>
      <w:r w:rsidR="00DF5F7C">
        <w:rPr>
          <w:rFonts w:ascii="Arial" w:hAnsi="Arial" w:cs="Arial"/>
          <w:sz w:val="24"/>
        </w:rPr>
        <w:t xml:space="preserve"> </w:t>
      </w:r>
      <w:r w:rsidRPr="00B117CA">
        <w:rPr>
          <w:rFonts w:ascii="Arial" w:hAnsi="Arial" w:cs="Arial"/>
          <w:sz w:val="24"/>
        </w:rPr>
        <w:t>the</w:t>
      </w:r>
      <w:r w:rsidR="00E74532">
        <w:rPr>
          <w:rFonts w:ascii="Arial" w:hAnsi="Arial" w:cs="Arial"/>
          <w:sz w:val="24"/>
        </w:rPr>
        <w:t xml:space="preserve"> VEC</w:t>
      </w:r>
      <w:r w:rsidRPr="00B117CA">
        <w:rPr>
          <w:rFonts w:ascii="Arial" w:hAnsi="Arial" w:cs="Arial"/>
          <w:sz w:val="24"/>
        </w:rPr>
        <w:t>.</w:t>
      </w:r>
    </w:p>
    <w:p w:rsidR="0082430F" w:rsidRPr="00B117CA" w:rsidRDefault="0082430F" w:rsidP="0082430F">
      <w:pPr>
        <w:spacing w:before="240"/>
        <w:jc w:val="both"/>
        <w:rPr>
          <w:rFonts w:ascii="Arial" w:hAnsi="Arial" w:cs="Arial"/>
          <w:sz w:val="24"/>
        </w:rPr>
      </w:pPr>
      <w:r w:rsidRPr="00B117CA">
        <w:rPr>
          <w:rFonts w:ascii="Arial" w:hAnsi="Arial" w:cs="Arial"/>
          <w:sz w:val="24"/>
        </w:rPr>
        <w:t xml:space="preserve">Until the 1990s, the municipal clerk was the </w:t>
      </w:r>
      <w:r>
        <w:rPr>
          <w:rFonts w:ascii="Arial" w:hAnsi="Arial" w:cs="Arial"/>
          <w:sz w:val="24"/>
        </w:rPr>
        <w:t>returning officer</w:t>
      </w:r>
      <w:r w:rsidRPr="00B117CA">
        <w:rPr>
          <w:rFonts w:ascii="Arial" w:hAnsi="Arial" w:cs="Arial"/>
          <w:sz w:val="24"/>
        </w:rPr>
        <w:t xml:space="preserve"> and council officers usually staffed polling booths and counted votes.  In the 1990s, the </w:t>
      </w:r>
      <w:r>
        <w:rPr>
          <w:rFonts w:ascii="Arial" w:hAnsi="Arial" w:cs="Arial"/>
          <w:sz w:val="24"/>
        </w:rPr>
        <w:t>VEC</w:t>
      </w:r>
      <w:r w:rsidRPr="00B117CA">
        <w:rPr>
          <w:rFonts w:ascii="Arial" w:hAnsi="Arial" w:cs="Arial"/>
          <w:sz w:val="24"/>
        </w:rPr>
        <w:t xml:space="preserve"> and the AEC shared the role of conducting elections, with the AEC conducting around one third of elections and the VEC around two thirds. </w:t>
      </w:r>
    </w:p>
    <w:p w:rsidR="0082430F" w:rsidRPr="00B117CA" w:rsidRDefault="0082430F" w:rsidP="0082430F">
      <w:pPr>
        <w:jc w:val="both"/>
        <w:rPr>
          <w:rFonts w:ascii="Arial" w:hAnsi="Arial" w:cs="Arial"/>
          <w:sz w:val="24"/>
        </w:rPr>
      </w:pPr>
      <w:r w:rsidRPr="00B117CA">
        <w:rPr>
          <w:rFonts w:ascii="Arial" w:hAnsi="Arial" w:cs="Arial"/>
          <w:sz w:val="24"/>
        </w:rPr>
        <w:t>In 2001, the AEC decided not to compete with the VEC for contracts to conduct Victorian local government elections.  Since then, all council elections have been conducted by the VEC under contract to the individual council.</w:t>
      </w:r>
    </w:p>
    <w:p w:rsidR="0082430F" w:rsidRPr="00B117CA" w:rsidRDefault="0082430F" w:rsidP="0082430F">
      <w:pPr>
        <w:jc w:val="both"/>
        <w:rPr>
          <w:rFonts w:ascii="Arial" w:hAnsi="Arial" w:cs="Arial"/>
          <w:sz w:val="24"/>
        </w:rPr>
      </w:pPr>
      <w:r w:rsidRPr="00B117CA">
        <w:rPr>
          <w:rFonts w:ascii="Arial" w:hAnsi="Arial" w:cs="Arial"/>
          <w:sz w:val="24"/>
        </w:rPr>
        <w:t>Amendments to the Act</w:t>
      </w:r>
      <w:r w:rsidR="00DF5F7C">
        <w:rPr>
          <w:rFonts w:ascii="Arial" w:hAnsi="Arial" w:cs="Arial"/>
          <w:sz w:val="24"/>
        </w:rPr>
        <w:t xml:space="preserve"> in 2003 </w:t>
      </w:r>
      <w:r w:rsidRPr="00B117CA">
        <w:rPr>
          <w:rFonts w:ascii="Arial" w:hAnsi="Arial" w:cs="Arial"/>
          <w:sz w:val="24"/>
        </w:rPr>
        <w:t>extended the statutory involvement of electoral commissions (in effect the VEC) in council electoral processes so that:</w:t>
      </w:r>
    </w:p>
    <w:p w:rsidR="0082430F" w:rsidRPr="00B117CA" w:rsidRDefault="0082430F" w:rsidP="008160F8">
      <w:pPr>
        <w:numPr>
          <w:ilvl w:val="0"/>
          <w:numId w:val="31"/>
        </w:numPr>
        <w:spacing w:after="0" w:line="240" w:lineRule="auto"/>
        <w:ind w:left="426" w:hanging="426"/>
        <w:jc w:val="both"/>
        <w:rPr>
          <w:rFonts w:ascii="Arial" w:hAnsi="Arial" w:cs="Arial"/>
          <w:sz w:val="24"/>
        </w:rPr>
      </w:pPr>
      <w:proofErr w:type="gramStart"/>
      <w:r w:rsidRPr="00B117CA">
        <w:rPr>
          <w:rFonts w:ascii="Arial" w:hAnsi="Arial" w:cs="Arial"/>
          <w:sz w:val="24"/>
        </w:rPr>
        <w:lastRenderedPageBreak/>
        <w:t>the</w:t>
      </w:r>
      <w:proofErr w:type="gramEnd"/>
      <w:r w:rsidRPr="00B117CA">
        <w:rPr>
          <w:rFonts w:ascii="Arial" w:hAnsi="Arial" w:cs="Arial"/>
          <w:sz w:val="24"/>
        </w:rPr>
        <w:t xml:space="preserve"> voters’ rolls can </w:t>
      </w:r>
      <w:r w:rsidR="00DF5F7C">
        <w:rPr>
          <w:rFonts w:ascii="Arial" w:hAnsi="Arial" w:cs="Arial"/>
          <w:sz w:val="24"/>
        </w:rPr>
        <w:t xml:space="preserve">also </w:t>
      </w:r>
      <w:r w:rsidRPr="00B117CA">
        <w:rPr>
          <w:rFonts w:ascii="Arial" w:hAnsi="Arial" w:cs="Arial"/>
          <w:sz w:val="24"/>
        </w:rPr>
        <w:t>be compiled by a registrar appointed by the electoral commission, where previously it was the responsibility of the CEO</w:t>
      </w:r>
      <w:r w:rsidR="00DF5F7C">
        <w:rPr>
          <w:rFonts w:ascii="Arial" w:hAnsi="Arial" w:cs="Arial"/>
          <w:sz w:val="24"/>
        </w:rPr>
        <w:t xml:space="preserve"> only</w:t>
      </w:r>
      <w:r w:rsidRPr="00B117CA">
        <w:rPr>
          <w:rFonts w:ascii="Arial" w:hAnsi="Arial" w:cs="Arial"/>
          <w:sz w:val="24"/>
        </w:rPr>
        <w:t>.  This change gave a statutory basis to what had, in effect, become standard practice</w:t>
      </w:r>
    </w:p>
    <w:p w:rsidR="0082430F" w:rsidRPr="00B117CA" w:rsidRDefault="0082430F" w:rsidP="008160F8">
      <w:pPr>
        <w:numPr>
          <w:ilvl w:val="0"/>
          <w:numId w:val="31"/>
        </w:numPr>
        <w:spacing w:after="0" w:line="240" w:lineRule="auto"/>
        <w:ind w:left="426" w:hanging="426"/>
        <w:jc w:val="both"/>
        <w:rPr>
          <w:rFonts w:ascii="Arial" w:hAnsi="Arial" w:cs="Arial"/>
          <w:sz w:val="24"/>
        </w:rPr>
      </w:pPr>
      <w:r w:rsidRPr="00B117CA">
        <w:rPr>
          <w:rFonts w:ascii="Arial" w:hAnsi="Arial" w:cs="Arial"/>
          <w:sz w:val="24"/>
        </w:rPr>
        <w:t>the prosecution officer for non-voters could be appointed by the electoral commission</w:t>
      </w:r>
    </w:p>
    <w:p w:rsidR="0082430F" w:rsidRPr="00B117CA" w:rsidRDefault="0082430F" w:rsidP="008160F8">
      <w:pPr>
        <w:numPr>
          <w:ilvl w:val="0"/>
          <w:numId w:val="31"/>
        </w:numPr>
        <w:spacing w:after="0" w:line="240" w:lineRule="auto"/>
        <w:ind w:left="426" w:hanging="426"/>
        <w:jc w:val="both"/>
        <w:rPr>
          <w:rFonts w:ascii="Arial" w:hAnsi="Arial" w:cs="Arial"/>
          <w:sz w:val="24"/>
        </w:rPr>
      </w:pPr>
      <w:proofErr w:type="gramStart"/>
      <w:r w:rsidRPr="00B117CA">
        <w:rPr>
          <w:rFonts w:ascii="Arial" w:hAnsi="Arial" w:cs="Arial"/>
          <w:sz w:val="24"/>
        </w:rPr>
        <w:t>responsibility</w:t>
      </w:r>
      <w:proofErr w:type="gramEnd"/>
      <w:r w:rsidRPr="00B117CA">
        <w:rPr>
          <w:rFonts w:ascii="Arial" w:hAnsi="Arial" w:cs="Arial"/>
          <w:sz w:val="24"/>
        </w:rPr>
        <w:t xml:space="preserve"> for the conduct of electoral representation reviews, to consider the appropriate electoral structure for a council, was transferred from the council to an electoral commission.</w:t>
      </w:r>
    </w:p>
    <w:p w:rsidR="0082430F" w:rsidRPr="00B117CA" w:rsidRDefault="0082430F" w:rsidP="0082430F">
      <w:pPr>
        <w:spacing w:before="240"/>
        <w:jc w:val="both"/>
        <w:rPr>
          <w:rFonts w:ascii="Arial" w:hAnsi="Arial" w:cs="Arial"/>
          <w:sz w:val="24"/>
        </w:rPr>
      </w:pPr>
      <w:r>
        <w:rPr>
          <w:rFonts w:ascii="Arial" w:hAnsi="Arial" w:cs="Arial"/>
          <w:sz w:val="24"/>
        </w:rPr>
        <w:t>(</w:t>
      </w:r>
      <w:r w:rsidR="00357396">
        <w:rPr>
          <w:rFonts w:ascii="Arial" w:hAnsi="Arial" w:cs="Arial"/>
          <w:sz w:val="24"/>
        </w:rPr>
        <w:t xml:space="preserve">Refer to Chapter 6 for a </w:t>
      </w:r>
      <w:r>
        <w:rPr>
          <w:rFonts w:ascii="Arial" w:hAnsi="Arial" w:cs="Arial"/>
          <w:sz w:val="24"/>
        </w:rPr>
        <w:t>more detailed</w:t>
      </w:r>
      <w:r w:rsidRPr="00221470">
        <w:rPr>
          <w:rFonts w:ascii="Arial" w:hAnsi="Arial" w:cs="Arial"/>
          <w:sz w:val="24"/>
        </w:rPr>
        <w:t xml:space="preserve"> discussion on electoral representation review</w:t>
      </w:r>
      <w:r w:rsidR="00DF5F7C">
        <w:rPr>
          <w:rFonts w:ascii="Arial" w:hAnsi="Arial" w:cs="Arial"/>
          <w:sz w:val="24"/>
        </w:rPr>
        <w:t>s</w:t>
      </w:r>
      <w:r w:rsidRPr="00221470">
        <w:rPr>
          <w:rFonts w:ascii="Arial" w:hAnsi="Arial" w:cs="Arial"/>
          <w:sz w:val="24"/>
        </w:rPr>
        <w:t>.)</w:t>
      </w:r>
    </w:p>
    <w:p w:rsidR="0082430F" w:rsidRPr="00B117CA" w:rsidRDefault="0082430F" w:rsidP="0082430F">
      <w:pPr>
        <w:jc w:val="both"/>
        <w:rPr>
          <w:rFonts w:ascii="Arial" w:hAnsi="Arial" w:cs="Arial"/>
          <w:sz w:val="24"/>
        </w:rPr>
      </w:pPr>
      <w:r w:rsidRPr="00B117CA">
        <w:rPr>
          <w:rFonts w:ascii="Arial" w:hAnsi="Arial" w:cs="Arial"/>
          <w:sz w:val="24"/>
        </w:rPr>
        <w:t xml:space="preserve">The shift to the engagement of electoral commissions to provide election services is a nation-wide trend and is a response to the increasing complexity and scale of elections. The amalgamation of councils in Victoria in the 1990s created larger organisations covering larger areas.  Changes to the Act allowed elections to be conducted under contract by other entities particularly election commissions. </w:t>
      </w:r>
    </w:p>
    <w:p w:rsidR="0082430F" w:rsidRPr="00B117CA" w:rsidRDefault="0082430F" w:rsidP="0082430F">
      <w:pPr>
        <w:jc w:val="both"/>
        <w:rPr>
          <w:rFonts w:ascii="Arial" w:hAnsi="Arial" w:cs="Arial"/>
          <w:sz w:val="24"/>
        </w:rPr>
      </w:pPr>
      <w:r w:rsidRPr="00B117CA">
        <w:rPr>
          <w:rFonts w:ascii="Arial" w:hAnsi="Arial" w:cs="Arial"/>
          <w:sz w:val="24"/>
        </w:rPr>
        <w:t xml:space="preserve">The increasing community expectation for transparency and impartiality has also driven the shift towards engaging an independent external provider to conduct elections.  </w:t>
      </w:r>
    </w:p>
    <w:p w:rsidR="0082430F" w:rsidRPr="00B117CA" w:rsidRDefault="0082430F" w:rsidP="0082430F">
      <w:pPr>
        <w:jc w:val="both"/>
        <w:rPr>
          <w:rFonts w:ascii="Arial" w:hAnsi="Arial" w:cs="Arial"/>
          <w:sz w:val="24"/>
        </w:rPr>
      </w:pPr>
      <w:r w:rsidRPr="00B117CA">
        <w:rPr>
          <w:rFonts w:ascii="Arial" w:hAnsi="Arial" w:cs="Arial"/>
          <w:sz w:val="24"/>
        </w:rPr>
        <w:t xml:space="preserve">Despite this shift, councils in Victoria are still required under the Act to contract a provider through the competitive tendering process that applies to the purchase of services from external providers of more than $150,000.  In recognition of the local government preference for contracting an electoral commission and the VEC being the only provider prepared to offer the service, the Victorian Government </w:t>
      </w:r>
      <w:r w:rsidR="00DF5F7C">
        <w:rPr>
          <w:rFonts w:ascii="Arial" w:hAnsi="Arial" w:cs="Arial"/>
          <w:sz w:val="24"/>
        </w:rPr>
        <w:t xml:space="preserve">exempted all councils </w:t>
      </w:r>
      <w:r w:rsidRPr="00B117CA">
        <w:rPr>
          <w:rFonts w:ascii="Arial" w:hAnsi="Arial" w:cs="Arial"/>
          <w:sz w:val="24"/>
        </w:rPr>
        <w:t xml:space="preserve">from </w:t>
      </w:r>
      <w:r w:rsidR="00DF5F7C">
        <w:rPr>
          <w:rFonts w:ascii="Arial" w:hAnsi="Arial" w:cs="Arial"/>
          <w:sz w:val="24"/>
        </w:rPr>
        <w:t>the requirement to tender</w:t>
      </w:r>
      <w:r w:rsidRPr="00B117CA">
        <w:rPr>
          <w:rFonts w:ascii="Arial" w:hAnsi="Arial" w:cs="Arial"/>
          <w:sz w:val="24"/>
        </w:rPr>
        <w:t xml:space="preserve"> </w:t>
      </w:r>
      <w:r w:rsidR="00DF5F7C">
        <w:rPr>
          <w:rFonts w:ascii="Arial" w:hAnsi="Arial" w:cs="Arial"/>
          <w:sz w:val="24"/>
        </w:rPr>
        <w:t>for the 2012 general elections</w:t>
      </w:r>
      <w:r w:rsidRPr="00B117CA">
        <w:rPr>
          <w:rFonts w:ascii="Arial" w:hAnsi="Arial" w:cs="Arial"/>
          <w:sz w:val="24"/>
        </w:rPr>
        <w:t>.</w:t>
      </w:r>
    </w:p>
    <w:p w:rsidR="0082430F" w:rsidRPr="00B117CA" w:rsidRDefault="0082430F" w:rsidP="0082430F">
      <w:pPr>
        <w:jc w:val="both"/>
        <w:rPr>
          <w:rFonts w:ascii="Arial" w:hAnsi="Arial" w:cs="Arial"/>
          <w:sz w:val="24"/>
        </w:rPr>
      </w:pPr>
      <w:r w:rsidRPr="00B117CA">
        <w:rPr>
          <w:rFonts w:ascii="Arial" w:hAnsi="Arial" w:cs="Arial"/>
          <w:sz w:val="24"/>
        </w:rPr>
        <w:t xml:space="preserve">Some </w:t>
      </w:r>
      <w:proofErr w:type="gramStart"/>
      <w:r w:rsidRPr="00B117CA">
        <w:rPr>
          <w:rFonts w:ascii="Arial" w:hAnsi="Arial" w:cs="Arial"/>
          <w:sz w:val="24"/>
        </w:rPr>
        <w:t>councils</w:t>
      </w:r>
      <w:proofErr w:type="gramEnd"/>
      <w:r w:rsidRPr="00B117CA">
        <w:rPr>
          <w:rFonts w:ascii="Arial" w:hAnsi="Arial" w:cs="Arial"/>
          <w:sz w:val="24"/>
        </w:rPr>
        <w:t xml:space="preserve"> did not utilise this exemption in contracting the VEC because:</w:t>
      </w:r>
    </w:p>
    <w:p w:rsidR="0082430F" w:rsidRPr="00B117CA" w:rsidRDefault="0082430F" w:rsidP="008160F8">
      <w:pPr>
        <w:numPr>
          <w:ilvl w:val="0"/>
          <w:numId w:val="31"/>
        </w:numPr>
        <w:spacing w:after="0" w:line="240" w:lineRule="auto"/>
        <w:ind w:left="426" w:hanging="426"/>
        <w:jc w:val="both"/>
        <w:rPr>
          <w:rFonts w:ascii="Arial" w:hAnsi="Arial" w:cs="Arial"/>
          <w:sz w:val="24"/>
        </w:rPr>
      </w:pPr>
      <w:r w:rsidRPr="00B117CA">
        <w:rPr>
          <w:rFonts w:ascii="Arial" w:hAnsi="Arial" w:cs="Arial"/>
          <w:sz w:val="24"/>
        </w:rPr>
        <w:t>the tot</w:t>
      </w:r>
      <w:r>
        <w:rPr>
          <w:rFonts w:ascii="Arial" w:hAnsi="Arial" w:cs="Arial"/>
          <w:sz w:val="24"/>
        </w:rPr>
        <w:t>al cost did not exceed $150,000</w:t>
      </w:r>
    </w:p>
    <w:p w:rsidR="0082430F" w:rsidRPr="00B117CA" w:rsidRDefault="0082430F" w:rsidP="008160F8">
      <w:pPr>
        <w:numPr>
          <w:ilvl w:val="0"/>
          <w:numId w:val="31"/>
        </w:numPr>
        <w:spacing w:after="0" w:line="240" w:lineRule="auto"/>
        <w:ind w:left="426" w:hanging="426"/>
        <w:jc w:val="both"/>
        <w:rPr>
          <w:rFonts w:ascii="Arial" w:hAnsi="Arial" w:cs="Arial"/>
          <w:sz w:val="24"/>
        </w:rPr>
      </w:pPr>
      <w:proofErr w:type="gramStart"/>
      <w:r w:rsidRPr="00B117CA">
        <w:rPr>
          <w:rFonts w:ascii="Arial" w:hAnsi="Arial" w:cs="Arial"/>
          <w:sz w:val="24"/>
        </w:rPr>
        <w:t>councils</w:t>
      </w:r>
      <w:proofErr w:type="gramEnd"/>
      <w:r w:rsidRPr="00B117CA">
        <w:rPr>
          <w:rFonts w:ascii="Arial" w:hAnsi="Arial" w:cs="Arial"/>
          <w:sz w:val="24"/>
        </w:rPr>
        <w:t xml:space="preserve"> had already appointed an agent to conduct the tendering process on </w:t>
      </w:r>
      <w:r w:rsidR="00F03567">
        <w:rPr>
          <w:rFonts w:ascii="Arial" w:hAnsi="Arial" w:cs="Arial"/>
          <w:sz w:val="24"/>
        </w:rPr>
        <w:t xml:space="preserve">their </w:t>
      </w:r>
      <w:r w:rsidRPr="00B117CA">
        <w:rPr>
          <w:rFonts w:ascii="Arial" w:hAnsi="Arial" w:cs="Arial"/>
          <w:sz w:val="24"/>
        </w:rPr>
        <w:t xml:space="preserve">behalf as part of an aggregated procurement approach. </w:t>
      </w:r>
    </w:p>
    <w:p w:rsidR="0082430F" w:rsidRPr="000116A8" w:rsidRDefault="0082430F" w:rsidP="0082430F">
      <w:pPr>
        <w:pStyle w:val="Heading3"/>
      </w:pPr>
      <w:bookmarkStart w:id="77" w:name="_Toc366135857"/>
      <w:bookmarkStart w:id="78" w:name="_Toc367709186"/>
      <w:r w:rsidRPr="000116A8">
        <w:t>Current arrangements</w:t>
      </w:r>
      <w:bookmarkEnd w:id="78"/>
      <w:r w:rsidRPr="000116A8">
        <w:t xml:space="preserve"> </w:t>
      </w:r>
      <w:bookmarkEnd w:id="77"/>
    </w:p>
    <w:p w:rsidR="0082430F" w:rsidRPr="00B117CA" w:rsidRDefault="0082430F" w:rsidP="0082430F">
      <w:pPr>
        <w:jc w:val="both"/>
        <w:rPr>
          <w:rFonts w:ascii="Arial" w:hAnsi="Arial" w:cs="Arial"/>
          <w:sz w:val="24"/>
          <w:szCs w:val="24"/>
        </w:rPr>
      </w:pPr>
      <w:r w:rsidRPr="00B117CA">
        <w:rPr>
          <w:rFonts w:ascii="Arial" w:hAnsi="Arial" w:cs="Arial"/>
          <w:sz w:val="24"/>
          <w:szCs w:val="24"/>
        </w:rPr>
        <w:t>The conduct of local government elections involves several core services including:</w:t>
      </w:r>
    </w:p>
    <w:p w:rsidR="0082430F" w:rsidRPr="00B117CA" w:rsidRDefault="0082430F" w:rsidP="008160F8">
      <w:pPr>
        <w:numPr>
          <w:ilvl w:val="0"/>
          <w:numId w:val="31"/>
        </w:numPr>
        <w:spacing w:after="0" w:line="240" w:lineRule="auto"/>
        <w:ind w:left="426" w:hanging="426"/>
        <w:jc w:val="both"/>
        <w:rPr>
          <w:rFonts w:ascii="Arial" w:hAnsi="Arial" w:cs="Arial"/>
          <w:sz w:val="24"/>
          <w:szCs w:val="24"/>
        </w:rPr>
      </w:pPr>
      <w:r w:rsidRPr="00B117CA">
        <w:rPr>
          <w:rFonts w:ascii="Arial" w:hAnsi="Arial" w:cs="Arial"/>
          <w:sz w:val="24"/>
          <w:szCs w:val="24"/>
        </w:rPr>
        <w:t>the preparation and provision of voters’ rolls</w:t>
      </w:r>
    </w:p>
    <w:p w:rsidR="0082430F" w:rsidRPr="00B117CA" w:rsidRDefault="0082430F" w:rsidP="008160F8">
      <w:pPr>
        <w:numPr>
          <w:ilvl w:val="0"/>
          <w:numId w:val="31"/>
        </w:numPr>
        <w:spacing w:after="0" w:line="240" w:lineRule="auto"/>
        <w:ind w:left="426" w:hanging="426"/>
        <w:jc w:val="both"/>
        <w:rPr>
          <w:rFonts w:ascii="Arial" w:hAnsi="Arial" w:cs="Arial"/>
          <w:sz w:val="24"/>
          <w:szCs w:val="24"/>
        </w:rPr>
      </w:pPr>
      <w:r w:rsidRPr="00B117CA">
        <w:rPr>
          <w:rFonts w:ascii="Arial" w:hAnsi="Arial" w:cs="Arial"/>
          <w:sz w:val="24"/>
          <w:szCs w:val="24"/>
        </w:rPr>
        <w:t xml:space="preserve">the duties of the </w:t>
      </w:r>
      <w:r>
        <w:rPr>
          <w:rFonts w:ascii="Arial" w:hAnsi="Arial" w:cs="Arial"/>
          <w:sz w:val="24"/>
          <w:szCs w:val="24"/>
        </w:rPr>
        <w:t>returning officer</w:t>
      </w:r>
    </w:p>
    <w:p w:rsidR="0082430F" w:rsidRPr="00B117CA" w:rsidRDefault="0082430F" w:rsidP="008160F8">
      <w:pPr>
        <w:numPr>
          <w:ilvl w:val="0"/>
          <w:numId w:val="31"/>
        </w:numPr>
        <w:spacing w:after="0" w:line="240" w:lineRule="auto"/>
        <w:ind w:left="426" w:hanging="426"/>
        <w:jc w:val="both"/>
        <w:rPr>
          <w:rFonts w:ascii="Arial" w:hAnsi="Arial" w:cs="Arial"/>
          <w:sz w:val="24"/>
          <w:szCs w:val="24"/>
        </w:rPr>
      </w:pPr>
      <w:r w:rsidRPr="00B117CA">
        <w:rPr>
          <w:rFonts w:ascii="Arial" w:hAnsi="Arial" w:cs="Arial"/>
          <w:sz w:val="24"/>
        </w:rPr>
        <w:t>public</w:t>
      </w:r>
      <w:r w:rsidRPr="00B117CA">
        <w:rPr>
          <w:rFonts w:ascii="Arial" w:hAnsi="Arial" w:cs="Arial"/>
          <w:sz w:val="24"/>
          <w:szCs w:val="24"/>
        </w:rPr>
        <w:t xml:space="preserve"> notices and publicity</w:t>
      </w:r>
    </w:p>
    <w:p w:rsidR="0082430F" w:rsidRPr="00B117CA" w:rsidRDefault="0082430F" w:rsidP="008160F8">
      <w:pPr>
        <w:numPr>
          <w:ilvl w:val="0"/>
          <w:numId w:val="31"/>
        </w:numPr>
        <w:spacing w:after="0" w:line="240" w:lineRule="auto"/>
        <w:ind w:left="426" w:hanging="426"/>
        <w:jc w:val="both"/>
        <w:rPr>
          <w:rFonts w:ascii="Arial" w:hAnsi="Arial" w:cs="Arial"/>
          <w:sz w:val="24"/>
        </w:rPr>
      </w:pPr>
      <w:r w:rsidRPr="00B117CA">
        <w:rPr>
          <w:rFonts w:ascii="Arial" w:hAnsi="Arial" w:cs="Arial"/>
          <w:sz w:val="24"/>
        </w:rPr>
        <w:t>candidate processes</w:t>
      </w:r>
    </w:p>
    <w:p w:rsidR="0082430F" w:rsidRDefault="0082430F" w:rsidP="008160F8">
      <w:pPr>
        <w:numPr>
          <w:ilvl w:val="0"/>
          <w:numId w:val="31"/>
        </w:numPr>
        <w:spacing w:after="0" w:line="240" w:lineRule="auto"/>
        <w:ind w:left="426" w:hanging="426"/>
        <w:jc w:val="both"/>
        <w:rPr>
          <w:rFonts w:ascii="Arial" w:hAnsi="Arial" w:cs="Arial"/>
          <w:sz w:val="24"/>
        </w:rPr>
      </w:pPr>
      <w:r w:rsidRPr="00B117CA">
        <w:rPr>
          <w:rFonts w:ascii="Arial" w:hAnsi="Arial" w:cs="Arial"/>
          <w:sz w:val="24"/>
        </w:rPr>
        <w:t>polling and vote counting</w:t>
      </w:r>
    </w:p>
    <w:p w:rsidR="00DF5F7C" w:rsidRPr="00B117CA" w:rsidRDefault="00357396" w:rsidP="008160F8">
      <w:pPr>
        <w:numPr>
          <w:ilvl w:val="0"/>
          <w:numId w:val="31"/>
        </w:numPr>
        <w:spacing w:after="0" w:line="240" w:lineRule="auto"/>
        <w:ind w:left="426" w:hanging="426"/>
        <w:jc w:val="both"/>
        <w:rPr>
          <w:rFonts w:ascii="Arial" w:hAnsi="Arial" w:cs="Arial"/>
          <w:sz w:val="24"/>
        </w:rPr>
      </w:pPr>
      <w:r>
        <w:rPr>
          <w:rFonts w:ascii="Arial" w:hAnsi="Arial" w:cs="Arial"/>
          <w:sz w:val="24"/>
        </w:rPr>
        <w:t>non-voting enforcement</w:t>
      </w:r>
    </w:p>
    <w:p w:rsidR="0082430F" w:rsidRPr="00B117CA" w:rsidRDefault="0082430F" w:rsidP="008160F8">
      <w:pPr>
        <w:numPr>
          <w:ilvl w:val="0"/>
          <w:numId w:val="31"/>
        </w:numPr>
        <w:spacing w:after="0" w:line="240" w:lineRule="auto"/>
        <w:ind w:left="426" w:hanging="426"/>
        <w:jc w:val="both"/>
        <w:rPr>
          <w:rFonts w:ascii="Arial" w:hAnsi="Arial" w:cs="Arial"/>
          <w:sz w:val="24"/>
          <w:szCs w:val="24"/>
        </w:rPr>
      </w:pPr>
      <w:proofErr w:type="gramStart"/>
      <w:r w:rsidRPr="00B117CA">
        <w:rPr>
          <w:rFonts w:ascii="Arial" w:hAnsi="Arial" w:cs="Arial"/>
          <w:sz w:val="24"/>
        </w:rPr>
        <w:t>election</w:t>
      </w:r>
      <w:proofErr w:type="gramEnd"/>
      <w:r w:rsidRPr="00B117CA">
        <w:rPr>
          <w:rFonts w:ascii="Arial" w:hAnsi="Arial" w:cs="Arial"/>
          <w:sz w:val="24"/>
          <w:szCs w:val="24"/>
        </w:rPr>
        <w:t xml:space="preserve"> records processes.</w:t>
      </w:r>
    </w:p>
    <w:p w:rsidR="0082430F" w:rsidRPr="00B117CA" w:rsidRDefault="0082430F" w:rsidP="0082430F">
      <w:pPr>
        <w:spacing w:before="240"/>
        <w:jc w:val="both"/>
        <w:rPr>
          <w:rFonts w:ascii="Arial" w:hAnsi="Arial" w:cs="Arial"/>
          <w:sz w:val="24"/>
          <w:szCs w:val="24"/>
        </w:rPr>
      </w:pPr>
      <w:r w:rsidRPr="00B117CA">
        <w:rPr>
          <w:rFonts w:ascii="Arial" w:hAnsi="Arial" w:cs="Arial"/>
          <w:sz w:val="24"/>
          <w:szCs w:val="24"/>
        </w:rPr>
        <w:lastRenderedPageBreak/>
        <w:t>The discussion of the current arrangements and practices are based on the approach taken by the VEC in conducting the 2012 local government general elections</w:t>
      </w:r>
      <w:r w:rsidRPr="00B117CA">
        <w:rPr>
          <w:rStyle w:val="FootnoteReference"/>
          <w:rFonts w:ascii="Arial" w:hAnsi="Arial" w:cs="Arial"/>
          <w:sz w:val="24"/>
          <w:szCs w:val="24"/>
        </w:rPr>
        <w:footnoteReference w:id="50"/>
      </w:r>
      <w:r w:rsidRPr="00B117CA">
        <w:rPr>
          <w:rFonts w:ascii="Arial" w:hAnsi="Arial" w:cs="Arial"/>
          <w:sz w:val="24"/>
          <w:szCs w:val="24"/>
        </w:rPr>
        <w:t xml:space="preserve">.  </w:t>
      </w:r>
    </w:p>
    <w:p w:rsidR="0082430F" w:rsidRPr="00B117CA" w:rsidRDefault="0082430F" w:rsidP="0082430F">
      <w:pPr>
        <w:pStyle w:val="Heading4"/>
      </w:pPr>
      <w:bookmarkStart w:id="79" w:name="_Toc227576847"/>
      <w:bookmarkStart w:id="80" w:name="_Toc227577188"/>
      <w:bookmarkStart w:id="81" w:name="_Toc237940109"/>
      <w:bookmarkStart w:id="82" w:name="_Toc238022856"/>
      <w:bookmarkStart w:id="83" w:name="_Toc243454077"/>
      <w:bookmarkStart w:id="84" w:name="_Toc350177425"/>
      <w:r w:rsidRPr="00B117CA">
        <w:t>Council consultation</w:t>
      </w:r>
      <w:bookmarkEnd w:id="79"/>
      <w:bookmarkEnd w:id="80"/>
      <w:bookmarkEnd w:id="81"/>
      <w:bookmarkEnd w:id="82"/>
      <w:bookmarkEnd w:id="83"/>
      <w:bookmarkEnd w:id="84"/>
    </w:p>
    <w:p w:rsidR="0082430F" w:rsidRPr="00B117CA" w:rsidRDefault="0082430F" w:rsidP="0082430F">
      <w:pPr>
        <w:jc w:val="both"/>
        <w:rPr>
          <w:rFonts w:ascii="Arial" w:hAnsi="Arial" w:cs="Arial"/>
          <w:sz w:val="24"/>
          <w:szCs w:val="24"/>
        </w:rPr>
      </w:pPr>
      <w:r w:rsidRPr="00B117CA">
        <w:rPr>
          <w:rFonts w:ascii="Arial" w:hAnsi="Arial" w:cs="Arial"/>
          <w:sz w:val="24"/>
          <w:szCs w:val="24"/>
        </w:rPr>
        <w:t>In October 2011, the VEC conducted eight information and consultation sessions for councils to present the proposed service plan and the timelines that would need to be met. Of the 79 councils due to hold elections, 77 were represented at these sessions. The proposed service plan</w:t>
      </w:r>
      <w:r w:rsidRPr="00B117CA">
        <w:rPr>
          <w:rStyle w:val="FootnoteReference"/>
          <w:rFonts w:ascii="Arial" w:hAnsi="Arial" w:cs="Arial"/>
          <w:sz w:val="24"/>
          <w:szCs w:val="24"/>
        </w:rPr>
        <w:footnoteReference w:id="51"/>
      </w:r>
      <w:r w:rsidRPr="00B117CA">
        <w:rPr>
          <w:rFonts w:ascii="Arial" w:hAnsi="Arial" w:cs="Arial"/>
          <w:sz w:val="24"/>
          <w:szCs w:val="24"/>
        </w:rPr>
        <w:t xml:space="preserve"> was discussed separately with councils who were unable to attend.  </w:t>
      </w:r>
    </w:p>
    <w:p w:rsidR="0082430F" w:rsidRPr="00B117CA" w:rsidRDefault="0082430F" w:rsidP="0082430F">
      <w:pPr>
        <w:jc w:val="both"/>
        <w:rPr>
          <w:rFonts w:ascii="Arial" w:hAnsi="Arial" w:cs="Arial"/>
          <w:sz w:val="24"/>
          <w:szCs w:val="24"/>
        </w:rPr>
      </w:pPr>
      <w:r w:rsidRPr="00B117CA">
        <w:rPr>
          <w:rFonts w:ascii="Arial" w:hAnsi="Arial" w:cs="Arial"/>
          <w:sz w:val="24"/>
          <w:szCs w:val="24"/>
        </w:rPr>
        <w:t>In December 2011, the finalised service plan, with estimated costs, was distributed to councils.</w:t>
      </w:r>
    </w:p>
    <w:p w:rsidR="0082430F" w:rsidRPr="00B117CA" w:rsidRDefault="0082430F" w:rsidP="0082430F">
      <w:pPr>
        <w:pStyle w:val="Heading4"/>
      </w:pPr>
      <w:bookmarkStart w:id="85" w:name="_Toc311567372"/>
      <w:r w:rsidRPr="00B117CA">
        <w:t>Contract management</w:t>
      </w:r>
      <w:bookmarkEnd w:id="85"/>
      <w:r w:rsidRPr="00B117CA">
        <w:t xml:space="preserve"> </w:t>
      </w:r>
    </w:p>
    <w:p w:rsidR="0082430F" w:rsidRPr="00B117CA" w:rsidRDefault="0082430F" w:rsidP="0082430F">
      <w:pPr>
        <w:tabs>
          <w:tab w:val="num" w:pos="936"/>
        </w:tabs>
        <w:jc w:val="both"/>
        <w:rPr>
          <w:rFonts w:ascii="Arial" w:hAnsi="Arial" w:cs="Arial"/>
          <w:sz w:val="24"/>
          <w:szCs w:val="24"/>
        </w:rPr>
      </w:pPr>
      <w:r w:rsidRPr="00B117CA">
        <w:rPr>
          <w:rFonts w:ascii="Arial" w:hAnsi="Arial" w:cs="Arial"/>
          <w:sz w:val="24"/>
          <w:szCs w:val="24"/>
        </w:rPr>
        <w:t xml:space="preserve">A contract manager was appointed in each municipality to ensure that elections were conducted in accordance with the legislation and the terms of the contract.  At the end of the elections, the contract manager prepared a report, including recommendations for future elections.  The contract manager worked closely with the VEC’s communication team to manage the advertising and communications.  The communication team coordinated the development and placement of advertising, wrote and distributed media releases, and prepared election information for the VEC’s website. </w:t>
      </w:r>
      <w:bookmarkStart w:id="86" w:name="_Toc311567373"/>
    </w:p>
    <w:p w:rsidR="0082430F" w:rsidRPr="00B117CA" w:rsidRDefault="0082430F" w:rsidP="0082430F">
      <w:pPr>
        <w:pStyle w:val="Heading4"/>
      </w:pPr>
      <w:bookmarkStart w:id="87" w:name="_Toc311567374"/>
      <w:bookmarkEnd w:id="86"/>
      <w:r w:rsidRPr="00B117CA">
        <w:t xml:space="preserve">Advertising and communication </w:t>
      </w:r>
      <w:bookmarkEnd w:id="87"/>
    </w:p>
    <w:p w:rsidR="0082430F" w:rsidRPr="00B117CA" w:rsidRDefault="0082430F" w:rsidP="0082430F">
      <w:pPr>
        <w:jc w:val="both"/>
        <w:rPr>
          <w:rFonts w:ascii="Arial" w:hAnsi="Arial" w:cs="Arial"/>
          <w:sz w:val="24"/>
          <w:szCs w:val="24"/>
          <w:lang w:val="en-US"/>
        </w:rPr>
      </w:pPr>
      <w:r w:rsidRPr="00B117CA">
        <w:rPr>
          <w:rFonts w:ascii="Arial" w:hAnsi="Arial" w:cs="Arial"/>
          <w:sz w:val="24"/>
          <w:szCs w:val="24"/>
          <w:lang w:val="en-US"/>
        </w:rPr>
        <w:t>The VEC undertook local and statewide voter information campaigns to:</w:t>
      </w:r>
    </w:p>
    <w:p w:rsidR="0082430F" w:rsidRPr="00B117CA" w:rsidRDefault="0082430F" w:rsidP="008160F8">
      <w:pPr>
        <w:pStyle w:val="ListParagraph"/>
        <w:numPr>
          <w:ilvl w:val="0"/>
          <w:numId w:val="39"/>
        </w:numPr>
        <w:spacing w:after="0" w:line="240" w:lineRule="auto"/>
        <w:jc w:val="both"/>
        <w:rPr>
          <w:rFonts w:ascii="Arial" w:hAnsi="Arial" w:cs="Arial"/>
          <w:sz w:val="24"/>
          <w:szCs w:val="24"/>
          <w:lang w:val="en-US"/>
        </w:rPr>
      </w:pPr>
      <w:r w:rsidRPr="00B117CA">
        <w:rPr>
          <w:rFonts w:ascii="Arial" w:hAnsi="Arial" w:cs="Arial"/>
          <w:sz w:val="24"/>
          <w:szCs w:val="24"/>
          <w:lang w:val="en-US"/>
        </w:rPr>
        <w:t>increase voters’ awareness of their rights and obligations</w:t>
      </w:r>
    </w:p>
    <w:p w:rsidR="0082430F" w:rsidRPr="00B117CA" w:rsidRDefault="0082430F" w:rsidP="008160F8">
      <w:pPr>
        <w:pStyle w:val="ListParagraph"/>
        <w:numPr>
          <w:ilvl w:val="0"/>
          <w:numId w:val="39"/>
        </w:numPr>
        <w:spacing w:after="0" w:line="240" w:lineRule="auto"/>
        <w:jc w:val="both"/>
        <w:rPr>
          <w:rFonts w:ascii="Arial" w:hAnsi="Arial" w:cs="Arial"/>
          <w:sz w:val="24"/>
          <w:szCs w:val="24"/>
          <w:lang w:val="en-US"/>
        </w:rPr>
      </w:pPr>
      <w:r w:rsidRPr="00B117CA">
        <w:rPr>
          <w:rFonts w:ascii="Arial" w:hAnsi="Arial" w:cs="Arial"/>
          <w:sz w:val="24"/>
          <w:szCs w:val="24"/>
          <w:lang w:val="en-US"/>
        </w:rPr>
        <w:t xml:space="preserve">maximise voter turnout </w:t>
      </w:r>
    </w:p>
    <w:p w:rsidR="0082430F" w:rsidRPr="00B117CA" w:rsidRDefault="0082430F" w:rsidP="008160F8">
      <w:pPr>
        <w:pStyle w:val="ListParagraph"/>
        <w:numPr>
          <w:ilvl w:val="0"/>
          <w:numId w:val="39"/>
        </w:numPr>
        <w:spacing w:after="0" w:line="240" w:lineRule="auto"/>
        <w:jc w:val="both"/>
        <w:rPr>
          <w:rFonts w:ascii="Arial" w:hAnsi="Arial" w:cs="Arial"/>
          <w:sz w:val="24"/>
          <w:szCs w:val="24"/>
          <w:lang w:val="en-US"/>
        </w:rPr>
      </w:pPr>
      <w:r w:rsidRPr="00B117CA">
        <w:rPr>
          <w:rFonts w:ascii="Arial" w:hAnsi="Arial" w:cs="Arial"/>
          <w:sz w:val="24"/>
          <w:szCs w:val="24"/>
          <w:lang w:val="en-US"/>
        </w:rPr>
        <w:t>minimise the informal vote</w:t>
      </w:r>
    </w:p>
    <w:p w:rsidR="0082430F" w:rsidRPr="00B117CA" w:rsidRDefault="0082430F" w:rsidP="008160F8">
      <w:pPr>
        <w:pStyle w:val="ListParagraph"/>
        <w:numPr>
          <w:ilvl w:val="0"/>
          <w:numId w:val="39"/>
        </w:numPr>
        <w:spacing w:after="0" w:line="240" w:lineRule="auto"/>
        <w:jc w:val="both"/>
        <w:rPr>
          <w:rFonts w:ascii="Arial" w:hAnsi="Arial" w:cs="Arial"/>
          <w:sz w:val="24"/>
          <w:szCs w:val="24"/>
          <w:lang w:val="en-US"/>
        </w:rPr>
      </w:pPr>
      <w:proofErr w:type="gramStart"/>
      <w:r w:rsidRPr="00B117CA">
        <w:rPr>
          <w:rFonts w:ascii="Arial" w:hAnsi="Arial" w:cs="Arial"/>
          <w:sz w:val="24"/>
          <w:szCs w:val="24"/>
          <w:lang w:val="en-US"/>
        </w:rPr>
        <w:t>meet</w:t>
      </w:r>
      <w:proofErr w:type="gramEnd"/>
      <w:r w:rsidRPr="00B117CA">
        <w:rPr>
          <w:rFonts w:ascii="Arial" w:hAnsi="Arial" w:cs="Arial"/>
          <w:sz w:val="24"/>
          <w:szCs w:val="24"/>
          <w:lang w:val="en-US"/>
        </w:rPr>
        <w:t xml:space="preserve"> statutory requirements.  </w:t>
      </w:r>
    </w:p>
    <w:p w:rsidR="0082430F" w:rsidRPr="00B117CA" w:rsidRDefault="0082430F" w:rsidP="0082430F">
      <w:pPr>
        <w:spacing w:before="240"/>
        <w:ind w:left="60"/>
        <w:jc w:val="both"/>
        <w:rPr>
          <w:rFonts w:ascii="Arial" w:hAnsi="Arial" w:cs="Arial"/>
          <w:sz w:val="24"/>
          <w:szCs w:val="24"/>
          <w:lang w:val="en-US"/>
        </w:rPr>
      </w:pPr>
      <w:r w:rsidRPr="00B117CA">
        <w:rPr>
          <w:rFonts w:ascii="Arial" w:hAnsi="Arial" w:cs="Arial"/>
          <w:sz w:val="24"/>
          <w:szCs w:val="24"/>
          <w:lang w:val="en-US"/>
        </w:rPr>
        <w:t>The VEC also provided:</w:t>
      </w:r>
    </w:p>
    <w:p w:rsidR="0082430F" w:rsidRPr="00B117CA" w:rsidRDefault="0082430F" w:rsidP="008160F8">
      <w:pPr>
        <w:pStyle w:val="ListParagraph"/>
        <w:numPr>
          <w:ilvl w:val="0"/>
          <w:numId w:val="40"/>
        </w:numPr>
        <w:spacing w:after="0" w:line="240" w:lineRule="auto"/>
        <w:jc w:val="both"/>
        <w:rPr>
          <w:rFonts w:ascii="Arial" w:hAnsi="Arial" w:cs="Arial"/>
          <w:sz w:val="24"/>
          <w:szCs w:val="24"/>
          <w:lang w:val="en-US"/>
        </w:rPr>
      </w:pPr>
      <w:r w:rsidRPr="00B117CA">
        <w:rPr>
          <w:rFonts w:ascii="Arial" w:hAnsi="Arial" w:cs="Arial"/>
          <w:sz w:val="24"/>
          <w:szCs w:val="24"/>
          <w:lang w:val="en-US"/>
        </w:rPr>
        <w:t>advertising services</w:t>
      </w:r>
    </w:p>
    <w:p w:rsidR="0082430F" w:rsidRPr="00B117CA" w:rsidRDefault="0082430F" w:rsidP="008160F8">
      <w:pPr>
        <w:pStyle w:val="ListParagraph"/>
        <w:numPr>
          <w:ilvl w:val="0"/>
          <w:numId w:val="40"/>
        </w:numPr>
        <w:spacing w:after="0" w:line="240" w:lineRule="auto"/>
        <w:jc w:val="both"/>
        <w:rPr>
          <w:rFonts w:ascii="Arial" w:hAnsi="Arial" w:cs="Arial"/>
          <w:sz w:val="24"/>
          <w:szCs w:val="24"/>
          <w:lang w:val="en-US"/>
        </w:rPr>
      </w:pPr>
      <w:r w:rsidRPr="00B117CA">
        <w:rPr>
          <w:rFonts w:ascii="Arial" w:hAnsi="Arial" w:cs="Arial"/>
          <w:sz w:val="24"/>
          <w:szCs w:val="24"/>
          <w:lang w:val="en-US"/>
        </w:rPr>
        <w:t>media relations</w:t>
      </w:r>
    </w:p>
    <w:p w:rsidR="0082430F" w:rsidRPr="00B117CA" w:rsidRDefault="0082430F" w:rsidP="008160F8">
      <w:pPr>
        <w:pStyle w:val="ListParagraph"/>
        <w:numPr>
          <w:ilvl w:val="0"/>
          <w:numId w:val="40"/>
        </w:numPr>
        <w:spacing w:after="0" w:line="240" w:lineRule="auto"/>
        <w:jc w:val="both"/>
        <w:rPr>
          <w:rFonts w:ascii="Arial" w:hAnsi="Arial" w:cs="Arial"/>
          <w:sz w:val="24"/>
          <w:szCs w:val="24"/>
          <w:lang w:val="en-US"/>
        </w:rPr>
      </w:pPr>
      <w:r w:rsidRPr="00B117CA">
        <w:rPr>
          <w:rFonts w:ascii="Arial" w:hAnsi="Arial" w:cs="Arial"/>
          <w:sz w:val="24"/>
          <w:szCs w:val="24"/>
          <w:lang w:val="en-US"/>
        </w:rPr>
        <w:t xml:space="preserve">election information and assistance on the VEC’s website </w:t>
      </w:r>
    </w:p>
    <w:p w:rsidR="0082430F" w:rsidRPr="00B117CA" w:rsidRDefault="0082430F" w:rsidP="008160F8">
      <w:pPr>
        <w:pStyle w:val="ListParagraph"/>
        <w:numPr>
          <w:ilvl w:val="0"/>
          <w:numId w:val="40"/>
        </w:numPr>
        <w:spacing w:after="0" w:line="240" w:lineRule="auto"/>
        <w:ind w:left="709" w:hanging="229"/>
        <w:jc w:val="both"/>
        <w:rPr>
          <w:rFonts w:ascii="Arial" w:hAnsi="Arial" w:cs="Arial"/>
          <w:sz w:val="24"/>
          <w:szCs w:val="24"/>
          <w:lang w:val="en-US"/>
        </w:rPr>
      </w:pPr>
      <w:proofErr w:type="gramStart"/>
      <w:r w:rsidRPr="00B117CA">
        <w:rPr>
          <w:rFonts w:ascii="Arial" w:hAnsi="Arial" w:cs="Arial"/>
          <w:sz w:val="24"/>
          <w:szCs w:val="24"/>
          <w:lang w:val="en-US"/>
        </w:rPr>
        <w:t>an</w:t>
      </w:r>
      <w:proofErr w:type="gramEnd"/>
      <w:r w:rsidRPr="00B117CA">
        <w:rPr>
          <w:rFonts w:ascii="Arial" w:hAnsi="Arial" w:cs="Arial"/>
          <w:sz w:val="24"/>
          <w:szCs w:val="24"/>
          <w:lang w:val="en-US"/>
        </w:rPr>
        <w:t xml:space="preserve"> overflow service to respond to calls made to election offices, when all lines in an office were busy. </w:t>
      </w:r>
    </w:p>
    <w:p w:rsidR="0082430F" w:rsidRPr="00B117CA" w:rsidRDefault="0082430F" w:rsidP="0082430F">
      <w:pPr>
        <w:spacing w:before="240"/>
        <w:jc w:val="both"/>
        <w:rPr>
          <w:rFonts w:ascii="Arial" w:hAnsi="Arial" w:cs="Arial"/>
          <w:sz w:val="24"/>
          <w:szCs w:val="24"/>
          <w:lang w:val="en-US"/>
        </w:rPr>
      </w:pPr>
      <w:r w:rsidRPr="00B117CA">
        <w:rPr>
          <w:rFonts w:ascii="Arial" w:hAnsi="Arial" w:cs="Arial"/>
          <w:sz w:val="24"/>
          <w:szCs w:val="24"/>
          <w:lang w:val="en-US"/>
        </w:rPr>
        <w:lastRenderedPageBreak/>
        <w:t>Multilingual translations and an interpreter service are additional services that can be provided.</w:t>
      </w:r>
      <w:bookmarkStart w:id="88" w:name="OLE_LINK3"/>
      <w:r w:rsidRPr="00B117CA">
        <w:rPr>
          <w:rFonts w:ascii="Arial" w:hAnsi="Arial" w:cs="Arial"/>
          <w:sz w:val="24"/>
          <w:szCs w:val="24"/>
          <w:lang w:val="en-US"/>
        </w:rPr>
        <w:t xml:space="preserve">  For metropolitan councils, the advertising campaign was extended to include ethnic press and radio.  Advertisements</w:t>
      </w:r>
      <w:r w:rsidRPr="00B117CA">
        <w:rPr>
          <w:rFonts w:ascii="Arial" w:hAnsi="Arial" w:cs="Arial"/>
          <w:sz w:val="24"/>
          <w:szCs w:val="24"/>
        </w:rPr>
        <w:t xml:space="preserve"> focused</w:t>
      </w:r>
      <w:r w:rsidRPr="00B117CA">
        <w:rPr>
          <w:rFonts w:ascii="Arial" w:hAnsi="Arial" w:cs="Arial"/>
          <w:sz w:val="24"/>
          <w:szCs w:val="24"/>
          <w:lang w:val="en-US"/>
        </w:rPr>
        <w:t xml:space="preserve"> on enrolment and voting opportunities for potential voters from non-English speaking backgrounds.  On request, the ‘notice of entitlement date’ and ‘notice of election’ advertisements included the registration requirement for </w:t>
      </w:r>
      <w:r>
        <w:rPr>
          <w:rFonts w:ascii="Arial" w:hAnsi="Arial" w:cs="Arial"/>
          <w:sz w:val="24"/>
          <w:szCs w:val="24"/>
          <w:lang w:val="en-US"/>
        </w:rPr>
        <w:t>voters</w:t>
      </w:r>
      <w:r w:rsidRPr="00B117CA">
        <w:rPr>
          <w:rFonts w:ascii="Arial" w:hAnsi="Arial" w:cs="Arial"/>
          <w:sz w:val="24"/>
          <w:szCs w:val="24"/>
          <w:lang w:val="en-US"/>
        </w:rPr>
        <w:t xml:space="preserve"> who wished to have their ballot papers provided in </w:t>
      </w:r>
      <w:r>
        <w:rPr>
          <w:rFonts w:ascii="Arial" w:hAnsi="Arial" w:cs="Arial"/>
          <w:sz w:val="24"/>
          <w:szCs w:val="24"/>
          <w:lang w:val="en-US"/>
        </w:rPr>
        <w:t>b</w:t>
      </w:r>
      <w:r w:rsidRPr="00B117CA">
        <w:rPr>
          <w:rFonts w:ascii="Arial" w:hAnsi="Arial" w:cs="Arial"/>
          <w:sz w:val="24"/>
          <w:szCs w:val="24"/>
          <w:lang w:val="en-US"/>
        </w:rPr>
        <w:t xml:space="preserve">raille or large print format, in line with the </w:t>
      </w:r>
      <w:r w:rsidRPr="00B117CA">
        <w:rPr>
          <w:rFonts w:ascii="Arial" w:hAnsi="Arial" w:cs="Arial"/>
          <w:i/>
          <w:sz w:val="24"/>
          <w:szCs w:val="24"/>
          <w:lang w:val="en-US"/>
        </w:rPr>
        <w:t>Charter of Human Rights and Responsibilities Act 2006</w:t>
      </w:r>
      <w:r w:rsidRPr="00B117CA">
        <w:rPr>
          <w:rFonts w:ascii="Arial" w:hAnsi="Arial" w:cs="Arial"/>
          <w:sz w:val="24"/>
          <w:szCs w:val="24"/>
          <w:lang w:val="en-US"/>
        </w:rPr>
        <w:t>.</w:t>
      </w:r>
      <w:bookmarkEnd w:id="88"/>
      <w:r w:rsidRPr="00B117CA">
        <w:rPr>
          <w:rFonts w:ascii="Arial" w:hAnsi="Arial" w:cs="Arial"/>
          <w:sz w:val="24"/>
          <w:szCs w:val="24"/>
          <w:lang w:val="en-US"/>
        </w:rPr>
        <w:t xml:space="preserve">  </w:t>
      </w:r>
    </w:p>
    <w:p w:rsidR="0082430F" w:rsidRPr="00B117CA" w:rsidRDefault="0082430F" w:rsidP="0082430F">
      <w:pPr>
        <w:jc w:val="both"/>
        <w:rPr>
          <w:rFonts w:ascii="Arial" w:hAnsi="Arial" w:cs="Arial"/>
          <w:sz w:val="24"/>
          <w:szCs w:val="24"/>
        </w:rPr>
      </w:pPr>
      <w:r w:rsidRPr="00B117CA">
        <w:rPr>
          <w:rFonts w:ascii="Arial" w:hAnsi="Arial" w:cs="Arial"/>
          <w:sz w:val="24"/>
          <w:szCs w:val="24"/>
        </w:rPr>
        <w:t xml:space="preserve">The VEC liaised with Vision Australia and Blind Citizens Australia to provide information via three major communication pieces (email, Braille and CD formats) about the elections and the VEC’s ‘opt-in’ program for Braille or large print ballot papers.  To complement the information provided to those registered on databases, a radio advertising campaign ran on 3AW and Vision Australia Radio during August. Print advertisements were run in </w:t>
      </w:r>
      <w:r w:rsidRPr="00B117CA">
        <w:rPr>
          <w:rFonts w:ascii="Arial" w:hAnsi="Arial" w:cs="Arial"/>
          <w:i/>
          <w:sz w:val="24"/>
          <w:szCs w:val="24"/>
        </w:rPr>
        <w:t>The Age</w:t>
      </w:r>
      <w:r w:rsidRPr="00B117CA">
        <w:rPr>
          <w:rFonts w:ascii="Arial" w:hAnsi="Arial" w:cs="Arial"/>
          <w:sz w:val="24"/>
          <w:szCs w:val="24"/>
        </w:rPr>
        <w:t xml:space="preserve">, </w:t>
      </w:r>
      <w:r w:rsidRPr="00B117CA">
        <w:rPr>
          <w:rFonts w:ascii="Arial" w:hAnsi="Arial" w:cs="Arial"/>
          <w:i/>
          <w:sz w:val="24"/>
          <w:szCs w:val="24"/>
        </w:rPr>
        <w:t>Herald Sun</w:t>
      </w:r>
      <w:r w:rsidRPr="00B117CA">
        <w:rPr>
          <w:rFonts w:ascii="Arial" w:hAnsi="Arial" w:cs="Arial"/>
          <w:sz w:val="24"/>
          <w:szCs w:val="24"/>
        </w:rPr>
        <w:t xml:space="preserve"> and </w:t>
      </w:r>
      <w:r w:rsidRPr="00B117CA">
        <w:rPr>
          <w:rFonts w:ascii="Arial" w:hAnsi="Arial" w:cs="Arial"/>
          <w:i/>
          <w:sz w:val="24"/>
          <w:szCs w:val="24"/>
        </w:rPr>
        <w:t>Geelong Advertiser</w:t>
      </w:r>
      <w:r w:rsidRPr="00B117CA">
        <w:rPr>
          <w:rFonts w:ascii="Arial" w:hAnsi="Arial" w:cs="Arial"/>
          <w:sz w:val="24"/>
          <w:szCs w:val="24"/>
        </w:rPr>
        <w:t xml:space="preserve">.  A total of 182 people registered for the program – 36 for a </w:t>
      </w:r>
      <w:r>
        <w:rPr>
          <w:rFonts w:ascii="Arial" w:hAnsi="Arial" w:cs="Arial"/>
          <w:sz w:val="24"/>
          <w:szCs w:val="24"/>
        </w:rPr>
        <w:t>b</w:t>
      </w:r>
      <w:r w:rsidRPr="00B117CA">
        <w:rPr>
          <w:rFonts w:ascii="Arial" w:hAnsi="Arial" w:cs="Arial"/>
          <w:sz w:val="24"/>
          <w:szCs w:val="24"/>
        </w:rPr>
        <w:t>raille ballot pack and 146 for a large print ballot pack.</w:t>
      </w:r>
    </w:p>
    <w:p w:rsidR="0082430F" w:rsidRPr="00B117CA" w:rsidRDefault="0082430F" w:rsidP="0082430F">
      <w:pPr>
        <w:pStyle w:val="Heading4"/>
      </w:pPr>
      <w:r w:rsidRPr="00B117CA">
        <w:t xml:space="preserve">Voter </w:t>
      </w:r>
      <w:r w:rsidR="00357396" w:rsidRPr="00B117CA">
        <w:t>notice</w:t>
      </w:r>
      <w:r w:rsidRPr="00B117CA">
        <w:t xml:space="preserve"> (EasyVote letter — all attendance elections)</w:t>
      </w:r>
    </w:p>
    <w:p w:rsidR="0082430F" w:rsidRPr="00B117CA" w:rsidRDefault="0082430F" w:rsidP="0082430F">
      <w:pPr>
        <w:jc w:val="both"/>
        <w:rPr>
          <w:rFonts w:ascii="Arial" w:hAnsi="Arial" w:cs="Arial"/>
          <w:sz w:val="24"/>
          <w:szCs w:val="24"/>
          <w:lang w:val="en-US"/>
        </w:rPr>
      </w:pPr>
      <w:r w:rsidRPr="00B117CA">
        <w:rPr>
          <w:rFonts w:ascii="Arial" w:hAnsi="Arial" w:cs="Arial"/>
          <w:sz w:val="24"/>
          <w:szCs w:val="24"/>
          <w:lang w:val="en-US"/>
        </w:rPr>
        <w:t xml:space="preserve">As required by legislation, a notice was sent to each voter as a reminder to vote. The notice provided: </w:t>
      </w:r>
    </w:p>
    <w:p w:rsidR="0082430F" w:rsidRPr="00B117CA" w:rsidRDefault="0082430F" w:rsidP="008160F8">
      <w:pPr>
        <w:pStyle w:val="ListParagraph"/>
        <w:numPr>
          <w:ilvl w:val="0"/>
          <w:numId w:val="33"/>
        </w:numPr>
        <w:spacing w:after="0" w:line="240" w:lineRule="auto"/>
        <w:ind w:left="426" w:hanging="426"/>
        <w:jc w:val="both"/>
        <w:rPr>
          <w:rFonts w:ascii="Arial" w:hAnsi="Arial" w:cs="Arial"/>
          <w:sz w:val="24"/>
          <w:szCs w:val="24"/>
          <w:lang w:val="en-US"/>
        </w:rPr>
      </w:pPr>
      <w:r w:rsidRPr="00B117CA">
        <w:rPr>
          <w:rFonts w:ascii="Arial" w:hAnsi="Arial" w:cs="Arial"/>
          <w:sz w:val="24"/>
          <w:szCs w:val="24"/>
          <w:lang w:val="en-US"/>
        </w:rPr>
        <w:t>ward-specific information about the times and places where the voter may vote on election day or at an early voting centre</w:t>
      </w:r>
    </w:p>
    <w:p w:rsidR="0082430F" w:rsidRPr="00B117CA" w:rsidRDefault="0082430F" w:rsidP="008160F8">
      <w:pPr>
        <w:pStyle w:val="ListParagraph"/>
        <w:numPr>
          <w:ilvl w:val="0"/>
          <w:numId w:val="33"/>
        </w:numPr>
        <w:spacing w:after="0" w:line="240" w:lineRule="auto"/>
        <w:ind w:left="426" w:hanging="426"/>
        <w:jc w:val="both"/>
        <w:rPr>
          <w:rFonts w:ascii="Arial" w:hAnsi="Arial" w:cs="Arial"/>
          <w:sz w:val="24"/>
          <w:szCs w:val="24"/>
          <w:lang w:val="en-US"/>
        </w:rPr>
      </w:pPr>
      <w:r w:rsidRPr="00B117CA">
        <w:rPr>
          <w:rFonts w:ascii="Arial" w:hAnsi="Arial" w:cs="Arial"/>
          <w:sz w:val="24"/>
          <w:szCs w:val="24"/>
          <w:lang w:val="en-US"/>
        </w:rPr>
        <w:t xml:space="preserve">information on postal voting </w:t>
      </w:r>
    </w:p>
    <w:p w:rsidR="0082430F" w:rsidRPr="00B117CA" w:rsidRDefault="0082430F" w:rsidP="008160F8">
      <w:pPr>
        <w:pStyle w:val="ListParagraph"/>
        <w:numPr>
          <w:ilvl w:val="0"/>
          <w:numId w:val="33"/>
        </w:numPr>
        <w:spacing w:after="0" w:line="240" w:lineRule="auto"/>
        <w:ind w:left="426" w:hanging="426"/>
        <w:jc w:val="both"/>
        <w:rPr>
          <w:rFonts w:ascii="Arial" w:hAnsi="Arial" w:cs="Arial"/>
          <w:sz w:val="24"/>
          <w:szCs w:val="24"/>
          <w:lang w:val="en-US"/>
        </w:rPr>
      </w:pPr>
      <w:r w:rsidRPr="00B117CA">
        <w:rPr>
          <w:rFonts w:ascii="Arial" w:hAnsi="Arial" w:cs="Arial"/>
          <w:sz w:val="24"/>
          <w:szCs w:val="24"/>
          <w:lang w:val="en-US"/>
        </w:rPr>
        <w:t>an electorate map showing ward boundaries</w:t>
      </w:r>
    </w:p>
    <w:p w:rsidR="0082430F" w:rsidRPr="00B117CA" w:rsidRDefault="0082430F" w:rsidP="008160F8">
      <w:pPr>
        <w:pStyle w:val="ListParagraph"/>
        <w:numPr>
          <w:ilvl w:val="0"/>
          <w:numId w:val="33"/>
        </w:numPr>
        <w:spacing w:after="0" w:line="240" w:lineRule="auto"/>
        <w:ind w:left="426" w:hanging="426"/>
        <w:jc w:val="both"/>
        <w:rPr>
          <w:rFonts w:ascii="Arial" w:hAnsi="Arial" w:cs="Arial"/>
          <w:sz w:val="24"/>
          <w:szCs w:val="24"/>
          <w:lang w:val="en-US"/>
        </w:rPr>
      </w:pPr>
      <w:r w:rsidRPr="00B117CA">
        <w:rPr>
          <w:rFonts w:ascii="Arial" w:hAnsi="Arial" w:cs="Arial"/>
          <w:sz w:val="24"/>
          <w:szCs w:val="24"/>
          <w:lang w:val="en-US"/>
        </w:rPr>
        <w:t>a telephone number for the council’s election office</w:t>
      </w:r>
    </w:p>
    <w:p w:rsidR="0082430F" w:rsidRPr="00B117CA" w:rsidRDefault="0082430F" w:rsidP="008160F8">
      <w:pPr>
        <w:pStyle w:val="ListParagraph"/>
        <w:numPr>
          <w:ilvl w:val="0"/>
          <w:numId w:val="33"/>
        </w:numPr>
        <w:spacing w:after="0" w:line="240" w:lineRule="auto"/>
        <w:ind w:left="426" w:hanging="426"/>
        <w:jc w:val="both"/>
        <w:rPr>
          <w:rFonts w:ascii="Arial" w:hAnsi="Arial" w:cs="Arial"/>
          <w:sz w:val="24"/>
          <w:szCs w:val="24"/>
          <w:lang w:val="en-US"/>
        </w:rPr>
      </w:pPr>
      <w:r w:rsidRPr="00B117CA">
        <w:rPr>
          <w:rFonts w:ascii="Arial" w:hAnsi="Arial" w:cs="Arial"/>
          <w:sz w:val="24"/>
          <w:szCs w:val="24"/>
          <w:lang w:val="en-US"/>
        </w:rPr>
        <w:t>a National Relay Service enquiry number (for people who are deaf, hearing impaired and/or speech impaired)</w:t>
      </w:r>
    </w:p>
    <w:p w:rsidR="0082430F" w:rsidRPr="00B117CA" w:rsidRDefault="0082430F" w:rsidP="008160F8">
      <w:pPr>
        <w:pStyle w:val="ListParagraph"/>
        <w:numPr>
          <w:ilvl w:val="0"/>
          <w:numId w:val="33"/>
        </w:numPr>
        <w:spacing w:after="0" w:line="240" w:lineRule="auto"/>
        <w:ind w:left="426" w:hanging="426"/>
        <w:jc w:val="both"/>
        <w:rPr>
          <w:rFonts w:ascii="Arial" w:hAnsi="Arial" w:cs="Arial"/>
          <w:sz w:val="24"/>
          <w:szCs w:val="24"/>
          <w:lang w:val="en-US"/>
        </w:rPr>
      </w:pPr>
      <w:r w:rsidRPr="00B117CA">
        <w:rPr>
          <w:rFonts w:ascii="Arial" w:hAnsi="Arial" w:cs="Arial"/>
          <w:sz w:val="24"/>
          <w:szCs w:val="24"/>
          <w:lang w:val="en-US"/>
        </w:rPr>
        <w:t>the VEC’s website address</w:t>
      </w:r>
    </w:p>
    <w:p w:rsidR="0082430F" w:rsidRPr="00B117CA" w:rsidRDefault="0082430F" w:rsidP="008160F8">
      <w:pPr>
        <w:pStyle w:val="ListParagraph"/>
        <w:numPr>
          <w:ilvl w:val="0"/>
          <w:numId w:val="33"/>
        </w:numPr>
        <w:spacing w:after="0" w:line="240" w:lineRule="auto"/>
        <w:ind w:left="426" w:hanging="426"/>
        <w:jc w:val="both"/>
        <w:rPr>
          <w:rFonts w:ascii="Arial" w:hAnsi="Arial" w:cs="Arial"/>
          <w:sz w:val="24"/>
          <w:szCs w:val="24"/>
          <w:lang w:val="en-US"/>
        </w:rPr>
      </w:pPr>
      <w:proofErr w:type="gramStart"/>
      <w:r w:rsidRPr="00B117CA">
        <w:rPr>
          <w:rFonts w:ascii="Arial" w:hAnsi="Arial" w:cs="Arial"/>
          <w:sz w:val="24"/>
          <w:szCs w:val="24"/>
          <w:lang w:val="en-US"/>
        </w:rPr>
        <w:t>telephone</w:t>
      </w:r>
      <w:proofErr w:type="gramEnd"/>
      <w:r w:rsidRPr="00B117CA">
        <w:rPr>
          <w:rFonts w:ascii="Arial" w:hAnsi="Arial" w:cs="Arial"/>
          <w:sz w:val="24"/>
          <w:szCs w:val="24"/>
          <w:lang w:val="en-US"/>
        </w:rPr>
        <w:t xml:space="preserve"> numbers for the multi-language interpreting service.</w:t>
      </w:r>
    </w:p>
    <w:p w:rsidR="0082430F" w:rsidRPr="00B117CA" w:rsidRDefault="0082430F" w:rsidP="0082430F">
      <w:pPr>
        <w:pStyle w:val="Heading4"/>
      </w:pPr>
      <w:r w:rsidRPr="00B117CA">
        <w:t>Uncontested election leaflet (subdivided councils only)</w:t>
      </w:r>
    </w:p>
    <w:p w:rsidR="0082430F" w:rsidRPr="00B117CA" w:rsidRDefault="0082430F" w:rsidP="0082430F">
      <w:pPr>
        <w:jc w:val="both"/>
        <w:rPr>
          <w:rFonts w:ascii="Arial" w:hAnsi="Arial" w:cs="Arial"/>
          <w:sz w:val="24"/>
          <w:szCs w:val="24"/>
          <w:lang w:val="en-US"/>
        </w:rPr>
      </w:pPr>
      <w:r w:rsidRPr="00B117CA">
        <w:rPr>
          <w:rFonts w:ascii="Arial" w:hAnsi="Arial" w:cs="Arial"/>
          <w:sz w:val="24"/>
          <w:szCs w:val="24"/>
          <w:lang w:val="en-US"/>
        </w:rPr>
        <w:t xml:space="preserve">If a ward election was uncontested, a leaflet was mailed to affected voters informing them that that they were not required </w:t>
      </w:r>
      <w:proofErr w:type="gramStart"/>
      <w:r w:rsidRPr="00B117CA">
        <w:rPr>
          <w:rFonts w:ascii="Arial" w:hAnsi="Arial" w:cs="Arial"/>
          <w:sz w:val="24"/>
          <w:szCs w:val="24"/>
          <w:lang w:val="en-US"/>
        </w:rPr>
        <w:t>to vote</w:t>
      </w:r>
      <w:proofErr w:type="gramEnd"/>
      <w:r w:rsidRPr="00B117CA">
        <w:rPr>
          <w:rFonts w:ascii="Arial" w:hAnsi="Arial" w:cs="Arial"/>
          <w:sz w:val="24"/>
          <w:szCs w:val="24"/>
          <w:lang w:val="en-US"/>
        </w:rPr>
        <w:t xml:space="preserve">. The leaflet also provided the name of the candidate/s elected unopposed.  This mail out reduced the potential for confusion among voters who were aware of the election but did not receive an EasyVote letter, as they were not required to vote. </w:t>
      </w:r>
    </w:p>
    <w:p w:rsidR="0082430F" w:rsidRPr="00B117CA" w:rsidRDefault="0082430F" w:rsidP="0082430F">
      <w:pPr>
        <w:pStyle w:val="Heading4"/>
      </w:pPr>
      <w:bookmarkStart w:id="89" w:name="OLE_LINK5"/>
      <w:r w:rsidRPr="00B117CA">
        <w:t>Website</w:t>
      </w:r>
    </w:p>
    <w:p w:rsidR="0082430F" w:rsidRPr="00B117CA" w:rsidRDefault="0082430F" w:rsidP="0082430F">
      <w:pPr>
        <w:jc w:val="both"/>
        <w:rPr>
          <w:rFonts w:ascii="Arial" w:hAnsi="Arial" w:cs="Arial"/>
          <w:sz w:val="24"/>
          <w:szCs w:val="24"/>
          <w:lang w:val="en-US"/>
        </w:rPr>
      </w:pPr>
      <w:r w:rsidRPr="00B117CA">
        <w:rPr>
          <w:rFonts w:ascii="Arial" w:hAnsi="Arial" w:cs="Arial"/>
          <w:sz w:val="24"/>
          <w:szCs w:val="24"/>
          <w:lang w:val="en-US"/>
        </w:rPr>
        <w:t>The VEC website provided comprehensive information about the elections including information at a council level about:</w:t>
      </w:r>
    </w:p>
    <w:p w:rsidR="0082430F" w:rsidRPr="00B117CA" w:rsidRDefault="0082430F" w:rsidP="008160F8">
      <w:pPr>
        <w:pStyle w:val="ListParagraph"/>
        <w:numPr>
          <w:ilvl w:val="0"/>
          <w:numId w:val="34"/>
        </w:numPr>
        <w:spacing w:after="0" w:line="240" w:lineRule="auto"/>
        <w:ind w:left="426" w:hanging="426"/>
        <w:jc w:val="both"/>
        <w:rPr>
          <w:rFonts w:ascii="Arial" w:hAnsi="Arial" w:cs="Arial"/>
          <w:sz w:val="24"/>
          <w:szCs w:val="24"/>
          <w:lang w:val="en-US"/>
        </w:rPr>
      </w:pPr>
      <w:r w:rsidRPr="00B117CA">
        <w:rPr>
          <w:rFonts w:ascii="Arial" w:hAnsi="Arial" w:cs="Arial"/>
          <w:sz w:val="24"/>
          <w:szCs w:val="24"/>
          <w:lang w:val="en-US"/>
        </w:rPr>
        <w:t>enrolment</w:t>
      </w:r>
    </w:p>
    <w:p w:rsidR="0082430F" w:rsidRPr="00B117CA" w:rsidRDefault="0082430F" w:rsidP="008160F8">
      <w:pPr>
        <w:pStyle w:val="ListParagraph"/>
        <w:numPr>
          <w:ilvl w:val="0"/>
          <w:numId w:val="34"/>
        </w:numPr>
        <w:spacing w:after="0" w:line="240" w:lineRule="auto"/>
        <w:ind w:left="426" w:hanging="426"/>
        <w:jc w:val="both"/>
        <w:rPr>
          <w:rFonts w:ascii="Arial" w:hAnsi="Arial" w:cs="Arial"/>
          <w:sz w:val="24"/>
          <w:szCs w:val="24"/>
          <w:lang w:val="en-US"/>
        </w:rPr>
      </w:pPr>
      <w:r w:rsidRPr="00B117CA">
        <w:rPr>
          <w:rFonts w:ascii="Arial" w:hAnsi="Arial" w:cs="Arial"/>
          <w:sz w:val="24"/>
          <w:szCs w:val="24"/>
        </w:rPr>
        <w:lastRenderedPageBreak/>
        <w:t>inspecting and objecting to errors in voters lists</w:t>
      </w:r>
    </w:p>
    <w:p w:rsidR="0082430F" w:rsidRPr="00B117CA" w:rsidRDefault="0082430F" w:rsidP="008160F8">
      <w:pPr>
        <w:pStyle w:val="ListParagraph"/>
        <w:numPr>
          <w:ilvl w:val="0"/>
          <w:numId w:val="34"/>
        </w:numPr>
        <w:spacing w:after="0" w:line="240" w:lineRule="auto"/>
        <w:ind w:left="426" w:hanging="426"/>
        <w:jc w:val="both"/>
        <w:rPr>
          <w:rFonts w:ascii="Arial" w:hAnsi="Arial" w:cs="Arial"/>
          <w:sz w:val="24"/>
          <w:szCs w:val="24"/>
          <w:lang w:val="en-US"/>
        </w:rPr>
      </w:pPr>
      <w:r w:rsidRPr="00B117CA">
        <w:rPr>
          <w:rFonts w:ascii="Arial" w:hAnsi="Arial" w:cs="Arial"/>
          <w:sz w:val="24"/>
          <w:szCs w:val="24"/>
        </w:rPr>
        <w:t>nominating for elections</w:t>
      </w:r>
    </w:p>
    <w:p w:rsidR="0082430F" w:rsidRPr="00B117CA" w:rsidRDefault="0082430F" w:rsidP="008160F8">
      <w:pPr>
        <w:pStyle w:val="ListParagraph"/>
        <w:numPr>
          <w:ilvl w:val="0"/>
          <w:numId w:val="34"/>
        </w:numPr>
        <w:spacing w:after="0" w:line="240" w:lineRule="auto"/>
        <w:ind w:left="426" w:hanging="426"/>
        <w:jc w:val="both"/>
        <w:rPr>
          <w:rFonts w:ascii="Arial" w:hAnsi="Arial" w:cs="Arial"/>
          <w:sz w:val="24"/>
          <w:szCs w:val="24"/>
          <w:lang w:val="en-US"/>
        </w:rPr>
      </w:pPr>
      <w:r w:rsidRPr="00B117CA">
        <w:rPr>
          <w:rFonts w:ascii="Arial" w:hAnsi="Arial" w:cs="Arial"/>
          <w:sz w:val="24"/>
          <w:szCs w:val="24"/>
        </w:rPr>
        <w:t>early and postal voting (attendance)</w:t>
      </w:r>
    </w:p>
    <w:p w:rsidR="0082430F" w:rsidRPr="00B117CA" w:rsidRDefault="0082430F" w:rsidP="008160F8">
      <w:pPr>
        <w:pStyle w:val="ListParagraph"/>
        <w:numPr>
          <w:ilvl w:val="0"/>
          <w:numId w:val="34"/>
        </w:numPr>
        <w:spacing w:after="0" w:line="240" w:lineRule="auto"/>
        <w:ind w:left="426" w:hanging="426"/>
        <w:jc w:val="both"/>
        <w:rPr>
          <w:rFonts w:ascii="Arial" w:hAnsi="Arial" w:cs="Arial"/>
          <w:sz w:val="24"/>
          <w:szCs w:val="24"/>
          <w:lang w:val="en-US"/>
        </w:rPr>
      </w:pPr>
      <w:r w:rsidRPr="00B117CA">
        <w:rPr>
          <w:rFonts w:ascii="Arial" w:hAnsi="Arial" w:cs="Arial"/>
          <w:sz w:val="24"/>
          <w:szCs w:val="24"/>
        </w:rPr>
        <w:t>redirection of ballot packs (postal)</w:t>
      </w:r>
    </w:p>
    <w:p w:rsidR="0082430F" w:rsidRPr="00B117CA" w:rsidRDefault="0082430F" w:rsidP="008160F8">
      <w:pPr>
        <w:pStyle w:val="ListParagraph"/>
        <w:numPr>
          <w:ilvl w:val="0"/>
          <w:numId w:val="34"/>
        </w:numPr>
        <w:spacing w:after="0" w:line="240" w:lineRule="auto"/>
        <w:ind w:left="426" w:hanging="426"/>
        <w:jc w:val="both"/>
        <w:rPr>
          <w:rFonts w:ascii="Arial" w:hAnsi="Arial" w:cs="Arial"/>
          <w:sz w:val="24"/>
          <w:szCs w:val="24"/>
          <w:lang w:val="en-US"/>
        </w:rPr>
      </w:pPr>
      <w:r w:rsidRPr="00B117CA">
        <w:rPr>
          <w:rFonts w:ascii="Arial" w:hAnsi="Arial" w:cs="Arial"/>
          <w:sz w:val="24"/>
          <w:szCs w:val="24"/>
        </w:rPr>
        <w:t>replacement ballot packs (postal)</w:t>
      </w:r>
    </w:p>
    <w:p w:rsidR="0082430F" w:rsidRPr="00B117CA" w:rsidRDefault="0082430F" w:rsidP="008160F8">
      <w:pPr>
        <w:pStyle w:val="ListParagraph"/>
        <w:numPr>
          <w:ilvl w:val="0"/>
          <w:numId w:val="34"/>
        </w:numPr>
        <w:spacing w:after="0" w:line="240" w:lineRule="auto"/>
        <w:ind w:left="426" w:hanging="426"/>
        <w:jc w:val="both"/>
        <w:rPr>
          <w:rFonts w:ascii="Arial" w:hAnsi="Arial" w:cs="Arial"/>
          <w:sz w:val="24"/>
          <w:szCs w:val="24"/>
          <w:lang w:val="en-US"/>
        </w:rPr>
      </w:pPr>
      <w:r w:rsidRPr="00B117CA">
        <w:rPr>
          <w:rFonts w:ascii="Arial" w:hAnsi="Arial" w:cs="Arial"/>
          <w:sz w:val="24"/>
          <w:szCs w:val="24"/>
        </w:rPr>
        <w:t xml:space="preserve">details of how and when to vote on election day </w:t>
      </w:r>
    </w:p>
    <w:p w:rsidR="0082430F" w:rsidRPr="00B117CA" w:rsidRDefault="0082430F" w:rsidP="008160F8">
      <w:pPr>
        <w:pStyle w:val="ListParagraph"/>
        <w:numPr>
          <w:ilvl w:val="0"/>
          <w:numId w:val="34"/>
        </w:numPr>
        <w:spacing w:after="0" w:line="240" w:lineRule="auto"/>
        <w:ind w:left="426" w:hanging="426"/>
        <w:jc w:val="both"/>
        <w:rPr>
          <w:rFonts w:ascii="Arial" w:hAnsi="Arial" w:cs="Arial"/>
          <w:sz w:val="24"/>
          <w:szCs w:val="24"/>
          <w:lang w:val="en-US"/>
        </w:rPr>
      </w:pPr>
      <w:r w:rsidRPr="00B117CA">
        <w:rPr>
          <w:rFonts w:ascii="Arial" w:hAnsi="Arial" w:cs="Arial"/>
          <w:sz w:val="24"/>
          <w:szCs w:val="24"/>
        </w:rPr>
        <w:t>election results</w:t>
      </w:r>
      <w:bookmarkEnd w:id="89"/>
    </w:p>
    <w:p w:rsidR="0082430F" w:rsidRPr="00B117CA" w:rsidRDefault="0082430F" w:rsidP="008160F8">
      <w:pPr>
        <w:pStyle w:val="ListParagraph"/>
        <w:numPr>
          <w:ilvl w:val="0"/>
          <w:numId w:val="34"/>
        </w:numPr>
        <w:spacing w:after="0" w:line="240" w:lineRule="auto"/>
        <w:ind w:left="426" w:hanging="426"/>
        <w:jc w:val="both"/>
        <w:rPr>
          <w:rFonts w:ascii="Arial" w:hAnsi="Arial" w:cs="Arial"/>
          <w:sz w:val="24"/>
          <w:szCs w:val="24"/>
          <w:lang w:val="en-US"/>
        </w:rPr>
      </w:pPr>
      <w:proofErr w:type="gramStart"/>
      <w:r w:rsidRPr="00B117CA">
        <w:rPr>
          <w:rFonts w:ascii="Arial" w:hAnsi="Arial" w:cs="Arial"/>
          <w:sz w:val="24"/>
          <w:szCs w:val="24"/>
        </w:rPr>
        <w:t>l</w:t>
      </w:r>
      <w:r w:rsidRPr="00B117CA">
        <w:rPr>
          <w:rFonts w:ascii="Arial" w:hAnsi="Arial" w:cs="Arial"/>
          <w:sz w:val="24"/>
          <w:szCs w:val="24"/>
          <w:lang w:val="en-US"/>
        </w:rPr>
        <w:t>inks</w:t>
      </w:r>
      <w:proofErr w:type="gramEnd"/>
      <w:r w:rsidRPr="00B117CA">
        <w:rPr>
          <w:rFonts w:ascii="Arial" w:hAnsi="Arial" w:cs="Arial"/>
          <w:sz w:val="24"/>
          <w:szCs w:val="24"/>
          <w:lang w:val="en-US"/>
        </w:rPr>
        <w:t xml:space="preserve"> to translated electoral information.</w:t>
      </w:r>
    </w:p>
    <w:p w:rsidR="0082430F" w:rsidRPr="00B117CA" w:rsidRDefault="0082430F" w:rsidP="0082430F">
      <w:pPr>
        <w:pStyle w:val="Heading4"/>
      </w:pPr>
      <w:r w:rsidRPr="00B117CA">
        <w:t>Returning officer, deputy returning officer and staff</w:t>
      </w:r>
    </w:p>
    <w:p w:rsidR="0082430F" w:rsidRPr="00B117CA" w:rsidRDefault="0082430F" w:rsidP="0082430F">
      <w:pPr>
        <w:jc w:val="both"/>
        <w:rPr>
          <w:rFonts w:ascii="Arial" w:hAnsi="Arial" w:cs="Arial"/>
          <w:sz w:val="24"/>
          <w:szCs w:val="24"/>
        </w:rPr>
      </w:pPr>
      <w:r w:rsidRPr="00B117CA">
        <w:rPr>
          <w:rFonts w:ascii="Arial" w:hAnsi="Arial" w:cs="Arial"/>
          <w:sz w:val="24"/>
          <w:szCs w:val="24"/>
        </w:rPr>
        <w:t xml:space="preserve">Beyond the required appointment of returning officers, the VEC recruited additional senior election officials to act as deputy returning officers.  Both groups underwent at least eight days of training and 40 hours of home study prior to their appointment.  A team of support officers were appointed to support returning officers during the election period and advise on legislative, procedural and technical matters. </w:t>
      </w:r>
    </w:p>
    <w:p w:rsidR="0082430F" w:rsidRPr="00B117CA" w:rsidRDefault="0082430F" w:rsidP="0082430F">
      <w:pPr>
        <w:pStyle w:val="Heading4"/>
      </w:pPr>
      <w:r w:rsidRPr="00B117CA">
        <w:t>Election office</w:t>
      </w:r>
    </w:p>
    <w:p w:rsidR="0082430F" w:rsidRPr="00B117CA" w:rsidRDefault="0082430F" w:rsidP="0082430F">
      <w:pPr>
        <w:jc w:val="both"/>
        <w:rPr>
          <w:rFonts w:ascii="Arial" w:hAnsi="Arial" w:cs="Arial"/>
          <w:sz w:val="24"/>
          <w:szCs w:val="24"/>
        </w:rPr>
      </w:pPr>
      <w:r w:rsidRPr="00B117CA">
        <w:rPr>
          <w:rFonts w:ascii="Arial" w:hAnsi="Arial" w:cs="Arial"/>
          <w:sz w:val="24"/>
          <w:szCs w:val="24"/>
        </w:rPr>
        <w:t xml:space="preserve">The VEC set up election offices in two configurations – stand-alone and hub/satellite offices. Each configuration involved different equipment, staffing, hardware and software requirements, and ultimately, different costs.  Election offices operated from 9.00am to 5.00pm on weekdays. In some regional areas, the VEC shared return ballot paper envelope scanning and phone enquiry facilities among neighbouring election offices.  The office was used by </w:t>
      </w:r>
      <w:r>
        <w:rPr>
          <w:rFonts w:ascii="Arial" w:hAnsi="Arial" w:cs="Arial"/>
          <w:sz w:val="24"/>
          <w:szCs w:val="24"/>
        </w:rPr>
        <w:t>returning officer</w:t>
      </w:r>
      <w:r w:rsidRPr="00B117CA">
        <w:rPr>
          <w:rFonts w:ascii="Arial" w:hAnsi="Arial" w:cs="Arial"/>
          <w:sz w:val="24"/>
          <w:szCs w:val="24"/>
        </w:rPr>
        <w:t>s to meet with candidates, receive nominations and candidates’ statements and issue in-person replacement votes during the last week of voting.  Returning officers in municipalities that offered attendance voting also utilised the election offices as early voting venues.</w:t>
      </w:r>
    </w:p>
    <w:p w:rsidR="0082430F" w:rsidRPr="00B117CA" w:rsidRDefault="0082430F" w:rsidP="0082430F">
      <w:pPr>
        <w:pStyle w:val="Heading4"/>
      </w:pPr>
      <w:r w:rsidRPr="00B117CA">
        <w:t>Computerised election management system</w:t>
      </w:r>
    </w:p>
    <w:p w:rsidR="0082430F" w:rsidRPr="00B117CA" w:rsidRDefault="0082430F" w:rsidP="0082430F">
      <w:pPr>
        <w:jc w:val="both"/>
        <w:rPr>
          <w:rFonts w:ascii="Arial" w:hAnsi="Arial" w:cs="Arial"/>
          <w:sz w:val="24"/>
          <w:szCs w:val="24"/>
          <w:lang w:val="en-US"/>
        </w:rPr>
      </w:pPr>
      <w:r w:rsidRPr="00B117CA">
        <w:rPr>
          <w:rFonts w:ascii="Arial" w:hAnsi="Arial" w:cs="Arial"/>
          <w:sz w:val="24"/>
          <w:szCs w:val="24"/>
          <w:lang w:val="en-US"/>
        </w:rPr>
        <w:t>A computerised election management system was developed by the VEC and provided to returning officers.  The system contained details of each election and the voters</w:t>
      </w:r>
      <w:r>
        <w:rPr>
          <w:rFonts w:ascii="Arial" w:hAnsi="Arial" w:cs="Arial"/>
          <w:sz w:val="24"/>
          <w:szCs w:val="24"/>
          <w:lang w:val="en-US"/>
        </w:rPr>
        <w:t>’</w:t>
      </w:r>
      <w:r w:rsidRPr="00B117CA">
        <w:rPr>
          <w:rFonts w:ascii="Arial" w:hAnsi="Arial" w:cs="Arial"/>
          <w:sz w:val="24"/>
          <w:szCs w:val="24"/>
          <w:lang w:val="en-US"/>
        </w:rPr>
        <w:t xml:space="preserve"> rolls.  Returning officers could enter information related to:</w:t>
      </w:r>
    </w:p>
    <w:p w:rsidR="0082430F" w:rsidRPr="00B117CA" w:rsidRDefault="0082430F" w:rsidP="008160F8">
      <w:pPr>
        <w:pStyle w:val="ListParagraph"/>
        <w:numPr>
          <w:ilvl w:val="0"/>
          <w:numId w:val="41"/>
        </w:numPr>
        <w:spacing w:after="0" w:line="240" w:lineRule="auto"/>
        <w:jc w:val="both"/>
        <w:rPr>
          <w:rFonts w:ascii="Arial" w:hAnsi="Arial" w:cs="Arial"/>
          <w:sz w:val="24"/>
          <w:szCs w:val="24"/>
          <w:lang w:val="en-US"/>
        </w:rPr>
      </w:pPr>
      <w:r w:rsidRPr="00B117CA">
        <w:rPr>
          <w:rFonts w:ascii="Arial" w:hAnsi="Arial" w:cs="Arial"/>
          <w:sz w:val="24"/>
          <w:szCs w:val="24"/>
          <w:lang w:val="en-US"/>
        </w:rPr>
        <w:t>nominations</w:t>
      </w:r>
    </w:p>
    <w:p w:rsidR="0082430F" w:rsidRPr="00B117CA" w:rsidRDefault="0082430F" w:rsidP="008160F8">
      <w:pPr>
        <w:pStyle w:val="ListParagraph"/>
        <w:numPr>
          <w:ilvl w:val="0"/>
          <w:numId w:val="41"/>
        </w:numPr>
        <w:spacing w:after="0" w:line="240" w:lineRule="auto"/>
        <w:jc w:val="both"/>
        <w:rPr>
          <w:rFonts w:ascii="Arial" w:hAnsi="Arial" w:cs="Arial"/>
          <w:sz w:val="24"/>
          <w:szCs w:val="24"/>
          <w:lang w:val="en-US"/>
        </w:rPr>
      </w:pPr>
      <w:r w:rsidRPr="00B117CA">
        <w:rPr>
          <w:rFonts w:ascii="Arial" w:hAnsi="Arial" w:cs="Arial"/>
          <w:sz w:val="24"/>
          <w:szCs w:val="24"/>
          <w:lang w:val="en-US"/>
        </w:rPr>
        <w:t>candidate statements (postal elections)</w:t>
      </w:r>
    </w:p>
    <w:p w:rsidR="0082430F" w:rsidRPr="00B117CA" w:rsidRDefault="0082430F" w:rsidP="008160F8">
      <w:pPr>
        <w:pStyle w:val="ListParagraph"/>
        <w:numPr>
          <w:ilvl w:val="0"/>
          <w:numId w:val="41"/>
        </w:numPr>
        <w:spacing w:after="0" w:line="240" w:lineRule="auto"/>
        <w:jc w:val="both"/>
        <w:rPr>
          <w:rFonts w:ascii="Arial" w:hAnsi="Arial" w:cs="Arial"/>
          <w:sz w:val="24"/>
          <w:szCs w:val="24"/>
          <w:lang w:val="en-US"/>
        </w:rPr>
      </w:pPr>
      <w:r>
        <w:rPr>
          <w:rFonts w:ascii="Arial" w:hAnsi="Arial" w:cs="Arial"/>
          <w:sz w:val="24"/>
          <w:szCs w:val="24"/>
          <w:lang w:val="en-US"/>
        </w:rPr>
        <w:t>how to vote</w:t>
      </w:r>
      <w:r w:rsidRPr="00B117CA">
        <w:rPr>
          <w:rFonts w:ascii="Arial" w:hAnsi="Arial" w:cs="Arial"/>
          <w:sz w:val="24"/>
          <w:szCs w:val="24"/>
          <w:lang w:val="en-US"/>
        </w:rPr>
        <w:t xml:space="preserve"> cards (attendance elections)</w:t>
      </w:r>
    </w:p>
    <w:p w:rsidR="0082430F" w:rsidRPr="00B117CA" w:rsidRDefault="0082430F" w:rsidP="008160F8">
      <w:pPr>
        <w:pStyle w:val="ListParagraph"/>
        <w:numPr>
          <w:ilvl w:val="0"/>
          <w:numId w:val="41"/>
        </w:numPr>
        <w:spacing w:after="0" w:line="240" w:lineRule="auto"/>
        <w:jc w:val="both"/>
        <w:rPr>
          <w:rFonts w:ascii="Arial" w:hAnsi="Arial" w:cs="Arial"/>
          <w:sz w:val="24"/>
          <w:szCs w:val="24"/>
          <w:lang w:val="en-US"/>
        </w:rPr>
      </w:pPr>
      <w:r w:rsidRPr="00B117CA">
        <w:rPr>
          <w:rFonts w:ascii="Arial" w:hAnsi="Arial" w:cs="Arial"/>
          <w:sz w:val="24"/>
          <w:szCs w:val="24"/>
          <w:lang w:val="en-US"/>
        </w:rPr>
        <w:t xml:space="preserve">early votes and postal votes </w:t>
      </w:r>
    </w:p>
    <w:p w:rsidR="0082430F" w:rsidRPr="001E779B" w:rsidRDefault="0082430F" w:rsidP="008160F8">
      <w:pPr>
        <w:pStyle w:val="ListParagraph"/>
        <w:numPr>
          <w:ilvl w:val="0"/>
          <w:numId w:val="41"/>
        </w:numPr>
        <w:spacing w:after="0" w:line="240" w:lineRule="auto"/>
        <w:jc w:val="both"/>
        <w:rPr>
          <w:rFonts w:ascii="Arial" w:hAnsi="Arial" w:cs="Arial"/>
          <w:sz w:val="24"/>
          <w:szCs w:val="24"/>
          <w:lang w:val="en-US"/>
        </w:rPr>
      </w:pPr>
      <w:proofErr w:type="gramStart"/>
      <w:r w:rsidRPr="00B117CA">
        <w:rPr>
          <w:rFonts w:ascii="Arial" w:hAnsi="Arial" w:cs="Arial"/>
          <w:sz w:val="24"/>
          <w:szCs w:val="24"/>
          <w:lang w:val="en-US"/>
        </w:rPr>
        <w:t>results</w:t>
      </w:r>
      <w:proofErr w:type="gramEnd"/>
      <w:r w:rsidRPr="00B117CA">
        <w:rPr>
          <w:rFonts w:ascii="Arial" w:hAnsi="Arial" w:cs="Arial"/>
          <w:sz w:val="24"/>
          <w:szCs w:val="24"/>
          <w:lang w:val="en-US"/>
        </w:rPr>
        <w:t xml:space="preserve">. </w:t>
      </w:r>
    </w:p>
    <w:p w:rsidR="0082430F" w:rsidRPr="00B117CA" w:rsidRDefault="0082430F" w:rsidP="0082430F">
      <w:pPr>
        <w:spacing w:before="240"/>
        <w:ind w:left="60"/>
        <w:jc w:val="both"/>
        <w:rPr>
          <w:rFonts w:ascii="Arial" w:hAnsi="Arial" w:cs="Arial"/>
          <w:sz w:val="24"/>
          <w:szCs w:val="24"/>
          <w:lang w:val="en-US"/>
        </w:rPr>
      </w:pPr>
      <w:r w:rsidRPr="00B117CA">
        <w:rPr>
          <w:rFonts w:ascii="Arial" w:hAnsi="Arial" w:cs="Arial"/>
          <w:sz w:val="24"/>
          <w:szCs w:val="24"/>
          <w:lang w:val="en-US"/>
        </w:rPr>
        <w:t>The system was integrated with the VEC’s office system and was used to:</w:t>
      </w:r>
    </w:p>
    <w:p w:rsidR="0082430F" w:rsidRPr="00B117CA" w:rsidRDefault="0082430F" w:rsidP="008160F8">
      <w:pPr>
        <w:pStyle w:val="ListParagraph"/>
        <w:numPr>
          <w:ilvl w:val="0"/>
          <w:numId w:val="42"/>
        </w:numPr>
        <w:spacing w:after="0" w:line="240" w:lineRule="auto"/>
        <w:ind w:left="709" w:hanging="229"/>
        <w:jc w:val="both"/>
        <w:rPr>
          <w:rFonts w:ascii="Arial" w:hAnsi="Arial" w:cs="Arial"/>
          <w:sz w:val="24"/>
          <w:szCs w:val="24"/>
          <w:lang w:val="en-US"/>
        </w:rPr>
      </w:pPr>
      <w:r w:rsidRPr="00B117CA">
        <w:rPr>
          <w:rFonts w:ascii="Arial" w:hAnsi="Arial" w:cs="Arial"/>
          <w:sz w:val="24"/>
          <w:szCs w:val="24"/>
          <w:lang w:val="en-US"/>
        </w:rPr>
        <w:t>produce the artwork for printing ballot papers, candidat</w:t>
      </w:r>
      <w:r w:rsidR="00E74532">
        <w:rPr>
          <w:rFonts w:ascii="Arial" w:hAnsi="Arial" w:cs="Arial"/>
          <w:sz w:val="24"/>
          <w:szCs w:val="24"/>
          <w:lang w:val="en-US"/>
        </w:rPr>
        <w:t>e statements and other products</w:t>
      </w:r>
    </w:p>
    <w:p w:rsidR="0082430F" w:rsidRPr="00B117CA" w:rsidRDefault="0082430F" w:rsidP="008160F8">
      <w:pPr>
        <w:pStyle w:val="ListParagraph"/>
        <w:numPr>
          <w:ilvl w:val="0"/>
          <w:numId w:val="42"/>
        </w:numPr>
        <w:spacing w:after="0" w:line="240" w:lineRule="auto"/>
        <w:jc w:val="both"/>
        <w:rPr>
          <w:rFonts w:ascii="Arial" w:hAnsi="Arial" w:cs="Arial"/>
          <w:sz w:val="24"/>
          <w:szCs w:val="24"/>
          <w:lang w:val="en-US"/>
        </w:rPr>
      </w:pPr>
      <w:proofErr w:type="gramStart"/>
      <w:r w:rsidRPr="00B117CA">
        <w:rPr>
          <w:rFonts w:ascii="Arial" w:hAnsi="Arial" w:cs="Arial"/>
          <w:sz w:val="24"/>
          <w:szCs w:val="24"/>
          <w:lang w:val="en-US"/>
        </w:rPr>
        <w:t>publish</w:t>
      </w:r>
      <w:proofErr w:type="gramEnd"/>
      <w:r w:rsidRPr="00B117CA">
        <w:rPr>
          <w:rFonts w:ascii="Arial" w:hAnsi="Arial" w:cs="Arial"/>
          <w:sz w:val="24"/>
          <w:szCs w:val="24"/>
          <w:lang w:val="en-US"/>
        </w:rPr>
        <w:t xml:space="preserve"> information directly onto the VEC’s website.</w:t>
      </w:r>
    </w:p>
    <w:p w:rsidR="0082430F" w:rsidRPr="00B117CA" w:rsidRDefault="0082430F" w:rsidP="0082430F">
      <w:pPr>
        <w:pStyle w:val="Heading4"/>
      </w:pPr>
      <w:bookmarkStart w:id="90" w:name="_Toc311567376"/>
      <w:r w:rsidRPr="00B117CA">
        <w:lastRenderedPageBreak/>
        <w:t>Telephone enquiry service</w:t>
      </w:r>
      <w:bookmarkEnd w:id="90"/>
    </w:p>
    <w:p w:rsidR="0082430F" w:rsidRPr="00B117CA" w:rsidRDefault="0082430F" w:rsidP="0082430F">
      <w:pPr>
        <w:jc w:val="both"/>
        <w:rPr>
          <w:rFonts w:ascii="Arial" w:hAnsi="Arial" w:cs="Arial"/>
          <w:sz w:val="24"/>
          <w:szCs w:val="24"/>
        </w:rPr>
      </w:pPr>
      <w:r w:rsidRPr="00B117CA">
        <w:rPr>
          <w:rFonts w:ascii="Arial" w:hAnsi="Arial" w:cs="Arial"/>
          <w:sz w:val="24"/>
          <w:szCs w:val="24"/>
        </w:rPr>
        <w:t xml:space="preserve">Returning officers were provided with local telephone services to handle enquiries during the election period.  The service operated during standard office hours.  Telephone enquiry </w:t>
      </w:r>
      <w:proofErr w:type="gramStart"/>
      <w:r w:rsidRPr="00B117CA">
        <w:rPr>
          <w:rFonts w:ascii="Arial" w:hAnsi="Arial" w:cs="Arial"/>
          <w:sz w:val="24"/>
          <w:szCs w:val="24"/>
        </w:rPr>
        <w:t>staff were</w:t>
      </w:r>
      <w:proofErr w:type="gramEnd"/>
      <w:r w:rsidRPr="00B117CA">
        <w:rPr>
          <w:rFonts w:ascii="Arial" w:hAnsi="Arial" w:cs="Arial"/>
          <w:sz w:val="24"/>
          <w:szCs w:val="24"/>
        </w:rPr>
        <w:t xml:space="preserve"> located in the election offices and had access to ‘look-up’ tools containing key details for the elections.  The telephone services at the election offices were linked to the VEC’s phone system and a dedicated team of operators at the VEC answered any overflow calls from election offices.</w:t>
      </w:r>
    </w:p>
    <w:p w:rsidR="0082430F" w:rsidRPr="00B117CA" w:rsidRDefault="0082430F" w:rsidP="0082430F">
      <w:pPr>
        <w:pStyle w:val="Heading4"/>
      </w:pPr>
      <w:r w:rsidRPr="00B117CA">
        <w:t>Interpreting and multi</w:t>
      </w:r>
      <w:r>
        <w:t>lingual</w:t>
      </w:r>
      <w:r w:rsidRPr="00B117CA">
        <w:t xml:space="preserve"> information service</w:t>
      </w:r>
    </w:p>
    <w:p w:rsidR="0082430F" w:rsidRPr="00B117CA" w:rsidRDefault="0082430F" w:rsidP="0082430F">
      <w:pPr>
        <w:jc w:val="both"/>
        <w:rPr>
          <w:rFonts w:ascii="Arial" w:hAnsi="Arial" w:cs="Arial"/>
          <w:sz w:val="24"/>
          <w:szCs w:val="24"/>
        </w:rPr>
      </w:pPr>
      <w:r w:rsidRPr="00B117CA">
        <w:rPr>
          <w:rFonts w:ascii="Arial" w:hAnsi="Arial" w:cs="Arial"/>
          <w:sz w:val="24"/>
          <w:szCs w:val="24"/>
        </w:rPr>
        <w:t xml:space="preserve">The VITS Language Link telephone interpreting and multi-language information service operated throughout the election period.  State-wide press advertising included interpreting service telephone numbers. For the election period, 4,695 calls were made to the VITS Language Link service.  Of these, 2,847 callers obtained the information required from the pre-recorded message in their language while 1,848 required the assistance of an interpreter. </w:t>
      </w:r>
      <w:bookmarkStart w:id="91" w:name="_Toc238013584"/>
      <w:bookmarkStart w:id="92" w:name="_Toc238022915"/>
      <w:bookmarkStart w:id="93" w:name="_Toc238894748"/>
      <w:bookmarkStart w:id="94" w:name="_Toc237940218"/>
      <w:bookmarkStart w:id="95" w:name="_Toc240262787"/>
      <w:bookmarkStart w:id="96" w:name="_Toc242690771"/>
      <w:bookmarkStart w:id="97" w:name="_Toc242870239"/>
      <w:bookmarkStart w:id="98" w:name="_Toc243283083"/>
      <w:bookmarkStart w:id="99" w:name="_Toc243384655"/>
      <w:bookmarkStart w:id="100" w:name="_Toc243388509"/>
      <w:bookmarkStart w:id="101" w:name="_Toc243396368"/>
      <w:bookmarkStart w:id="102" w:name="_Toc243397142"/>
      <w:bookmarkStart w:id="103" w:name="_Toc243454145"/>
      <w:bookmarkStart w:id="104" w:name="_Toc243459956"/>
      <w:bookmarkStart w:id="105" w:name="_Toc243462434"/>
      <w:bookmarkStart w:id="106" w:name="_Toc243465332"/>
      <w:bookmarkStart w:id="107" w:name="_Toc243472558"/>
      <w:r w:rsidRPr="00B117CA">
        <w:rPr>
          <w:rFonts w:ascii="Arial" w:hAnsi="Arial" w:cs="Arial"/>
          <w:sz w:val="24"/>
          <w:szCs w:val="24"/>
        </w:rPr>
        <w:t xml:space="preserve"> </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82430F" w:rsidRPr="00B117CA" w:rsidRDefault="0082430F" w:rsidP="0082430F">
      <w:pPr>
        <w:pStyle w:val="Heading4"/>
      </w:pPr>
      <w:bookmarkStart w:id="108" w:name="_Toc311567377"/>
      <w:r w:rsidRPr="00B117CA">
        <w:t>Candidate</w:t>
      </w:r>
      <w:bookmarkEnd w:id="108"/>
      <w:r w:rsidRPr="00B117CA">
        <w:t xml:space="preserve"> information session</w:t>
      </w:r>
    </w:p>
    <w:p w:rsidR="0082430F" w:rsidRPr="00B117CA" w:rsidRDefault="0082430F" w:rsidP="0082430F">
      <w:pPr>
        <w:jc w:val="both"/>
        <w:rPr>
          <w:rFonts w:ascii="Arial" w:hAnsi="Arial" w:cs="Arial"/>
          <w:sz w:val="24"/>
          <w:szCs w:val="24"/>
        </w:rPr>
      </w:pPr>
      <w:r w:rsidRPr="00B117CA">
        <w:rPr>
          <w:rFonts w:ascii="Arial" w:hAnsi="Arial" w:cs="Arial"/>
          <w:sz w:val="24"/>
          <w:szCs w:val="24"/>
        </w:rPr>
        <w:t>Returning officers conducted at least one information session for candidates prior to the close of nominations. The information sessions covered:</w:t>
      </w:r>
    </w:p>
    <w:p w:rsidR="0082430F" w:rsidRPr="00B117CA" w:rsidRDefault="0082430F" w:rsidP="008160F8">
      <w:pPr>
        <w:pStyle w:val="ListParagraph"/>
        <w:numPr>
          <w:ilvl w:val="0"/>
          <w:numId w:val="43"/>
        </w:numPr>
        <w:spacing w:after="0" w:line="240" w:lineRule="auto"/>
        <w:jc w:val="both"/>
        <w:rPr>
          <w:rFonts w:ascii="Arial" w:hAnsi="Arial" w:cs="Arial"/>
          <w:sz w:val="24"/>
          <w:szCs w:val="24"/>
        </w:rPr>
      </w:pPr>
      <w:r w:rsidRPr="00B117CA">
        <w:rPr>
          <w:rFonts w:ascii="Arial" w:hAnsi="Arial" w:cs="Arial"/>
          <w:sz w:val="24"/>
          <w:szCs w:val="24"/>
        </w:rPr>
        <w:t xml:space="preserve">the election timeline </w:t>
      </w:r>
    </w:p>
    <w:p w:rsidR="0082430F" w:rsidRPr="00B117CA" w:rsidRDefault="0082430F" w:rsidP="008160F8">
      <w:pPr>
        <w:pStyle w:val="ListParagraph"/>
        <w:numPr>
          <w:ilvl w:val="0"/>
          <w:numId w:val="43"/>
        </w:numPr>
        <w:spacing w:after="0" w:line="240" w:lineRule="auto"/>
        <w:jc w:val="both"/>
        <w:rPr>
          <w:rFonts w:ascii="Arial" w:hAnsi="Arial" w:cs="Arial"/>
          <w:sz w:val="24"/>
          <w:szCs w:val="24"/>
        </w:rPr>
      </w:pPr>
      <w:proofErr w:type="gramStart"/>
      <w:r w:rsidRPr="00B117CA">
        <w:rPr>
          <w:rFonts w:ascii="Arial" w:hAnsi="Arial" w:cs="Arial"/>
          <w:sz w:val="24"/>
          <w:szCs w:val="24"/>
        </w:rPr>
        <w:t>election</w:t>
      </w:r>
      <w:proofErr w:type="gramEnd"/>
      <w:r w:rsidRPr="00B117CA">
        <w:rPr>
          <w:rFonts w:ascii="Arial" w:hAnsi="Arial" w:cs="Arial"/>
          <w:sz w:val="24"/>
          <w:szCs w:val="24"/>
        </w:rPr>
        <w:t xml:space="preserve"> procedures and rules, with an emphasis on election advertising.  </w:t>
      </w:r>
    </w:p>
    <w:p w:rsidR="0082430F" w:rsidRPr="00B117CA" w:rsidRDefault="0082430F" w:rsidP="0082430F">
      <w:pPr>
        <w:spacing w:before="240"/>
        <w:ind w:left="60"/>
        <w:jc w:val="both"/>
        <w:rPr>
          <w:rFonts w:ascii="Arial" w:hAnsi="Arial" w:cs="Arial"/>
          <w:sz w:val="24"/>
          <w:szCs w:val="24"/>
        </w:rPr>
      </w:pPr>
      <w:r w:rsidRPr="00B117CA">
        <w:rPr>
          <w:rFonts w:ascii="Arial" w:hAnsi="Arial" w:cs="Arial"/>
          <w:sz w:val="24"/>
          <w:szCs w:val="24"/>
        </w:rPr>
        <w:t>Returning officers also gave prospective candidates a kit containing a handbook and all the forms relevant to their candidacy.</w:t>
      </w:r>
    </w:p>
    <w:p w:rsidR="0082430F" w:rsidRPr="00B117CA" w:rsidRDefault="0082430F" w:rsidP="0082430F">
      <w:pPr>
        <w:pStyle w:val="Heading4"/>
      </w:pPr>
      <w:r w:rsidRPr="00B117CA">
        <w:t>Nominations</w:t>
      </w:r>
    </w:p>
    <w:p w:rsidR="0082430F" w:rsidRPr="00B117CA" w:rsidRDefault="0082430F" w:rsidP="0082430F">
      <w:pPr>
        <w:jc w:val="both"/>
        <w:rPr>
          <w:rFonts w:ascii="Arial" w:hAnsi="Arial" w:cs="Arial"/>
          <w:sz w:val="24"/>
          <w:szCs w:val="24"/>
        </w:rPr>
      </w:pPr>
      <w:r w:rsidRPr="00B117CA">
        <w:rPr>
          <w:rFonts w:ascii="Arial" w:hAnsi="Arial" w:cs="Arial"/>
          <w:sz w:val="24"/>
          <w:szCs w:val="24"/>
          <w:lang w:val="en-US"/>
        </w:rPr>
        <w:t>Prospective</w:t>
      </w:r>
      <w:r w:rsidRPr="00B117CA">
        <w:rPr>
          <w:rFonts w:ascii="Arial" w:hAnsi="Arial" w:cs="Arial"/>
          <w:sz w:val="24"/>
          <w:szCs w:val="24"/>
        </w:rPr>
        <w:t xml:space="preserve"> candidates were able to complete their nomination form online and then print it. The completed form contained a unique identifier for lodgement with </w:t>
      </w:r>
      <w:r>
        <w:rPr>
          <w:rFonts w:ascii="Arial" w:hAnsi="Arial" w:cs="Arial"/>
          <w:sz w:val="24"/>
          <w:szCs w:val="24"/>
        </w:rPr>
        <w:t>returning officer</w:t>
      </w:r>
      <w:r w:rsidRPr="00B117CA">
        <w:rPr>
          <w:rFonts w:ascii="Arial" w:hAnsi="Arial" w:cs="Arial"/>
          <w:sz w:val="24"/>
          <w:szCs w:val="24"/>
        </w:rPr>
        <w:t xml:space="preserve">s.  This met the legislative requirement for a candidate to lodge a signed hard-copy nomination form with the </w:t>
      </w:r>
      <w:r>
        <w:rPr>
          <w:rFonts w:ascii="Arial" w:hAnsi="Arial" w:cs="Arial"/>
          <w:sz w:val="24"/>
          <w:szCs w:val="24"/>
        </w:rPr>
        <w:t>returning officer</w:t>
      </w:r>
      <w:r w:rsidRPr="00B117CA">
        <w:rPr>
          <w:rFonts w:ascii="Arial" w:hAnsi="Arial" w:cs="Arial"/>
          <w:sz w:val="24"/>
          <w:szCs w:val="24"/>
        </w:rPr>
        <w:t xml:space="preserve"> more efficiently.  </w:t>
      </w:r>
      <w:r w:rsidRPr="00B117CA">
        <w:rPr>
          <w:rFonts w:ascii="Arial" w:hAnsi="Arial" w:cs="Arial"/>
          <w:sz w:val="24"/>
          <w:szCs w:val="24"/>
          <w:lang w:val="en-US"/>
        </w:rPr>
        <w:t>The</w:t>
      </w:r>
      <w:r w:rsidRPr="00B117CA">
        <w:rPr>
          <w:rFonts w:ascii="Arial" w:hAnsi="Arial" w:cs="Arial"/>
          <w:sz w:val="24"/>
          <w:szCs w:val="24"/>
        </w:rPr>
        <w:t xml:space="preserve"> </w:t>
      </w:r>
      <w:r>
        <w:rPr>
          <w:rFonts w:ascii="Arial" w:hAnsi="Arial" w:cs="Arial"/>
          <w:sz w:val="24"/>
          <w:szCs w:val="24"/>
        </w:rPr>
        <w:t>returning officer</w:t>
      </w:r>
      <w:r w:rsidRPr="00B117CA">
        <w:rPr>
          <w:rFonts w:ascii="Arial" w:hAnsi="Arial" w:cs="Arial"/>
          <w:sz w:val="24"/>
          <w:szCs w:val="24"/>
        </w:rPr>
        <w:t>s published all nominations received in the election office daily.  The VEC undertook further quality assurance before publishing the nominations on the VEC’s website twice a day.</w:t>
      </w:r>
    </w:p>
    <w:p w:rsidR="0082430F" w:rsidRPr="00B117CA" w:rsidRDefault="0082430F" w:rsidP="0082430F">
      <w:pPr>
        <w:pStyle w:val="Heading4"/>
      </w:pPr>
      <w:r w:rsidRPr="00B117CA">
        <w:t>Draw for ballot paper position</w:t>
      </w:r>
    </w:p>
    <w:p w:rsidR="0082430F" w:rsidRPr="00B117CA" w:rsidRDefault="0082430F" w:rsidP="0082430F">
      <w:pPr>
        <w:jc w:val="both"/>
        <w:rPr>
          <w:rFonts w:ascii="Arial" w:hAnsi="Arial" w:cs="Arial"/>
          <w:sz w:val="24"/>
          <w:szCs w:val="24"/>
        </w:rPr>
      </w:pPr>
      <w:r w:rsidRPr="00B117CA">
        <w:rPr>
          <w:rFonts w:ascii="Arial" w:hAnsi="Arial" w:cs="Arial"/>
          <w:sz w:val="24"/>
          <w:szCs w:val="24"/>
          <w:lang w:val="en-US"/>
        </w:rPr>
        <w:t>Ballot</w:t>
      </w:r>
      <w:r w:rsidRPr="00B117CA">
        <w:rPr>
          <w:rFonts w:ascii="Arial" w:hAnsi="Arial" w:cs="Arial"/>
          <w:sz w:val="24"/>
          <w:szCs w:val="24"/>
        </w:rPr>
        <w:t xml:space="preserve"> draws were conducted electronically with the order of names on the ballot paper determined by a computerised single random draw.  The electronic application had been independently audited to ensure the result was random.  The results were published on the VEC’s website the night that nominations closed.</w:t>
      </w:r>
    </w:p>
    <w:p w:rsidR="0082430F" w:rsidRPr="00B117CA" w:rsidRDefault="0082430F" w:rsidP="0082430F">
      <w:pPr>
        <w:pStyle w:val="Heading4"/>
      </w:pPr>
      <w:r w:rsidRPr="00B117CA">
        <w:lastRenderedPageBreak/>
        <w:t>Candidate statements and indication of preferences (postal elections)</w:t>
      </w:r>
    </w:p>
    <w:p w:rsidR="0082430F" w:rsidRPr="00B117CA" w:rsidRDefault="0082430F" w:rsidP="0082430F">
      <w:pPr>
        <w:jc w:val="both"/>
        <w:rPr>
          <w:rFonts w:ascii="Arial" w:hAnsi="Arial" w:cs="Arial"/>
          <w:sz w:val="24"/>
          <w:szCs w:val="24"/>
        </w:rPr>
      </w:pPr>
      <w:r w:rsidRPr="00B117CA">
        <w:rPr>
          <w:rFonts w:ascii="Arial" w:hAnsi="Arial" w:cs="Arial"/>
          <w:sz w:val="24"/>
          <w:szCs w:val="24"/>
        </w:rPr>
        <w:t xml:space="preserve">Prospective candidates were able to complete their personal statements and indication of preferences online and print their statement for lodgement with </w:t>
      </w:r>
      <w:r>
        <w:rPr>
          <w:rFonts w:ascii="Arial" w:hAnsi="Arial" w:cs="Arial"/>
          <w:sz w:val="24"/>
          <w:szCs w:val="24"/>
        </w:rPr>
        <w:t>returning officer</w:t>
      </w:r>
      <w:r w:rsidRPr="00B117CA">
        <w:rPr>
          <w:rFonts w:ascii="Arial" w:hAnsi="Arial" w:cs="Arial"/>
          <w:sz w:val="24"/>
          <w:szCs w:val="24"/>
        </w:rPr>
        <w:t xml:space="preserve">s. </w:t>
      </w:r>
    </w:p>
    <w:p w:rsidR="0082430F" w:rsidRPr="00226E62" w:rsidRDefault="0082430F" w:rsidP="0082430F">
      <w:pPr>
        <w:pStyle w:val="Heading4"/>
      </w:pPr>
      <w:r w:rsidRPr="00226E62">
        <w:t>How</w:t>
      </w:r>
      <w:r>
        <w:t xml:space="preserve"> </w:t>
      </w:r>
      <w:r w:rsidRPr="00226E62">
        <w:t>to</w:t>
      </w:r>
      <w:r>
        <w:t xml:space="preserve"> </w:t>
      </w:r>
      <w:r w:rsidRPr="00226E62">
        <w:t>vote cards (attendance elections)</w:t>
      </w:r>
    </w:p>
    <w:p w:rsidR="0082430F" w:rsidRPr="00B117CA" w:rsidRDefault="0082430F" w:rsidP="0082430F">
      <w:pPr>
        <w:jc w:val="both"/>
        <w:rPr>
          <w:rFonts w:ascii="Arial" w:hAnsi="Arial" w:cs="Arial"/>
          <w:sz w:val="24"/>
          <w:szCs w:val="24"/>
        </w:rPr>
      </w:pPr>
      <w:r w:rsidRPr="00B117CA">
        <w:rPr>
          <w:rFonts w:ascii="Arial" w:hAnsi="Arial" w:cs="Arial"/>
          <w:sz w:val="24"/>
          <w:szCs w:val="24"/>
        </w:rPr>
        <w:t xml:space="preserve">The </w:t>
      </w:r>
      <w:r>
        <w:rPr>
          <w:rFonts w:ascii="Arial" w:hAnsi="Arial" w:cs="Arial"/>
          <w:sz w:val="24"/>
          <w:szCs w:val="24"/>
        </w:rPr>
        <w:t xml:space="preserve">Victorian </w:t>
      </w:r>
      <w:r w:rsidRPr="00B117CA">
        <w:rPr>
          <w:rFonts w:ascii="Arial" w:hAnsi="Arial" w:cs="Arial"/>
          <w:sz w:val="24"/>
          <w:szCs w:val="24"/>
        </w:rPr>
        <w:t xml:space="preserve">Electoral Commissioner was made available to all </w:t>
      </w:r>
      <w:r>
        <w:rPr>
          <w:rFonts w:ascii="Arial" w:hAnsi="Arial" w:cs="Arial"/>
          <w:sz w:val="24"/>
          <w:szCs w:val="24"/>
        </w:rPr>
        <w:t>returning officer</w:t>
      </w:r>
      <w:r w:rsidRPr="00B117CA">
        <w:rPr>
          <w:rFonts w:ascii="Arial" w:hAnsi="Arial" w:cs="Arial"/>
          <w:sz w:val="24"/>
          <w:szCs w:val="24"/>
        </w:rPr>
        <w:t xml:space="preserve">s appointed for attendance elections to </w:t>
      </w:r>
      <w:proofErr w:type="gramStart"/>
      <w:r w:rsidRPr="00B117CA">
        <w:rPr>
          <w:rFonts w:ascii="Arial" w:hAnsi="Arial" w:cs="Arial"/>
          <w:sz w:val="24"/>
          <w:szCs w:val="24"/>
        </w:rPr>
        <w:t>advise</w:t>
      </w:r>
      <w:proofErr w:type="gramEnd"/>
      <w:r w:rsidRPr="00B117CA">
        <w:rPr>
          <w:rFonts w:ascii="Arial" w:hAnsi="Arial" w:cs="Arial"/>
          <w:sz w:val="24"/>
          <w:szCs w:val="24"/>
        </w:rPr>
        <w:t xml:space="preserve"> on </w:t>
      </w:r>
      <w:r>
        <w:rPr>
          <w:rFonts w:ascii="Arial" w:hAnsi="Arial" w:cs="Arial"/>
          <w:sz w:val="24"/>
          <w:szCs w:val="24"/>
        </w:rPr>
        <w:t>how to vote</w:t>
      </w:r>
      <w:r w:rsidRPr="00B117CA">
        <w:rPr>
          <w:rFonts w:ascii="Arial" w:hAnsi="Arial" w:cs="Arial"/>
          <w:sz w:val="24"/>
          <w:szCs w:val="24"/>
        </w:rPr>
        <w:t xml:space="preserve"> card matters.  Information on the requirements for </w:t>
      </w:r>
      <w:r>
        <w:rPr>
          <w:rFonts w:ascii="Arial" w:hAnsi="Arial" w:cs="Arial"/>
          <w:sz w:val="24"/>
          <w:szCs w:val="24"/>
        </w:rPr>
        <w:t>how to vote</w:t>
      </w:r>
      <w:r w:rsidRPr="00B117CA">
        <w:rPr>
          <w:rFonts w:ascii="Arial" w:hAnsi="Arial" w:cs="Arial"/>
          <w:sz w:val="24"/>
          <w:szCs w:val="24"/>
        </w:rPr>
        <w:t xml:space="preserve"> card registration was contained in the </w:t>
      </w:r>
      <w:r w:rsidRPr="00B117CA">
        <w:rPr>
          <w:rFonts w:ascii="Arial" w:hAnsi="Arial" w:cs="Arial"/>
          <w:i/>
          <w:sz w:val="24"/>
          <w:szCs w:val="24"/>
        </w:rPr>
        <w:t>Candidate Handbook</w:t>
      </w:r>
      <w:r w:rsidRPr="00B117CA">
        <w:rPr>
          <w:rStyle w:val="FootnoteReference"/>
          <w:rFonts w:ascii="Arial" w:hAnsi="Arial" w:cs="Arial"/>
          <w:sz w:val="24"/>
          <w:szCs w:val="24"/>
        </w:rPr>
        <w:footnoteReference w:id="52"/>
      </w:r>
      <w:r w:rsidRPr="00B117CA">
        <w:rPr>
          <w:rFonts w:ascii="Arial" w:hAnsi="Arial" w:cs="Arial"/>
          <w:sz w:val="24"/>
          <w:szCs w:val="24"/>
        </w:rPr>
        <w:t>.</w:t>
      </w:r>
    </w:p>
    <w:p w:rsidR="0082430F" w:rsidRPr="00226E62" w:rsidRDefault="0082430F" w:rsidP="0082430F">
      <w:pPr>
        <w:pStyle w:val="Heading4"/>
      </w:pPr>
      <w:r w:rsidRPr="00226E62">
        <w:t>Refund of nomination deposits</w:t>
      </w:r>
    </w:p>
    <w:p w:rsidR="0082430F" w:rsidRPr="00B117CA" w:rsidRDefault="0082430F" w:rsidP="0082430F">
      <w:pPr>
        <w:jc w:val="both"/>
        <w:rPr>
          <w:rFonts w:ascii="Arial" w:hAnsi="Arial" w:cs="Arial"/>
          <w:sz w:val="24"/>
          <w:szCs w:val="24"/>
        </w:rPr>
      </w:pPr>
      <w:r w:rsidRPr="00B117CA">
        <w:rPr>
          <w:rFonts w:ascii="Arial" w:hAnsi="Arial" w:cs="Arial"/>
          <w:sz w:val="24"/>
          <w:szCs w:val="24"/>
        </w:rPr>
        <w:t xml:space="preserve">Candidates who received </w:t>
      </w:r>
      <w:r>
        <w:rPr>
          <w:rFonts w:ascii="Arial" w:hAnsi="Arial" w:cs="Arial"/>
          <w:sz w:val="24"/>
          <w:szCs w:val="24"/>
        </w:rPr>
        <w:t>4</w:t>
      </w:r>
      <w:r w:rsidRPr="00B117CA">
        <w:rPr>
          <w:rFonts w:ascii="Arial" w:hAnsi="Arial" w:cs="Arial"/>
          <w:sz w:val="24"/>
          <w:szCs w:val="24"/>
        </w:rPr>
        <w:t xml:space="preserve"> per cent or more of the formal vote, or who were elected, had their nomination deposit refunded after the declaration of the election.  The VEC refunded these candidates and sent cheques for deposits forfeited by candidates to councils.</w:t>
      </w:r>
    </w:p>
    <w:p w:rsidR="0082430F" w:rsidRPr="00226E62" w:rsidRDefault="0082430F" w:rsidP="0082430F">
      <w:pPr>
        <w:pStyle w:val="Heading4"/>
      </w:pPr>
      <w:bookmarkStart w:id="109" w:name="_Toc311567378"/>
      <w:r w:rsidRPr="00226E62">
        <w:t>Ballot material</w:t>
      </w:r>
      <w:bookmarkEnd w:id="109"/>
    </w:p>
    <w:p w:rsidR="0082430F" w:rsidRPr="00B117CA" w:rsidRDefault="0082430F" w:rsidP="0082430F">
      <w:pPr>
        <w:jc w:val="both"/>
        <w:rPr>
          <w:rFonts w:ascii="Arial" w:hAnsi="Arial" w:cs="Arial"/>
          <w:sz w:val="24"/>
          <w:szCs w:val="24"/>
        </w:rPr>
      </w:pPr>
      <w:r w:rsidRPr="00B117CA">
        <w:rPr>
          <w:rFonts w:ascii="Arial" w:hAnsi="Arial" w:cs="Arial"/>
          <w:sz w:val="24"/>
          <w:szCs w:val="24"/>
        </w:rPr>
        <w:t xml:space="preserve">Ballot material was prepared by VEC employees.  The VEC established a Service Level Agreement with Australia Post for the provision of postal facilities and services for the 2012 council elections and coordinated the printing and mailing process.   The VEC also established a unique reply paid number for each ward in a municipality.  Ballot papers for attendance elections were printed with a background security screen using a different colour for each ward.  Ballot papers were specially designed to meet security and confidentiality requirements.  A leaflet containing voting instructions in 20 languages other than English was included in the ballot pack on the request of councils.  </w:t>
      </w:r>
    </w:p>
    <w:p w:rsidR="0082430F" w:rsidRPr="00B117CA" w:rsidRDefault="0082430F" w:rsidP="0082430F">
      <w:pPr>
        <w:jc w:val="both"/>
        <w:rPr>
          <w:rFonts w:ascii="Arial" w:hAnsi="Arial" w:cs="Arial"/>
          <w:sz w:val="24"/>
          <w:szCs w:val="24"/>
        </w:rPr>
      </w:pPr>
      <w:r w:rsidRPr="00B117CA">
        <w:rPr>
          <w:rFonts w:ascii="Arial" w:hAnsi="Arial" w:cs="Arial"/>
          <w:i/>
          <w:sz w:val="24"/>
          <w:szCs w:val="24"/>
        </w:rPr>
        <w:t>The Local Government (Electoral) Regulations 2005</w:t>
      </w:r>
      <w:r w:rsidRPr="00B117CA">
        <w:rPr>
          <w:rFonts w:ascii="Arial" w:hAnsi="Arial" w:cs="Arial"/>
          <w:sz w:val="24"/>
          <w:szCs w:val="24"/>
        </w:rPr>
        <w:t xml:space="preserve"> allow a voter to apply to have their ballot material redirected to an address other than their entitlement address, which the VEC would then arrange.  Replacement ballot packs were also delivered in response to lost or spoilt ballot materials or non-receipt of the ballot pack.  Returning officers were able to monitor replacement ballot materials via the VEC’s election management system to ensure that no voter had more than one ballot paper admitted to the count.  </w:t>
      </w:r>
    </w:p>
    <w:p w:rsidR="0082430F" w:rsidRPr="00B117CA" w:rsidRDefault="0082430F" w:rsidP="0082430F">
      <w:pPr>
        <w:jc w:val="both"/>
        <w:rPr>
          <w:rFonts w:ascii="Arial" w:hAnsi="Arial" w:cs="Arial"/>
          <w:sz w:val="24"/>
          <w:szCs w:val="24"/>
        </w:rPr>
      </w:pPr>
      <w:r w:rsidRPr="00B117CA">
        <w:rPr>
          <w:rFonts w:ascii="Arial" w:hAnsi="Arial" w:cs="Arial"/>
          <w:sz w:val="24"/>
          <w:szCs w:val="24"/>
        </w:rPr>
        <w:t>The VEC ran a joint radio and print campaign with Crime Stoppers Victoria to encourage the reporting of any observed theft of ballot material or knowledge of fraudulent behaviour with regard to postal voting.  Specific arrangements were made regarding the City of Melbourne’s elections.</w:t>
      </w:r>
    </w:p>
    <w:p w:rsidR="0082430F" w:rsidRPr="00B117CA" w:rsidRDefault="0082430F" w:rsidP="0082430F">
      <w:pPr>
        <w:jc w:val="both"/>
        <w:rPr>
          <w:rFonts w:ascii="Arial" w:hAnsi="Arial" w:cs="Arial"/>
          <w:sz w:val="24"/>
          <w:szCs w:val="24"/>
        </w:rPr>
      </w:pPr>
      <w:r w:rsidRPr="00B117CA">
        <w:rPr>
          <w:rFonts w:ascii="Arial" w:hAnsi="Arial" w:cs="Arial"/>
          <w:sz w:val="24"/>
          <w:szCs w:val="24"/>
        </w:rPr>
        <w:lastRenderedPageBreak/>
        <w:t>The voter pack sent to each voter on the voters roll comprised:</w:t>
      </w:r>
    </w:p>
    <w:p w:rsidR="0082430F" w:rsidRPr="00B117CA" w:rsidRDefault="0082430F" w:rsidP="008160F8">
      <w:pPr>
        <w:pStyle w:val="ListParagraph"/>
        <w:numPr>
          <w:ilvl w:val="0"/>
          <w:numId w:val="43"/>
        </w:numPr>
        <w:spacing w:after="0" w:line="240" w:lineRule="auto"/>
        <w:jc w:val="both"/>
        <w:rPr>
          <w:rFonts w:ascii="Arial" w:hAnsi="Arial" w:cs="Arial"/>
          <w:sz w:val="24"/>
          <w:szCs w:val="24"/>
        </w:rPr>
      </w:pPr>
      <w:r w:rsidRPr="00B117CA">
        <w:rPr>
          <w:rFonts w:ascii="Arial" w:hAnsi="Arial" w:cs="Arial"/>
          <w:sz w:val="24"/>
          <w:szCs w:val="24"/>
        </w:rPr>
        <w:t>a postal vote declaration envelope</w:t>
      </w:r>
    </w:p>
    <w:p w:rsidR="0082430F" w:rsidRPr="00B117CA" w:rsidRDefault="0082430F" w:rsidP="008160F8">
      <w:pPr>
        <w:pStyle w:val="ListParagraph"/>
        <w:numPr>
          <w:ilvl w:val="0"/>
          <w:numId w:val="43"/>
        </w:numPr>
        <w:spacing w:after="0" w:line="240" w:lineRule="auto"/>
        <w:jc w:val="both"/>
        <w:rPr>
          <w:rFonts w:ascii="Arial" w:hAnsi="Arial" w:cs="Arial"/>
          <w:sz w:val="24"/>
          <w:szCs w:val="24"/>
        </w:rPr>
      </w:pPr>
      <w:r w:rsidRPr="00B117CA">
        <w:rPr>
          <w:rFonts w:ascii="Arial" w:hAnsi="Arial" w:cs="Arial"/>
          <w:sz w:val="24"/>
          <w:szCs w:val="24"/>
        </w:rPr>
        <w:t>the candidate statements and indications of preferences for the particular ward or municipal district</w:t>
      </w:r>
    </w:p>
    <w:p w:rsidR="0082430F" w:rsidRPr="00B117CA" w:rsidRDefault="0082430F" w:rsidP="008160F8">
      <w:pPr>
        <w:pStyle w:val="ListParagraph"/>
        <w:numPr>
          <w:ilvl w:val="0"/>
          <w:numId w:val="43"/>
        </w:numPr>
        <w:spacing w:after="0" w:line="240" w:lineRule="auto"/>
        <w:jc w:val="both"/>
        <w:rPr>
          <w:rFonts w:ascii="Arial" w:hAnsi="Arial" w:cs="Arial"/>
          <w:sz w:val="24"/>
          <w:szCs w:val="24"/>
        </w:rPr>
      </w:pPr>
      <w:r w:rsidRPr="00B117CA">
        <w:rPr>
          <w:rFonts w:ascii="Arial" w:hAnsi="Arial" w:cs="Arial"/>
          <w:sz w:val="24"/>
          <w:szCs w:val="24"/>
        </w:rPr>
        <w:t>a ballot paper for postal voting</w:t>
      </w:r>
    </w:p>
    <w:p w:rsidR="0082430F" w:rsidRPr="00B117CA" w:rsidRDefault="0082430F" w:rsidP="008160F8">
      <w:pPr>
        <w:pStyle w:val="ListParagraph"/>
        <w:numPr>
          <w:ilvl w:val="0"/>
          <w:numId w:val="43"/>
        </w:numPr>
        <w:spacing w:after="0" w:line="240" w:lineRule="auto"/>
        <w:jc w:val="both"/>
        <w:rPr>
          <w:rFonts w:ascii="Arial" w:hAnsi="Arial" w:cs="Arial"/>
          <w:sz w:val="24"/>
          <w:szCs w:val="24"/>
        </w:rPr>
      </w:pPr>
      <w:r w:rsidRPr="00B117CA">
        <w:rPr>
          <w:rFonts w:ascii="Arial" w:hAnsi="Arial" w:cs="Arial"/>
          <w:sz w:val="24"/>
          <w:szCs w:val="24"/>
        </w:rPr>
        <w:t>a prepaid envelope for the return of the ballot paper</w:t>
      </w:r>
    </w:p>
    <w:p w:rsidR="0082430F" w:rsidRPr="00B117CA" w:rsidRDefault="0082430F" w:rsidP="008160F8">
      <w:pPr>
        <w:pStyle w:val="ListParagraph"/>
        <w:numPr>
          <w:ilvl w:val="0"/>
          <w:numId w:val="43"/>
        </w:numPr>
        <w:spacing w:after="0" w:line="240" w:lineRule="auto"/>
        <w:jc w:val="both"/>
        <w:rPr>
          <w:rFonts w:ascii="Arial" w:hAnsi="Arial" w:cs="Arial"/>
          <w:sz w:val="24"/>
          <w:szCs w:val="24"/>
        </w:rPr>
      </w:pPr>
      <w:r w:rsidRPr="00B117CA">
        <w:rPr>
          <w:rFonts w:ascii="Arial" w:hAnsi="Arial" w:cs="Arial"/>
          <w:sz w:val="24"/>
          <w:szCs w:val="24"/>
        </w:rPr>
        <w:t>instructions about how to vote correctly</w:t>
      </w:r>
    </w:p>
    <w:p w:rsidR="0082430F" w:rsidRPr="00B117CA" w:rsidRDefault="0082430F" w:rsidP="008160F8">
      <w:pPr>
        <w:pStyle w:val="ListParagraph"/>
        <w:numPr>
          <w:ilvl w:val="0"/>
          <w:numId w:val="43"/>
        </w:numPr>
        <w:spacing w:after="0" w:line="240" w:lineRule="auto"/>
        <w:jc w:val="both"/>
        <w:rPr>
          <w:rFonts w:ascii="Arial" w:hAnsi="Arial" w:cs="Arial"/>
          <w:sz w:val="24"/>
          <w:szCs w:val="24"/>
        </w:rPr>
      </w:pPr>
      <w:r w:rsidRPr="00B117CA">
        <w:rPr>
          <w:rFonts w:ascii="Arial" w:hAnsi="Arial" w:cs="Arial"/>
          <w:sz w:val="24"/>
          <w:szCs w:val="24"/>
        </w:rPr>
        <w:t>notice of how and when the ballot paper must be returned</w:t>
      </w:r>
    </w:p>
    <w:p w:rsidR="0082430F" w:rsidRPr="00B117CA" w:rsidRDefault="0082430F" w:rsidP="008160F8">
      <w:pPr>
        <w:pStyle w:val="ListParagraph"/>
        <w:numPr>
          <w:ilvl w:val="0"/>
          <w:numId w:val="43"/>
        </w:numPr>
        <w:spacing w:after="0" w:line="240" w:lineRule="auto"/>
        <w:jc w:val="both"/>
        <w:rPr>
          <w:rFonts w:ascii="Arial" w:hAnsi="Arial" w:cs="Arial"/>
          <w:sz w:val="24"/>
          <w:szCs w:val="24"/>
        </w:rPr>
      </w:pPr>
      <w:proofErr w:type="gramStart"/>
      <w:r w:rsidRPr="00B117CA">
        <w:rPr>
          <w:rFonts w:ascii="Arial" w:hAnsi="Arial" w:cs="Arial"/>
          <w:sz w:val="24"/>
          <w:szCs w:val="24"/>
        </w:rPr>
        <w:t>any</w:t>
      </w:r>
      <w:proofErr w:type="gramEnd"/>
      <w:r w:rsidRPr="00B117CA">
        <w:rPr>
          <w:rFonts w:ascii="Arial" w:hAnsi="Arial" w:cs="Arial"/>
          <w:sz w:val="24"/>
          <w:szCs w:val="24"/>
        </w:rPr>
        <w:t xml:space="preserve"> other material that the </w:t>
      </w:r>
      <w:r>
        <w:rPr>
          <w:rFonts w:ascii="Arial" w:hAnsi="Arial" w:cs="Arial"/>
          <w:sz w:val="24"/>
          <w:szCs w:val="24"/>
        </w:rPr>
        <w:t>returning officer</w:t>
      </w:r>
      <w:r w:rsidRPr="00B117CA">
        <w:rPr>
          <w:rFonts w:ascii="Arial" w:hAnsi="Arial" w:cs="Arial"/>
          <w:sz w:val="24"/>
          <w:szCs w:val="24"/>
        </w:rPr>
        <w:t xml:space="preserve"> </w:t>
      </w:r>
      <w:r w:rsidR="001B4B5E">
        <w:rPr>
          <w:rFonts w:ascii="Arial" w:hAnsi="Arial" w:cs="Arial"/>
          <w:sz w:val="24"/>
          <w:szCs w:val="24"/>
        </w:rPr>
        <w:t>thought was</w:t>
      </w:r>
      <w:r w:rsidRPr="00B117CA">
        <w:rPr>
          <w:rFonts w:ascii="Arial" w:hAnsi="Arial" w:cs="Arial"/>
          <w:sz w:val="24"/>
          <w:szCs w:val="24"/>
        </w:rPr>
        <w:t xml:space="preserve"> appropriate.</w:t>
      </w:r>
    </w:p>
    <w:p w:rsidR="0082430F" w:rsidRPr="00B117CA" w:rsidRDefault="0082430F" w:rsidP="0082430F">
      <w:pPr>
        <w:tabs>
          <w:tab w:val="num" w:pos="2141"/>
        </w:tabs>
        <w:spacing w:before="240"/>
        <w:jc w:val="both"/>
        <w:rPr>
          <w:rFonts w:ascii="Arial" w:hAnsi="Arial" w:cs="Arial"/>
          <w:sz w:val="24"/>
          <w:szCs w:val="24"/>
        </w:rPr>
      </w:pPr>
      <w:r w:rsidRPr="00B117CA">
        <w:rPr>
          <w:rFonts w:ascii="Arial" w:hAnsi="Arial" w:cs="Arial"/>
          <w:sz w:val="24"/>
          <w:szCs w:val="24"/>
        </w:rPr>
        <w:t xml:space="preserve">Voters in some </w:t>
      </w:r>
      <w:proofErr w:type="gramStart"/>
      <w:r w:rsidRPr="00B117CA">
        <w:rPr>
          <w:rFonts w:ascii="Arial" w:hAnsi="Arial" w:cs="Arial"/>
          <w:sz w:val="24"/>
          <w:szCs w:val="24"/>
        </w:rPr>
        <w:t>councils</w:t>
      </w:r>
      <w:proofErr w:type="gramEnd"/>
      <w:r w:rsidRPr="00B117CA">
        <w:rPr>
          <w:rFonts w:ascii="Arial" w:hAnsi="Arial" w:cs="Arial"/>
          <w:sz w:val="24"/>
          <w:szCs w:val="24"/>
        </w:rPr>
        <w:t xml:space="preserve"> also received a multi</w:t>
      </w:r>
      <w:r>
        <w:rPr>
          <w:rFonts w:ascii="Arial" w:hAnsi="Arial" w:cs="Arial"/>
          <w:sz w:val="24"/>
          <w:szCs w:val="24"/>
        </w:rPr>
        <w:t>lingual</w:t>
      </w:r>
      <w:r w:rsidRPr="00B117CA">
        <w:rPr>
          <w:rFonts w:ascii="Arial" w:hAnsi="Arial" w:cs="Arial"/>
          <w:sz w:val="24"/>
          <w:szCs w:val="24"/>
        </w:rPr>
        <w:t xml:space="preserve"> leaflet at the request of those councils. Sensitivity to mail delivery patterns is critical in maintaining high participation in postal elections.</w:t>
      </w:r>
      <w:r w:rsidRPr="00226E62">
        <w:rPr>
          <w:rStyle w:val="FootnoteReference"/>
          <w:rFonts w:ascii="Arial" w:hAnsi="Arial" w:cs="Arial"/>
          <w:sz w:val="24"/>
          <w:szCs w:val="24"/>
        </w:rPr>
        <w:footnoteReference w:id="53"/>
      </w:r>
      <w:r w:rsidRPr="00B117CA">
        <w:rPr>
          <w:rFonts w:ascii="Arial" w:hAnsi="Arial" w:cs="Arial"/>
          <w:sz w:val="24"/>
          <w:szCs w:val="24"/>
        </w:rPr>
        <w:t xml:space="preserve">  </w:t>
      </w:r>
    </w:p>
    <w:p w:rsidR="0082430F" w:rsidRPr="00B117CA" w:rsidRDefault="0082430F" w:rsidP="0082430F">
      <w:pPr>
        <w:pStyle w:val="Heading4"/>
      </w:pPr>
      <w:bookmarkStart w:id="110" w:name="_Toc311567380"/>
      <w:r w:rsidRPr="00B117CA">
        <w:t>Voting centres (for attendance elections only)</w:t>
      </w:r>
      <w:bookmarkEnd w:id="110"/>
    </w:p>
    <w:p w:rsidR="0082430F" w:rsidRPr="00B117CA" w:rsidRDefault="0082430F" w:rsidP="008160F8">
      <w:pPr>
        <w:pStyle w:val="ListParagraph"/>
        <w:numPr>
          <w:ilvl w:val="0"/>
          <w:numId w:val="44"/>
        </w:numPr>
        <w:spacing w:after="0" w:line="240" w:lineRule="auto"/>
        <w:jc w:val="both"/>
        <w:rPr>
          <w:rFonts w:ascii="Arial" w:hAnsi="Arial" w:cs="Arial"/>
          <w:i/>
          <w:iCs/>
          <w:sz w:val="24"/>
          <w:szCs w:val="24"/>
        </w:rPr>
      </w:pPr>
      <w:r w:rsidRPr="00B117CA">
        <w:rPr>
          <w:rFonts w:ascii="Arial" w:hAnsi="Arial" w:cs="Arial"/>
          <w:sz w:val="24"/>
          <w:szCs w:val="24"/>
        </w:rPr>
        <w:t xml:space="preserve">The VEC prepared a proposed list of voting centres for each attendance election based on the knowledge and experience gained from previous </w:t>
      </w:r>
      <w:r>
        <w:rPr>
          <w:rFonts w:ascii="Arial" w:hAnsi="Arial" w:cs="Arial"/>
          <w:sz w:val="24"/>
          <w:szCs w:val="24"/>
        </w:rPr>
        <w:t>s</w:t>
      </w:r>
      <w:r w:rsidRPr="00B117CA">
        <w:rPr>
          <w:rFonts w:ascii="Arial" w:hAnsi="Arial" w:cs="Arial"/>
          <w:sz w:val="24"/>
          <w:szCs w:val="24"/>
        </w:rPr>
        <w:t xml:space="preserve">tate, </w:t>
      </w:r>
      <w:r>
        <w:rPr>
          <w:rFonts w:ascii="Arial" w:hAnsi="Arial" w:cs="Arial"/>
          <w:sz w:val="24"/>
          <w:szCs w:val="24"/>
        </w:rPr>
        <w:t>f</w:t>
      </w:r>
      <w:r w:rsidRPr="00B117CA">
        <w:rPr>
          <w:rFonts w:ascii="Arial" w:hAnsi="Arial" w:cs="Arial"/>
          <w:sz w:val="24"/>
          <w:szCs w:val="24"/>
        </w:rPr>
        <w:t xml:space="preserve">ederal and council elections.  </w:t>
      </w:r>
    </w:p>
    <w:p w:rsidR="0082430F" w:rsidRPr="00B117CA" w:rsidRDefault="0082430F" w:rsidP="008160F8">
      <w:pPr>
        <w:pStyle w:val="ListParagraph"/>
        <w:numPr>
          <w:ilvl w:val="0"/>
          <w:numId w:val="44"/>
        </w:numPr>
        <w:spacing w:after="0" w:line="240" w:lineRule="auto"/>
        <w:jc w:val="both"/>
        <w:rPr>
          <w:rFonts w:ascii="Arial" w:hAnsi="Arial" w:cs="Arial"/>
          <w:i/>
          <w:iCs/>
          <w:sz w:val="24"/>
          <w:szCs w:val="24"/>
        </w:rPr>
      </w:pPr>
      <w:r w:rsidRPr="00B117CA">
        <w:rPr>
          <w:rFonts w:ascii="Arial" w:hAnsi="Arial" w:cs="Arial"/>
          <w:sz w:val="24"/>
          <w:szCs w:val="24"/>
        </w:rPr>
        <w:t xml:space="preserve">The list was provided to councils for feedback. </w:t>
      </w:r>
    </w:p>
    <w:p w:rsidR="0082430F" w:rsidRPr="00B117CA" w:rsidRDefault="0082430F" w:rsidP="008160F8">
      <w:pPr>
        <w:pStyle w:val="ListParagraph"/>
        <w:numPr>
          <w:ilvl w:val="0"/>
          <w:numId w:val="44"/>
        </w:numPr>
        <w:spacing w:after="0" w:line="240" w:lineRule="auto"/>
        <w:jc w:val="both"/>
        <w:rPr>
          <w:rFonts w:ascii="Arial" w:hAnsi="Arial" w:cs="Arial"/>
          <w:i/>
          <w:iCs/>
          <w:sz w:val="24"/>
          <w:szCs w:val="24"/>
        </w:rPr>
      </w:pPr>
      <w:r w:rsidRPr="00B117CA">
        <w:rPr>
          <w:rFonts w:ascii="Arial" w:hAnsi="Arial" w:cs="Arial"/>
          <w:sz w:val="24"/>
          <w:szCs w:val="24"/>
        </w:rPr>
        <w:t xml:space="preserve">Returning officers made the final decision on the appointment of voting centres.  </w:t>
      </w:r>
    </w:p>
    <w:p w:rsidR="0082430F" w:rsidRPr="00B117CA" w:rsidRDefault="0082430F" w:rsidP="0082430F">
      <w:pPr>
        <w:jc w:val="both"/>
        <w:rPr>
          <w:rFonts w:ascii="Arial" w:hAnsi="Arial" w:cs="Arial"/>
          <w:i/>
          <w:iCs/>
          <w:sz w:val="24"/>
          <w:szCs w:val="24"/>
        </w:rPr>
      </w:pPr>
      <w:r w:rsidRPr="00B117CA">
        <w:rPr>
          <w:rFonts w:ascii="Arial" w:hAnsi="Arial" w:cs="Arial"/>
          <w:sz w:val="24"/>
          <w:szCs w:val="24"/>
        </w:rPr>
        <w:t>173 voting centres were established for attendance elections and 22 early voting centres were established for early voting.</w:t>
      </w:r>
    </w:p>
    <w:p w:rsidR="0082430F" w:rsidRPr="00B117CA" w:rsidRDefault="0082430F" w:rsidP="0082430F">
      <w:pPr>
        <w:jc w:val="both"/>
        <w:rPr>
          <w:rFonts w:ascii="Arial" w:hAnsi="Arial" w:cs="Arial"/>
          <w:sz w:val="24"/>
          <w:szCs w:val="24"/>
        </w:rPr>
      </w:pPr>
      <w:r w:rsidRPr="00B117CA">
        <w:rPr>
          <w:rFonts w:ascii="Arial" w:hAnsi="Arial" w:cs="Arial"/>
          <w:sz w:val="24"/>
          <w:szCs w:val="24"/>
        </w:rPr>
        <w:t>The VEC organised voting centre furniture</w:t>
      </w:r>
      <w:r>
        <w:rPr>
          <w:rFonts w:ascii="Arial" w:hAnsi="Arial" w:cs="Arial"/>
          <w:sz w:val="24"/>
          <w:szCs w:val="24"/>
        </w:rPr>
        <w:t xml:space="preserve">, </w:t>
      </w:r>
      <w:r w:rsidRPr="00B117CA">
        <w:rPr>
          <w:rFonts w:ascii="Arial" w:hAnsi="Arial" w:cs="Arial"/>
          <w:sz w:val="24"/>
          <w:szCs w:val="24"/>
        </w:rPr>
        <w:t>where required</w:t>
      </w:r>
      <w:r>
        <w:rPr>
          <w:rFonts w:ascii="Arial" w:hAnsi="Arial" w:cs="Arial"/>
          <w:sz w:val="24"/>
          <w:szCs w:val="24"/>
        </w:rPr>
        <w:t>,</w:t>
      </w:r>
      <w:r w:rsidRPr="00B117CA">
        <w:rPr>
          <w:rFonts w:ascii="Arial" w:hAnsi="Arial" w:cs="Arial"/>
          <w:sz w:val="24"/>
          <w:szCs w:val="24"/>
        </w:rPr>
        <w:t xml:space="preserve"> and voting equipment including customised cardboard voting centre equipment</w:t>
      </w:r>
      <w:r>
        <w:rPr>
          <w:rFonts w:ascii="Arial" w:hAnsi="Arial" w:cs="Arial"/>
          <w:sz w:val="24"/>
          <w:szCs w:val="24"/>
        </w:rPr>
        <w:t xml:space="preserve">, </w:t>
      </w:r>
      <w:r w:rsidRPr="00B117CA">
        <w:rPr>
          <w:rFonts w:ascii="Arial" w:hAnsi="Arial" w:cs="Arial"/>
          <w:sz w:val="24"/>
          <w:szCs w:val="24"/>
        </w:rPr>
        <w:t>such as voting screens, directional signs and ballot boxes.</w:t>
      </w:r>
    </w:p>
    <w:p w:rsidR="0082430F" w:rsidRPr="00B117CA" w:rsidRDefault="0082430F" w:rsidP="0082430F">
      <w:pPr>
        <w:jc w:val="both"/>
        <w:rPr>
          <w:rFonts w:ascii="Arial" w:hAnsi="Arial" w:cs="Arial"/>
          <w:sz w:val="24"/>
          <w:szCs w:val="24"/>
        </w:rPr>
      </w:pPr>
      <w:r w:rsidRPr="00B117CA">
        <w:rPr>
          <w:rFonts w:ascii="Arial" w:hAnsi="Arial" w:cs="Arial"/>
          <w:sz w:val="24"/>
          <w:szCs w:val="24"/>
        </w:rPr>
        <w:t>The VEC operated voting centres on polling day. The VEC marked voters off the roll electronically, which simultaneously updated the rolls at all the other voting centres in the municipality. Hard copy rolls were provided as a back up in case a connection at a voting centre failed.</w:t>
      </w:r>
    </w:p>
    <w:p w:rsidR="0082430F" w:rsidRPr="00B117CA" w:rsidRDefault="0082430F" w:rsidP="0082430F">
      <w:pPr>
        <w:pStyle w:val="Heading4"/>
      </w:pPr>
      <w:r w:rsidRPr="00B117CA">
        <w:t>Vote counting</w:t>
      </w:r>
    </w:p>
    <w:p w:rsidR="0082430F" w:rsidRPr="00B117CA" w:rsidRDefault="0082430F" w:rsidP="0082430F">
      <w:pPr>
        <w:jc w:val="both"/>
        <w:rPr>
          <w:rFonts w:ascii="Arial" w:hAnsi="Arial" w:cs="Arial"/>
          <w:sz w:val="24"/>
          <w:szCs w:val="24"/>
        </w:rPr>
      </w:pPr>
      <w:r w:rsidRPr="00B117CA">
        <w:rPr>
          <w:rFonts w:ascii="Arial" w:hAnsi="Arial" w:cs="Arial"/>
          <w:sz w:val="24"/>
          <w:szCs w:val="24"/>
        </w:rPr>
        <w:t xml:space="preserve">Computer counts were conducted at 65 venues for five attendance elections and 62 postal elections.  Twenty-six manual counting venues were established.  Preferences on each ballot paper were entered into the VEC’s computer count application by experienced data entry operators.  Once all ballot papers had been entered and as authorised by the </w:t>
      </w:r>
      <w:r>
        <w:rPr>
          <w:rFonts w:ascii="Arial" w:hAnsi="Arial" w:cs="Arial"/>
          <w:sz w:val="24"/>
          <w:szCs w:val="24"/>
        </w:rPr>
        <w:t>returning officer</w:t>
      </w:r>
      <w:r w:rsidRPr="00B117CA">
        <w:rPr>
          <w:rFonts w:ascii="Arial" w:hAnsi="Arial" w:cs="Arial"/>
          <w:sz w:val="24"/>
          <w:szCs w:val="24"/>
        </w:rPr>
        <w:t xml:space="preserve">, a result was calculated.  For elections involving single vacancies, the </w:t>
      </w:r>
      <w:r>
        <w:rPr>
          <w:rFonts w:ascii="Arial" w:hAnsi="Arial" w:cs="Arial"/>
          <w:sz w:val="24"/>
          <w:szCs w:val="24"/>
        </w:rPr>
        <w:t>returning officer</w:t>
      </w:r>
      <w:r w:rsidRPr="00B117CA">
        <w:rPr>
          <w:rFonts w:ascii="Arial" w:hAnsi="Arial" w:cs="Arial"/>
          <w:sz w:val="24"/>
          <w:szCs w:val="24"/>
        </w:rPr>
        <w:t xml:space="preserve"> conducted a manual count at the election office or at another venue within the municipality.  Results were displayed on the VEC website after all counts for a particular council were finished.</w:t>
      </w:r>
    </w:p>
    <w:p w:rsidR="0082430F" w:rsidRPr="00B117CA" w:rsidRDefault="0082430F" w:rsidP="0082430F">
      <w:pPr>
        <w:jc w:val="both"/>
        <w:rPr>
          <w:rFonts w:ascii="Arial" w:hAnsi="Arial" w:cs="Arial"/>
          <w:sz w:val="24"/>
          <w:szCs w:val="24"/>
        </w:rPr>
      </w:pPr>
      <w:r w:rsidRPr="00B117CA">
        <w:rPr>
          <w:rFonts w:ascii="Arial" w:hAnsi="Arial" w:cs="Arial"/>
          <w:sz w:val="24"/>
          <w:szCs w:val="24"/>
        </w:rPr>
        <w:lastRenderedPageBreak/>
        <w:t xml:space="preserve">Legislation requires that the service provider have the counting facilities to manage the complexities of the various counting systems, including manual counts for preference distributions and computer counts for proportional representation.  For practical reasons, the VEC has recommended that the government support changes to the </w:t>
      </w:r>
      <w:r w:rsidRPr="00B117CA">
        <w:rPr>
          <w:rFonts w:ascii="Arial" w:hAnsi="Arial" w:cs="Arial"/>
          <w:i/>
          <w:sz w:val="24"/>
          <w:szCs w:val="24"/>
        </w:rPr>
        <w:t>Local Government (Electoral) Regulations 2005</w:t>
      </w:r>
      <w:r w:rsidRPr="00B117CA">
        <w:rPr>
          <w:rFonts w:ascii="Arial" w:hAnsi="Arial" w:cs="Arial"/>
          <w:sz w:val="24"/>
          <w:szCs w:val="24"/>
        </w:rPr>
        <w:t xml:space="preserve"> to make it easier to conduct vote counting outside of the municipal district. This would reflect updated computerised counting applications.</w:t>
      </w:r>
      <w:r w:rsidRPr="00226E62">
        <w:rPr>
          <w:rStyle w:val="FootnoteReference"/>
          <w:rFonts w:ascii="Arial" w:hAnsi="Arial" w:cs="Arial"/>
          <w:sz w:val="24"/>
          <w:szCs w:val="24"/>
        </w:rPr>
        <w:footnoteReference w:id="54"/>
      </w:r>
      <w:r w:rsidRPr="00B117CA">
        <w:rPr>
          <w:rFonts w:ascii="Arial" w:hAnsi="Arial" w:cs="Arial"/>
          <w:sz w:val="24"/>
          <w:szCs w:val="24"/>
        </w:rPr>
        <w:t xml:space="preserve">  </w:t>
      </w:r>
    </w:p>
    <w:p w:rsidR="0082430F" w:rsidRPr="00B117CA" w:rsidRDefault="0082430F" w:rsidP="0082430F">
      <w:pPr>
        <w:pStyle w:val="Heading4"/>
      </w:pPr>
      <w:bookmarkStart w:id="111" w:name="_Toc311567386"/>
      <w:r w:rsidRPr="00B117CA">
        <w:t>Management of complaints</w:t>
      </w:r>
      <w:bookmarkEnd w:id="111"/>
    </w:p>
    <w:p w:rsidR="0082430F" w:rsidRPr="00B117CA" w:rsidRDefault="0082430F" w:rsidP="0082430F">
      <w:pPr>
        <w:jc w:val="both"/>
        <w:rPr>
          <w:rFonts w:ascii="Arial" w:hAnsi="Arial" w:cs="Arial"/>
          <w:sz w:val="24"/>
          <w:szCs w:val="24"/>
        </w:rPr>
      </w:pPr>
      <w:r w:rsidRPr="00B117CA">
        <w:rPr>
          <w:rFonts w:ascii="Arial" w:hAnsi="Arial" w:cs="Arial"/>
          <w:sz w:val="24"/>
          <w:szCs w:val="24"/>
        </w:rPr>
        <w:t xml:space="preserve">The VEC provided information on the management of complaints in the </w:t>
      </w:r>
      <w:r w:rsidRPr="0092050A">
        <w:rPr>
          <w:rFonts w:ascii="Arial" w:hAnsi="Arial" w:cs="Arial"/>
          <w:sz w:val="24"/>
          <w:szCs w:val="24"/>
        </w:rPr>
        <w:t>candidate handbook</w:t>
      </w:r>
      <w:r w:rsidRPr="00B117CA">
        <w:rPr>
          <w:rFonts w:ascii="Arial" w:hAnsi="Arial" w:cs="Arial"/>
          <w:sz w:val="24"/>
          <w:szCs w:val="24"/>
        </w:rPr>
        <w:t xml:space="preserve">, including the responsibilities of the </w:t>
      </w:r>
      <w:r>
        <w:rPr>
          <w:rFonts w:ascii="Arial" w:hAnsi="Arial" w:cs="Arial"/>
          <w:sz w:val="24"/>
          <w:szCs w:val="24"/>
        </w:rPr>
        <w:t>returning officer</w:t>
      </w:r>
      <w:r w:rsidRPr="00B117CA">
        <w:rPr>
          <w:rFonts w:ascii="Arial" w:hAnsi="Arial" w:cs="Arial"/>
          <w:sz w:val="24"/>
          <w:szCs w:val="24"/>
        </w:rPr>
        <w:t xml:space="preserve"> and the </w:t>
      </w:r>
      <w:r>
        <w:rPr>
          <w:rFonts w:ascii="Arial" w:hAnsi="Arial" w:cs="Arial"/>
          <w:sz w:val="24"/>
          <w:szCs w:val="24"/>
        </w:rPr>
        <w:t>I</w:t>
      </w:r>
      <w:r w:rsidRPr="00226E62">
        <w:rPr>
          <w:rFonts w:ascii="Arial" w:hAnsi="Arial" w:cs="Arial"/>
          <w:sz w:val="24"/>
          <w:szCs w:val="24"/>
        </w:rPr>
        <w:t>nspectorate.</w:t>
      </w:r>
      <w:r>
        <w:rPr>
          <w:rStyle w:val="FootnoteReference"/>
          <w:rFonts w:ascii="Arial" w:hAnsi="Arial" w:cs="Arial"/>
          <w:sz w:val="24"/>
          <w:szCs w:val="24"/>
        </w:rPr>
        <w:footnoteReference w:id="55"/>
      </w:r>
      <w:r w:rsidRPr="00226E62">
        <w:rPr>
          <w:rFonts w:ascii="Arial" w:hAnsi="Arial" w:cs="Arial"/>
          <w:sz w:val="24"/>
          <w:szCs w:val="24"/>
        </w:rPr>
        <w:t xml:space="preserve">  Complaints handling is covered in more detail in the previous section</w:t>
      </w:r>
      <w:r>
        <w:rPr>
          <w:rFonts w:ascii="Arial" w:hAnsi="Arial" w:cs="Arial"/>
          <w:sz w:val="24"/>
          <w:szCs w:val="24"/>
        </w:rPr>
        <w:t xml:space="preserve"> of this chapter</w:t>
      </w:r>
      <w:r w:rsidRPr="00226E62">
        <w:rPr>
          <w:rFonts w:ascii="Arial" w:hAnsi="Arial" w:cs="Arial"/>
          <w:sz w:val="24"/>
          <w:szCs w:val="24"/>
        </w:rPr>
        <w:t>.</w:t>
      </w:r>
    </w:p>
    <w:p w:rsidR="0082430F" w:rsidRPr="00B117CA" w:rsidRDefault="0082430F" w:rsidP="0082430F">
      <w:pPr>
        <w:pStyle w:val="Heading4"/>
      </w:pPr>
      <w:bookmarkStart w:id="112" w:name="_Toc311567387"/>
      <w:r w:rsidRPr="00B117CA">
        <w:t>Election report and storage of material</w:t>
      </w:r>
      <w:bookmarkEnd w:id="112"/>
    </w:p>
    <w:p w:rsidR="0082430F" w:rsidRPr="00B117CA" w:rsidRDefault="0082430F" w:rsidP="0082430F">
      <w:pPr>
        <w:jc w:val="both"/>
        <w:rPr>
          <w:rFonts w:ascii="Arial" w:hAnsi="Arial" w:cs="Arial"/>
          <w:sz w:val="24"/>
          <w:szCs w:val="24"/>
        </w:rPr>
      </w:pPr>
      <w:r w:rsidRPr="00B117CA">
        <w:rPr>
          <w:rFonts w:ascii="Arial" w:hAnsi="Arial" w:cs="Arial"/>
          <w:sz w:val="24"/>
          <w:szCs w:val="24"/>
        </w:rPr>
        <w:t xml:space="preserve">As required by the Act, the VEC provided all councils that had elections with a report on the conduct of the elections.  After the declaration of elections, the </w:t>
      </w:r>
      <w:r>
        <w:rPr>
          <w:rFonts w:ascii="Arial" w:hAnsi="Arial" w:cs="Arial"/>
          <w:sz w:val="24"/>
          <w:szCs w:val="24"/>
        </w:rPr>
        <w:t>returning officer</w:t>
      </w:r>
      <w:r w:rsidRPr="00B117CA">
        <w:rPr>
          <w:rFonts w:ascii="Arial" w:hAnsi="Arial" w:cs="Arial"/>
          <w:sz w:val="24"/>
          <w:szCs w:val="24"/>
        </w:rPr>
        <w:t xml:space="preserve">s packed ballot papers and other election materials into sealed security boxes.  The boxes were delivered to </w:t>
      </w:r>
      <w:r>
        <w:rPr>
          <w:rFonts w:ascii="Arial" w:hAnsi="Arial" w:cs="Arial"/>
          <w:sz w:val="24"/>
          <w:szCs w:val="24"/>
        </w:rPr>
        <w:t>CEO</w:t>
      </w:r>
      <w:r w:rsidRPr="00B117CA">
        <w:rPr>
          <w:rFonts w:ascii="Arial" w:hAnsi="Arial" w:cs="Arial"/>
          <w:sz w:val="24"/>
          <w:szCs w:val="24"/>
        </w:rPr>
        <w:t xml:space="preserve">s for storage for four years.  Where computer counts were conducted, a CD of ballot paper data was provided to </w:t>
      </w:r>
      <w:r>
        <w:rPr>
          <w:rFonts w:ascii="Arial" w:hAnsi="Arial" w:cs="Arial"/>
          <w:sz w:val="24"/>
          <w:szCs w:val="24"/>
        </w:rPr>
        <w:t>CEO</w:t>
      </w:r>
      <w:r w:rsidRPr="00B117CA">
        <w:rPr>
          <w:rFonts w:ascii="Arial" w:hAnsi="Arial" w:cs="Arial"/>
          <w:sz w:val="24"/>
          <w:szCs w:val="24"/>
        </w:rPr>
        <w:t xml:space="preserve">s for safekeeping until such time as it may be required for a count back. </w:t>
      </w:r>
    </w:p>
    <w:p w:rsidR="0082430F" w:rsidRPr="00B117CA" w:rsidRDefault="0082430F" w:rsidP="0082430F">
      <w:pPr>
        <w:pStyle w:val="Heading4"/>
      </w:pPr>
      <w:bookmarkStart w:id="113" w:name="_Toc311567388"/>
      <w:r w:rsidRPr="00B117CA">
        <w:t>Municipal Electoral Tribunal enquiries and Victorian Civil and Administrative Tribunal reviews</w:t>
      </w:r>
      <w:bookmarkEnd w:id="113"/>
    </w:p>
    <w:p w:rsidR="0082430F" w:rsidRPr="00B117CA" w:rsidRDefault="0082430F" w:rsidP="0082430F">
      <w:pPr>
        <w:jc w:val="both"/>
        <w:rPr>
          <w:rFonts w:ascii="Arial" w:hAnsi="Arial" w:cs="Arial"/>
          <w:sz w:val="24"/>
          <w:szCs w:val="24"/>
        </w:rPr>
      </w:pPr>
      <w:r w:rsidRPr="00B117CA">
        <w:rPr>
          <w:rFonts w:ascii="Arial" w:hAnsi="Arial" w:cs="Arial"/>
          <w:sz w:val="24"/>
          <w:szCs w:val="24"/>
        </w:rPr>
        <w:t xml:space="preserve">Section 45 of the Act allows a </w:t>
      </w:r>
      <w:proofErr w:type="gramStart"/>
      <w:r w:rsidRPr="00B117CA">
        <w:rPr>
          <w:rFonts w:ascii="Arial" w:hAnsi="Arial" w:cs="Arial"/>
          <w:sz w:val="24"/>
          <w:szCs w:val="24"/>
        </w:rPr>
        <w:t>candidate,</w:t>
      </w:r>
      <w:proofErr w:type="gramEnd"/>
      <w:r w:rsidRPr="00B117CA">
        <w:rPr>
          <w:rFonts w:ascii="Arial" w:hAnsi="Arial" w:cs="Arial"/>
          <w:sz w:val="24"/>
          <w:szCs w:val="24"/>
        </w:rPr>
        <w:t xml:space="preserve"> or a party of 10 voters, to dispute the validity of a local government election through an application to a Municipal Electoral Tribunal (MET).  MET decisions are subject to review by the Victorian Civil and Administrative Tribunal (VCAT).  Though not all cases impugn the VEC or </w:t>
      </w:r>
      <w:r>
        <w:rPr>
          <w:rFonts w:ascii="Arial" w:hAnsi="Arial" w:cs="Arial"/>
          <w:sz w:val="24"/>
          <w:szCs w:val="24"/>
        </w:rPr>
        <w:t>returning officer</w:t>
      </w:r>
      <w:r w:rsidRPr="00B117CA">
        <w:rPr>
          <w:rFonts w:ascii="Arial" w:hAnsi="Arial" w:cs="Arial"/>
          <w:sz w:val="24"/>
          <w:szCs w:val="24"/>
        </w:rPr>
        <w:t xml:space="preserve">, the VEC is named as a respondent in all applications. Where there is no claim against the VEC, the VEC generally requests to be removed as a party to the application at the Directions Hearing.  The VEC may be invited by VCAT to remain </w:t>
      </w:r>
      <w:r w:rsidRPr="00B117CA">
        <w:rPr>
          <w:rFonts w:ascii="Arial" w:hAnsi="Arial" w:cs="Arial"/>
          <w:i/>
          <w:sz w:val="24"/>
          <w:szCs w:val="24"/>
        </w:rPr>
        <w:t>amicus curiae</w:t>
      </w:r>
      <w:r w:rsidRPr="00B117CA">
        <w:rPr>
          <w:rFonts w:ascii="Arial" w:hAnsi="Arial" w:cs="Arial"/>
          <w:sz w:val="24"/>
          <w:szCs w:val="24"/>
        </w:rPr>
        <w:t xml:space="preserve"> (a ‘friend of the court’).  The VEC or </w:t>
      </w:r>
      <w:r>
        <w:rPr>
          <w:rFonts w:ascii="Arial" w:hAnsi="Arial" w:cs="Arial"/>
          <w:sz w:val="24"/>
          <w:szCs w:val="24"/>
        </w:rPr>
        <w:t>returning officer</w:t>
      </w:r>
      <w:r w:rsidRPr="00B117CA">
        <w:rPr>
          <w:rFonts w:ascii="Arial" w:hAnsi="Arial" w:cs="Arial"/>
          <w:sz w:val="24"/>
          <w:szCs w:val="24"/>
        </w:rPr>
        <w:t xml:space="preserve"> is also subject to subpoena. </w:t>
      </w:r>
    </w:p>
    <w:p w:rsidR="0082430F" w:rsidRPr="00B117CA" w:rsidRDefault="0082430F" w:rsidP="0082430F">
      <w:pPr>
        <w:jc w:val="both"/>
        <w:rPr>
          <w:rFonts w:ascii="Arial" w:hAnsi="Arial" w:cs="Arial"/>
          <w:sz w:val="24"/>
          <w:szCs w:val="24"/>
        </w:rPr>
      </w:pPr>
      <w:r w:rsidRPr="00B117CA">
        <w:rPr>
          <w:rFonts w:ascii="Arial" w:hAnsi="Arial" w:cs="Arial"/>
          <w:sz w:val="24"/>
          <w:szCs w:val="24"/>
        </w:rPr>
        <w:t xml:space="preserve">The costs involved are currently incurred by the VEC.  Where an application alleges that the VEC or </w:t>
      </w:r>
      <w:r>
        <w:rPr>
          <w:rFonts w:ascii="Arial" w:hAnsi="Arial" w:cs="Arial"/>
          <w:sz w:val="24"/>
          <w:szCs w:val="24"/>
        </w:rPr>
        <w:t>returning officer</w:t>
      </w:r>
      <w:r w:rsidRPr="00B117CA">
        <w:rPr>
          <w:rFonts w:ascii="Arial" w:hAnsi="Arial" w:cs="Arial"/>
          <w:sz w:val="24"/>
          <w:szCs w:val="24"/>
        </w:rPr>
        <w:t xml:space="preserve"> was responsible for an error or an irregularity that affected the outcome of the election and the MET finds the VEC or </w:t>
      </w:r>
      <w:r>
        <w:rPr>
          <w:rFonts w:ascii="Arial" w:hAnsi="Arial" w:cs="Arial"/>
          <w:sz w:val="24"/>
          <w:szCs w:val="24"/>
        </w:rPr>
        <w:t>returning officer</w:t>
      </w:r>
      <w:r w:rsidRPr="00B117CA">
        <w:rPr>
          <w:rFonts w:ascii="Arial" w:hAnsi="Arial" w:cs="Arial"/>
          <w:sz w:val="24"/>
          <w:szCs w:val="24"/>
        </w:rPr>
        <w:t xml:space="preserve"> was at fault, the VEC pays the costs associated with the MET.  However, if the MET </w:t>
      </w:r>
      <w:r w:rsidRPr="00B117CA">
        <w:rPr>
          <w:rFonts w:ascii="Arial" w:hAnsi="Arial" w:cs="Arial"/>
          <w:sz w:val="24"/>
          <w:szCs w:val="24"/>
        </w:rPr>
        <w:lastRenderedPageBreak/>
        <w:t xml:space="preserve">finds there was no fault by the VEC or </w:t>
      </w:r>
      <w:r>
        <w:rPr>
          <w:rFonts w:ascii="Arial" w:hAnsi="Arial" w:cs="Arial"/>
          <w:sz w:val="24"/>
          <w:szCs w:val="24"/>
        </w:rPr>
        <w:t>returning officer</w:t>
      </w:r>
      <w:r w:rsidRPr="00B117CA">
        <w:rPr>
          <w:rFonts w:ascii="Arial" w:hAnsi="Arial" w:cs="Arial"/>
          <w:sz w:val="24"/>
          <w:szCs w:val="24"/>
        </w:rPr>
        <w:t>, the VEC passes the costs associated with the MET to the council.</w:t>
      </w:r>
    </w:p>
    <w:p w:rsidR="0082430F" w:rsidRPr="00B117CA" w:rsidRDefault="0082430F" w:rsidP="0082430F">
      <w:pPr>
        <w:pStyle w:val="Heading4"/>
      </w:pPr>
      <w:bookmarkStart w:id="114" w:name="_Toc311567389"/>
      <w:r w:rsidRPr="00B117CA">
        <w:t>Insurance</w:t>
      </w:r>
      <w:bookmarkEnd w:id="114"/>
    </w:p>
    <w:p w:rsidR="0082430F" w:rsidRPr="00B117CA" w:rsidRDefault="0082430F" w:rsidP="0082430F">
      <w:pPr>
        <w:jc w:val="both"/>
        <w:rPr>
          <w:rFonts w:ascii="Arial" w:hAnsi="Arial" w:cs="Arial"/>
          <w:sz w:val="24"/>
          <w:szCs w:val="24"/>
        </w:rPr>
      </w:pPr>
      <w:r w:rsidRPr="00B117CA">
        <w:rPr>
          <w:rFonts w:ascii="Arial" w:hAnsi="Arial" w:cs="Arial"/>
          <w:sz w:val="24"/>
          <w:szCs w:val="24"/>
        </w:rPr>
        <w:t xml:space="preserve">Councils have previously required election service contractors to maintain professional indemnity insurance.  Given the relatively low likelihood of claims and the maximum size of possible claims, the VEC decided after consultation with the Municipal Association of Victoria to discontinue the insurance for the 2012 elections.  In the event that a re-election is required as a result of an error or action by the VEC or the </w:t>
      </w:r>
      <w:r>
        <w:rPr>
          <w:rFonts w:ascii="Arial" w:hAnsi="Arial" w:cs="Arial"/>
          <w:sz w:val="24"/>
          <w:szCs w:val="24"/>
        </w:rPr>
        <w:t>returning officer</w:t>
      </w:r>
      <w:r w:rsidRPr="00B117CA">
        <w:rPr>
          <w:rFonts w:ascii="Arial" w:hAnsi="Arial" w:cs="Arial"/>
          <w:sz w:val="24"/>
          <w:szCs w:val="24"/>
        </w:rPr>
        <w:t>, the VEC committed to meet the cost of a new election.</w:t>
      </w:r>
    </w:p>
    <w:p w:rsidR="0082430F" w:rsidRPr="00B117CA" w:rsidRDefault="0082430F" w:rsidP="0082430F">
      <w:pPr>
        <w:pStyle w:val="Heading4"/>
      </w:pPr>
      <w:r w:rsidRPr="00B117CA">
        <w:t>Cost structure</w:t>
      </w:r>
    </w:p>
    <w:p w:rsidR="0082430F" w:rsidRPr="00B117CA" w:rsidRDefault="0082430F" w:rsidP="0082430F">
      <w:pPr>
        <w:jc w:val="both"/>
        <w:rPr>
          <w:rFonts w:ascii="Arial" w:hAnsi="Arial" w:cs="Arial"/>
          <w:sz w:val="24"/>
          <w:szCs w:val="24"/>
        </w:rPr>
      </w:pPr>
      <w:r w:rsidRPr="00B117CA">
        <w:rPr>
          <w:rFonts w:ascii="Arial" w:hAnsi="Arial" w:cs="Arial"/>
          <w:sz w:val="24"/>
          <w:szCs w:val="24"/>
        </w:rPr>
        <w:t>Despite its monopolistic position, the VEC has provided its services under a marginal cost recovery model.  There is no evidence that any other potential service provider would be prepared to provide services under a similar cost model that would allow for a more competitive market.</w:t>
      </w:r>
    </w:p>
    <w:p w:rsidR="0082430F" w:rsidRPr="00B117CA" w:rsidRDefault="0082430F" w:rsidP="0082430F">
      <w:pPr>
        <w:jc w:val="both"/>
        <w:rPr>
          <w:rFonts w:ascii="Arial" w:hAnsi="Arial" w:cs="Arial"/>
          <w:sz w:val="24"/>
          <w:szCs w:val="24"/>
        </w:rPr>
      </w:pPr>
      <w:r w:rsidRPr="00B117CA">
        <w:rPr>
          <w:rFonts w:ascii="Arial" w:hAnsi="Arial" w:cs="Arial"/>
          <w:sz w:val="24"/>
          <w:szCs w:val="24"/>
        </w:rPr>
        <w:t>The VEC allocates its marginal cost in three ways</w:t>
      </w:r>
      <w:r w:rsidRPr="00B117CA">
        <w:rPr>
          <w:rStyle w:val="FootnoteReference"/>
          <w:rFonts w:ascii="Arial" w:hAnsi="Arial" w:cs="Arial"/>
          <w:sz w:val="24"/>
          <w:szCs w:val="24"/>
        </w:rPr>
        <w:footnoteReference w:id="56"/>
      </w:r>
      <w:r w:rsidRPr="00B117CA">
        <w:rPr>
          <w:rFonts w:ascii="Arial" w:hAnsi="Arial" w:cs="Arial"/>
          <w:sz w:val="24"/>
          <w:szCs w:val="24"/>
        </w:rPr>
        <w:t>:</w:t>
      </w:r>
    </w:p>
    <w:p w:rsidR="0082430F" w:rsidRPr="00B117CA" w:rsidRDefault="0082430F" w:rsidP="008160F8">
      <w:pPr>
        <w:pStyle w:val="ListParagraph"/>
        <w:numPr>
          <w:ilvl w:val="0"/>
          <w:numId w:val="35"/>
        </w:numPr>
        <w:spacing w:after="0" w:line="240" w:lineRule="auto"/>
        <w:jc w:val="both"/>
        <w:rPr>
          <w:rFonts w:ascii="Arial" w:hAnsi="Arial" w:cs="Arial"/>
          <w:sz w:val="24"/>
          <w:szCs w:val="24"/>
        </w:rPr>
      </w:pPr>
      <w:r w:rsidRPr="00B117CA">
        <w:rPr>
          <w:rFonts w:ascii="Arial" w:hAnsi="Arial" w:cs="Arial"/>
          <w:sz w:val="24"/>
          <w:szCs w:val="24"/>
        </w:rPr>
        <w:t>Direct cost</w:t>
      </w:r>
    </w:p>
    <w:p w:rsidR="0082430F" w:rsidRPr="00B117CA" w:rsidRDefault="0082430F" w:rsidP="008160F8">
      <w:pPr>
        <w:pStyle w:val="ListParagraph"/>
        <w:numPr>
          <w:ilvl w:val="0"/>
          <w:numId w:val="36"/>
        </w:numPr>
        <w:spacing w:after="0" w:line="240" w:lineRule="auto"/>
        <w:jc w:val="both"/>
        <w:rPr>
          <w:rFonts w:ascii="Arial" w:hAnsi="Arial" w:cs="Arial"/>
          <w:sz w:val="24"/>
          <w:szCs w:val="24"/>
        </w:rPr>
      </w:pPr>
      <w:r w:rsidRPr="00B117CA">
        <w:rPr>
          <w:rFonts w:ascii="Arial" w:hAnsi="Arial" w:cs="Arial"/>
          <w:sz w:val="24"/>
          <w:szCs w:val="24"/>
        </w:rPr>
        <w:t>The cost is calculated on a price per unit (such as per voter) or a quote from a supplier</w:t>
      </w:r>
      <w:r w:rsidR="001B4B5E">
        <w:rPr>
          <w:rFonts w:ascii="Arial" w:hAnsi="Arial" w:cs="Arial"/>
          <w:sz w:val="24"/>
          <w:szCs w:val="24"/>
        </w:rPr>
        <w:t>.</w:t>
      </w:r>
    </w:p>
    <w:p w:rsidR="0082430F" w:rsidRPr="00B117CA" w:rsidRDefault="001B4B5E" w:rsidP="008160F8">
      <w:pPr>
        <w:pStyle w:val="ListParagraph"/>
        <w:numPr>
          <w:ilvl w:val="0"/>
          <w:numId w:val="36"/>
        </w:numPr>
        <w:spacing w:after="0" w:line="240" w:lineRule="auto"/>
        <w:jc w:val="both"/>
        <w:rPr>
          <w:rFonts w:ascii="Arial" w:hAnsi="Arial" w:cs="Arial"/>
          <w:sz w:val="24"/>
          <w:szCs w:val="24"/>
        </w:rPr>
      </w:pPr>
      <w:r>
        <w:rPr>
          <w:rFonts w:ascii="Arial" w:hAnsi="Arial" w:cs="Arial"/>
          <w:sz w:val="24"/>
          <w:szCs w:val="24"/>
        </w:rPr>
        <w:t xml:space="preserve">The cost </w:t>
      </w:r>
      <w:r w:rsidR="0082430F">
        <w:rPr>
          <w:rFonts w:ascii="Arial" w:hAnsi="Arial" w:cs="Arial"/>
          <w:sz w:val="24"/>
          <w:szCs w:val="24"/>
        </w:rPr>
        <w:t>a</w:t>
      </w:r>
      <w:r w:rsidR="0082430F" w:rsidRPr="00B117CA">
        <w:rPr>
          <w:rFonts w:ascii="Arial" w:hAnsi="Arial" w:cs="Arial"/>
          <w:sz w:val="24"/>
          <w:szCs w:val="24"/>
        </w:rPr>
        <w:t>pplies specifically to individual councils.</w:t>
      </w:r>
    </w:p>
    <w:p w:rsidR="0082430F" w:rsidRPr="00B117CA" w:rsidRDefault="0082430F" w:rsidP="008160F8">
      <w:pPr>
        <w:pStyle w:val="ListParagraph"/>
        <w:numPr>
          <w:ilvl w:val="0"/>
          <w:numId w:val="35"/>
        </w:numPr>
        <w:spacing w:after="0" w:line="240" w:lineRule="auto"/>
        <w:jc w:val="both"/>
        <w:rPr>
          <w:rFonts w:ascii="Arial" w:hAnsi="Arial" w:cs="Arial"/>
          <w:sz w:val="24"/>
          <w:szCs w:val="24"/>
        </w:rPr>
      </w:pPr>
      <w:r w:rsidRPr="00B117CA">
        <w:rPr>
          <w:rFonts w:ascii="Arial" w:hAnsi="Arial" w:cs="Arial"/>
          <w:sz w:val="24"/>
          <w:szCs w:val="24"/>
        </w:rPr>
        <w:t>Apportioned cost (state-wide)</w:t>
      </w:r>
    </w:p>
    <w:p w:rsidR="0082430F" w:rsidRPr="00B117CA" w:rsidRDefault="0082430F" w:rsidP="008160F8">
      <w:pPr>
        <w:pStyle w:val="ListParagraph"/>
        <w:numPr>
          <w:ilvl w:val="0"/>
          <w:numId w:val="37"/>
        </w:numPr>
        <w:spacing w:after="0" w:line="240" w:lineRule="auto"/>
        <w:jc w:val="both"/>
        <w:rPr>
          <w:rFonts w:ascii="Arial" w:hAnsi="Arial" w:cs="Arial"/>
          <w:sz w:val="24"/>
          <w:szCs w:val="24"/>
        </w:rPr>
      </w:pPr>
      <w:r w:rsidRPr="00B117CA">
        <w:rPr>
          <w:rFonts w:ascii="Arial" w:hAnsi="Arial" w:cs="Arial"/>
          <w:sz w:val="24"/>
          <w:szCs w:val="24"/>
        </w:rPr>
        <w:t>The cost is apportioned across Victoria by the number of councils and/or the number of voters.</w:t>
      </w:r>
    </w:p>
    <w:p w:rsidR="0082430F" w:rsidRPr="00B117CA" w:rsidRDefault="0082430F" w:rsidP="008160F8">
      <w:pPr>
        <w:pStyle w:val="ListParagraph"/>
        <w:numPr>
          <w:ilvl w:val="0"/>
          <w:numId w:val="35"/>
        </w:numPr>
        <w:spacing w:after="0" w:line="240" w:lineRule="auto"/>
        <w:jc w:val="both"/>
        <w:rPr>
          <w:rFonts w:ascii="Arial" w:hAnsi="Arial" w:cs="Arial"/>
          <w:sz w:val="24"/>
          <w:szCs w:val="24"/>
        </w:rPr>
      </w:pPr>
      <w:r w:rsidRPr="00B117CA">
        <w:rPr>
          <w:rFonts w:ascii="Arial" w:hAnsi="Arial" w:cs="Arial"/>
          <w:sz w:val="24"/>
          <w:szCs w:val="24"/>
        </w:rPr>
        <w:t>Apportioned cost (hub/satellite)</w:t>
      </w:r>
    </w:p>
    <w:p w:rsidR="0082430F" w:rsidRPr="00B117CA" w:rsidRDefault="0082430F" w:rsidP="008160F8">
      <w:pPr>
        <w:pStyle w:val="ListParagraph"/>
        <w:numPr>
          <w:ilvl w:val="0"/>
          <w:numId w:val="37"/>
        </w:numPr>
        <w:spacing w:after="0" w:line="240" w:lineRule="auto"/>
        <w:jc w:val="both"/>
        <w:rPr>
          <w:rFonts w:ascii="Arial" w:hAnsi="Arial" w:cs="Arial"/>
          <w:sz w:val="24"/>
          <w:szCs w:val="24"/>
        </w:rPr>
      </w:pPr>
      <w:r w:rsidRPr="00B117CA">
        <w:rPr>
          <w:rFonts w:ascii="Arial" w:hAnsi="Arial" w:cs="Arial"/>
          <w:sz w:val="24"/>
          <w:szCs w:val="24"/>
        </w:rPr>
        <w:t xml:space="preserve">When a hub and satellite approach is used for the provision of services, the cost of the hub is shared by all component councils based on the number of voters. </w:t>
      </w:r>
    </w:p>
    <w:p w:rsidR="0082430F" w:rsidRPr="00B117CA" w:rsidRDefault="0082430F" w:rsidP="0082430F">
      <w:pPr>
        <w:spacing w:before="240"/>
        <w:jc w:val="both"/>
        <w:rPr>
          <w:rFonts w:ascii="Arial" w:hAnsi="Arial" w:cs="Arial"/>
          <w:sz w:val="24"/>
          <w:szCs w:val="24"/>
        </w:rPr>
      </w:pPr>
      <w:r w:rsidRPr="00B117CA">
        <w:rPr>
          <w:rFonts w:ascii="Arial" w:hAnsi="Arial" w:cs="Arial"/>
          <w:sz w:val="24"/>
          <w:szCs w:val="24"/>
        </w:rPr>
        <w:t>Some factors may require the VEC to subsequently vary the tendered cost including:</w:t>
      </w:r>
    </w:p>
    <w:p w:rsidR="0082430F" w:rsidRPr="00B117CA" w:rsidRDefault="0082430F" w:rsidP="008160F8">
      <w:pPr>
        <w:pStyle w:val="ListParagraph"/>
        <w:numPr>
          <w:ilvl w:val="0"/>
          <w:numId w:val="37"/>
        </w:numPr>
        <w:spacing w:after="0" w:line="240" w:lineRule="auto"/>
        <w:ind w:left="426" w:hanging="426"/>
        <w:jc w:val="both"/>
        <w:rPr>
          <w:rFonts w:ascii="Arial" w:hAnsi="Arial" w:cs="Arial"/>
          <w:sz w:val="24"/>
          <w:szCs w:val="24"/>
        </w:rPr>
      </w:pPr>
      <w:r w:rsidRPr="00B117CA">
        <w:rPr>
          <w:rFonts w:ascii="Arial" w:hAnsi="Arial" w:cs="Arial"/>
          <w:sz w:val="24"/>
          <w:szCs w:val="24"/>
        </w:rPr>
        <w:t>number of voters</w:t>
      </w:r>
    </w:p>
    <w:p w:rsidR="0082430F" w:rsidRPr="00B117CA" w:rsidRDefault="0082430F" w:rsidP="008160F8">
      <w:pPr>
        <w:pStyle w:val="ListParagraph"/>
        <w:numPr>
          <w:ilvl w:val="0"/>
          <w:numId w:val="37"/>
        </w:numPr>
        <w:spacing w:after="0" w:line="240" w:lineRule="auto"/>
        <w:ind w:left="426" w:hanging="426"/>
        <w:jc w:val="both"/>
        <w:rPr>
          <w:rFonts w:ascii="Arial" w:hAnsi="Arial" w:cs="Arial"/>
          <w:sz w:val="24"/>
          <w:szCs w:val="24"/>
        </w:rPr>
      </w:pPr>
      <w:r w:rsidRPr="00B117CA">
        <w:rPr>
          <w:rFonts w:ascii="Arial" w:hAnsi="Arial" w:cs="Arial"/>
          <w:sz w:val="24"/>
          <w:szCs w:val="24"/>
        </w:rPr>
        <w:t>voter turnout</w:t>
      </w:r>
    </w:p>
    <w:p w:rsidR="0082430F" w:rsidRPr="00B117CA" w:rsidRDefault="0082430F" w:rsidP="008160F8">
      <w:pPr>
        <w:pStyle w:val="ListParagraph"/>
        <w:numPr>
          <w:ilvl w:val="0"/>
          <w:numId w:val="37"/>
        </w:numPr>
        <w:spacing w:after="0" w:line="240" w:lineRule="auto"/>
        <w:ind w:left="426" w:hanging="426"/>
        <w:jc w:val="both"/>
        <w:rPr>
          <w:rFonts w:ascii="Arial" w:hAnsi="Arial" w:cs="Arial"/>
          <w:sz w:val="24"/>
          <w:szCs w:val="24"/>
        </w:rPr>
      </w:pPr>
      <w:r w:rsidRPr="00B117CA">
        <w:rPr>
          <w:rFonts w:ascii="Arial" w:hAnsi="Arial" w:cs="Arial"/>
          <w:sz w:val="24"/>
          <w:szCs w:val="24"/>
        </w:rPr>
        <w:t>number of candidates</w:t>
      </w:r>
    </w:p>
    <w:p w:rsidR="0082430F" w:rsidRPr="00B117CA" w:rsidRDefault="0082430F" w:rsidP="008160F8">
      <w:pPr>
        <w:pStyle w:val="ListParagraph"/>
        <w:numPr>
          <w:ilvl w:val="0"/>
          <w:numId w:val="37"/>
        </w:numPr>
        <w:spacing w:after="0" w:line="240" w:lineRule="auto"/>
        <w:ind w:left="426" w:hanging="426"/>
        <w:jc w:val="both"/>
        <w:rPr>
          <w:rFonts w:ascii="Arial" w:hAnsi="Arial" w:cs="Arial"/>
          <w:sz w:val="24"/>
          <w:szCs w:val="24"/>
        </w:rPr>
      </w:pPr>
      <w:r w:rsidRPr="00B117CA">
        <w:rPr>
          <w:rFonts w:ascii="Arial" w:hAnsi="Arial" w:cs="Arial"/>
          <w:sz w:val="24"/>
          <w:szCs w:val="24"/>
        </w:rPr>
        <w:t>number of uncontested elections</w:t>
      </w:r>
    </w:p>
    <w:p w:rsidR="0082430F" w:rsidRPr="00B117CA" w:rsidRDefault="0082430F" w:rsidP="008160F8">
      <w:pPr>
        <w:pStyle w:val="ListParagraph"/>
        <w:numPr>
          <w:ilvl w:val="0"/>
          <w:numId w:val="37"/>
        </w:numPr>
        <w:spacing w:after="0" w:line="240" w:lineRule="auto"/>
        <w:ind w:left="426" w:hanging="426"/>
        <w:jc w:val="both"/>
        <w:rPr>
          <w:rFonts w:ascii="Arial" w:hAnsi="Arial" w:cs="Arial"/>
          <w:sz w:val="24"/>
          <w:szCs w:val="24"/>
        </w:rPr>
      </w:pPr>
      <w:r w:rsidRPr="00B117CA">
        <w:rPr>
          <w:rFonts w:ascii="Arial" w:hAnsi="Arial" w:cs="Arial"/>
          <w:sz w:val="24"/>
          <w:szCs w:val="24"/>
        </w:rPr>
        <w:t>movement in the collective pay scale for public service employees</w:t>
      </w:r>
    </w:p>
    <w:p w:rsidR="0082430F" w:rsidRPr="00B117CA" w:rsidRDefault="0082430F" w:rsidP="008160F8">
      <w:pPr>
        <w:pStyle w:val="ListParagraph"/>
        <w:numPr>
          <w:ilvl w:val="0"/>
          <w:numId w:val="37"/>
        </w:numPr>
        <w:spacing w:after="0" w:line="240" w:lineRule="auto"/>
        <w:ind w:left="426" w:hanging="426"/>
        <w:jc w:val="both"/>
        <w:rPr>
          <w:rFonts w:ascii="Arial" w:hAnsi="Arial" w:cs="Arial"/>
          <w:sz w:val="24"/>
          <w:szCs w:val="24"/>
        </w:rPr>
      </w:pPr>
      <w:proofErr w:type="gramStart"/>
      <w:r w:rsidRPr="00B117CA">
        <w:rPr>
          <w:rFonts w:ascii="Arial" w:hAnsi="Arial" w:cs="Arial"/>
          <w:sz w:val="24"/>
          <w:szCs w:val="24"/>
        </w:rPr>
        <w:t>unanticipated</w:t>
      </w:r>
      <w:proofErr w:type="gramEnd"/>
      <w:r w:rsidRPr="00B117CA">
        <w:rPr>
          <w:rFonts w:ascii="Arial" w:hAnsi="Arial" w:cs="Arial"/>
          <w:sz w:val="24"/>
          <w:szCs w:val="24"/>
        </w:rPr>
        <w:t xml:space="preserve"> rate changes within existing suppliers.</w:t>
      </w:r>
    </w:p>
    <w:p w:rsidR="0082430F" w:rsidRPr="00B117CA" w:rsidRDefault="0082430F" w:rsidP="0082430F">
      <w:pPr>
        <w:spacing w:before="240"/>
        <w:jc w:val="both"/>
        <w:rPr>
          <w:rFonts w:ascii="Arial" w:hAnsi="Arial" w:cs="Arial"/>
          <w:sz w:val="24"/>
          <w:szCs w:val="24"/>
        </w:rPr>
      </w:pPr>
      <w:r w:rsidRPr="00B117CA">
        <w:rPr>
          <w:rFonts w:ascii="Arial" w:hAnsi="Arial" w:cs="Arial"/>
          <w:sz w:val="24"/>
          <w:szCs w:val="24"/>
        </w:rPr>
        <w:t>The costs are subject to independent audit.</w:t>
      </w:r>
    </w:p>
    <w:p w:rsidR="0082430F" w:rsidRPr="00B117CA" w:rsidRDefault="0082430F" w:rsidP="0082430F">
      <w:pPr>
        <w:jc w:val="both"/>
        <w:rPr>
          <w:rFonts w:ascii="Arial" w:hAnsi="Arial" w:cs="Arial"/>
          <w:sz w:val="24"/>
          <w:szCs w:val="24"/>
        </w:rPr>
      </w:pPr>
      <w:r w:rsidRPr="00B117CA">
        <w:rPr>
          <w:rFonts w:ascii="Arial" w:hAnsi="Arial" w:cs="Arial"/>
          <w:sz w:val="24"/>
          <w:szCs w:val="24"/>
        </w:rPr>
        <w:t xml:space="preserve">The VEC is able to absorb some of the ‘fixed’ costs, as those </w:t>
      </w:r>
      <w:proofErr w:type="gramStart"/>
      <w:r w:rsidRPr="00B117CA">
        <w:rPr>
          <w:rFonts w:ascii="Arial" w:hAnsi="Arial" w:cs="Arial"/>
          <w:sz w:val="24"/>
          <w:szCs w:val="24"/>
        </w:rPr>
        <w:t>cost</w:t>
      </w:r>
      <w:proofErr w:type="gramEnd"/>
      <w:r w:rsidRPr="00B117CA">
        <w:rPr>
          <w:rFonts w:ascii="Arial" w:hAnsi="Arial" w:cs="Arial"/>
          <w:sz w:val="24"/>
          <w:szCs w:val="24"/>
        </w:rPr>
        <w:t xml:space="preserve"> are already being incurred as part of the VEC’s delivery of electoral services for the Victorian State </w:t>
      </w:r>
      <w:r w:rsidRPr="00B117CA">
        <w:rPr>
          <w:rFonts w:ascii="Arial" w:hAnsi="Arial" w:cs="Arial"/>
          <w:sz w:val="24"/>
          <w:szCs w:val="24"/>
        </w:rPr>
        <w:lastRenderedPageBreak/>
        <w:t>Parliament, Victorian Government and certain statutory elections.  These costs include:</w:t>
      </w:r>
    </w:p>
    <w:p w:rsidR="0082430F" w:rsidRPr="00B117CA" w:rsidRDefault="0082430F" w:rsidP="008160F8">
      <w:pPr>
        <w:pStyle w:val="ListParagraph"/>
        <w:numPr>
          <w:ilvl w:val="0"/>
          <w:numId w:val="38"/>
        </w:numPr>
        <w:spacing w:after="0" w:line="240" w:lineRule="auto"/>
        <w:jc w:val="both"/>
        <w:rPr>
          <w:rFonts w:ascii="Arial" w:hAnsi="Arial" w:cs="Arial"/>
          <w:sz w:val="24"/>
          <w:szCs w:val="24"/>
        </w:rPr>
      </w:pPr>
      <w:r w:rsidRPr="00B117CA">
        <w:rPr>
          <w:rFonts w:ascii="Arial" w:hAnsi="Arial" w:cs="Arial"/>
          <w:sz w:val="24"/>
          <w:szCs w:val="24"/>
        </w:rPr>
        <w:t>core staff payroll</w:t>
      </w:r>
    </w:p>
    <w:p w:rsidR="0082430F" w:rsidRPr="00B117CA" w:rsidRDefault="0082430F" w:rsidP="008160F8">
      <w:pPr>
        <w:pStyle w:val="ListParagraph"/>
        <w:numPr>
          <w:ilvl w:val="0"/>
          <w:numId w:val="38"/>
        </w:numPr>
        <w:spacing w:after="0" w:line="240" w:lineRule="auto"/>
        <w:jc w:val="both"/>
        <w:rPr>
          <w:rFonts w:ascii="Arial" w:hAnsi="Arial" w:cs="Arial"/>
          <w:sz w:val="24"/>
          <w:szCs w:val="24"/>
        </w:rPr>
      </w:pPr>
      <w:r w:rsidRPr="00B117CA">
        <w:rPr>
          <w:rFonts w:ascii="Arial" w:hAnsi="Arial" w:cs="Arial"/>
          <w:sz w:val="24"/>
          <w:szCs w:val="24"/>
        </w:rPr>
        <w:t>core system development such as the election management and vote counting systems</w:t>
      </w:r>
    </w:p>
    <w:p w:rsidR="0082430F" w:rsidRPr="00B117CA" w:rsidRDefault="0082430F" w:rsidP="008160F8">
      <w:pPr>
        <w:pStyle w:val="ListParagraph"/>
        <w:numPr>
          <w:ilvl w:val="0"/>
          <w:numId w:val="38"/>
        </w:numPr>
        <w:spacing w:after="0" w:line="240" w:lineRule="auto"/>
        <w:jc w:val="both"/>
        <w:rPr>
          <w:rFonts w:ascii="Arial" w:hAnsi="Arial" w:cs="Arial"/>
          <w:sz w:val="24"/>
          <w:szCs w:val="24"/>
        </w:rPr>
      </w:pPr>
      <w:r w:rsidRPr="00B117CA">
        <w:rPr>
          <w:rFonts w:ascii="Arial" w:hAnsi="Arial" w:cs="Arial"/>
          <w:sz w:val="24"/>
          <w:szCs w:val="24"/>
        </w:rPr>
        <w:t>ongoing support for maintaining the municipal voters roll</w:t>
      </w:r>
    </w:p>
    <w:p w:rsidR="0082430F" w:rsidRPr="00B117CA" w:rsidRDefault="0082430F" w:rsidP="008160F8">
      <w:pPr>
        <w:pStyle w:val="ListParagraph"/>
        <w:numPr>
          <w:ilvl w:val="0"/>
          <w:numId w:val="38"/>
        </w:numPr>
        <w:spacing w:after="0" w:line="240" w:lineRule="auto"/>
        <w:jc w:val="both"/>
        <w:rPr>
          <w:rFonts w:ascii="Arial" w:hAnsi="Arial" w:cs="Arial"/>
          <w:sz w:val="24"/>
          <w:szCs w:val="24"/>
        </w:rPr>
      </w:pPr>
      <w:r w:rsidRPr="00B117CA">
        <w:rPr>
          <w:rFonts w:ascii="Arial" w:hAnsi="Arial" w:cs="Arial"/>
          <w:sz w:val="24"/>
          <w:szCs w:val="24"/>
        </w:rPr>
        <w:t>recruitment and training of election officials</w:t>
      </w:r>
    </w:p>
    <w:p w:rsidR="0082430F" w:rsidRPr="00B117CA" w:rsidRDefault="0082430F" w:rsidP="008160F8">
      <w:pPr>
        <w:pStyle w:val="ListParagraph"/>
        <w:numPr>
          <w:ilvl w:val="0"/>
          <w:numId w:val="38"/>
        </w:numPr>
        <w:spacing w:after="0" w:line="240" w:lineRule="auto"/>
        <w:jc w:val="both"/>
        <w:rPr>
          <w:rFonts w:ascii="Arial" w:hAnsi="Arial" w:cs="Arial"/>
          <w:sz w:val="24"/>
          <w:szCs w:val="24"/>
        </w:rPr>
      </w:pPr>
      <w:r w:rsidRPr="00B117CA">
        <w:rPr>
          <w:rFonts w:ascii="Arial" w:hAnsi="Arial" w:cs="Arial"/>
          <w:sz w:val="24"/>
          <w:szCs w:val="24"/>
        </w:rPr>
        <w:t>equipment for election activity</w:t>
      </w:r>
    </w:p>
    <w:p w:rsidR="0082430F" w:rsidRPr="00B117CA" w:rsidRDefault="0082430F" w:rsidP="008160F8">
      <w:pPr>
        <w:pStyle w:val="ListParagraph"/>
        <w:numPr>
          <w:ilvl w:val="0"/>
          <w:numId w:val="38"/>
        </w:numPr>
        <w:spacing w:after="0" w:line="240" w:lineRule="auto"/>
        <w:jc w:val="both"/>
        <w:rPr>
          <w:rFonts w:ascii="Arial" w:hAnsi="Arial" w:cs="Arial"/>
          <w:sz w:val="24"/>
          <w:szCs w:val="24"/>
        </w:rPr>
      </w:pPr>
      <w:r w:rsidRPr="00B117CA">
        <w:rPr>
          <w:rFonts w:ascii="Arial" w:hAnsi="Arial" w:cs="Arial"/>
          <w:sz w:val="24"/>
          <w:szCs w:val="24"/>
        </w:rPr>
        <w:t>VEC head office and warehouse facilities.</w:t>
      </w:r>
    </w:p>
    <w:p w:rsidR="0082430F" w:rsidRPr="00B117CA" w:rsidRDefault="0082430F" w:rsidP="0082430F">
      <w:pPr>
        <w:spacing w:before="240"/>
        <w:jc w:val="both"/>
        <w:rPr>
          <w:rFonts w:ascii="Arial" w:hAnsi="Arial" w:cs="Arial"/>
          <w:sz w:val="24"/>
          <w:szCs w:val="24"/>
        </w:rPr>
      </w:pPr>
      <w:r w:rsidRPr="00B117CA">
        <w:rPr>
          <w:rFonts w:ascii="Arial" w:hAnsi="Arial" w:cs="Arial"/>
          <w:sz w:val="24"/>
          <w:szCs w:val="24"/>
        </w:rPr>
        <w:t>This competitive advantage offered by the VEC has enabled election cost to be kept at a relatively low level.</w:t>
      </w:r>
    </w:p>
    <w:p w:rsidR="0082430F" w:rsidRPr="00B117CA" w:rsidRDefault="0082430F" w:rsidP="0082430F">
      <w:pPr>
        <w:pStyle w:val="Heading3"/>
      </w:pPr>
      <w:bookmarkStart w:id="115" w:name="_Toc366135858"/>
      <w:bookmarkStart w:id="116" w:name="_Toc367709187"/>
      <w:r w:rsidRPr="00B117CA">
        <w:t>Comparison with other jurisdictions</w:t>
      </w:r>
      <w:bookmarkEnd w:id="115"/>
      <w:bookmarkEnd w:id="116"/>
    </w:p>
    <w:p w:rsidR="0082430F" w:rsidRPr="00B117CA" w:rsidRDefault="0082430F" w:rsidP="0082430F">
      <w:pPr>
        <w:jc w:val="both"/>
        <w:rPr>
          <w:rFonts w:ascii="Arial" w:hAnsi="Arial" w:cs="Arial"/>
          <w:sz w:val="24"/>
          <w:szCs w:val="24"/>
        </w:rPr>
      </w:pPr>
      <w:r w:rsidRPr="00B117CA">
        <w:rPr>
          <w:rFonts w:ascii="Arial" w:hAnsi="Arial" w:cs="Arial"/>
          <w:sz w:val="24"/>
          <w:szCs w:val="24"/>
        </w:rPr>
        <w:t>Election service provision in other states reflect</w:t>
      </w:r>
      <w:r w:rsidR="00357396">
        <w:rPr>
          <w:rFonts w:ascii="Arial" w:hAnsi="Arial" w:cs="Arial"/>
          <w:sz w:val="24"/>
          <w:szCs w:val="24"/>
        </w:rPr>
        <w:t>s</w:t>
      </w:r>
      <w:r w:rsidRPr="00B117CA">
        <w:rPr>
          <w:rFonts w:ascii="Arial" w:hAnsi="Arial" w:cs="Arial"/>
          <w:sz w:val="24"/>
          <w:szCs w:val="24"/>
        </w:rPr>
        <w:t xml:space="preserve"> the shift discussed previously towards independent electoral commissions as the primary provider.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6804"/>
      </w:tblGrid>
      <w:tr w:rsidR="0082430F" w:rsidRPr="00B117CA" w:rsidTr="0082430F">
        <w:tc>
          <w:tcPr>
            <w:tcW w:w="2376" w:type="dxa"/>
          </w:tcPr>
          <w:p w:rsidR="0082430F" w:rsidRPr="00B117CA" w:rsidRDefault="0082430F" w:rsidP="0082430F">
            <w:pPr>
              <w:jc w:val="both"/>
              <w:rPr>
                <w:rFonts w:ascii="Arial" w:hAnsi="Arial" w:cs="Arial"/>
                <w:b/>
                <w:sz w:val="24"/>
                <w:szCs w:val="24"/>
              </w:rPr>
            </w:pPr>
            <w:r w:rsidRPr="00B117CA">
              <w:rPr>
                <w:rFonts w:ascii="Arial" w:hAnsi="Arial" w:cs="Arial"/>
                <w:b/>
                <w:sz w:val="24"/>
                <w:szCs w:val="24"/>
              </w:rPr>
              <w:t>State</w:t>
            </w:r>
          </w:p>
        </w:tc>
        <w:tc>
          <w:tcPr>
            <w:tcW w:w="6804" w:type="dxa"/>
          </w:tcPr>
          <w:p w:rsidR="0082430F" w:rsidRPr="00B117CA" w:rsidRDefault="0082430F" w:rsidP="0082430F">
            <w:pPr>
              <w:jc w:val="both"/>
              <w:rPr>
                <w:rFonts w:ascii="Arial" w:hAnsi="Arial" w:cs="Arial"/>
                <w:b/>
                <w:sz w:val="24"/>
                <w:szCs w:val="24"/>
              </w:rPr>
            </w:pPr>
            <w:r w:rsidRPr="00B117CA">
              <w:rPr>
                <w:rFonts w:ascii="Arial" w:hAnsi="Arial" w:cs="Arial"/>
                <w:b/>
                <w:sz w:val="24"/>
                <w:szCs w:val="24"/>
              </w:rPr>
              <w:t xml:space="preserve">Who can conduct elections </w:t>
            </w:r>
          </w:p>
        </w:tc>
      </w:tr>
      <w:tr w:rsidR="0082430F" w:rsidRPr="00B117CA" w:rsidTr="0082430F">
        <w:tc>
          <w:tcPr>
            <w:tcW w:w="2376" w:type="dxa"/>
          </w:tcPr>
          <w:p w:rsidR="0082430F" w:rsidRPr="00B117CA" w:rsidRDefault="0082430F" w:rsidP="0082430F">
            <w:pPr>
              <w:rPr>
                <w:rFonts w:ascii="Arial" w:hAnsi="Arial" w:cs="Arial"/>
                <w:sz w:val="24"/>
                <w:szCs w:val="24"/>
              </w:rPr>
            </w:pPr>
            <w:r w:rsidRPr="00B117CA">
              <w:rPr>
                <w:rFonts w:ascii="Arial" w:hAnsi="Arial" w:cs="Arial"/>
                <w:sz w:val="24"/>
                <w:szCs w:val="24"/>
              </w:rPr>
              <w:t>New South Wales</w:t>
            </w:r>
          </w:p>
        </w:tc>
        <w:tc>
          <w:tcPr>
            <w:tcW w:w="6804" w:type="dxa"/>
          </w:tcPr>
          <w:p w:rsidR="0082430F" w:rsidRPr="00B117CA" w:rsidRDefault="0082430F" w:rsidP="0082430F">
            <w:pPr>
              <w:rPr>
                <w:rFonts w:ascii="Arial" w:hAnsi="Arial" w:cs="Arial"/>
                <w:sz w:val="24"/>
                <w:szCs w:val="24"/>
              </w:rPr>
            </w:pPr>
            <w:r w:rsidRPr="00B117CA">
              <w:rPr>
                <w:rFonts w:ascii="Arial" w:hAnsi="Arial" w:cs="Arial"/>
                <w:sz w:val="24"/>
                <w:szCs w:val="24"/>
              </w:rPr>
              <w:t>Council General Manager or State Electoral Commissioner</w:t>
            </w:r>
            <w:r w:rsidRPr="00B117CA">
              <w:rPr>
                <w:rStyle w:val="FootnoteReference"/>
                <w:rFonts w:ascii="Arial" w:hAnsi="Arial" w:cs="Arial"/>
                <w:sz w:val="24"/>
                <w:szCs w:val="24"/>
              </w:rPr>
              <w:footnoteReference w:id="57"/>
            </w:r>
          </w:p>
        </w:tc>
      </w:tr>
      <w:tr w:rsidR="0082430F" w:rsidRPr="00B117CA" w:rsidTr="0082430F">
        <w:tc>
          <w:tcPr>
            <w:tcW w:w="2376" w:type="dxa"/>
          </w:tcPr>
          <w:p w:rsidR="0082430F" w:rsidRPr="00B117CA" w:rsidRDefault="0082430F" w:rsidP="0082430F">
            <w:pPr>
              <w:rPr>
                <w:rFonts w:ascii="Arial" w:hAnsi="Arial" w:cs="Arial"/>
                <w:sz w:val="24"/>
                <w:szCs w:val="24"/>
              </w:rPr>
            </w:pPr>
            <w:r w:rsidRPr="00B117CA">
              <w:rPr>
                <w:rFonts w:ascii="Arial" w:hAnsi="Arial" w:cs="Arial"/>
                <w:sz w:val="24"/>
                <w:szCs w:val="24"/>
              </w:rPr>
              <w:t>Queensland</w:t>
            </w:r>
          </w:p>
        </w:tc>
        <w:tc>
          <w:tcPr>
            <w:tcW w:w="6804" w:type="dxa"/>
          </w:tcPr>
          <w:p w:rsidR="0082430F" w:rsidRPr="00B117CA" w:rsidRDefault="0082430F" w:rsidP="0082430F">
            <w:pPr>
              <w:rPr>
                <w:rFonts w:ascii="Arial" w:hAnsi="Arial" w:cs="Arial"/>
                <w:sz w:val="24"/>
                <w:szCs w:val="24"/>
              </w:rPr>
            </w:pPr>
            <w:r w:rsidRPr="00B117CA">
              <w:rPr>
                <w:rFonts w:ascii="Arial" w:hAnsi="Arial" w:cs="Arial"/>
                <w:sz w:val="24"/>
                <w:szCs w:val="24"/>
              </w:rPr>
              <w:t>State Electoral Commission</w:t>
            </w:r>
            <w:r w:rsidRPr="00B117CA">
              <w:rPr>
                <w:rStyle w:val="FootnoteReference"/>
                <w:rFonts w:ascii="Arial" w:hAnsi="Arial" w:cs="Arial"/>
                <w:sz w:val="24"/>
                <w:szCs w:val="24"/>
              </w:rPr>
              <w:footnoteReference w:id="58"/>
            </w:r>
          </w:p>
        </w:tc>
      </w:tr>
      <w:tr w:rsidR="0082430F" w:rsidRPr="00B117CA" w:rsidTr="0082430F">
        <w:tc>
          <w:tcPr>
            <w:tcW w:w="2376" w:type="dxa"/>
          </w:tcPr>
          <w:p w:rsidR="0082430F" w:rsidRPr="00B117CA" w:rsidRDefault="0082430F" w:rsidP="0082430F">
            <w:pPr>
              <w:rPr>
                <w:rFonts w:ascii="Arial" w:hAnsi="Arial" w:cs="Arial"/>
                <w:sz w:val="24"/>
                <w:szCs w:val="24"/>
              </w:rPr>
            </w:pPr>
            <w:r w:rsidRPr="00B117CA">
              <w:rPr>
                <w:rFonts w:ascii="Arial" w:hAnsi="Arial" w:cs="Arial"/>
                <w:sz w:val="24"/>
                <w:szCs w:val="24"/>
              </w:rPr>
              <w:t>South Australia</w:t>
            </w:r>
          </w:p>
        </w:tc>
        <w:tc>
          <w:tcPr>
            <w:tcW w:w="6804" w:type="dxa"/>
          </w:tcPr>
          <w:p w:rsidR="0082430F" w:rsidRPr="00B117CA" w:rsidRDefault="0082430F" w:rsidP="0082430F">
            <w:pPr>
              <w:rPr>
                <w:rFonts w:ascii="Arial" w:hAnsi="Arial" w:cs="Arial"/>
                <w:sz w:val="24"/>
                <w:szCs w:val="24"/>
              </w:rPr>
            </w:pPr>
            <w:r w:rsidRPr="00B117CA">
              <w:rPr>
                <w:rFonts w:ascii="Arial" w:hAnsi="Arial" w:cs="Arial"/>
                <w:sz w:val="24"/>
                <w:szCs w:val="24"/>
              </w:rPr>
              <w:t>State Electoral Commissioner</w:t>
            </w:r>
            <w:r w:rsidRPr="00B117CA">
              <w:rPr>
                <w:rStyle w:val="FootnoteReference"/>
                <w:rFonts w:ascii="Arial" w:hAnsi="Arial" w:cs="Arial"/>
                <w:sz w:val="24"/>
                <w:szCs w:val="24"/>
              </w:rPr>
              <w:footnoteReference w:id="59"/>
            </w:r>
          </w:p>
        </w:tc>
      </w:tr>
      <w:tr w:rsidR="0082430F" w:rsidRPr="00B117CA" w:rsidTr="0082430F">
        <w:tc>
          <w:tcPr>
            <w:tcW w:w="2376" w:type="dxa"/>
          </w:tcPr>
          <w:p w:rsidR="0082430F" w:rsidRPr="00B117CA" w:rsidRDefault="0082430F" w:rsidP="0082430F">
            <w:pPr>
              <w:rPr>
                <w:rFonts w:ascii="Arial" w:hAnsi="Arial" w:cs="Arial"/>
                <w:sz w:val="24"/>
                <w:szCs w:val="24"/>
              </w:rPr>
            </w:pPr>
            <w:r w:rsidRPr="00B117CA">
              <w:rPr>
                <w:rFonts w:ascii="Arial" w:hAnsi="Arial" w:cs="Arial"/>
                <w:sz w:val="24"/>
                <w:szCs w:val="24"/>
              </w:rPr>
              <w:t>Western Australia</w:t>
            </w:r>
          </w:p>
        </w:tc>
        <w:tc>
          <w:tcPr>
            <w:tcW w:w="6804" w:type="dxa"/>
          </w:tcPr>
          <w:p w:rsidR="0082430F" w:rsidRPr="00B117CA" w:rsidRDefault="0082430F" w:rsidP="0082430F">
            <w:pPr>
              <w:rPr>
                <w:rFonts w:ascii="Arial" w:hAnsi="Arial" w:cs="Arial"/>
                <w:sz w:val="24"/>
                <w:szCs w:val="24"/>
              </w:rPr>
            </w:pPr>
            <w:r w:rsidRPr="00B117CA">
              <w:rPr>
                <w:rFonts w:ascii="Arial" w:hAnsi="Arial" w:cs="Arial"/>
                <w:sz w:val="24"/>
                <w:szCs w:val="24"/>
              </w:rPr>
              <w:t xml:space="preserve">Council </w:t>
            </w:r>
            <w:r>
              <w:rPr>
                <w:rFonts w:ascii="Arial" w:hAnsi="Arial" w:cs="Arial"/>
                <w:sz w:val="24"/>
                <w:szCs w:val="24"/>
              </w:rPr>
              <w:t>CEO</w:t>
            </w:r>
            <w:r w:rsidRPr="00B117CA">
              <w:rPr>
                <w:rFonts w:ascii="Arial" w:hAnsi="Arial" w:cs="Arial"/>
                <w:sz w:val="24"/>
                <w:szCs w:val="24"/>
              </w:rPr>
              <w:t xml:space="preserve"> or State Electoral Commissioner or any other person (if Electoral Commissioner agrees)</w:t>
            </w:r>
            <w:r w:rsidRPr="00B117CA">
              <w:rPr>
                <w:rStyle w:val="FootnoteReference"/>
                <w:rFonts w:ascii="Arial" w:hAnsi="Arial" w:cs="Arial"/>
                <w:sz w:val="24"/>
                <w:szCs w:val="24"/>
              </w:rPr>
              <w:footnoteReference w:id="60"/>
            </w:r>
          </w:p>
        </w:tc>
      </w:tr>
      <w:tr w:rsidR="0082430F" w:rsidRPr="00B117CA" w:rsidTr="0082430F">
        <w:tc>
          <w:tcPr>
            <w:tcW w:w="2376" w:type="dxa"/>
          </w:tcPr>
          <w:p w:rsidR="0082430F" w:rsidRPr="00B117CA" w:rsidRDefault="0082430F" w:rsidP="0082430F">
            <w:pPr>
              <w:rPr>
                <w:rFonts w:ascii="Arial" w:hAnsi="Arial" w:cs="Arial"/>
                <w:sz w:val="24"/>
                <w:szCs w:val="24"/>
              </w:rPr>
            </w:pPr>
            <w:r w:rsidRPr="00B117CA">
              <w:rPr>
                <w:rFonts w:ascii="Arial" w:hAnsi="Arial" w:cs="Arial"/>
                <w:sz w:val="24"/>
                <w:szCs w:val="24"/>
              </w:rPr>
              <w:t>Tasmania</w:t>
            </w:r>
          </w:p>
        </w:tc>
        <w:tc>
          <w:tcPr>
            <w:tcW w:w="6804" w:type="dxa"/>
          </w:tcPr>
          <w:p w:rsidR="0082430F" w:rsidRPr="00B117CA" w:rsidRDefault="0082430F" w:rsidP="0082430F">
            <w:pPr>
              <w:rPr>
                <w:rFonts w:ascii="Arial" w:hAnsi="Arial" w:cs="Arial"/>
                <w:sz w:val="24"/>
                <w:szCs w:val="24"/>
              </w:rPr>
            </w:pPr>
            <w:r w:rsidRPr="00B117CA">
              <w:rPr>
                <w:rFonts w:ascii="Arial" w:hAnsi="Arial" w:cs="Arial"/>
                <w:sz w:val="24"/>
                <w:szCs w:val="24"/>
              </w:rPr>
              <w:t>State Electoral Commissioner</w:t>
            </w:r>
            <w:r w:rsidRPr="00B117CA">
              <w:rPr>
                <w:rStyle w:val="FootnoteReference"/>
                <w:rFonts w:ascii="Arial" w:hAnsi="Arial" w:cs="Arial"/>
                <w:sz w:val="24"/>
                <w:szCs w:val="24"/>
              </w:rPr>
              <w:footnoteReference w:id="61"/>
            </w:r>
          </w:p>
        </w:tc>
      </w:tr>
    </w:tbl>
    <w:p w:rsidR="0082430F" w:rsidRPr="00226E62" w:rsidRDefault="0082430F" w:rsidP="0082430F">
      <w:pPr>
        <w:jc w:val="both"/>
        <w:rPr>
          <w:rFonts w:ascii="Arial" w:hAnsi="Arial" w:cs="Arial"/>
          <w:i/>
          <w:sz w:val="24"/>
          <w:szCs w:val="24"/>
        </w:rPr>
      </w:pPr>
      <w:r>
        <w:rPr>
          <w:rFonts w:ascii="Arial" w:hAnsi="Arial" w:cs="Arial"/>
          <w:i/>
          <w:sz w:val="24"/>
          <w:szCs w:val="24"/>
        </w:rPr>
        <w:t>Table 1</w:t>
      </w:r>
      <w:r w:rsidR="00FC7872">
        <w:rPr>
          <w:rFonts w:ascii="Arial" w:hAnsi="Arial" w:cs="Arial"/>
          <w:i/>
          <w:sz w:val="24"/>
          <w:szCs w:val="24"/>
        </w:rPr>
        <w:t>1</w:t>
      </w:r>
      <w:r>
        <w:rPr>
          <w:rFonts w:ascii="Arial" w:hAnsi="Arial" w:cs="Arial"/>
          <w:i/>
          <w:sz w:val="24"/>
          <w:szCs w:val="24"/>
        </w:rPr>
        <w:t xml:space="preserve">: Who can conduct elections in other </w:t>
      </w:r>
      <w:proofErr w:type="gramStart"/>
      <w:r>
        <w:rPr>
          <w:rFonts w:ascii="Arial" w:hAnsi="Arial" w:cs="Arial"/>
          <w:i/>
          <w:sz w:val="24"/>
          <w:szCs w:val="24"/>
        </w:rPr>
        <w:t>states</w:t>
      </w:r>
      <w:r w:rsidR="00855F16">
        <w:rPr>
          <w:rFonts w:ascii="Arial" w:hAnsi="Arial" w:cs="Arial"/>
          <w:i/>
          <w:sz w:val="24"/>
          <w:szCs w:val="24"/>
        </w:rPr>
        <w:t>.</w:t>
      </w:r>
      <w:proofErr w:type="gramEnd"/>
    </w:p>
    <w:p w:rsidR="0082430F" w:rsidRPr="00B117CA" w:rsidRDefault="0082430F" w:rsidP="0082430F">
      <w:pPr>
        <w:pStyle w:val="Heading3"/>
      </w:pPr>
      <w:bookmarkStart w:id="117" w:name="_Toc366135859"/>
      <w:bookmarkStart w:id="118" w:name="_Toc367709188"/>
      <w:r w:rsidRPr="00B117CA">
        <w:t>Key issues</w:t>
      </w:r>
      <w:bookmarkEnd w:id="117"/>
      <w:bookmarkEnd w:id="118"/>
      <w:r w:rsidRPr="00B117CA">
        <w:t xml:space="preserve"> </w:t>
      </w:r>
    </w:p>
    <w:p w:rsidR="0082430F" w:rsidRPr="00B117CA" w:rsidRDefault="0082430F" w:rsidP="0082430F">
      <w:pPr>
        <w:jc w:val="both"/>
        <w:rPr>
          <w:rFonts w:ascii="Arial" w:hAnsi="Arial" w:cs="Arial"/>
          <w:sz w:val="24"/>
          <w:szCs w:val="24"/>
        </w:rPr>
      </w:pPr>
      <w:r w:rsidRPr="00B117CA">
        <w:rPr>
          <w:rFonts w:ascii="Arial" w:hAnsi="Arial" w:cs="Arial"/>
          <w:sz w:val="24"/>
          <w:szCs w:val="24"/>
        </w:rPr>
        <w:t xml:space="preserve">Elections are essentially about selecting the individuals who will make decisions on their constituents’ behalf and for the public good.  Given Victoria’s democratic traditions and values, the Panel’s working premise is that voters expect that an electoral system enables the will of the majority to be reflected accurately, transparently and fairly in the result.  </w:t>
      </w:r>
    </w:p>
    <w:p w:rsidR="0082430F" w:rsidRDefault="0082430F" w:rsidP="0082430F">
      <w:pPr>
        <w:jc w:val="both"/>
        <w:rPr>
          <w:rFonts w:ascii="Arial" w:hAnsi="Arial" w:cs="Arial"/>
          <w:sz w:val="24"/>
          <w:szCs w:val="24"/>
        </w:rPr>
      </w:pPr>
      <w:r w:rsidRPr="00B117CA">
        <w:rPr>
          <w:rFonts w:ascii="Arial" w:hAnsi="Arial" w:cs="Arial"/>
          <w:sz w:val="24"/>
          <w:szCs w:val="24"/>
        </w:rPr>
        <w:lastRenderedPageBreak/>
        <w:t xml:space="preserve">The legislative framework plays a critical role in achieving these outcomes and will be a major focus of the review.  </w:t>
      </w:r>
    </w:p>
    <w:p w:rsidR="0082430F" w:rsidRPr="00B117CA" w:rsidRDefault="0082430F" w:rsidP="0082430F">
      <w:pPr>
        <w:jc w:val="both"/>
        <w:rPr>
          <w:rFonts w:ascii="Arial" w:hAnsi="Arial" w:cs="Arial"/>
          <w:sz w:val="24"/>
          <w:szCs w:val="24"/>
        </w:rPr>
      </w:pPr>
      <w:r w:rsidRPr="00B117CA">
        <w:rPr>
          <w:rFonts w:ascii="Arial" w:hAnsi="Arial" w:cs="Arial"/>
          <w:sz w:val="24"/>
          <w:szCs w:val="24"/>
        </w:rPr>
        <w:t xml:space="preserve">The current practice discussion above illustrates the complexity of how elections are now conducted and the capacity that potential service providers must have to ensure high levels of performance and results that are not in dispute.  This in turn has implications on cost.  </w:t>
      </w:r>
      <w:r>
        <w:rPr>
          <w:rFonts w:ascii="Arial" w:hAnsi="Arial" w:cs="Arial"/>
          <w:sz w:val="24"/>
          <w:szCs w:val="24"/>
        </w:rPr>
        <w:t xml:space="preserve">As a general proposition, consideration of changes to the current system would need to have regard to maintenance of </w:t>
      </w:r>
      <w:r w:rsidRPr="00B117CA">
        <w:rPr>
          <w:rFonts w:ascii="Arial" w:hAnsi="Arial" w:cs="Arial"/>
          <w:sz w:val="24"/>
          <w:szCs w:val="24"/>
        </w:rPr>
        <w:t>independence and accountability</w:t>
      </w:r>
      <w:r>
        <w:rPr>
          <w:rFonts w:ascii="Arial" w:hAnsi="Arial" w:cs="Arial"/>
          <w:sz w:val="24"/>
          <w:szCs w:val="24"/>
        </w:rPr>
        <w:t xml:space="preserve">, efficiency, expertise and innovation and these are discussed below. </w:t>
      </w:r>
    </w:p>
    <w:p w:rsidR="0082430F" w:rsidRPr="00B117CA" w:rsidRDefault="0082430F" w:rsidP="0082430F">
      <w:pPr>
        <w:pStyle w:val="Heading4"/>
      </w:pPr>
      <w:r w:rsidRPr="00B117CA">
        <w:t>Independence and accountability</w:t>
      </w:r>
    </w:p>
    <w:p w:rsidR="0082430F" w:rsidRPr="00B117CA" w:rsidRDefault="0082430F" w:rsidP="0082430F">
      <w:pPr>
        <w:tabs>
          <w:tab w:val="num" w:pos="576"/>
        </w:tabs>
        <w:jc w:val="both"/>
        <w:rPr>
          <w:rFonts w:ascii="Arial" w:hAnsi="Arial" w:cs="Arial"/>
          <w:sz w:val="24"/>
          <w:szCs w:val="24"/>
        </w:rPr>
      </w:pPr>
      <w:r w:rsidRPr="00B117CA">
        <w:rPr>
          <w:rFonts w:ascii="Arial" w:hAnsi="Arial" w:cs="Arial"/>
          <w:sz w:val="24"/>
          <w:szCs w:val="24"/>
        </w:rPr>
        <w:t>The trend towards independent entities conducting elections is clear</w:t>
      </w:r>
      <w:r>
        <w:rPr>
          <w:rFonts w:ascii="Arial" w:hAnsi="Arial" w:cs="Arial"/>
          <w:sz w:val="24"/>
          <w:szCs w:val="24"/>
        </w:rPr>
        <w:t xml:space="preserve">. It is an </w:t>
      </w:r>
      <w:r w:rsidRPr="00B117CA">
        <w:rPr>
          <w:rFonts w:ascii="Arial" w:hAnsi="Arial" w:cs="Arial"/>
          <w:sz w:val="24"/>
          <w:szCs w:val="24"/>
        </w:rPr>
        <w:t xml:space="preserve">approach </w:t>
      </w:r>
      <w:r>
        <w:rPr>
          <w:rFonts w:ascii="Arial" w:hAnsi="Arial" w:cs="Arial"/>
          <w:sz w:val="24"/>
          <w:szCs w:val="24"/>
        </w:rPr>
        <w:t xml:space="preserve">which has been </w:t>
      </w:r>
      <w:r w:rsidRPr="00B117CA">
        <w:rPr>
          <w:rFonts w:ascii="Arial" w:hAnsi="Arial" w:cs="Arial"/>
          <w:sz w:val="24"/>
          <w:szCs w:val="24"/>
        </w:rPr>
        <w:t xml:space="preserve">increasingly embraced by other jurisdictions.  There is scope to consider if there are sufficient grounds to change the legislative framework so that the Victorian Government </w:t>
      </w:r>
      <w:r>
        <w:rPr>
          <w:rFonts w:ascii="Arial" w:hAnsi="Arial" w:cs="Arial"/>
          <w:sz w:val="24"/>
          <w:szCs w:val="24"/>
        </w:rPr>
        <w:t xml:space="preserve">formalises the current practice in the sector and provides the VEC with a statutory role to conduct local government elections. </w:t>
      </w:r>
    </w:p>
    <w:p w:rsidR="0082430F" w:rsidRPr="00B117CA" w:rsidRDefault="0082430F" w:rsidP="0082430F">
      <w:pPr>
        <w:pStyle w:val="Heading4"/>
      </w:pPr>
      <w:r w:rsidRPr="00B117CA">
        <w:t>Efficiency</w:t>
      </w:r>
    </w:p>
    <w:p w:rsidR="0082430F" w:rsidRPr="00B117CA" w:rsidRDefault="0082430F" w:rsidP="0082430F">
      <w:pPr>
        <w:jc w:val="both"/>
        <w:rPr>
          <w:rFonts w:ascii="Arial" w:hAnsi="Arial" w:cs="Arial"/>
          <w:sz w:val="24"/>
          <w:szCs w:val="24"/>
        </w:rPr>
      </w:pPr>
      <w:r w:rsidRPr="00B117CA">
        <w:rPr>
          <w:rFonts w:ascii="Arial" w:hAnsi="Arial" w:cs="Arial"/>
          <w:sz w:val="24"/>
          <w:szCs w:val="24"/>
        </w:rPr>
        <w:t>Conducting all 79 elections at once provides economies of scale</w:t>
      </w:r>
      <w:r>
        <w:rPr>
          <w:rFonts w:ascii="Arial" w:hAnsi="Arial" w:cs="Arial"/>
          <w:sz w:val="24"/>
          <w:szCs w:val="24"/>
        </w:rPr>
        <w:t xml:space="preserve"> in operations</w:t>
      </w:r>
      <w:r w:rsidRPr="00B117CA">
        <w:rPr>
          <w:rFonts w:ascii="Arial" w:hAnsi="Arial" w:cs="Arial"/>
          <w:sz w:val="24"/>
          <w:szCs w:val="24"/>
        </w:rPr>
        <w:t xml:space="preserve">. </w:t>
      </w:r>
      <w:r>
        <w:rPr>
          <w:rFonts w:ascii="Arial" w:hAnsi="Arial" w:cs="Arial"/>
          <w:sz w:val="24"/>
          <w:szCs w:val="24"/>
        </w:rPr>
        <w:t>If there is interest in capturing those economies then consideration needs to be given to considering forma</w:t>
      </w:r>
      <w:r w:rsidR="00343401">
        <w:rPr>
          <w:rFonts w:ascii="Arial" w:hAnsi="Arial" w:cs="Arial"/>
          <w:sz w:val="24"/>
          <w:szCs w:val="24"/>
        </w:rPr>
        <w:t>lising a single supplier model.</w:t>
      </w:r>
    </w:p>
    <w:p w:rsidR="0082430F" w:rsidRPr="00B117CA" w:rsidRDefault="0082430F" w:rsidP="0082430F">
      <w:pPr>
        <w:jc w:val="both"/>
        <w:rPr>
          <w:rFonts w:ascii="Arial" w:hAnsi="Arial" w:cs="Arial"/>
          <w:sz w:val="24"/>
          <w:szCs w:val="24"/>
        </w:rPr>
      </w:pPr>
      <w:r>
        <w:rPr>
          <w:rFonts w:ascii="Arial" w:hAnsi="Arial" w:cs="Arial"/>
          <w:sz w:val="24"/>
          <w:szCs w:val="24"/>
        </w:rPr>
        <w:t>E</w:t>
      </w:r>
      <w:r w:rsidRPr="00B117CA">
        <w:rPr>
          <w:rFonts w:ascii="Arial" w:hAnsi="Arial" w:cs="Arial"/>
          <w:sz w:val="24"/>
          <w:szCs w:val="24"/>
        </w:rPr>
        <w:t xml:space="preserve">lectoral commissions have an inherent competitive advantage to the provision of election services.  Much of the fixed capacity that is required of a service provider already exists within electoral commissions, arising from their statutory role conducting elections for other levels of government.  Their statutory responsibilities also drive ongoing capacity building and innovation that further reinforces their competitive advantage.  It would be increasingly difficult for other entities to compete, even if provider opportunities were expanded to include non-council and non-electoral commission providers.    </w:t>
      </w:r>
    </w:p>
    <w:p w:rsidR="0082430F" w:rsidRPr="00B117CA" w:rsidRDefault="0082430F" w:rsidP="0082430F">
      <w:pPr>
        <w:jc w:val="both"/>
        <w:rPr>
          <w:rFonts w:ascii="Arial" w:hAnsi="Arial" w:cs="Arial"/>
          <w:sz w:val="24"/>
          <w:szCs w:val="24"/>
        </w:rPr>
      </w:pPr>
      <w:r w:rsidRPr="00B117CA">
        <w:rPr>
          <w:rFonts w:ascii="Arial" w:hAnsi="Arial" w:cs="Arial"/>
          <w:sz w:val="24"/>
          <w:szCs w:val="24"/>
        </w:rPr>
        <w:t xml:space="preserve">These </w:t>
      </w:r>
      <w:r>
        <w:rPr>
          <w:rFonts w:ascii="Arial" w:hAnsi="Arial" w:cs="Arial"/>
          <w:sz w:val="24"/>
          <w:szCs w:val="24"/>
        </w:rPr>
        <w:t xml:space="preserve">factors </w:t>
      </w:r>
      <w:r w:rsidRPr="00B117CA">
        <w:rPr>
          <w:rFonts w:ascii="Arial" w:hAnsi="Arial" w:cs="Arial"/>
          <w:sz w:val="24"/>
          <w:szCs w:val="24"/>
        </w:rPr>
        <w:t xml:space="preserve">have created a largely monopolistic market for Victorian councils to procure election services.  The costs have been kept relatively low because the VEC has chosen to adopt a marginal cost recovery model.  Councils would be exposed to higher costs in the future if the VEC chose to adopt a different cost model. </w:t>
      </w:r>
    </w:p>
    <w:p w:rsidR="0082430F" w:rsidRPr="00B117CA" w:rsidRDefault="0082430F" w:rsidP="0082430F">
      <w:pPr>
        <w:pStyle w:val="Heading4"/>
      </w:pPr>
      <w:r w:rsidRPr="00B117CA">
        <w:t>Expertise</w:t>
      </w:r>
    </w:p>
    <w:p w:rsidR="0082430F" w:rsidRPr="00B117CA" w:rsidRDefault="0082430F" w:rsidP="0082430F">
      <w:pPr>
        <w:tabs>
          <w:tab w:val="num" w:pos="576"/>
        </w:tabs>
        <w:jc w:val="both"/>
        <w:rPr>
          <w:rFonts w:ascii="Arial" w:hAnsi="Arial" w:cs="Arial"/>
          <w:sz w:val="24"/>
          <w:szCs w:val="24"/>
        </w:rPr>
      </w:pPr>
      <w:r w:rsidRPr="00B117CA">
        <w:rPr>
          <w:rFonts w:ascii="Arial" w:hAnsi="Arial" w:cs="Arial"/>
          <w:sz w:val="24"/>
          <w:szCs w:val="24"/>
        </w:rPr>
        <w:t xml:space="preserve">The competency and capacity of the election service provider to organise the elements of a well run election and respond to procedural issues is critical.  Additional costs that would be incurred in subsequent appeals and litigation could also be avoided if disputes and complaints are managed effectively and </w:t>
      </w:r>
      <w:r>
        <w:rPr>
          <w:rFonts w:ascii="Arial" w:hAnsi="Arial" w:cs="Arial"/>
          <w:sz w:val="24"/>
          <w:szCs w:val="24"/>
        </w:rPr>
        <w:t>in a timely manner.</w:t>
      </w:r>
      <w:r w:rsidRPr="00B117CA">
        <w:rPr>
          <w:rFonts w:ascii="Arial" w:hAnsi="Arial" w:cs="Arial"/>
          <w:sz w:val="24"/>
          <w:szCs w:val="24"/>
        </w:rPr>
        <w:t xml:space="preserve"> </w:t>
      </w:r>
    </w:p>
    <w:p w:rsidR="0082430F" w:rsidRPr="00B117CA" w:rsidRDefault="0082430F" w:rsidP="0082430F">
      <w:pPr>
        <w:pStyle w:val="Heading4"/>
      </w:pPr>
      <w:r w:rsidRPr="00B117CA">
        <w:lastRenderedPageBreak/>
        <w:t>Innovation</w:t>
      </w:r>
    </w:p>
    <w:p w:rsidR="0082430F" w:rsidRDefault="0082430F" w:rsidP="0082430F">
      <w:pPr>
        <w:jc w:val="both"/>
        <w:rPr>
          <w:rFonts w:ascii="Arial" w:hAnsi="Arial" w:cs="Arial"/>
          <w:sz w:val="24"/>
          <w:szCs w:val="24"/>
        </w:rPr>
      </w:pPr>
      <w:r w:rsidRPr="00B117CA">
        <w:rPr>
          <w:rFonts w:ascii="Arial" w:hAnsi="Arial" w:cs="Arial"/>
          <w:sz w:val="24"/>
          <w:szCs w:val="24"/>
        </w:rPr>
        <w:t xml:space="preserve">It is not apparent that the lack of competition in service provision has stymied innovation in the conduct of local government elections.  There </w:t>
      </w:r>
      <w:r>
        <w:rPr>
          <w:rFonts w:ascii="Arial" w:hAnsi="Arial" w:cs="Arial"/>
          <w:sz w:val="24"/>
          <w:szCs w:val="24"/>
        </w:rPr>
        <w:t>are</w:t>
      </w:r>
      <w:r w:rsidRPr="00B117CA">
        <w:rPr>
          <w:rFonts w:ascii="Arial" w:hAnsi="Arial" w:cs="Arial"/>
          <w:sz w:val="24"/>
          <w:szCs w:val="24"/>
        </w:rPr>
        <w:t xml:space="preserve"> examples where the application of relevant technologies has resulted in more efficient electoral procedures and practices and a better voting experience for Victorians, such as the introduction electronic vote counting and date-of-birth verifications in postal elections.  Some of the innovations were adopted after having been applied in elections for other levels of government.</w:t>
      </w:r>
    </w:p>
    <w:p w:rsidR="0082430F" w:rsidRDefault="0082430F" w:rsidP="0082430F">
      <w:pPr>
        <w:pStyle w:val="Heading4"/>
        <w:rPr>
          <w:rFonts w:ascii="Arial" w:hAnsi="Arial" w:cs="Arial"/>
          <w:sz w:val="24"/>
          <w:szCs w:val="24"/>
        </w:rPr>
      </w:pPr>
      <w:r w:rsidRPr="00DF5B89">
        <w:t xml:space="preserve">Service provision contracts between the VEC and </w:t>
      </w:r>
      <w:r w:rsidR="00357396" w:rsidRPr="00DF5B89">
        <w:t>councils</w:t>
      </w:r>
      <w:r w:rsidR="00357396">
        <w:rPr>
          <w:rFonts w:ascii="Arial" w:hAnsi="Arial" w:cs="Arial"/>
          <w:sz w:val="24"/>
          <w:szCs w:val="24"/>
        </w:rPr>
        <w:t xml:space="preserve"> </w:t>
      </w:r>
    </w:p>
    <w:p w:rsidR="0082430F" w:rsidRDefault="0082430F" w:rsidP="0082430F">
      <w:pPr>
        <w:jc w:val="both"/>
        <w:rPr>
          <w:rFonts w:ascii="Arial" w:hAnsi="Arial" w:cs="Arial"/>
          <w:sz w:val="24"/>
          <w:szCs w:val="24"/>
        </w:rPr>
      </w:pPr>
      <w:r>
        <w:rPr>
          <w:rFonts w:ascii="Arial" w:hAnsi="Arial" w:cs="Arial"/>
          <w:sz w:val="24"/>
          <w:szCs w:val="24"/>
        </w:rPr>
        <w:t>Councils are required to put election services out to tender notwithstanding there is not a competitive market for election services provision.  Administratively this is managed by the minister providing an exemption from the procurement requirements of the Act on the basis of monopoly service provision.  There is a question whether the Government should formally enshrine the VEC’s role in local government service provision.  This approach would offer planning certainty for both parties.  Some may argue however that it may also reduce the negotiating power of councils as clients in respect of their securing particular and tailored services that meet their council</w:t>
      </w:r>
      <w:r w:rsidR="001B4B5E">
        <w:rPr>
          <w:rFonts w:ascii="Arial" w:hAnsi="Arial" w:cs="Arial"/>
          <w:sz w:val="24"/>
          <w:szCs w:val="24"/>
        </w:rPr>
        <w:t>’</w:t>
      </w:r>
      <w:r>
        <w:rPr>
          <w:rFonts w:ascii="Arial" w:hAnsi="Arial" w:cs="Arial"/>
          <w:sz w:val="24"/>
          <w:szCs w:val="24"/>
        </w:rPr>
        <w:t xml:space="preserve">s needs.  </w:t>
      </w:r>
    </w:p>
    <w:p w:rsidR="0082430F" w:rsidRPr="00B117CA" w:rsidRDefault="0082430F" w:rsidP="0082430F">
      <w:pPr>
        <w:pStyle w:val="Heading3"/>
      </w:pPr>
      <w:bookmarkStart w:id="119" w:name="_Toc366135860"/>
      <w:bookmarkStart w:id="120" w:name="_Toc367709189"/>
      <w:r w:rsidRPr="00B117CA">
        <w:t>Questions</w:t>
      </w:r>
      <w:bookmarkEnd w:id="119"/>
      <w:bookmarkEnd w:id="120"/>
    </w:p>
    <w:p w:rsidR="0082430F" w:rsidRPr="00B117CA" w:rsidRDefault="0082430F" w:rsidP="0082430F">
      <w:pPr>
        <w:tabs>
          <w:tab w:val="left" w:pos="567"/>
        </w:tabs>
        <w:ind w:left="567" w:hanging="567"/>
        <w:rPr>
          <w:rFonts w:ascii="Arial" w:hAnsi="Arial" w:cs="Arial"/>
          <w:b/>
          <w:sz w:val="24"/>
          <w:szCs w:val="24"/>
        </w:rPr>
      </w:pPr>
      <w:r w:rsidRPr="00B117CA">
        <w:rPr>
          <w:rFonts w:ascii="Arial" w:hAnsi="Arial" w:cs="Arial"/>
          <w:b/>
          <w:sz w:val="24"/>
          <w:szCs w:val="24"/>
        </w:rPr>
        <w:t>4.</w:t>
      </w:r>
      <w:r w:rsidR="00855F16">
        <w:rPr>
          <w:rFonts w:ascii="Arial" w:hAnsi="Arial" w:cs="Arial"/>
          <w:b/>
          <w:sz w:val="24"/>
          <w:szCs w:val="24"/>
        </w:rPr>
        <w:t>8</w:t>
      </w:r>
      <w:r w:rsidRPr="00B117CA">
        <w:rPr>
          <w:rFonts w:ascii="Arial" w:hAnsi="Arial" w:cs="Arial"/>
          <w:b/>
          <w:sz w:val="24"/>
          <w:szCs w:val="24"/>
        </w:rPr>
        <w:tab/>
        <w:t>Should all local government elections be conducted by the VEC?  Why?</w:t>
      </w:r>
    </w:p>
    <w:p w:rsidR="0082430F" w:rsidRPr="00B117CA" w:rsidRDefault="00855F16" w:rsidP="0082430F">
      <w:pPr>
        <w:tabs>
          <w:tab w:val="left" w:pos="567"/>
        </w:tabs>
        <w:ind w:left="567" w:hanging="567"/>
        <w:rPr>
          <w:rFonts w:ascii="Arial" w:hAnsi="Arial" w:cs="Arial"/>
          <w:b/>
          <w:sz w:val="24"/>
          <w:szCs w:val="24"/>
        </w:rPr>
      </w:pPr>
      <w:r>
        <w:rPr>
          <w:rFonts w:ascii="Arial" w:hAnsi="Arial" w:cs="Arial"/>
          <w:b/>
          <w:sz w:val="24"/>
          <w:szCs w:val="24"/>
        </w:rPr>
        <w:t>4.9</w:t>
      </w:r>
      <w:r w:rsidR="0082430F" w:rsidRPr="00B117CA">
        <w:rPr>
          <w:rFonts w:ascii="Arial" w:hAnsi="Arial" w:cs="Arial"/>
          <w:b/>
          <w:sz w:val="24"/>
          <w:szCs w:val="24"/>
        </w:rPr>
        <w:tab/>
        <w:t>How can election costs be contained?</w:t>
      </w:r>
    </w:p>
    <w:p w:rsidR="0082430F" w:rsidRDefault="0082430F" w:rsidP="0082430F">
      <w:pPr>
        <w:pStyle w:val="Heading1"/>
      </w:pPr>
      <w:r>
        <w:br w:type="page"/>
      </w:r>
      <w:bookmarkStart w:id="121" w:name="_Toc366135861"/>
      <w:bookmarkStart w:id="122" w:name="_Toc367709190"/>
      <w:r>
        <w:lastRenderedPageBreak/>
        <w:t>Chapter 5: After the elections</w:t>
      </w:r>
      <w:bookmarkEnd w:id="121"/>
      <w:bookmarkEnd w:id="122"/>
    </w:p>
    <w:p w:rsidR="0082430F" w:rsidRDefault="0082430F" w:rsidP="0082430F">
      <w:pPr>
        <w:pStyle w:val="Heading2"/>
      </w:pPr>
      <w:bookmarkStart w:id="123" w:name="_Toc366135862"/>
      <w:bookmarkStart w:id="124" w:name="_Toc367709191"/>
      <w:r>
        <w:t>Candidate investigation and prosecution</w:t>
      </w:r>
      <w:bookmarkEnd w:id="123"/>
      <w:bookmarkEnd w:id="124"/>
    </w:p>
    <w:p w:rsidR="0082430F" w:rsidRPr="00A077FA" w:rsidRDefault="0082430F" w:rsidP="0082430F">
      <w:pPr>
        <w:shd w:val="clear" w:color="auto" w:fill="FFFFFF"/>
        <w:spacing w:before="100" w:beforeAutospacing="1" w:after="100" w:afterAutospacing="1" w:line="240" w:lineRule="auto"/>
        <w:rPr>
          <w:rFonts w:ascii="Arial" w:eastAsia="Times New Roman" w:hAnsi="Arial" w:cs="Arial"/>
          <w:sz w:val="24"/>
          <w:szCs w:val="24"/>
          <w:lang w:eastAsia="en-AU"/>
        </w:rPr>
      </w:pPr>
      <w:r w:rsidRPr="00A077FA">
        <w:rPr>
          <w:rFonts w:ascii="Arial" w:eastAsia="Times New Roman" w:hAnsi="Arial" w:cs="Arial"/>
          <w:sz w:val="24"/>
          <w:szCs w:val="24"/>
          <w:lang w:eastAsia="en-AU"/>
        </w:rPr>
        <w:t xml:space="preserve">The 2012 elections were described in the media as being fiercely contested, with more complaints about candidate conduct than previous elections. </w:t>
      </w:r>
      <w:proofErr w:type="gramStart"/>
      <w:r w:rsidRPr="00A077FA">
        <w:rPr>
          <w:rFonts w:ascii="Arial" w:eastAsia="Times New Roman" w:hAnsi="Arial" w:cs="Arial"/>
          <w:sz w:val="24"/>
          <w:szCs w:val="24"/>
          <w:lang w:eastAsia="en-AU"/>
        </w:rPr>
        <w:t xml:space="preserve">Enforcing candidate compliance </w:t>
      </w:r>
      <w:r>
        <w:rPr>
          <w:rFonts w:ascii="Arial" w:eastAsia="Times New Roman" w:hAnsi="Arial" w:cs="Arial"/>
          <w:sz w:val="24"/>
          <w:szCs w:val="24"/>
          <w:lang w:eastAsia="en-AU"/>
        </w:rPr>
        <w:t xml:space="preserve">in accordance </w:t>
      </w:r>
      <w:r w:rsidRPr="00A077FA">
        <w:rPr>
          <w:rFonts w:ascii="Arial" w:eastAsia="Times New Roman" w:hAnsi="Arial" w:cs="Arial"/>
          <w:sz w:val="24"/>
          <w:szCs w:val="24"/>
          <w:lang w:eastAsia="en-AU"/>
        </w:rPr>
        <w:t xml:space="preserve">with the </w:t>
      </w:r>
      <w:r w:rsidRPr="00A077FA">
        <w:rPr>
          <w:rFonts w:ascii="Arial" w:hAnsi="Arial" w:cs="Arial"/>
          <w:sz w:val="24"/>
          <w:szCs w:val="24"/>
        </w:rPr>
        <w:t>Act</w:t>
      </w:r>
      <w:r w:rsidRPr="00A077FA">
        <w:rPr>
          <w:rFonts w:ascii="Arial" w:eastAsia="Times New Roman" w:hAnsi="Arial" w:cs="Arial"/>
          <w:sz w:val="24"/>
          <w:szCs w:val="24"/>
          <w:lang w:eastAsia="en-AU"/>
        </w:rPr>
        <w:t xml:space="preserve"> when contesting elections is a challenging and important responsibility.</w:t>
      </w:r>
      <w:proofErr w:type="gramEnd"/>
      <w:r w:rsidRPr="00A077FA">
        <w:rPr>
          <w:rFonts w:ascii="Arial" w:eastAsia="Times New Roman" w:hAnsi="Arial" w:cs="Arial"/>
          <w:sz w:val="24"/>
          <w:szCs w:val="24"/>
          <w:lang w:eastAsia="en-AU"/>
        </w:rPr>
        <w:t xml:space="preserve"> It is fundamental to maintaining the confidence of voters and the integrity of the elections. </w:t>
      </w:r>
    </w:p>
    <w:p w:rsidR="0082430F" w:rsidRPr="00507F2E" w:rsidRDefault="0082430F" w:rsidP="0082430F">
      <w:pPr>
        <w:pStyle w:val="Heading3"/>
        <w:rPr>
          <w:lang w:eastAsia="en-AU"/>
        </w:rPr>
      </w:pPr>
      <w:bookmarkStart w:id="125" w:name="_Toc366135863"/>
      <w:bookmarkStart w:id="126" w:name="_Toc367709192"/>
      <w:r w:rsidRPr="00507F2E">
        <w:rPr>
          <w:lang w:eastAsia="en-AU"/>
        </w:rPr>
        <w:t xml:space="preserve">Current </w:t>
      </w:r>
      <w:r>
        <w:rPr>
          <w:lang w:eastAsia="en-AU"/>
        </w:rPr>
        <w:t>legislative requirements</w:t>
      </w:r>
      <w:bookmarkEnd w:id="126"/>
      <w:r>
        <w:rPr>
          <w:lang w:eastAsia="en-AU"/>
        </w:rPr>
        <w:t xml:space="preserve"> </w:t>
      </w:r>
      <w:bookmarkEnd w:id="125"/>
    </w:p>
    <w:p w:rsidR="0082430F" w:rsidRPr="00A077FA" w:rsidRDefault="0082430F" w:rsidP="00153290">
      <w:pPr>
        <w:shd w:val="clear" w:color="auto" w:fill="FFFFFF"/>
        <w:spacing w:before="100" w:beforeAutospacing="1" w:after="100" w:afterAutospacing="1" w:line="240" w:lineRule="auto"/>
        <w:rPr>
          <w:rFonts w:ascii="Arial" w:eastAsia="Times New Roman" w:hAnsi="Arial" w:cs="Arial"/>
          <w:sz w:val="24"/>
          <w:szCs w:val="24"/>
          <w:lang w:eastAsia="en-AU"/>
        </w:rPr>
      </w:pPr>
      <w:r w:rsidRPr="00A077FA">
        <w:rPr>
          <w:rFonts w:ascii="Arial" w:eastAsia="Times New Roman" w:hAnsi="Arial" w:cs="Arial"/>
          <w:sz w:val="24"/>
          <w:szCs w:val="24"/>
          <w:lang w:eastAsia="en-AU"/>
        </w:rPr>
        <w:t xml:space="preserve">The activities </w:t>
      </w:r>
      <w:r>
        <w:rPr>
          <w:rFonts w:ascii="Arial" w:eastAsia="Times New Roman" w:hAnsi="Arial" w:cs="Arial"/>
          <w:sz w:val="24"/>
          <w:szCs w:val="24"/>
          <w:lang w:eastAsia="en-AU"/>
        </w:rPr>
        <w:t>shown in Table 1</w:t>
      </w:r>
      <w:r w:rsidR="00FC7872">
        <w:rPr>
          <w:rFonts w:ascii="Arial" w:eastAsia="Times New Roman" w:hAnsi="Arial" w:cs="Arial"/>
          <w:sz w:val="24"/>
          <w:szCs w:val="24"/>
          <w:lang w:eastAsia="en-AU"/>
        </w:rPr>
        <w:t>2</w:t>
      </w:r>
      <w:r>
        <w:rPr>
          <w:rFonts w:ascii="Arial" w:eastAsia="Times New Roman" w:hAnsi="Arial" w:cs="Arial"/>
          <w:sz w:val="24"/>
          <w:szCs w:val="24"/>
          <w:lang w:eastAsia="en-AU"/>
        </w:rPr>
        <w:t xml:space="preserve"> </w:t>
      </w:r>
      <w:r w:rsidRPr="00A077FA">
        <w:rPr>
          <w:rFonts w:ascii="Arial" w:eastAsia="Times New Roman" w:hAnsi="Arial" w:cs="Arial"/>
          <w:sz w:val="24"/>
          <w:szCs w:val="24"/>
          <w:lang w:eastAsia="en-AU"/>
        </w:rPr>
        <w:t xml:space="preserve">are prohibited at council elections under the Act.  Many are similar to electoral offences applying in other </w:t>
      </w:r>
      <w:r>
        <w:rPr>
          <w:rFonts w:ascii="Arial" w:eastAsia="Times New Roman" w:hAnsi="Arial" w:cs="Arial"/>
          <w:sz w:val="24"/>
          <w:szCs w:val="24"/>
          <w:lang w:eastAsia="en-AU"/>
        </w:rPr>
        <w:t>s</w:t>
      </w:r>
      <w:r w:rsidRPr="00A077FA">
        <w:rPr>
          <w:rFonts w:ascii="Arial" w:eastAsia="Times New Roman" w:hAnsi="Arial" w:cs="Arial"/>
          <w:sz w:val="24"/>
          <w:szCs w:val="24"/>
          <w:lang w:eastAsia="en-AU"/>
        </w:rPr>
        <w:t>tates and the Commonwealth.</w:t>
      </w:r>
    </w:p>
    <w:p w:rsidR="0082430F" w:rsidRPr="00A077FA" w:rsidRDefault="0082430F" w:rsidP="0082430F">
      <w:pPr>
        <w:shd w:val="clear" w:color="auto" w:fill="FFFFFF"/>
        <w:spacing w:before="100" w:beforeAutospacing="1" w:after="100" w:afterAutospacing="1" w:line="240" w:lineRule="auto"/>
        <w:rPr>
          <w:rFonts w:ascii="Arial" w:eastAsia="Times New Roman" w:hAnsi="Arial" w:cs="Arial"/>
          <w:sz w:val="24"/>
          <w:szCs w:val="24"/>
          <w:lang w:eastAsia="en-AU"/>
        </w:rPr>
      </w:pPr>
      <w:r w:rsidRPr="00A077FA">
        <w:rPr>
          <w:rFonts w:ascii="Arial" w:eastAsia="Times New Roman" w:hAnsi="Arial" w:cs="Arial"/>
          <w:sz w:val="24"/>
          <w:szCs w:val="24"/>
          <w:lang w:eastAsia="en-AU"/>
        </w:rPr>
        <w:t>The penalty amounts listed applied at the 2012 elections.  They have increased slightly since then.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1"/>
        <w:gridCol w:w="6077"/>
        <w:gridCol w:w="1582"/>
      </w:tblGrid>
      <w:tr w:rsidR="0082430F" w:rsidRPr="00A077FA" w:rsidTr="0082430F">
        <w:tc>
          <w:tcPr>
            <w:tcW w:w="1011" w:type="dxa"/>
          </w:tcPr>
          <w:p w:rsidR="0082430F" w:rsidRPr="00A077FA" w:rsidRDefault="0082430F" w:rsidP="0082430F">
            <w:pPr>
              <w:jc w:val="center"/>
              <w:rPr>
                <w:rFonts w:ascii="Arial" w:hAnsi="Arial" w:cs="Arial"/>
                <w:b/>
                <w:sz w:val="18"/>
                <w:szCs w:val="18"/>
              </w:rPr>
            </w:pPr>
            <w:r w:rsidRPr="00A077FA">
              <w:rPr>
                <w:rFonts w:ascii="Arial" w:hAnsi="Arial" w:cs="Arial"/>
                <w:b/>
                <w:sz w:val="18"/>
                <w:szCs w:val="18"/>
              </w:rPr>
              <w:t>Section of Act</w:t>
            </w:r>
          </w:p>
        </w:tc>
        <w:tc>
          <w:tcPr>
            <w:tcW w:w="6077" w:type="dxa"/>
          </w:tcPr>
          <w:p w:rsidR="0082430F" w:rsidRPr="00A077FA" w:rsidRDefault="0082430F" w:rsidP="0082430F">
            <w:pPr>
              <w:jc w:val="center"/>
              <w:rPr>
                <w:rFonts w:ascii="Arial" w:hAnsi="Arial" w:cs="Arial"/>
                <w:b/>
                <w:sz w:val="18"/>
                <w:szCs w:val="18"/>
              </w:rPr>
            </w:pPr>
            <w:r w:rsidRPr="00A077FA">
              <w:rPr>
                <w:rFonts w:ascii="Arial" w:hAnsi="Arial" w:cs="Arial"/>
                <w:b/>
                <w:sz w:val="18"/>
                <w:szCs w:val="18"/>
              </w:rPr>
              <w:t>Offence</w:t>
            </w:r>
          </w:p>
        </w:tc>
        <w:tc>
          <w:tcPr>
            <w:tcW w:w="1582" w:type="dxa"/>
          </w:tcPr>
          <w:p w:rsidR="0082430F" w:rsidRPr="00A077FA" w:rsidRDefault="0082430F" w:rsidP="0082430F">
            <w:pPr>
              <w:jc w:val="center"/>
              <w:rPr>
                <w:rFonts w:ascii="Arial" w:hAnsi="Arial" w:cs="Arial"/>
                <w:b/>
                <w:sz w:val="18"/>
                <w:szCs w:val="18"/>
              </w:rPr>
            </w:pPr>
            <w:r w:rsidRPr="00A077FA">
              <w:rPr>
                <w:rFonts w:ascii="Arial" w:hAnsi="Arial" w:cs="Arial"/>
                <w:b/>
                <w:sz w:val="18"/>
                <w:szCs w:val="18"/>
              </w:rPr>
              <w:t>Maximum Penalty</w:t>
            </w:r>
          </w:p>
        </w:tc>
      </w:tr>
      <w:tr w:rsidR="0082430F" w:rsidRPr="00A077FA" w:rsidTr="0082430F">
        <w:tc>
          <w:tcPr>
            <w:tcW w:w="1011" w:type="dxa"/>
          </w:tcPr>
          <w:p w:rsidR="0082430F" w:rsidRPr="00A077FA" w:rsidRDefault="0082430F" w:rsidP="0082430F">
            <w:pPr>
              <w:rPr>
                <w:rFonts w:ascii="Arial" w:hAnsi="Arial" w:cs="Arial"/>
                <w:sz w:val="18"/>
                <w:szCs w:val="18"/>
              </w:rPr>
            </w:pPr>
            <w:r w:rsidRPr="00A077FA">
              <w:rPr>
                <w:rFonts w:ascii="Arial" w:hAnsi="Arial" w:cs="Arial"/>
                <w:sz w:val="18"/>
                <w:szCs w:val="18"/>
              </w:rPr>
              <w:t>52</w:t>
            </w:r>
          </w:p>
        </w:tc>
        <w:tc>
          <w:tcPr>
            <w:tcW w:w="6077" w:type="dxa"/>
          </w:tcPr>
          <w:p w:rsidR="0082430F" w:rsidRPr="00A077FA" w:rsidRDefault="0082430F" w:rsidP="0082430F">
            <w:pPr>
              <w:rPr>
                <w:rFonts w:ascii="Arial" w:hAnsi="Arial" w:cs="Arial"/>
                <w:sz w:val="18"/>
                <w:szCs w:val="18"/>
              </w:rPr>
            </w:pPr>
            <w:r w:rsidRPr="00A077FA">
              <w:rPr>
                <w:rFonts w:ascii="Arial" w:hAnsi="Arial" w:cs="Arial"/>
                <w:sz w:val="18"/>
                <w:szCs w:val="18"/>
              </w:rPr>
              <w:t>Unlawful nomination</w:t>
            </w:r>
          </w:p>
        </w:tc>
        <w:tc>
          <w:tcPr>
            <w:tcW w:w="1582" w:type="dxa"/>
          </w:tcPr>
          <w:p w:rsidR="0082430F" w:rsidRPr="00A077FA" w:rsidRDefault="0082430F" w:rsidP="0082430F">
            <w:pPr>
              <w:rPr>
                <w:rFonts w:ascii="Arial" w:hAnsi="Arial" w:cs="Arial"/>
                <w:sz w:val="18"/>
                <w:szCs w:val="18"/>
              </w:rPr>
            </w:pPr>
            <w:r w:rsidRPr="00A077FA">
              <w:rPr>
                <w:rFonts w:ascii="Arial" w:hAnsi="Arial" w:cs="Arial"/>
                <w:sz w:val="18"/>
                <w:szCs w:val="18"/>
              </w:rPr>
              <w:t>$33,801.60 or imprisonment 2</w:t>
            </w:r>
            <w:r>
              <w:rPr>
                <w:rFonts w:ascii="Arial" w:hAnsi="Arial" w:cs="Arial"/>
                <w:sz w:val="18"/>
                <w:szCs w:val="18"/>
              </w:rPr>
              <w:t> </w:t>
            </w:r>
            <w:r w:rsidRPr="00A077FA">
              <w:rPr>
                <w:rFonts w:ascii="Arial" w:hAnsi="Arial" w:cs="Arial"/>
                <w:sz w:val="18"/>
                <w:szCs w:val="18"/>
              </w:rPr>
              <w:t>years</w:t>
            </w:r>
          </w:p>
        </w:tc>
      </w:tr>
      <w:tr w:rsidR="0082430F" w:rsidRPr="00A077FA" w:rsidTr="0082430F">
        <w:tc>
          <w:tcPr>
            <w:tcW w:w="1011" w:type="dxa"/>
          </w:tcPr>
          <w:p w:rsidR="0082430F" w:rsidRPr="00A077FA" w:rsidRDefault="0082430F" w:rsidP="0082430F">
            <w:pPr>
              <w:rPr>
                <w:rFonts w:ascii="Arial" w:hAnsi="Arial" w:cs="Arial"/>
                <w:sz w:val="18"/>
                <w:szCs w:val="18"/>
              </w:rPr>
            </w:pPr>
            <w:r w:rsidRPr="00A077FA">
              <w:rPr>
                <w:rFonts w:ascii="Arial" w:hAnsi="Arial" w:cs="Arial"/>
                <w:sz w:val="18"/>
                <w:szCs w:val="18"/>
              </w:rPr>
              <w:t>53</w:t>
            </w:r>
          </w:p>
        </w:tc>
        <w:tc>
          <w:tcPr>
            <w:tcW w:w="6077" w:type="dxa"/>
          </w:tcPr>
          <w:p w:rsidR="0082430F" w:rsidRPr="00A077FA" w:rsidRDefault="0082430F" w:rsidP="0082430F">
            <w:pPr>
              <w:rPr>
                <w:rFonts w:ascii="Arial" w:hAnsi="Arial" w:cs="Arial"/>
                <w:sz w:val="18"/>
                <w:szCs w:val="18"/>
              </w:rPr>
            </w:pPr>
            <w:r w:rsidRPr="00A077FA">
              <w:rPr>
                <w:rFonts w:ascii="Arial" w:hAnsi="Arial" w:cs="Arial"/>
                <w:sz w:val="18"/>
                <w:szCs w:val="18"/>
              </w:rPr>
              <w:t>Canvassing within 6 metres of a voting centre</w:t>
            </w:r>
          </w:p>
        </w:tc>
        <w:tc>
          <w:tcPr>
            <w:tcW w:w="1582" w:type="dxa"/>
          </w:tcPr>
          <w:p w:rsidR="0082430F" w:rsidRPr="00A077FA" w:rsidRDefault="0082430F" w:rsidP="0082430F">
            <w:pPr>
              <w:rPr>
                <w:rFonts w:ascii="Arial" w:hAnsi="Arial" w:cs="Arial"/>
                <w:sz w:val="18"/>
                <w:szCs w:val="18"/>
              </w:rPr>
            </w:pPr>
            <w:r w:rsidRPr="00A077FA">
              <w:rPr>
                <w:rFonts w:ascii="Arial" w:hAnsi="Arial" w:cs="Arial"/>
                <w:sz w:val="18"/>
                <w:szCs w:val="18"/>
              </w:rPr>
              <w:t>$1,408.40</w:t>
            </w:r>
          </w:p>
        </w:tc>
      </w:tr>
      <w:tr w:rsidR="0082430F" w:rsidRPr="00A077FA" w:rsidTr="0082430F">
        <w:tc>
          <w:tcPr>
            <w:tcW w:w="1011" w:type="dxa"/>
          </w:tcPr>
          <w:p w:rsidR="0082430F" w:rsidRPr="00A077FA" w:rsidRDefault="0082430F" w:rsidP="0082430F">
            <w:pPr>
              <w:rPr>
                <w:rFonts w:ascii="Arial" w:hAnsi="Arial" w:cs="Arial"/>
                <w:sz w:val="18"/>
                <w:szCs w:val="18"/>
              </w:rPr>
            </w:pPr>
            <w:r w:rsidRPr="00A077FA">
              <w:rPr>
                <w:rFonts w:ascii="Arial" w:hAnsi="Arial" w:cs="Arial"/>
                <w:sz w:val="18"/>
                <w:szCs w:val="18"/>
              </w:rPr>
              <w:t>54(1)</w:t>
            </w:r>
          </w:p>
        </w:tc>
        <w:tc>
          <w:tcPr>
            <w:tcW w:w="6077" w:type="dxa"/>
          </w:tcPr>
          <w:p w:rsidR="0082430F" w:rsidRPr="00A077FA" w:rsidRDefault="0082430F" w:rsidP="0082430F">
            <w:pPr>
              <w:rPr>
                <w:rFonts w:ascii="Arial" w:hAnsi="Arial" w:cs="Arial"/>
                <w:sz w:val="18"/>
                <w:szCs w:val="18"/>
              </w:rPr>
            </w:pPr>
            <w:r w:rsidRPr="00A077FA">
              <w:rPr>
                <w:rFonts w:ascii="Arial" w:hAnsi="Arial" w:cs="Arial"/>
                <w:sz w:val="18"/>
                <w:szCs w:val="18"/>
              </w:rPr>
              <w:t>Interfering with a person’s political rights, duties</w:t>
            </w:r>
          </w:p>
        </w:tc>
        <w:tc>
          <w:tcPr>
            <w:tcW w:w="1582" w:type="dxa"/>
          </w:tcPr>
          <w:p w:rsidR="0082430F" w:rsidRPr="00A077FA" w:rsidRDefault="0082430F" w:rsidP="0082430F">
            <w:pPr>
              <w:rPr>
                <w:rFonts w:ascii="Arial" w:hAnsi="Arial" w:cs="Arial"/>
                <w:sz w:val="18"/>
                <w:szCs w:val="18"/>
              </w:rPr>
            </w:pPr>
            <w:r>
              <w:rPr>
                <w:rFonts w:ascii="Arial" w:hAnsi="Arial" w:cs="Arial"/>
                <w:sz w:val="18"/>
                <w:szCs w:val="18"/>
              </w:rPr>
              <w:t>$16,900.80 or imprisonment 1 </w:t>
            </w:r>
            <w:r w:rsidRPr="00A077FA">
              <w:rPr>
                <w:rFonts w:ascii="Arial" w:hAnsi="Arial" w:cs="Arial"/>
                <w:sz w:val="18"/>
                <w:szCs w:val="18"/>
              </w:rPr>
              <w:t>year</w:t>
            </w:r>
          </w:p>
        </w:tc>
      </w:tr>
      <w:tr w:rsidR="0082430F" w:rsidRPr="00A077FA" w:rsidTr="0082430F">
        <w:tc>
          <w:tcPr>
            <w:tcW w:w="1011" w:type="dxa"/>
          </w:tcPr>
          <w:p w:rsidR="0082430F" w:rsidRPr="00A077FA" w:rsidRDefault="0082430F" w:rsidP="0082430F">
            <w:pPr>
              <w:rPr>
                <w:rFonts w:ascii="Arial" w:hAnsi="Arial" w:cs="Arial"/>
                <w:sz w:val="18"/>
                <w:szCs w:val="18"/>
              </w:rPr>
            </w:pPr>
            <w:r w:rsidRPr="00A077FA">
              <w:rPr>
                <w:rFonts w:ascii="Arial" w:hAnsi="Arial" w:cs="Arial"/>
                <w:sz w:val="18"/>
                <w:szCs w:val="18"/>
              </w:rPr>
              <w:t>54(2)</w:t>
            </w:r>
          </w:p>
        </w:tc>
        <w:tc>
          <w:tcPr>
            <w:tcW w:w="6077" w:type="dxa"/>
          </w:tcPr>
          <w:p w:rsidR="0082430F" w:rsidRPr="00A077FA" w:rsidRDefault="0082430F" w:rsidP="0082430F">
            <w:pPr>
              <w:rPr>
                <w:rFonts w:ascii="Arial" w:hAnsi="Arial" w:cs="Arial"/>
                <w:sz w:val="18"/>
                <w:szCs w:val="18"/>
              </w:rPr>
            </w:pPr>
            <w:r w:rsidRPr="00A077FA">
              <w:rPr>
                <w:rFonts w:ascii="Arial" w:hAnsi="Arial" w:cs="Arial"/>
                <w:sz w:val="18"/>
                <w:szCs w:val="18"/>
              </w:rPr>
              <w:t>Making public demonstration</w:t>
            </w:r>
          </w:p>
        </w:tc>
        <w:tc>
          <w:tcPr>
            <w:tcW w:w="1582" w:type="dxa"/>
          </w:tcPr>
          <w:p w:rsidR="0082430F" w:rsidRPr="00A077FA" w:rsidRDefault="0082430F" w:rsidP="0082430F">
            <w:pPr>
              <w:rPr>
                <w:rFonts w:ascii="Arial" w:hAnsi="Arial" w:cs="Arial"/>
                <w:sz w:val="18"/>
                <w:szCs w:val="18"/>
              </w:rPr>
            </w:pPr>
            <w:r w:rsidRPr="00A077FA">
              <w:rPr>
                <w:rFonts w:ascii="Arial" w:hAnsi="Arial" w:cs="Arial"/>
                <w:sz w:val="18"/>
                <w:szCs w:val="18"/>
              </w:rPr>
              <w:t>$140.84</w:t>
            </w:r>
          </w:p>
        </w:tc>
      </w:tr>
      <w:tr w:rsidR="0082430F" w:rsidRPr="00A077FA" w:rsidTr="0082430F">
        <w:tc>
          <w:tcPr>
            <w:tcW w:w="1011" w:type="dxa"/>
          </w:tcPr>
          <w:p w:rsidR="0082430F" w:rsidRPr="00A077FA" w:rsidRDefault="0082430F" w:rsidP="0082430F">
            <w:pPr>
              <w:rPr>
                <w:rFonts w:ascii="Arial" w:hAnsi="Arial" w:cs="Arial"/>
                <w:sz w:val="18"/>
                <w:szCs w:val="18"/>
              </w:rPr>
            </w:pPr>
            <w:r w:rsidRPr="00A077FA">
              <w:rPr>
                <w:rFonts w:ascii="Arial" w:hAnsi="Arial" w:cs="Arial"/>
                <w:sz w:val="18"/>
                <w:szCs w:val="18"/>
              </w:rPr>
              <w:t>54(5)</w:t>
            </w:r>
          </w:p>
        </w:tc>
        <w:tc>
          <w:tcPr>
            <w:tcW w:w="6077" w:type="dxa"/>
          </w:tcPr>
          <w:p w:rsidR="0082430F" w:rsidRPr="00A077FA" w:rsidRDefault="0082430F" w:rsidP="0082430F">
            <w:pPr>
              <w:rPr>
                <w:rFonts w:ascii="Arial" w:hAnsi="Arial" w:cs="Arial"/>
                <w:sz w:val="18"/>
                <w:szCs w:val="18"/>
              </w:rPr>
            </w:pPr>
            <w:r w:rsidRPr="00A077FA">
              <w:rPr>
                <w:rFonts w:ascii="Arial" w:hAnsi="Arial" w:cs="Arial"/>
                <w:sz w:val="18"/>
                <w:szCs w:val="18"/>
              </w:rPr>
              <w:t>Interfering with voter in marking their ballot paper</w:t>
            </w:r>
          </w:p>
        </w:tc>
        <w:tc>
          <w:tcPr>
            <w:tcW w:w="1582" w:type="dxa"/>
          </w:tcPr>
          <w:p w:rsidR="0082430F" w:rsidRPr="00A077FA" w:rsidRDefault="0082430F" w:rsidP="0082430F">
            <w:pPr>
              <w:rPr>
                <w:rFonts w:ascii="Arial" w:hAnsi="Arial" w:cs="Arial"/>
                <w:sz w:val="18"/>
                <w:szCs w:val="18"/>
              </w:rPr>
            </w:pPr>
            <w:r w:rsidRPr="00A077FA">
              <w:rPr>
                <w:rFonts w:ascii="Arial" w:hAnsi="Arial" w:cs="Arial"/>
                <w:sz w:val="18"/>
                <w:szCs w:val="18"/>
              </w:rPr>
              <w:t xml:space="preserve">$16,900.80 or imprisonment </w:t>
            </w:r>
            <w:r>
              <w:rPr>
                <w:rFonts w:ascii="Arial" w:hAnsi="Arial" w:cs="Arial"/>
                <w:sz w:val="18"/>
                <w:szCs w:val="18"/>
              </w:rPr>
              <w:t>1 </w:t>
            </w:r>
            <w:r w:rsidRPr="00A077FA">
              <w:rPr>
                <w:rFonts w:ascii="Arial" w:hAnsi="Arial" w:cs="Arial"/>
                <w:sz w:val="18"/>
                <w:szCs w:val="18"/>
              </w:rPr>
              <w:t>year</w:t>
            </w:r>
          </w:p>
        </w:tc>
      </w:tr>
      <w:tr w:rsidR="0082430F" w:rsidRPr="00A077FA" w:rsidTr="0082430F">
        <w:tc>
          <w:tcPr>
            <w:tcW w:w="1011" w:type="dxa"/>
          </w:tcPr>
          <w:p w:rsidR="0082430F" w:rsidRPr="00A077FA" w:rsidRDefault="0082430F" w:rsidP="0082430F">
            <w:pPr>
              <w:rPr>
                <w:rFonts w:ascii="Arial" w:hAnsi="Arial" w:cs="Arial"/>
                <w:sz w:val="18"/>
                <w:szCs w:val="18"/>
              </w:rPr>
            </w:pPr>
            <w:r w:rsidRPr="00A077FA">
              <w:rPr>
                <w:rFonts w:ascii="Arial" w:hAnsi="Arial" w:cs="Arial"/>
                <w:sz w:val="18"/>
                <w:szCs w:val="18"/>
              </w:rPr>
              <w:t>55</w:t>
            </w:r>
          </w:p>
        </w:tc>
        <w:tc>
          <w:tcPr>
            <w:tcW w:w="6077" w:type="dxa"/>
          </w:tcPr>
          <w:p w:rsidR="0082430F" w:rsidRPr="00A077FA" w:rsidRDefault="0082430F" w:rsidP="0082430F">
            <w:pPr>
              <w:rPr>
                <w:rFonts w:ascii="Arial" w:hAnsi="Arial" w:cs="Arial"/>
                <w:sz w:val="18"/>
                <w:szCs w:val="18"/>
              </w:rPr>
            </w:pPr>
            <w:r w:rsidRPr="00A077FA">
              <w:rPr>
                <w:rFonts w:ascii="Arial" w:hAnsi="Arial" w:cs="Arial"/>
                <w:sz w:val="18"/>
                <w:szCs w:val="18"/>
              </w:rPr>
              <w:t>Producing electoral material that does not contain details of the material’s author</w:t>
            </w:r>
          </w:p>
        </w:tc>
        <w:tc>
          <w:tcPr>
            <w:tcW w:w="1582" w:type="dxa"/>
          </w:tcPr>
          <w:p w:rsidR="0082430F" w:rsidRPr="00A077FA" w:rsidRDefault="0082430F" w:rsidP="0082430F">
            <w:pPr>
              <w:rPr>
                <w:rFonts w:ascii="Arial" w:hAnsi="Arial" w:cs="Arial"/>
                <w:sz w:val="18"/>
                <w:szCs w:val="18"/>
              </w:rPr>
            </w:pPr>
            <w:r>
              <w:rPr>
                <w:rFonts w:ascii="Arial" w:hAnsi="Arial" w:cs="Arial"/>
                <w:sz w:val="18"/>
                <w:szCs w:val="18"/>
              </w:rPr>
              <w:t>$1,408.40 (person</w:t>
            </w:r>
            <w:proofErr w:type="gramStart"/>
            <w:r>
              <w:rPr>
                <w:rFonts w:ascii="Arial" w:hAnsi="Arial" w:cs="Arial"/>
                <w:sz w:val="18"/>
                <w:szCs w:val="18"/>
              </w:rPr>
              <w:t>)</w:t>
            </w:r>
            <w:proofErr w:type="gramEnd"/>
            <w:r>
              <w:rPr>
                <w:rFonts w:ascii="Arial" w:hAnsi="Arial" w:cs="Arial"/>
                <w:sz w:val="18"/>
                <w:szCs w:val="18"/>
              </w:rPr>
              <w:br/>
            </w:r>
            <w:r w:rsidRPr="00A077FA">
              <w:rPr>
                <w:rFonts w:ascii="Arial" w:hAnsi="Arial" w:cs="Arial"/>
                <w:sz w:val="18"/>
                <w:szCs w:val="18"/>
              </w:rPr>
              <w:t xml:space="preserve">$7,042.00 </w:t>
            </w:r>
            <w:r>
              <w:rPr>
                <w:rFonts w:ascii="Arial" w:hAnsi="Arial" w:cs="Arial"/>
                <w:sz w:val="18"/>
                <w:szCs w:val="18"/>
              </w:rPr>
              <w:br/>
            </w:r>
            <w:r w:rsidRPr="00A077FA">
              <w:rPr>
                <w:rFonts w:ascii="Arial" w:hAnsi="Arial" w:cs="Arial"/>
                <w:sz w:val="18"/>
                <w:szCs w:val="18"/>
              </w:rPr>
              <w:t>(body corp</w:t>
            </w:r>
            <w:r>
              <w:rPr>
                <w:rFonts w:ascii="Arial" w:hAnsi="Arial" w:cs="Arial"/>
                <w:sz w:val="18"/>
                <w:szCs w:val="18"/>
              </w:rPr>
              <w:t>.</w:t>
            </w:r>
            <w:r w:rsidRPr="00A077FA">
              <w:rPr>
                <w:rFonts w:ascii="Arial" w:hAnsi="Arial" w:cs="Arial"/>
                <w:sz w:val="18"/>
                <w:szCs w:val="18"/>
              </w:rPr>
              <w:t>)</w:t>
            </w:r>
          </w:p>
        </w:tc>
      </w:tr>
      <w:tr w:rsidR="0082430F" w:rsidRPr="00A077FA" w:rsidTr="0082430F">
        <w:tc>
          <w:tcPr>
            <w:tcW w:w="1011" w:type="dxa"/>
          </w:tcPr>
          <w:p w:rsidR="0082430F" w:rsidRPr="00A077FA" w:rsidRDefault="0082430F" w:rsidP="0082430F">
            <w:pPr>
              <w:rPr>
                <w:rFonts w:ascii="Arial" w:hAnsi="Arial" w:cs="Arial"/>
                <w:sz w:val="18"/>
                <w:szCs w:val="18"/>
              </w:rPr>
            </w:pPr>
            <w:r w:rsidRPr="00A077FA">
              <w:rPr>
                <w:rFonts w:ascii="Arial" w:hAnsi="Arial" w:cs="Arial"/>
                <w:sz w:val="18"/>
                <w:szCs w:val="18"/>
              </w:rPr>
              <w:t>55A</w:t>
            </w:r>
          </w:p>
        </w:tc>
        <w:tc>
          <w:tcPr>
            <w:tcW w:w="6077" w:type="dxa"/>
          </w:tcPr>
          <w:p w:rsidR="0082430F" w:rsidRPr="00A077FA" w:rsidRDefault="0082430F" w:rsidP="0082430F">
            <w:pPr>
              <w:rPr>
                <w:rFonts w:ascii="Arial" w:hAnsi="Arial" w:cs="Arial"/>
                <w:sz w:val="18"/>
                <w:szCs w:val="18"/>
              </w:rPr>
            </w:pPr>
            <w:r w:rsidRPr="00A077FA">
              <w:rPr>
                <w:rFonts w:ascii="Arial" w:hAnsi="Arial" w:cs="Arial"/>
                <w:sz w:val="18"/>
                <w:szCs w:val="18"/>
              </w:rPr>
              <w:t>Misleading/deceiving a voter in the casting of their vote</w:t>
            </w:r>
          </w:p>
        </w:tc>
        <w:tc>
          <w:tcPr>
            <w:tcW w:w="1582" w:type="dxa"/>
          </w:tcPr>
          <w:p w:rsidR="0082430F" w:rsidRPr="00A077FA" w:rsidRDefault="0082430F" w:rsidP="0082430F">
            <w:pPr>
              <w:rPr>
                <w:rFonts w:ascii="Arial" w:hAnsi="Arial" w:cs="Arial"/>
                <w:sz w:val="18"/>
                <w:szCs w:val="18"/>
              </w:rPr>
            </w:pPr>
            <w:r w:rsidRPr="00A077FA">
              <w:rPr>
                <w:rFonts w:ascii="Arial" w:hAnsi="Arial" w:cs="Arial"/>
                <w:sz w:val="18"/>
                <w:szCs w:val="18"/>
              </w:rPr>
              <w:t>$8,450.40 or imprisonment 1</w:t>
            </w:r>
            <w:r>
              <w:rPr>
                <w:rFonts w:ascii="Arial" w:hAnsi="Arial" w:cs="Arial"/>
                <w:sz w:val="18"/>
                <w:szCs w:val="18"/>
              </w:rPr>
              <w:t> year (person</w:t>
            </w:r>
            <w:proofErr w:type="gramStart"/>
            <w:r>
              <w:rPr>
                <w:rFonts w:ascii="Arial" w:hAnsi="Arial" w:cs="Arial"/>
                <w:sz w:val="18"/>
                <w:szCs w:val="18"/>
              </w:rPr>
              <w:t>)</w:t>
            </w:r>
            <w:proofErr w:type="gramEnd"/>
            <w:r>
              <w:rPr>
                <w:rFonts w:ascii="Arial" w:hAnsi="Arial" w:cs="Arial"/>
                <w:sz w:val="18"/>
                <w:szCs w:val="18"/>
              </w:rPr>
              <w:br/>
            </w:r>
            <w:r w:rsidRPr="00A077FA">
              <w:rPr>
                <w:rFonts w:ascii="Arial" w:hAnsi="Arial" w:cs="Arial"/>
                <w:sz w:val="18"/>
                <w:szCs w:val="18"/>
              </w:rPr>
              <w:t>$42,252.00 (body corp</w:t>
            </w:r>
            <w:r>
              <w:rPr>
                <w:rFonts w:ascii="Arial" w:hAnsi="Arial" w:cs="Arial"/>
                <w:sz w:val="18"/>
                <w:szCs w:val="18"/>
              </w:rPr>
              <w:t>.</w:t>
            </w:r>
            <w:r w:rsidRPr="00A077FA">
              <w:rPr>
                <w:rFonts w:ascii="Arial" w:hAnsi="Arial" w:cs="Arial"/>
                <w:sz w:val="18"/>
                <w:szCs w:val="18"/>
              </w:rPr>
              <w:t>)</w:t>
            </w:r>
          </w:p>
        </w:tc>
      </w:tr>
      <w:tr w:rsidR="0082430F" w:rsidRPr="00A077FA" w:rsidTr="0082430F">
        <w:tc>
          <w:tcPr>
            <w:tcW w:w="1011" w:type="dxa"/>
          </w:tcPr>
          <w:p w:rsidR="0082430F" w:rsidRPr="00A077FA" w:rsidRDefault="0082430F" w:rsidP="0082430F">
            <w:pPr>
              <w:rPr>
                <w:rFonts w:ascii="Arial" w:hAnsi="Arial" w:cs="Arial"/>
                <w:sz w:val="18"/>
                <w:szCs w:val="18"/>
              </w:rPr>
            </w:pPr>
            <w:r w:rsidRPr="00A077FA">
              <w:rPr>
                <w:rFonts w:ascii="Arial" w:hAnsi="Arial" w:cs="Arial"/>
                <w:sz w:val="18"/>
                <w:szCs w:val="18"/>
              </w:rPr>
              <w:t>55B</w:t>
            </w:r>
          </w:p>
        </w:tc>
        <w:tc>
          <w:tcPr>
            <w:tcW w:w="6077" w:type="dxa"/>
          </w:tcPr>
          <w:p w:rsidR="0082430F" w:rsidRPr="00A077FA" w:rsidRDefault="0082430F" w:rsidP="0082430F">
            <w:pPr>
              <w:rPr>
                <w:rFonts w:ascii="Arial" w:hAnsi="Arial" w:cs="Arial"/>
                <w:sz w:val="18"/>
                <w:szCs w:val="18"/>
              </w:rPr>
            </w:pPr>
            <w:r w:rsidRPr="00A077FA">
              <w:rPr>
                <w:rFonts w:ascii="Arial" w:hAnsi="Arial" w:cs="Arial"/>
                <w:sz w:val="18"/>
                <w:szCs w:val="18"/>
              </w:rPr>
              <w:t>Failing to provide certain header information in newspaper articles containing electoral matter</w:t>
            </w:r>
          </w:p>
        </w:tc>
        <w:tc>
          <w:tcPr>
            <w:tcW w:w="1582" w:type="dxa"/>
          </w:tcPr>
          <w:p w:rsidR="0082430F" w:rsidRPr="00A077FA" w:rsidRDefault="0082430F" w:rsidP="0082430F">
            <w:pPr>
              <w:rPr>
                <w:rFonts w:ascii="Arial" w:hAnsi="Arial" w:cs="Arial"/>
                <w:sz w:val="18"/>
                <w:szCs w:val="18"/>
              </w:rPr>
            </w:pPr>
            <w:r>
              <w:rPr>
                <w:rFonts w:ascii="Arial" w:hAnsi="Arial" w:cs="Arial"/>
                <w:sz w:val="18"/>
                <w:szCs w:val="18"/>
              </w:rPr>
              <w:t>$1,408.40 (person</w:t>
            </w:r>
            <w:proofErr w:type="gramStart"/>
            <w:r>
              <w:rPr>
                <w:rFonts w:ascii="Arial" w:hAnsi="Arial" w:cs="Arial"/>
                <w:sz w:val="18"/>
                <w:szCs w:val="18"/>
              </w:rPr>
              <w:t>)</w:t>
            </w:r>
            <w:proofErr w:type="gramEnd"/>
            <w:r>
              <w:rPr>
                <w:rFonts w:ascii="Arial" w:hAnsi="Arial" w:cs="Arial"/>
                <w:sz w:val="18"/>
                <w:szCs w:val="18"/>
              </w:rPr>
              <w:br/>
            </w:r>
            <w:r w:rsidRPr="00A077FA">
              <w:rPr>
                <w:rFonts w:ascii="Arial" w:hAnsi="Arial" w:cs="Arial"/>
                <w:sz w:val="18"/>
                <w:szCs w:val="18"/>
              </w:rPr>
              <w:t xml:space="preserve">$7,042.00 </w:t>
            </w:r>
            <w:r>
              <w:rPr>
                <w:rFonts w:ascii="Arial" w:hAnsi="Arial" w:cs="Arial"/>
                <w:sz w:val="18"/>
                <w:szCs w:val="18"/>
              </w:rPr>
              <w:br/>
            </w:r>
            <w:r w:rsidRPr="00A077FA">
              <w:rPr>
                <w:rFonts w:ascii="Arial" w:hAnsi="Arial" w:cs="Arial"/>
                <w:sz w:val="18"/>
                <w:szCs w:val="18"/>
              </w:rPr>
              <w:t>(body corp</w:t>
            </w:r>
            <w:r>
              <w:rPr>
                <w:rFonts w:ascii="Arial" w:hAnsi="Arial" w:cs="Arial"/>
                <w:sz w:val="18"/>
                <w:szCs w:val="18"/>
              </w:rPr>
              <w:t>.</w:t>
            </w:r>
            <w:r w:rsidRPr="00A077FA">
              <w:rPr>
                <w:rFonts w:ascii="Arial" w:hAnsi="Arial" w:cs="Arial"/>
                <w:sz w:val="18"/>
                <w:szCs w:val="18"/>
              </w:rPr>
              <w:t>)</w:t>
            </w:r>
          </w:p>
        </w:tc>
      </w:tr>
      <w:tr w:rsidR="0082430F" w:rsidRPr="00A077FA" w:rsidTr="0082430F">
        <w:tc>
          <w:tcPr>
            <w:tcW w:w="1011" w:type="dxa"/>
          </w:tcPr>
          <w:p w:rsidR="0082430F" w:rsidRPr="00A077FA" w:rsidRDefault="0082430F" w:rsidP="0082430F">
            <w:pPr>
              <w:rPr>
                <w:rFonts w:ascii="Arial" w:hAnsi="Arial" w:cs="Arial"/>
                <w:sz w:val="18"/>
                <w:szCs w:val="18"/>
              </w:rPr>
            </w:pPr>
            <w:r w:rsidRPr="00A077FA">
              <w:rPr>
                <w:rFonts w:ascii="Arial" w:hAnsi="Arial" w:cs="Arial"/>
                <w:sz w:val="18"/>
                <w:szCs w:val="18"/>
              </w:rPr>
              <w:lastRenderedPageBreak/>
              <w:t>55C</w:t>
            </w:r>
          </w:p>
        </w:tc>
        <w:tc>
          <w:tcPr>
            <w:tcW w:w="6077" w:type="dxa"/>
          </w:tcPr>
          <w:p w:rsidR="0082430F" w:rsidRPr="00A077FA" w:rsidRDefault="0082430F" w:rsidP="0082430F">
            <w:pPr>
              <w:rPr>
                <w:rFonts w:ascii="Arial" w:hAnsi="Arial" w:cs="Arial"/>
                <w:sz w:val="18"/>
                <w:szCs w:val="18"/>
              </w:rPr>
            </w:pPr>
            <w:r w:rsidRPr="00A077FA">
              <w:rPr>
                <w:rFonts w:ascii="Arial" w:hAnsi="Arial" w:cs="Arial"/>
                <w:sz w:val="18"/>
                <w:szCs w:val="18"/>
              </w:rPr>
              <w:t>Failing to provide details of author in newspaper articles containing electoral matter</w:t>
            </w:r>
          </w:p>
        </w:tc>
        <w:tc>
          <w:tcPr>
            <w:tcW w:w="1582" w:type="dxa"/>
          </w:tcPr>
          <w:p w:rsidR="0082430F" w:rsidRPr="00A077FA" w:rsidRDefault="0082430F" w:rsidP="0082430F">
            <w:pPr>
              <w:rPr>
                <w:rFonts w:ascii="Arial" w:hAnsi="Arial" w:cs="Arial"/>
                <w:sz w:val="18"/>
                <w:szCs w:val="18"/>
              </w:rPr>
            </w:pPr>
            <w:r w:rsidRPr="00A077FA">
              <w:rPr>
                <w:rFonts w:ascii="Arial" w:hAnsi="Arial" w:cs="Arial"/>
                <w:sz w:val="18"/>
                <w:szCs w:val="18"/>
              </w:rPr>
              <w:t>$1,408.40 (person</w:t>
            </w:r>
            <w:proofErr w:type="gramStart"/>
            <w:r w:rsidRPr="00A077FA">
              <w:rPr>
                <w:rFonts w:ascii="Arial" w:hAnsi="Arial" w:cs="Arial"/>
                <w:sz w:val="18"/>
                <w:szCs w:val="18"/>
              </w:rPr>
              <w:t>)</w:t>
            </w:r>
            <w:proofErr w:type="gramEnd"/>
            <w:r>
              <w:rPr>
                <w:rFonts w:ascii="Arial" w:hAnsi="Arial" w:cs="Arial"/>
                <w:sz w:val="18"/>
                <w:szCs w:val="18"/>
              </w:rPr>
              <w:br/>
            </w:r>
            <w:r w:rsidRPr="00A077FA">
              <w:rPr>
                <w:rFonts w:ascii="Arial" w:hAnsi="Arial" w:cs="Arial"/>
                <w:sz w:val="18"/>
                <w:szCs w:val="18"/>
              </w:rPr>
              <w:t xml:space="preserve">$7,042.00 </w:t>
            </w:r>
            <w:r>
              <w:rPr>
                <w:rFonts w:ascii="Arial" w:hAnsi="Arial" w:cs="Arial"/>
                <w:sz w:val="18"/>
                <w:szCs w:val="18"/>
              </w:rPr>
              <w:br/>
            </w:r>
            <w:r w:rsidRPr="00A077FA">
              <w:rPr>
                <w:rFonts w:ascii="Arial" w:hAnsi="Arial" w:cs="Arial"/>
                <w:sz w:val="18"/>
                <w:szCs w:val="18"/>
              </w:rPr>
              <w:t>(body corp</w:t>
            </w:r>
            <w:r>
              <w:rPr>
                <w:rFonts w:ascii="Arial" w:hAnsi="Arial" w:cs="Arial"/>
                <w:sz w:val="18"/>
                <w:szCs w:val="18"/>
              </w:rPr>
              <w:t>.</w:t>
            </w:r>
            <w:r w:rsidRPr="00A077FA">
              <w:rPr>
                <w:rFonts w:ascii="Arial" w:hAnsi="Arial" w:cs="Arial"/>
                <w:sz w:val="18"/>
                <w:szCs w:val="18"/>
              </w:rPr>
              <w:t>)</w:t>
            </w:r>
          </w:p>
        </w:tc>
      </w:tr>
      <w:tr w:rsidR="0082430F" w:rsidRPr="00A077FA" w:rsidTr="0082430F">
        <w:tc>
          <w:tcPr>
            <w:tcW w:w="1011" w:type="dxa"/>
          </w:tcPr>
          <w:p w:rsidR="0082430F" w:rsidRPr="00A077FA" w:rsidRDefault="0082430F" w:rsidP="0082430F">
            <w:pPr>
              <w:rPr>
                <w:rFonts w:ascii="Arial" w:hAnsi="Arial" w:cs="Arial"/>
                <w:sz w:val="18"/>
                <w:szCs w:val="18"/>
              </w:rPr>
            </w:pPr>
            <w:r w:rsidRPr="00A077FA">
              <w:rPr>
                <w:rFonts w:ascii="Arial" w:hAnsi="Arial" w:cs="Arial"/>
                <w:sz w:val="18"/>
                <w:szCs w:val="18"/>
              </w:rPr>
              <w:t>55D(1)</w:t>
            </w:r>
          </w:p>
        </w:tc>
        <w:tc>
          <w:tcPr>
            <w:tcW w:w="6077" w:type="dxa"/>
          </w:tcPr>
          <w:p w:rsidR="0082430F" w:rsidRPr="00A077FA" w:rsidRDefault="0082430F" w:rsidP="0082430F">
            <w:pPr>
              <w:rPr>
                <w:rFonts w:ascii="Arial" w:hAnsi="Arial" w:cs="Arial"/>
                <w:sz w:val="18"/>
                <w:szCs w:val="18"/>
              </w:rPr>
            </w:pPr>
            <w:r w:rsidRPr="00A077FA">
              <w:rPr>
                <w:rFonts w:ascii="Arial" w:hAnsi="Arial" w:cs="Arial"/>
                <w:sz w:val="18"/>
                <w:szCs w:val="18"/>
              </w:rPr>
              <w:t>Certifying electoral material during caretaker period by CEO</w:t>
            </w:r>
          </w:p>
        </w:tc>
        <w:tc>
          <w:tcPr>
            <w:tcW w:w="1582" w:type="dxa"/>
          </w:tcPr>
          <w:p w:rsidR="0082430F" w:rsidRPr="00A077FA" w:rsidRDefault="0082430F" w:rsidP="0082430F">
            <w:pPr>
              <w:rPr>
                <w:rFonts w:ascii="Arial" w:hAnsi="Arial" w:cs="Arial"/>
                <w:sz w:val="18"/>
                <w:szCs w:val="18"/>
              </w:rPr>
            </w:pPr>
            <w:r w:rsidRPr="00A077FA">
              <w:rPr>
                <w:rFonts w:ascii="Arial" w:hAnsi="Arial" w:cs="Arial"/>
                <w:sz w:val="18"/>
                <w:szCs w:val="18"/>
              </w:rPr>
              <w:t>$8,450.40</w:t>
            </w:r>
          </w:p>
        </w:tc>
      </w:tr>
      <w:tr w:rsidR="0082430F" w:rsidRPr="00A077FA" w:rsidTr="0082430F">
        <w:tc>
          <w:tcPr>
            <w:tcW w:w="1011" w:type="dxa"/>
          </w:tcPr>
          <w:p w:rsidR="0082430F" w:rsidRPr="00A077FA" w:rsidRDefault="0082430F" w:rsidP="0082430F">
            <w:pPr>
              <w:rPr>
                <w:rFonts w:ascii="Arial" w:hAnsi="Arial" w:cs="Arial"/>
                <w:sz w:val="18"/>
                <w:szCs w:val="18"/>
              </w:rPr>
            </w:pPr>
            <w:r w:rsidRPr="00A077FA">
              <w:rPr>
                <w:rFonts w:ascii="Arial" w:hAnsi="Arial" w:cs="Arial"/>
                <w:sz w:val="18"/>
                <w:szCs w:val="18"/>
              </w:rPr>
              <w:t>55D(2)</w:t>
            </w:r>
          </w:p>
        </w:tc>
        <w:tc>
          <w:tcPr>
            <w:tcW w:w="6077" w:type="dxa"/>
          </w:tcPr>
          <w:p w:rsidR="0082430F" w:rsidRPr="00A077FA" w:rsidRDefault="0082430F" w:rsidP="0082430F">
            <w:pPr>
              <w:rPr>
                <w:rFonts w:ascii="Arial" w:hAnsi="Arial" w:cs="Arial"/>
                <w:sz w:val="18"/>
                <w:szCs w:val="18"/>
              </w:rPr>
            </w:pPr>
            <w:r w:rsidRPr="00A077FA">
              <w:rPr>
                <w:rFonts w:ascii="Arial" w:hAnsi="Arial" w:cs="Arial"/>
                <w:sz w:val="18"/>
                <w:szCs w:val="18"/>
              </w:rPr>
              <w:t>Producing electoral material during caretaker period by councillors/council staff</w:t>
            </w:r>
          </w:p>
        </w:tc>
        <w:tc>
          <w:tcPr>
            <w:tcW w:w="1582" w:type="dxa"/>
          </w:tcPr>
          <w:p w:rsidR="0082430F" w:rsidRPr="00A077FA" w:rsidRDefault="0082430F" w:rsidP="0082430F">
            <w:pPr>
              <w:rPr>
                <w:rFonts w:ascii="Arial" w:hAnsi="Arial" w:cs="Arial"/>
                <w:sz w:val="18"/>
                <w:szCs w:val="18"/>
              </w:rPr>
            </w:pPr>
            <w:r w:rsidRPr="00A077FA">
              <w:rPr>
                <w:rFonts w:ascii="Arial" w:hAnsi="Arial" w:cs="Arial"/>
                <w:sz w:val="18"/>
                <w:szCs w:val="18"/>
              </w:rPr>
              <w:t>$8,450.40</w:t>
            </w:r>
          </w:p>
        </w:tc>
      </w:tr>
      <w:tr w:rsidR="0082430F" w:rsidRPr="00A077FA" w:rsidTr="0082430F">
        <w:tc>
          <w:tcPr>
            <w:tcW w:w="1011" w:type="dxa"/>
          </w:tcPr>
          <w:p w:rsidR="0082430F" w:rsidRPr="00A077FA" w:rsidRDefault="0082430F" w:rsidP="0082430F">
            <w:pPr>
              <w:rPr>
                <w:rFonts w:ascii="Arial" w:hAnsi="Arial" w:cs="Arial"/>
                <w:sz w:val="18"/>
                <w:szCs w:val="18"/>
              </w:rPr>
            </w:pPr>
            <w:r w:rsidRPr="00A077FA">
              <w:rPr>
                <w:rFonts w:ascii="Arial" w:hAnsi="Arial" w:cs="Arial"/>
                <w:sz w:val="18"/>
                <w:szCs w:val="18"/>
              </w:rPr>
              <w:t>56</w:t>
            </w:r>
          </w:p>
        </w:tc>
        <w:tc>
          <w:tcPr>
            <w:tcW w:w="6077" w:type="dxa"/>
          </w:tcPr>
          <w:p w:rsidR="0082430F" w:rsidRPr="00A077FA" w:rsidRDefault="0082430F" w:rsidP="0082430F">
            <w:pPr>
              <w:rPr>
                <w:rFonts w:ascii="Arial" w:hAnsi="Arial" w:cs="Arial"/>
                <w:sz w:val="18"/>
                <w:szCs w:val="18"/>
              </w:rPr>
            </w:pPr>
            <w:r w:rsidRPr="00A077FA">
              <w:rPr>
                <w:rFonts w:ascii="Arial" w:hAnsi="Arial" w:cs="Arial"/>
                <w:sz w:val="18"/>
                <w:szCs w:val="18"/>
              </w:rPr>
              <w:t xml:space="preserve">Producing/distributing unregistered </w:t>
            </w:r>
            <w:r>
              <w:rPr>
                <w:rFonts w:ascii="Arial" w:hAnsi="Arial" w:cs="Arial"/>
                <w:sz w:val="18"/>
                <w:szCs w:val="18"/>
              </w:rPr>
              <w:t>how to vote</w:t>
            </w:r>
            <w:r w:rsidRPr="00A077FA">
              <w:rPr>
                <w:rFonts w:ascii="Arial" w:hAnsi="Arial" w:cs="Arial"/>
                <w:sz w:val="18"/>
                <w:szCs w:val="18"/>
              </w:rPr>
              <w:t xml:space="preserve"> cards at an attendance election</w:t>
            </w:r>
          </w:p>
        </w:tc>
        <w:tc>
          <w:tcPr>
            <w:tcW w:w="1582" w:type="dxa"/>
          </w:tcPr>
          <w:p w:rsidR="0082430F" w:rsidRPr="00A077FA" w:rsidRDefault="0082430F" w:rsidP="0082430F">
            <w:pPr>
              <w:rPr>
                <w:rFonts w:ascii="Arial" w:hAnsi="Arial" w:cs="Arial"/>
                <w:sz w:val="18"/>
                <w:szCs w:val="18"/>
              </w:rPr>
            </w:pPr>
            <w:r w:rsidRPr="00A077FA">
              <w:rPr>
                <w:rFonts w:ascii="Arial" w:hAnsi="Arial" w:cs="Arial"/>
                <w:sz w:val="18"/>
                <w:szCs w:val="18"/>
              </w:rPr>
              <w:t>$8,450.40</w:t>
            </w:r>
          </w:p>
        </w:tc>
      </w:tr>
      <w:tr w:rsidR="0082430F" w:rsidRPr="00A077FA" w:rsidTr="0082430F">
        <w:tc>
          <w:tcPr>
            <w:tcW w:w="1011" w:type="dxa"/>
          </w:tcPr>
          <w:p w:rsidR="0082430F" w:rsidRPr="00A077FA" w:rsidRDefault="0082430F" w:rsidP="0082430F">
            <w:pPr>
              <w:rPr>
                <w:rFonts w:ascii="Arial" w:hAnsi="Arial" w:cs="Arial"/>
                <w:sz w:val="18"/>
                <w:szCs w:val="18"/>
              </w:rPr>
            </w:pPr>
            <w:r w:rsidRPr="00A077FA">
              <w:rPr>
                <w:rFonts w:ascii="Arial" w:hAnsi="Arial" w:cs="Arial"/>
                <w:sz w:val="18"/>
                <w:szCs w:val="18"/>
              </w:rPr>
              <w:t>57</w:t>
            </w:r>
          </w:p>
        </w:tc>
        <w:tc>
          <w:tcPr>
            <w:tcW w:w="6077" w:type="dxa"/>
          </w:tcPr>
          <w:p w:rsidR="0082430F" w:rsidRPr="00A077FA" w:rsidRDefault="0082430F" w:rsidP="0082430F">
            <w:pPr>
              <w:rPr>
                <w:rFonts w:ascii="Arial" w:hAnsi="Arial" w:cs="Arial"/>
                <w:sz w:val="18"/>
                <w:szCs w:val="18"/>
              </w:rPr>
            </w:pPr>
            <w:r w:rsidRPr="00A077FA">
              <w:rPr>
                <w:rFonts w:ascii="Arial" w:hAnsi="Arial" w:cs="Arial"/>
                <w:sz w:val="18"/>
                <w:szCs w:val="18"/>
              </w:rPr>
              <w:t xml:space="preserve">Publishing false/defamatory statements </w:t>
            </w:r>
            <w:r w:rsidRPr="00A077FA">
              <w:rPr>
                <w:rFonts w:ascii="Arial" w:hAnsi="Arial" w:cs="Arial"/>
                <w:i/>
                <w:sz w:val="18"/>
                <w:szCs w:val="18"/>
              </w:rPr>
              <w:t>(this provision was repealed shortly after the 2012 election)</w:t>
            </w:r>
          </w:p>
        </w:tc>
        <w:tc>
          <w:tcPr>
            <w:tcW w:w="1582" w:type="dxa"/>
          </w:tcPr>
          <w:p w:rsidR="0082430F" w:rsidRPr="00A077FA" w:rsidRDefault="0082430F" w:rsidP="0082430F">
            <w:pPr>
              <w:rPr>
                <w:rFonts w:ascii="Arial" w:hAnsi="Arial" w:cs="Arial"/>
                <w:sz w:val="18"/>
                <w:szCs w:val="18"/>
              </w:rPr>
            </w:pPr>
            <w:r w:rsidRPr="00A077FA">
              <w:rPr>
                <w:rFonts w:ascii="Arial" w:hAnsi="Arial" w:cs="Arial"/>
                <w:sz w:val="18"/>
                <w:szCs w:val="18"/>
              </w:rPr>
              <w:t>$1,408.40 (person</w:t>
            </w:r>
            <w:proofErr w:type="gramStart"/>
            <w:r w:rsidRPr="00A077FA">
              <w:rPr>
                <w:rFonts w:ascii="Arial" w:hAnsi="Arial" w:cs="Arial"/>
                <w:sz w:val="18"/>
                <w:szCs w:val="18"/>
              </w:rPr>
              <w:t>)</w:t>
            </w:r>
            <w:proofErr w:type="gramEnd"/>
            <w:r>
              <w:rPr>
                <w:rFonts w:ascii="Arial" w:hAnsi="Arial" w:cs="Arial"/>
                <w:sz w:val="18"/>
                <w:szCs w:val="18"/>
              </w:rPr>
              <w:br/>
            </w:r>
            <w:r w:rsidRPr="00A077FA">
              <w:rPr>
                <w:rFonts w:ascii="Arial" w:hAnsi="Arial" w:cs="Arial"/>
                <w:sz w:val="18"/>
                <w:szCs w:val="18"/>
              </w:rPr>
              <w:t xml:space="preserve">$7,042.00 </w:t>
            </w:r>
            <w:r>
              <w:rPr>
                <w:rFonts w:ascii="Arial" w:hAnsi="Arial" w:cs="Arial"/>
                <w:sz w:val="18"/>
                <w:szCs w:val="18"/>
              </w:rPr>
              <w:br/>
            </w:r>
            <w:r w:rsidRPr="00A077FA">
              <w:rPr>
                <w:rFonts w:ascii="Arial" w:hAnsi="Arial" w:cs="Arial"/>
                <w:sz w:val="18"/>
                <w:szCs w:val="18"/>
              </w:rPr>
              <w:t>(body corp</w:t>
            </w:r>
            <w:r>
              <w:rPr>
                <w:rFonts w:ascii="Arial" w:hAnsi="Arial" w:cs="Arial"/>
                <w:sz w:val="18"/>
                <w:szCs w:val="18"/>
              </w:rPr>
              <w:t>.</w:t>
            </w:r>
            <w:r w:rsidRPr="00A077FA">
              <w:rPr>
                <w:rFonts w:ascii="Arial" w:hAnsi="Arial" w:cs="Arial"/>
                <w:sz w:val="18"/>
                <w:szCs w:val="18"/>
              </w:rPr>
              <w:t>)</w:t>
            </w:r>
          </w:p>
        </w:tc>
      </w:tr>
      <w:tr w:rsidR="0082430F" w:rsidRPr="00A077FA" w:rsidTr="0082430F">
        <w:tc>
          <w:tcPr>
            <w:tcW w:w="1011" w:type="dxa"/>
          </w:tcPr>
          <w:p w:rsidR="0082430F" w:rsidRPr="00A077FA" w:rsidRDefault="0082430F" w:rsidP="0082430F">
            <w:pPr>
              <w:rPr>
                <w:rFonts w:ascii="Arial" w:hAnsi="Arial" w:cs="Arial"/>
                <w:sz w:val="18"/>
                <w:szCs w:val="18"/>
              </w:rPr>
            </w:pPr>
            <w:r w:rsidRPr="00A077FA">
              <w:rPr>
                <w:rFonts w:ascii="Arial" w:hAnsi="Arial" w:cs="Arial"/>
                <w:sz w:val="18"/>
                <w:szCs w:val="18"/>
              </w:rPr>
              <w:t>58</w:t>
            </w:r>
          </w:p>
        </w:tc>
        <w:tc>
          <w:tcPr>
            <w:tcW w:w="6077" w:type="dxa"/>
          </w:tcPr>
          <w:p w:rsidR="0082430F" w:rsidRPr="00A077FA" w:rsidRDefault="0082430F" w:rsidP="0082430F">
            <w:pPr>
              <w:rPr>
                <w:rFonts w:ascii="Arial" w:hAnsi="Arial" w:cs="Arial"/>
                <w:sz w:val="18"/>
                <w:szCs w:val="18"/>
              </w:rPr>
            </w:pPr>
            <w:r w:rsidRPr="00A077FA">
              <w:rPr>
                <w:rFonts w:ascii="Arial" w:hAnsi="Arial" w:cs="Arial"/>
                <w:sz w:val="18"/>
                <w:szCs w:val="18"/>
              </w:rPr>
              <w:t>Tampering with ballot papers, voting more than once</w:t>
            </w:r>
          </w:p>
        </w:tc>
        <w:tc>
          <w:tcPr>
            <w:tcW w:w="1582" w:type="dxa"/>
          </w:tcPr>
          <w:p w:rsidR="0082430F" w:rsidRPr="00A077FA" w:rsidRDefault="0082430F" w:rsidP="0082430F">
            <w:pPr>
              <w:rPr>
                <w:rFonts w:ascii="Arial" w:hAnsi="Arial" w:cs="Arial"/>
                <w:sz w:val="18"/>
                <w:szCs w:val="18"/>
              </w:rPr>
            </w:pPr>
            <w:r w:rsidRPr="00A077FA">
              <w:rPr>
                <w:rFonts w:ascii="Arial" w:hAnsi="Arial" w:cs="Arial"/>
                <w:sz w:val="18"/>
                <w:szCs w:val="18"/>
              </w:rPr>
              <w:t xml:space="preserve">$33,801.60 or imprisonment </w:t>
            </w:r>
            <w:r>
              <w:rPr>
                <w:rFonts w:ascii="Arial" w:hAnsi="Arial" w:cs="Arial"/>
                <w:sz w:val="18"/>
                <w:szCs w:val="18"/>
              </w:rPr>
              <w:t>2 </w:t>
            </w:r>
            <w:r w:rsidRPr="00A077FA">
              <w:rPr>
                <w:rFonts w:ascii="Arial" w:hAnsi="Arial" w:cs="Arial"/>
                <w:sz w:val="18"/>
                <w:szCs w:val="18"/>
              </w:rPr>
              <w:t>years</w:t>
            </w:r>
          </w:p>
        </w:tc>
      </w:tr>
      <w:tr w:rsidR="0082430F" w:rsidRPr="00A077FA" w:rsidTr="0082430F">
        <w:tc>
          <w:tcPr>
            <w:tcW w:w="1011" w:type="dxa"/>
          </w:tcPr>
          <w:p w:rsidR="0082430F" w:rsidRPr="00A077FA" w:rsidRDefault="0082430F" w:rsidP="0082430F">
            <w:pPr>
              <w:rPr>
                <w:rFonts w:ascii="Arial" w:hAnsi="Arial" w:cs="Arial"/>
                <w:sz w:val="18"/>
                <w:szCs w:val="18"/>
              </w:rPr>
            </w:pPr>
            <w:r w:rsidRPr="00A077FA">
              <w:rPr>
                <w:rFonts w:ascii="Arial" w:hAnsi="Arial" w:cs="Arial"/>
                <w:sz w:val="18"/>
                <w:szCs w:val="18"/>
              </w:rPr>
              <w:t>58A</w:t>
            </w:r>
          </w:p>
        </w:tc>
        <w:tc>
          <w:tcPr>
            <w:tcW w:w="6077" w:type="dxa"/>
          </w:tcPr>
          <w:p w:rsidR="0082430F" w:rsidRPr="00A077FA" w:rsidRDefault="0082430F" w:rsidP="0082430F">
            <w:pPr>
              <w:rPr>
                <w:rFonts w:ascii="Arial" w:hAnsi="Arial" w:cs="Arial"/>
                <w:sz w:val="18"/>
                <w:szCs w:val="18"/>
              </w:rPr>
            </w:pPr>
            <w:r w:rsidRPr="00A077FA">
              <w:rPr>
                <w:rFonts w:ascii="Arial" w:hAnsi="Arial" w:cs="Arial"/>
                <w:sz w:val="18"/>
                <w:szCs w:val="18"/>
              </w:rPr>
              <w:t>Interfering with postal ballot packs at postal elections</w:t>
            </w:r>
          </w:p>
        </w:tc>
        <w:tc>
          <w:tcPr>
            <w:tcW w:w="1582" w:type="dxa"/>
          </w:tcPr>
          <w:p w:rsidR="0082430F" w:rsidRPr="00A077FA" w:rsidRDefault="0082430F" w:rsidP="0082430F">
            <w:pPr>
              <w:rPr>
                <w:rFonts w:ascii="Arial" w:hAnsi="Arial" w:cs="Arial"/>
                <w:sz w:val="18"/>
                <w:szCs w:val="18"/>
              </w:rPr>
            </w:pPr>
            <w:r w:rsidRPr="00A077FA">
              <w:rPr>
                <w:rFonts w:ascii="Arial" w:hAnsi="Arial" w:cs="Arial"/>
                <w:sz w:val="18"/>
                <w:szCs w:val="18"/>
              </w:rPr>
              <w:t>$33,801.60 or imprisonment 2</w:t>
            </w:r>
            <w:r>
              <w:rPr>
                <w:rFonts w:ascii="Arial" w:hAnsi="Arial" w:cs="Arial"/>
                <w:sz w:val="18"/>
                <w:szCs w:val="18"/>
              </w:rPr>
              <w:t> </w:t>
            </w:r>
            <w:r w:rsidRPr="00A077FA">
              <w:rPr>
                <w:rFonts w:ascii="Arial" w:hAnsi="Arial" w:cs="Arial"/>
                <w:sz w:val="18"/>
                <w:szCs w:val="18"/>
              </w:rPr>
              <w:t>years</w:t>
            </w:r>
          </w:p>
        </w:tc>
      </w:tr>
      <w:tr w:rsidR="0082430F" w:rsidRPr="00A077FA" w:rsidTr="0082430F">
        <w:tc>
          <w:tcPr>
            <w:tcW w:w="1011" w:type="dxa"/>
          </w:tcPr>
          <w:p w:rsidR="0082430F" w:rsidRPr="00A077FA" w:rsidRDefault="0082430F" w:rsidP="0082430F">
            <w:pPr>
              <w:rPr>
                <w:rFonts w:ascii="Arial" w:hAnsi="Arial" w:cs="Arial"/>
                <w:sz w:val="18"/>
                <w:szCs w:val="18"/>
              </w:rPr>
            </w:pPr>
            <w:r w:rsidRPr="00A077FA">
              <w:rPr>
                <w:rFonts w:ascii="Arial" w:hAnsi="Arial" w:cs="Arial"/>
                <w:sz w:val="18"/>
                <w:szCs w:val="18"/>
              </w:rPr>
              <w:t>59</w:t>
            </w:r>
          </w:p>
        </w:tc>
        <w:tc>
          <w:tcPr>
            <w:tcW w:w="6077" w:type="dxa"/>
          </w:tcPr>
          <w:p w:rsidR="0082430F" w:rsidRPr="00A077FA" w:rsidRDefault="0082430F" w:rsidP="0082430F">
            <w:pPr>
              <w:rPr>
                <w:rFonts w:ascii="Arial" w:hAnsi="Arial" w:cs="Arial"/>
                <w:sz w:val="18"/>
                <w:szCs w:val="18"/>
              </w:rPr>
            </w:pPr>
            <w:r w:rsidRPr="00A077FA">
              <w:rPr>
                <w:rFonts w:ascii="Arial" w:hAnsi="Arial" w:cs="Arial"/>
                <w:sz w:val="18"/>
                <w:szCs w:val="18"/>
              </w:rPr>
              <w:t>Giving or receiving bribes in relation to the election</w:t>
            </w:r>
          </w:p>
        </w:tc>
        <w:tc>
          <w:tcPr>
            <w:tcW w:w="1582" w:type="dxa"/>
          </w:tcPr>
          <w:p w:rsidR="0082430F" w:rsidRPr="00A077FA" w:rsidRDefault="0082430F" w:rsidP="0082430F">
            <w:pPr>
              <w:rPr>
                <w:rFonts w:ascii="Arial" w:hAnsi="Arial" w:cs="Arial"/>
                <w:sz w:val="18"/>
                <w:szCs w:val="18"/>
              </w:rPr>
            </w:pPr>
            <w:r w:rsidRPr="00A077FA">
              <w:rPr>
                <w:rFonts w:ascii="Arial" w:hAnsi="Arial" w:cs="Arial"/>
                <w:sz w:val="18"/>
                <w:szCs w:val="18"/>
              </w:rPr>
              <w:t>$84,504.00 or imprisonment 5</w:t>
            </w:r>
            <w:r>
              <w:rPr>
                <w:rFonts w:ascii="Arial" w:hAnsi="Arial" w:cs="Arial"/>
                <w:sz w:val="18"/>
                <w:szCs w:val="18"/>
              </w:rPr>
              <w:t> </w:t>
            </w:r>
            <w:r w:rsidRPr="00A077FA">
              <w:rPr>
                <w:rFonts w:ascii="Arial" w:hAnsi="Arial" w:cs="Arial"/>
                <w:sz w:val="18"/>
                <w:szCs w:val="18"/>
              </w:rPr>
              <w:t>years</w:t>
            </w:r>
          </w:p>
        </w:tc>
      </w:tr>
      <w:tr w:rsidR="0082430F" w:rsidRPr="00A077FA" w:rsidTr="0082430F">
        <w:tc>
          <w:tcPr>
            <w:tcW w:w="1011" w:type="dxa"/>
          </w:tcPr>
          <w:p w:rsidR="0082430F" w:rsidRPr="00A077FA" w:rsidRDefault="0082430F" w:rsidP="0082430F">
            <w:pPr>
              <w:rPr>
                <w:rFonts w:ascii="Arial" w:hAnsi="Arial" w:cs="Arial"/>
                <w:sz w:val="18"/>
                <w:szCs w:val="18"/>
              </w:rPr>
            </w:pPr>
            <w:r w:rsidRPr="00A077FA">
              <w:rPr>
                <w:rFonts w:ascii="Arial" w:hAnsi="Arial" w:cs="Arial"/>
                <w:sz w:val="18"/>
                <w:szCs w:val="18"/>
              </w:rPr>
              <w:t>60</w:t>
            </w:r>
          </w:p>
        </w:tc>
        <w:tc>
          <w:tcPr>
            <w:tcW w:w="6077" w:type="dxa"/>
          </w:tcPr>
          <w:p w:rsidR="0082430F" w:rsidRPr="00A077FA" w:rsidRDefault="0082430F" w:rsidP="0082430F">
            <w:pPr>
              <w:rPr>
                <w:rFonts w:ascii="Arial" w:hAnsi="Arial" w:cs="Arial"/>
                <w:sz w:val="18"/>
                <w:szCs w:val="18"/>
              </w:rPr>
            </w:pPr>
            <w:r w:rsidRPr="00A077FA">
              <w:rPr>
                <w:rFonts w:ascii="Arial" w:hAnsi="Arial" w:cs="Arial"/>
                <w:sz w:val="18"/>
                <w:szCs w:val="18"/>
              </w:rPr>
              <w:t>Infringing secrecy at election by election official, police</w:t>
            </w:r>
          </w:p>
        </w:tc>
        <w:tc>
          <w:tcPr>
            <w:tcW w:w="1582" w:type="dxa"/>
          </w:tcPr>
          <w:p w:rsidR="0082430F" w:rsidRPr="00A077FA" w:rsidRDefault="0082430F" w:rsidP="0082430F">
            <w:pPr>
              <w:rPr>
                <w:rFonts w:ascii="Arial" w:hAnsi="Arial" w:cs="Arial"/>
                <w:sz w:val="18"/>
                <w:szCs w:val="18"/>
              </w:rPr>
            </w:pPr>
            <w:r w:rsidRPr="00A077FA">
              <w:rPr>
                <w:rFonts w:ascii="Arial" w:hAnsi="Arial" w:cs="Arial"/>
                <w:sz w:val="18"/>
                <w:szCs w:val="18"/>
              </w:rPr>
              <w:t xml:space="preserve">$16,900.80 or imprisonment </w:t>
            </w:r>
            <w:r>
              <w:rPr>
                <w:rFonts w:ascii="Arial" w:hAnsi="Arial" w:cs="Arial"/>
                <w:sz w:val="18"/>
                <w:szCs w:val="18"/>
              </w:rPr>
              <w:t>1 </w:t>
            </w:r>
            <w:r w:rsidRPr="00A077FA">
              <w:rPr>
                <w:rFonts w:ascii="Arial" w:hAnsi="Arial" w:cs="Arial"/>
                <w:sz w:val="18"/>
                <w:szCs w:val="18"/>
              </w:rPr>
              <w:t>year</w:t>
            </w:r>
          </w:p>
        </w:tc>
      </w:tr>
      <w:tr w:rsidR="0082430F" w:rsidRPr="00A077FA" w:rsidTr="0082430F">
        <w:tc>
          <w:tcPr>
            <w:tcW w:w="1011" w:type="dxa"/>
          </w:tcPr>
          <w:p w:rsidR="0082430F" w:rsidRPr="00A077FA" w:rsidRDefault="0082430F" w:rsidP="0082430F">
            <w:pPr>
              <w:rPr>
                <w:rFonts w:ascii="Arial" w:hAnsi="Arial" w:cs="Arial"/>
                <w:sz w:val="18"/>
                <w:szCs w:val="18"/>
              </w:rPr>
            </w:pPr>
            <w:r w:rsidRPr="00A077FA">
              <w:rPr>
                <w:rFonts w:ascii="Arial" w:hAnsi="Arial" w:cs="Arial"/>
                <w:sz w:val="18"/>
                <w:szCs w:val="18"/>
              </w:rPr>
              <w:t>61</w:t>
            </w:r>
          </w:p>
        </w:tc>
        <w:tc>
          <w:tcPr>
            <w:tcW w:w="6077" w:type="dxa"/>
          </w:tcPr>
          <w:p w:rsidR="0082430F" w:rsidRPr="00A077FA" w:rsidRDefault="0082430F" w:rsidP="0082430F">
            <w:pPr>
              <w:rPr>
                <w:rFonts w:ascii="Arial" w:hAnsi="Arial" w:cs="Arial"/>
                <w:sz w:val="18"/>
                <w:szCs w:val="18"/>
              </w:rPr>
            </w:pPr>
            <w:r w:rsidRPr="00A077FA">
              <w:rPr>
                <w:rFonts w:ascii="Arial" w:hAnsi="Arial" w:cs="Arial"/>
                <w:sz w:val="18"/>
                <w:szCs w:val="18"/>
              </w:rPr>
              <w:t>Unlawful behaviour by election officials</w:t>
            </w:r>
          </w:p>
        </w:tc>
        <w:tc>
          <w:tcPr>
            <w:tcW w:w="1582" w:type="dxa"/>
          </w:tcPr>
          <w:p w:rsidR="0082430F" w:rsidRPr="00A077FA" w:rsidRDefault="0082430F" w:rsidP="0082430F">
            <w:pPr>
              <w:rPr>
                <w:rFonts w:ascii="Arial" w:hAnsi="Arial" w:cs="Arial"/>
                <w:sz w:val="18"/>
                <w:szCs w:val="18"/>
              </w:rPr>
            </w:pPr>
            <w:r w:rsidRPr="00A077FA">
              <w:rPr>
                <w:rFonts w:ascii="Arial" w:hAnsi="Arial" w:cs="Arial"/>
                <w:sz w:val="18"/>
                <w:szCs w:val="18"/>
              </w:rPr>
              <w:t xml:space="preserve">$8,450.40 or imprisonment </w:t>
            </w:r>
            <w:r>
              <w:rPr>
                <w:rFonts w:ascii="Arial" w:hAnsi="Arial" w:cs="Arial"/>
                <w:sz w:val="18"/>
                <w:szCs w:val="18"/>
              </w:rPr>
              <w:t>6 </w:t>
            </w:r>
            <w:r w:rsidRPr="00A077FA">
              <w:rPr>
                <w:rFonts w:ascii="Arial" w:hAnsi="Arial" w:cs="Arial"/>
                <w:sz w:val="18"/>
                <w:szCs w:val="18"/>
              </w:rPr>
              <w:t>months</w:t>
            </w:r>
          </w:p>
        </w:tc>
      </w:tr>
      <w:tr w:rsidR="0082430F" w:rsidRPr="00A077FA" w:rsidTr="0082430F">
        <w:tc>
          <w:tcPr>
            <w:tcW w:w="1011" w:type="dxa"/>
          </w:tcPr>
          <w:p w:rsidR="0082430F" w:rsidRPr="00A077FA" w:rsidRDefault="0082430F" w:rsidP="0082430F">
            <w:pPr>
              <w:rPr>
                <w:rFonts w:ascii="Arial" w:hAnsi="Arial" w:cs="Arial"/>
                <w:sz w:val="18"/>
                <w:szCs w:val="18"/>
              </w:rPr>
            </w:pPr>
            <w:r w:rsidRPr="00A077FA">
              <w:rPr>
                <w:rFonts w:ascii="Arial" w:hAnsi="Arial" w:cs="Arial"/>
                <w:sz w:val="18"/>
                <w:szCs w:val="18"/>
              </w:rPr>
              <w:t>238A</w:t>
            </w:r>
          </w:p>
        </w:tc>
        <w:tc>
          <w:tcPr>
            <w:tcW w:w="6077" w:type="dxa"/>
          </w:tcPr>
          <w:p w:rsidR="0082430F" w:rsidRPr="00A077FA" w:rsidRDefault="0082430F" w:rsidP="0082430F">
            <w:pPr>
              <w:rPr>
                <w:rFonts w:ascii="Arial" w:hAnsi="Arial" w:cs="Arial"/>
                <w:sz w:val="18"/>
                <w:szCs w:val="18"/>
              </w:rPr>
            </w:pPr>
            <w:r w:rsidRPr="00A077FA">
              <w:rPr>
                <w:rFonts w:ascii="Arial" w:hAnsi="Arial" w:cs="Arial"/>
                <w:sz w:val="18"/>
                <w:szCs w:val="18"/>
              </w:rPr>
              <w:t>Providing false written declarations relating to the election</w:t>
            </w:r>
          </w:p>
        </w:tc>
        <w:tc>
          <w:tcPr>
            <w:tcW w:w="1582" w:type="dxa"/>
          </w:tcPr>
          <w:p w:rsidR="0082430F" w:rsidRPr="00A077FA" w:rsidRDefault="0082430F" w:rsidP="0082430F">
            <w:pPr>
              <w:rPr>
                <w:rFonts w:ascii="Arial" w:hAnsi="Arial" w:cs="Arial"/>
                <w:sz w:val="18"/>
                <w:szCs w:val="18"/>
              </w:rPr>
            </w:pPr>
            <w:r w:rsidRPr="00A077FA">
              <w:rPr>
                <w:rFonts w:ascii="Arial" w:hAnsi="Arial" w:cs="Arial"/>
                <w:sz w:val="18"/>
                <w:szCs w:val="18"/>
              </w:rPr>
              <w:t>$16,900.80</w:t>
            </w:r>
          </w:p>
        </w:tc>
      </w:tr>
    </w:tbl>
    <w:p w:rsidR="0082430F" w:rsidRPr="00A077FA" w:rsidRDefault="0082430F" w:rsidP="0082430F">
      <w:pPr>
        <w:rPr>
          <w:i/>
          <w:szCs w:val="20"/>
        </w:rPr>
      </w:pPr>
      <w:r w:rsidRPr="00A077FA">
        <w:rPr>
          <w:rFonts w:ascii="Arial" w:eastAsia="Times New Roman" w:hAnsi="Arial" w:cs="Arial"/>
          <w:i/>
          <w:sz w:val="24"/>
          <w:szCs w:val="24"/>
          <w:lang w:eastAsia="en-AU"/>
        </w:rPr>
        <w:t>Table 1</w:t>
      </w:r>
      <w:r w:rsidR="00FC7872">
        <w:rPr>
          <w:rFonts w:ascii="Arial" w:eastAsia="Times New Roman" w:hAnsi="Arial" w:cs="Arial"/>
          <w:i/>
          <w:sz w:val="24"/>
          <w:szCs w:val="24"/>
          <w:lang w:eastAsia="en-AU"/>
        </w:rPr>
        <w:t>2</w:t>
      </w:r>
      <w:r w:rsidRPr="00A077FA">
        <w:rPr>
          <w:rFonts w:ascii="Arial" w:eastAsia="Times New Roman" w:hAnsi="Arial" w:cs="Arial"/>
          <w:i/>
          <w:sz w:val="24"/>
          <w:szCs w:val="24"/>
          <w:lang w:eastAsia="en-AU"/>
        </w:rPr>
        <w:t>: Activities prohibited at council elections under the Act.</w:t>
      </w:r>
    </w:p>
    <w:p w:rsidR="0082430F" w:rsidRPr="00947223" w:rsidRDefault="0082430F" w:rsidP="0082430F">
      <w:pPr>
        <w:rPr>
          <w:rFonts w:ascii="Arial" w:hAnsi="Arial" w:cs="Arial"/>
          <w:sz w:val="24"/>
          <w:szCs w:val="24"/>
        </w:rPr>
      </w:pPr>
      <w:r w:rsidRPr="00947223">
        <w:rPr>
          <w:rFonts w:ascii="Arial" w:hAnsi="Arial" w:cs="Arial"/>
          <w:sz w:val="24"/>
          <w:szCs w:val="24"/>
        </w:rPr>
        <w:t xml:space="preserve">The Inspectorate was established in 2009 as the integrity agency for local government in Victoria. The Inspectorate is responsible for investigating complaints about possible breaches of the </w:t>
      </w:r>
      <w:r w:rsidRPr="00947223">
        <w:rPr>
          <w:rFonts w:ascii="Arial" w:eastAsia="Times New Roman" w:hAnsi="Arial" w:cs="Arial"/>
          <w:sz w:val="24"/>
          <w:szCs w:val="24"/>
          <w:lang w:eastAsia="en-AU"/>
        </w:rPr>
        <w:t>Act</w:t>
      </w:r>
      <w:r w:rsidRPr="00947223">
        <w:rPr>
          <w:rFonts w:ascii="Arial" w:hAnsi="Arial" w:cs="Arial"/>
          <w:sz w:val="24"/>
          <w:szCs w:val="24"/>
        </w:rPr>
        <w:t>. During elections, the Inspectorate works closely with the VEC. The Inspectorate and VEC</w:t>
      </w:r>
      <w:r>
        <w:rPr>
          <w:rFonts w:ascii="Arial" w:hAnsi="Arial" w:cs="Arial"/>
          <w:sz w:val="24"/>
          <w:szCs w:val="24"/>
        </w:rPr>
        <w:t>’s</w:t>
      </w:r>
      <w:r w:rsidRPr="00947223">
        <w:rPr>
          <w:rFonts w:ascii="Arial" w:hAnsi="Arial" w:cs="Arial"/>
          <w:sz w:val="24"/>
          <w:szCs w:val="24"/>
        </w:rPr>
        <w:t xml:space="preserve"> responsibilities in the electoral process work in this way:</w:t>
      </w:r>
    </w:p>
    <w:p w:rsidR="0082430F" w:rsidRPr="00947223" w:rsidRDefault="0082430F" w:rsidP="008160F8">
      <w:pPr>
        <w:numPr>
          <w:ilvl w:val="0"/>
          <w:numId w:val="45"/>
        </w:numPr>
        <w:spacing w:after="40" w:line="240" w:lineRule="auto"/>
        <w:rPr>
          <w:rFonts w:ascii="Arial" w:hAnsi="Arial" w:cs="Arial"/>
          <w:sz w:val="24"/>
          <w:szCs w:val="24"/>
        </w:rPr>
      </w:pPr>
      <w:r w:rsidRPr="00947223">
        <w:rPr>
          <w:rFonts w:ascii="Arial" w:hAnsi="Arial" w:cs="Arial"/>
          <w:sz w:val="24"/>
          <w:szCs w:val="24"/>
        </w:rPr>
        <w:t xml:space="preserve">The Inspectorate is responsible for complaints relating to candidates, campaigns, councils, advertisers and </w:t>
      </w:r>
      <w:r>
        <w:rPr>
          <w:rFonts w:ascii="Arial" w:hAnsi="Arial" w:cs="Arial"/>
          <w:sz w:val="24"/>
          <w:szCs w:val="24"/>
        </w:rPr>
        <w:t>voters</w:t>
      </w:r>
      <w:r w:rsidRPr="00947223">
        <w:rPr>
          <w:rFonts w:ascii="Arial" w:hAnsi="Arial" w:cs="Arial"/>
          <w:sz w:val="24"/>
          <w:szCs w:val="24"/>
        </w:rPr>
        <w:t xml:space="preserve"> stemming from the election, including possible breaches of the Act.</w:t>
      </w:r>
    </w:p>
    <w:p w:rsidR="0082430F" w:rsidRPr="00947223" w:rsidRDefault="0082430F" w:rsidP="008160F8">
      <w:pPr>
        <w:numPr>
          <w:ilvl w:val="0"/>
          <w:numId w:val="45"/>
        </w:numPr>
        <w:spacing w:after="40" w:line="240" w:lineRule="auto"/>
        <w:rPr>
          <w:rFonts w:ascii="Arial" w:hAnsi="Arial" w:cs="Arial"/>
          <w:sz w:val="24"/>
          <w:szCs w:val="24"/>
        </w:rPr>
      </w:pPr>
      <w:r w:rsidRPr="00947223">
        <w:rPr>
          <w:rFonts w:ascii="Arial" w:hAnsi="Arial" w:cs="Arial"/>
          <w:sz w:val="24"/>
          <w:szCs w:val="24"/>
        </w:rPr>
        <w:t>The VEC conducts elections on behalf of councils, and is responsible for any complaints related to procedural matters and the management of the election. The VEC does not have the authority to investigate matters relating to the Act.</w:t>
      </w:r>
    </w:p>
    <w:p w:rsidR="0082430F" w:rsidRPr="00947223" w:rsidRDefault="0082430F" w:rsidP="0082430F">
      <w:pPr>
        <w:autoSpaceDE w:val="0"/>
        <w:autoSpaceDN w:val="0"/>
        <w:adjustRightInd w:val="0"/>
        <w:spacing w:after="0"/>
        <w:rPr>
          <w:rFonts w:ascii="Arial" w:hAnsi="Arial" w:cs="Arial"/>
          <w:sz w:val="24"/>
          <w:szCs w:val="24"/>
        </w:rPr>
      </w:pPr>
      <w:r w:rsidRPr="00947223">
        <w:rPr>
          <w:rFonts w:ascii="Arial" w:hAnsi="Arial" w:cs="Arial"/>
          <w:sz w:val="24"/>
          <w:szCs w:val="24"/>
        </w:rPr>
        <w:lastRenderedPageBreak/>
        <w:t>The Inspectorate advises all complainants to report incidences of criminal behaviour to Victoria Police. The responsibilities of different organisations for handling complaints are discussed in more detail in the Chapter 4 sections</w:t>
      </w:r>
      <w:r>
        <w:rPr>
          <w:rFonts w:ascii="Arial" w:hAnsi="Arial" w:cs="Arial"/>
          <w:sz w:val="24"/>
          <w:szCs w:val="24"/>
        </w:rPr>
        <w:t>,</w:t>
      </w:r>
      <w:r w:rsidRPr="00947223">
        <w:rPr>
          <w:rFonts w:ascii="Arial" w:hAnsi="Arial" w:cs="Arial"/>
          <w:sz w:val="24"/>
          <w:szCs w:val="24"/>
        </w:rPr>
        <w:t xml:space="preserve"> ‘Complaint</w:t>
      </w:r>
      <w:r w:rsidR="001B4B5E">
        <w:rPr>
          <w:rFonts w:ascii="Arial" w:hAnsi="Arial" w:cs="Arial"/>
          <w:sz w:val="24"/>
          <w:szCs w:val="24"/>
        </w:rPr>
        <w:t>s</w:t>
      </w:r>
      <w:r w:rsidRPr="00947223">
        <w:rPr>
          <w:rFonts w:ascii="Arial" w:hAnsi="Arial" w:cs="Arial"/>
          <w:sz w:val="24"/>
          <w:szCs w:val="24"/>
        </w:rPr>
        <w:t xml:space="preserve"> handling’ and ‘Election services provision’.</w:t>
      </w:r>
    </w:p>
    <w:p w:rsidR="0082430F" w:rsidRPr="00947223" w:rsidRDefault="0082430F" w:rsidP="0082430F">
      <w:pPr>
        <w:autoSpaceDE w:val="0"/>
        <w:autoSpaceDN w:val="0"/>
        <w:adjustRightInd w:val="0"/>
        <w:spacing w:before="240" w:after="0"/>
        <w:rPr>
          <w:rFonts w:ascii="Arial" w:hAnsi="Arial" w:cs="Arial"/>
          <w:sz w:val="24"/>
          <w:szCs w:val="24"/>
          <w:lang w:val="en-US"/>
        </w:rPr>
      </w:pPr>
      <w:r w:rsidRPr="00947223">
        <w:rPr>
          <w:rFonts w:ascii="Arial" w:hAnsi="Arial" w:cs="Arial"/>
          <w:sz w:val="24"/>
          <w:szCs w:val="24"/>
          <w:lang w:val="en-US"/>
        </w:rPr>
        <w:t xml:space="preserve">When it comes to challenging the outcome of an election, the responsible authority is the Municipal Electoral Tribunal (MET), a form of ‘court of disputed returns’ for council elections in Victoria. Section 45 of the Act allows a candidate, or a group of </w:t>
      </w:r>
      <w:r>
        <w:rPr>
          <w:rFonts w:ascii="Arial" w:hAnsi="Arial" w:cs="Arial"/>
          <w:sz w:val="24"/>
          <w:szCs w:val="24"/>
          <w:lang w:val="en-US"/>
        </w:rPr>
        <w:t>10</w:t>
      </w:r>
      <w:r w:rsidRPr="00947223">
        <w:rPr>
          <w:rFonts w:ascii="Arial" w:hAnsi="Arial" w:cs="Arial"/>
          <w:sz w:val="24"/>
          <w:szCs w:val="24"/>
          <w:lang w:val="en-US"/>
        </w:rPr>
        <w:t xml:space="preserve"> voters, to lodge an application for an inquiry by a MET into the election. Applications must be lodged within 14 days of the declaration of the result of an election.</w:t>
      </w:r>
    </w:p>
    <w:p w:rsidR="0082430F" w:rsidRPr="00947223" w:rsidRDefault="0082430F" w:rsidP="0082430F">
      <w:pPr>
        <w:pStyle w:val="Heading3"/>
        <w:rPr>
          <w:lang w:eastAsia="en-AU"/>
        </w:rPr>
      </w:pPr>
      <w:bookmarkStart w:id="127" w:name="_Toc366135864"/>
      <w:bookmarkStart w:id="128" w:name="_Toc367709193"/>
      <w:r w:rsidRPr="00947223">
        <w:rPr>
          <w:lang w:eastAsia="en-AU"/>
        </w:rPr>
        <w:t>Current arrangements</w:t>
      </w:r>
      <w:bookmarkEnd w:id="128"/>
      <w:r w:rsidRPr="00947223">
        <w:rPr>
          <w:lang w:eastAsia="en-AU"/>
        </w:rPr>
        <w:t xml:space="preserve"> </w:t>
      </w:r>
      <w:bookmarkEnd w:id="127"/>
    </w:p>
    <w:p w:rsidR="0082430F" w:rsidRPr="00947223" w:rsidRDefault="0082430F" w:rsidP="0082430F">
      <w:pPr>
        <w:rPr>
          <w:rFonts w:ascii="Arial" w:hAnsi="Arial" w:cs="Arial"/>
          <w:sz w:val="24"/>
          <w:szCs w:val="24"/>
        </w:rPr>
      </w:pPr>
      <w:r w:rsidRPr="00947223">
        <w:rPr>
          <w:rFonts w:ascii="Arial" w:hAnsi="Arial" w:cs="Arial"/>
          <w:sz w:val="24"/>
          <w:szCs w:val="24"/>
        </w:rPr>
        <w:t>From 1 September</w:t>
      </w:r>
      <w:r>
        <w:rPr>
          <w:rFonts w:ascii="Arial" w:hAnsi="Arial" w:cs="Arial"/>
          <w:sz w:val="24"/>
          <w:szCs w:val="24"/>
        </w:rPr>
        <w:t xml:space="preserve"> 2012</w:t>
      </w:r>
      <w:r w:rsidRPr="00947223">
        <w:rPr>
          <w:rFonts w:ascii="Arial" w:hAnsi="Arial" w:cs="Arial"/>
          <w:sz w:val="24"/>
          <w:szCs w:val="24"/>
        </w:rPr>
        <w:t xml:space="preserve"> to 31 December 2012, the Inspectorate received 456 complaints relating to the 2012 local government elections. Approximately 70 per cent (325) of these complaints were initially made to the VEC, with 131 complaints made directly to the Inspectorate. Of the complaints to the VEC, 60 per cent came from candidates, and 40 per cent from voters.</w:t>
      </w:r>
    </w:p>
    <w:p w:rsidR="0082430F" w:rsidRPr="00947223" w:rsidRDefault="0082430F" w:rsidP="0082430F">
      <w:pPr>
        <w:spacing w:after="0"/>
        <w:rPr>
          <w:rFonts w:ascii="Arial" w:hAnsi="Arial" w:cs="Arial"/>
          <w:sz w:val="24"/>
          <w:szCs w:val="24"/>
        </w:rPr>
      </w:pPr>
      <w:r w:rsidRPr="00947223">
        <w:rPr>
          <w:rFonts w:ascii="Arial" w:hAnsi="Arial" w:cs="Arial"/>
          <w:sz w:val="24"/>
          <w:szCs w:val="24"/>
        </w:rPr>
        <w:t>Of the 456 complaints it received, the Inspectorate assessed 383 separate issues or allegations for investigation during the election period. The Inspectorate did not investigate issues or allegations that:</w:t>
      </w:r>
    </w:p>
    <w:p w:rsidR="0082430F" w:rsidRPr="00947223" w:rsidRDefault="0082430F" w:rsidP="008160F8">
      <w:pPr>
        <w:pStyle w:val="ListParagraph"/>
        <w:numPr>
          <w:ilvl w:val="0"/>
          <w:numId w:val="48"/>
        </w:numPr>
        <w:rPr>
          <w:rFonts w:ascii="Arial" w:hAnsi="Arial" w:cs="Arial"/>
          <w:sz w:val="24"/>
          <w:szCs w:val="24"/>
        </w:rPr>
      </w:pPr>
      <w:r w:rsidRPr="00947223">
        <w:rPr>
          <w:rFonts w:ascii="Arial" w:hAnsi="Arial" w:cs="Arial"/>
          <w:sz w:val="24"/>
          <w:szCs w:val="24"/>
        </w:rPr>
        <w:t xml:space="preserve">did not constitute </w:t>
      </w:r>
      <w:r w:rsidRPr="00947223">
        <w:rPr>
          <w:rFonts w:ascii="Arial" w:hAnsi="Arial" w:cs="Arial"/>
          <w:i/>
          <w:sz w:val="24"/>
          <w:szCs w:val="24"/>
        </w:rPr>
        <w:t>prima facie</w:t>
      </w:r>
      <w:r w:rsidRPr="00947223">
        <w:rPr>
          <w:rFonts w:ascii="Arial" w:hAnsi="Arial" w:cs="Arial"/>
          <w:sz w:val="24"/>
          <w:szCs w:val="24"/>
        </w:rPr>
        <w:t xml:space="preserve"> breaches of the Act </w:t>
      </w:r>
    </w:p>
    <w:p w:rsidR="0082430F" w:rsidRPr="00947223" w:rsidRDefault="0082430F" w:rsidP="008160F8">
      <w:pPr>
        <w:pStyle w:val="ListParagraph"/>
        <w:numPr>
          <w:ilvl w:val="0"/>
          <w:numId w:val="48"/>
        </w:numPr>
        <w:rPr>
          <w:rFonts w:ascii="Arial" w:hAnsi="Arial" w:cs="Arial"/>
          <w:sz w:val="24"/>
          <w:szCs w:val="24"/>
        </w:rPr>
      </w:pPr>
      <w:r w:rsidRPr="00947223">
        <w:rPr>
          <w:rFonts w:ascii="Arial" w:hAnsi="Arial" w:cs="Arial"/>
          <w:sz w:val="24"/>
          <w:szCs w:val="24"/>
        </w:rPr>
        <w:t>did not fall under the jurisdiction of the Inspectorate, such as:</w:t>
      </w:r>
    </w:p>
    <w:p w:rsidR="0082430F" w:rsidRPr="00947223" w:rsidRDefault="0082430F" w:rsidP="008160F8">
      <w:pPr>
        <w:pStyle w:val="ListParagraph"/>
        <w:numPr>
          <w:ilvl w:val="1"/>
          <w:numId w:val="48"/>
        </w:numPr>
        <w:rPr>
          <w:rFonts w:ascii="Arial" w:hAnsi="Arial" w:cs="Arial"/>
          <w:sz w:val="24"/>
          <w:szCs w:val="24"/>
        </w:rPr>
      </w:pPr>
      <w:r w:rsidRPr="00947223">
        <w:rPr>
          <w:rFonts w:ascii="Arial" w:hAnsi="Arial" w:cs="Arial"/>
          <w:sz w:val="24"/>
          <w:szCs w:val="24"/>
        </w:rPr>
        <w:t>alleged breaches of local laws (complainant advised to refer to council)</w:t>
      </w:r>
    </w:p>
    <w:p w:rsidR="0082430F" w:rsidRPr="00947223" w:rsidRDefault="0082430F" w:rsidP="008160F8">
      <w:pPr>
        <w:pStyle w:val="ListParagraph"/>
        <w:numPr>
          <w:ilvl w:val="1"/>
          <w:numId w:val="48"/>
        </w:numPr>
        <w:rPr>
          <w:rFonts w:ascii="Arial" w:hAnsi="Arial" w:cs="Arial"/>
          <w:sz w:val="24"/>
          <w:szCs w:val="24"/>
        </w:rPr>
      </w:pPr>
      <w:r w:rsidRPr="00947223">
        <w:rPr>
          <w:rFonts w:ascii="Arial" w:hAnsi="Arial" w:cs="Arial"/>
          <w:sz w:val="24"/>
          <w:szCs w:val="24"/>
        </w:rPr>
        <w:t>complaints about VEC employees (complainant advi</w:t>
      </w:r>
      <w:r w:rsidR="001B4B5E">
        <w:rPr>
          <w:rFonts w:ascii="Arial" w:hAnsi="Arial" w:cs="Arial"/>
          <w:sz w:val="24"/>
          <w:szCs w:val="24"/>
        </w:rPr>
        <w:t>sed to refer to VEC)</w:t>
      </w:r>
    </w:p>
    <w:p w:rsidR="0082430F" w:rsidRPr="00947223" w:rsidRDefault="0082430F" w:rsidP="008160F8">
      <w:pPr>
        <w:pStyle w:val="ListParagraph"/>
        <w:numPr>
          <w:ilvl w:val="1"/>
          <w:numId w:val="48"/>
        </w:numPr>
        <w:rPr>
          <w:rFonts w:ascii="Arial" w:hAnsi="Arial" w:cs="Arial"/>
          <w:sz w:val="24"/>
          <w:szCs w:val="24"/>
        </w:rPr>
      </w:pPr>
      <w:proofErr w:type="gramStart"/>
      <w:r w:rsidRPr="00947223">
        <w:rPr>
          <w:rFonts w:ascii="Arial" w:hAnsi="Arial" w:cs="Arial"/>
          <w:sz w:val="24"/>
          <w:szCs w:val="24"/>
        </w:rPr>
        <w:t>criminal</w:t>
      </w:r>
      <w:proofErr w:type="gramEnd"/>
      <w:r w:rsidRPr="00947223">
        <w:rPr>
          <w:rFonts w:ascii="Arial" w:hAnsi="Arial" w:cs="Arial"/>
          <w:sz w:val="24"/>
          <w:szCs w:val="24"/>
        </w:rPr>
        <w:t xml:space="preserve"> matters under the </w:t>
      </w:r>
      <w:r w:rsidRPr="00947223">
        <w:rPr>
          <w:rFonts w:ascii="Arial" w:hAnsi="Arial" w:cs="Arial"/>
          <w:i/>
          <w:iCs/>
          <w:sz w:val="24"/>
          <w:szCs w:val="24"/>
        </w:rPr>
        <w:t>Crimes Act</w:t>
      </w:r>
      <w:r w:rsidRPr="00947223">
        <w:rPr>
          <w:rFonts w:ascii="Arial" w:hAnsi="Arial" w:cs="Arial"/>
          <w:sz w:val="24"/>
          <w:szCs w:val="24"/>
        </w:rPr>
        <w:t xml:space="preserve"> </w:t>
      </w:r>
      <w:r w:rsidRPr="00947223">
        <w:rPr>
          <w:rFonts w:ascii="Arial" w:hAnsi="Arial" w:cs="Arial"/>
          <w:i/>
          <w:sz w:val="24"/>
          <w:szCs w:val="24"/>
        </w:rPr>
        <w:t xml:space="preserve">1958 </w:t>
      </w:r>
      <w:r w:rsidRPr="00947223">
        <w:rPr>
          <w:rFonts w:ascii="Arial" w:hAnsi="Arial" w:cs="Arial"/>
          <w:sz w:val="24"/>
          <w:szCs w:val="24"/>
        </w:rPr>
        <w:t xml:space="preserve">(complainant advised to refer to Victoria Police). </w:t>
      </w:r>
    </w:p>
    <w:p w:rsidR="0082430F" w:rsidRPr="00947223" w:rsidRDefault="0082430F" w:rsidP="0082430F">
      <w:pPr>
        <w:ind w:left="57"/>
        <w:rPr>
          <w:rFonts w:ascii="Arial" w:hAnsi="Arial" w:cs="Arial"/>
          <w:sz w:val="24"/>
          <w:szCs w:val="24"/>
        </w:rPr>
      </w:pPr>
      <w:r w:rsidRPr="00947223">
        <w:rPr>
          <w:rFonts w:ascii="Arial" w:hAnsi="Arial" w:cs="Arial"/>
          <w:sz w:val="24"/>
          <w:szCs w:val="24"/>
        </w:rPr>
        <w:t xml:space="preserve">Table </w:t>
      </w:r>
      <w:r>
        <w:rPr>
          <w:rFonts w:ascii="Arial" w:hAnsi="Arial" w:cs="Arial"/>
          <w:sz w:val="24"/>
          <w:szCs w:val="24"/>
        </w:rPr>
        <w:t>1</w:t>
      </w:r>
      <w:r w:rsidR="00FC7872">
        <w:rPr>
          <w:rFonts w:ascii="Arial" w:hAnsi="Arial" w:cs="Arial"/>
          <w:sz w:val="24"/>
          <w:szCs w:val="24"/>
        </w:rPr>
        <w:t>3</w:t>
      </w:r>
      <w:r>
        <w:rPr>
          <w:rFonts w:ascii="Arial" w:hAnsi="Arial" w:cs="Arial"/>
          <w:sz w:val="24"/>
          <w:szCs w:val="24"/>
        </w:rPr>
        <w:t xml:space="preserve"> </w:t>
      </w:r>
      <w:r w:rsidRPr="00947223">
        <w:rPr>
          <w:rFonts w:ascii="Arial" w:hAnsi="Arial" w:cs="Arial"/>
          <w:sz w:val="24"/>
          <w:szCs w:val="24"/>
        </w:rPr>
        <w:t xml:space="preserve">compares the issues the Inspectorate investigated in </w:t>
      </w:r>
      <w:r w:rsidR="00E36E98">
        <w:rPr>
          <w:rFonts w:ascii="Arial" w:hAnsi="Arial" w:cs="Arial"/>
          <w:sz w:val="24"/>
          <w:szCs w:val="24"/>
        </w:rPr>
        <w:t>2012 with the number of issues investigated in 2008</w:t>
      </w:r>
      <w:r w:rsidRPr="00947223">
        <w:rPr>
          <w:rFonts w:ascii="Arial" w:hAnsi="Arial" w:cs="Arial"/>
          <w:sz w:val="24"/>
          <w:szCs w:val="24"/>
        </w:rPr>
        <w:t>, suggesting a 72 per cent increase in complaints.</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992"/>
        <w:gridCol w:w="993"/>
        <w:gridCol w:w="993"/>
        <w:gridCol w:w="992"/>
      </w:tblGrid>
      <w:tr w:rsidR="0082430F" w:rsidRPr="00947223" w:rsidTr="0082430F">
        <w:trPr>
          <w:trHeight w:val="300"/>
        </w:trPr>
        <w:tc>
          <w:tcPr>
            <w:tcW w:w="5211" w:type="dxa"/>
            <w:vMerge w:val="restart"/>
            <w:noWrap/>
            <w:hideMark/>
          </w:tcPr>
          <w:p w:rsidR="0082430F" w:rsidRPr="00947223" w:rsidRDefault="0082430F" w:rsidP="0082430F">
            <w:pPr>
              <w:spacing w:after="0"/>
              <w:rPr>
                <w:rFonts w:ascii="Arial" w:hAnsi="Arial" w:cs="Arial"/>
                <w:b/>
                <w:color w:val="000000"/>
                <w:lang w:val="en-US"/>
              </w:rPr>
            </w:pPr>
            <w:r w:rsidRPr="00947223">
              <w:rPr>
                <w:rFonts w:ascii="Arial" w:hAnsi="Arial" w:cs="Arial"/>
                <w:b/>
                <w:color w:val="000000"/>
                <w:lang w:val="en-US"/>
              </w:rPr>
              <w:t>Issue</w:t>
            </w:r>
          </w:p>
        </w:tc>
        <w:tc>
          <w:tcPr>
            <w:tcW w:w="1985" w:type="dxa"/>
            <w:gridSpan w:val="2"/>
          </w:tcPr>
          <w:p w:rsidR="0082430F" w:rsidRPr="00947223" w:rsidRDefault="0082430F" w:rsidP="0082430F">
            <w:pPr>
              <w:spacing w:after="0"/>
              <w:jc w:val="center"/>
              <w:rPr>
                <w:rFonts w:ascii="Arial" w:hAnsi="Arial" w:cs="Arial"/>
                <w:b/>
                <w:color w:val="000000"/>
                <w:lang w:val="en-US"/>
              </w:rPr>
            </w:pPr>
            <w:r w:rsidRPr="00947223">
              <w:rPr>
                <w:rFonts w:ascii="Arial" w:hAnsi="Arial" w:cs="Arial"/>
                <w:b/>
                <w:color w:val="000000"/>
                <w:lang w:val="en-US"/>
              </w:rPr>
              <w:t>2008</w:t>
            </w:r>
          </w:p>
        </w:tc>
        <w:tc>
          <w:tcPr>
            <w:tcW w:w="1985" w:type="dxa"/>
            <w:gridSpan w:val="2"/>
          </w:tcPr>
          <w:p w:rsidR="0082430F" w:rsidRPr="00947223" w:rsidRDefault="0082430F" w:rsidP="0082430F">
            <w:pPr>
              <w:spacing w:after="0"/>
              <w:jc w:val="center"/>
              <w:rPr>
                <w:rFonts w:ascii="Arial" w:hAnsi="Arial" w:cs="Arial"/>
                <w:b/>
                <w:color w:val="000000"/>
                <w:lang w:val="en-US"/>
              </w:rPr>
            </w:pPr>
            <w:r w:rsidRPr="00947223">
              <w:rPr>
                <w:rFonts w:ascii="Arial" w:hAnsi="Arial" w:cs="Arial"/>
                <w:b/>
                <w:color w:val="000000"/>
                <w:lang w:val="en-US"/>
              </w:rPr>
              <w:t>2012</w:t>
            </w:r>
          </w:p>
        </w:tc>
      </w:tr>
      <w:tr w:rsidR="0082430F" w:rsidRPr="00947223" w:rsidTr="0082430F">
        <w:trPr>
          <w:trHeight w:val="300"/>
        </w:trPr>
        <w:tc>
          <w:tcPr>
            <w:tcW w:w="5211" w:type="dxa"/>
            <w:vMerge/>
            <w:noWrap/>
            <w:hideMark/>
          </w:tcPr>
          <w:p w:rsidR="0082430F" w:rsidRPr="00947223" w:rsidRDefault="0082430F" w:rsidP="0082430F">
            <w:pPr>
              <w:spacing w:after="0"/>
              <w:rPr>
                <w:rFonts w:ascii="Arial" w:hAnsi="Arial" w:cs="Arial"/>
                <w:b/>
                <w:color w:val="000000"/>
                <w:lang w:val="en-US"/>
              </w:rPr>
            </w:pPr>
          </w:p>
        </w:tc>
        <w:tc>
          <w:tcPr>
            <w:tcW w:w="992" w:type="dxa"/>
          </w:tcPr>
          <w:p w:rsidR="0082430F" w:rsidRPr="00947223" w:rsidRDefault="0082430F" w:rsidP="0082430F">
            <w:pPr>
              <w:spacing w:after="0"/>
              <w:jc w:val="right"/>
              <w:rPr>
                <w:rFonts w:ascii="Arial" w:hAnsi="Arial" w:cs="Arial"/>
                <w:b/>
                <w:color w:val="000000"/>
                <w:lang w:val="en-US"/>
              </w:rPr>
            </w:pPr>
            <w:r w:rsidRPr="00947223">
              <w:rPr>
                <w:rFonts w:ascii="Arial" w:hAnsi="Arial" w:cs="Arial"/>
                <w:b/>
                <w:color w:val="000000"/>
                <w:lang w:val="en-US"/>
              </w:rPr>
              <w:t>no.</w:t>
            </w:r>
          </w:p>
        </w:tc>
        <w:tc>
          <w:tcPr>
            <w:tcW w:w="993" w:type="dxa"/>
          </w:tcPr>
          <w:p w:rsidR="0082430F" w:rsidRPr="00947223" w:rsidRDefault="0082430F" w:rsidP="0082430F">
            <w:pPr>
              <w:spacing w:after="0"/>
              <w:jc w:val="right"/>
              <w:rPr>
                <w:rFonts w:ascii="Arial" w:hAnsi="Arial" w:cs="Arial"/>
                <w:b/>
                <w:color w:val="000000"/>
                <w:lang w:val="en-US"/>
              </w:rPr>
            </w:pPr>
            <w:r w:rsidRPr="00947223">
              <w:rPr>
                <w:rFonts w:ascii="Arial" w:hAnsi="Arial" w:cs="Arial"/>
                <w:b/>
                <w:color w:val="000000"/>
                <w:lang w:val="en-US"/>
              </w:rPr>
              <w:t>%</w:t>
            </w:r>
          </w:p>
        </w:tc>
        <w:tc>
          <w:tcPr>
            <w:tcW w:w="993" w:type="dxa"/>
            <w:noWrap/>
            <w:hideMark/>
          </w:tcPr>
          <w:p w:rsidR="0082430F" w:rsidRPr="00947223" w:rsidRDefault="0082430F" w:rsidP="0082430F">
            <w:pPr>
              <w:spacing w:after="0"/>
              <w:jc w:val="right"/>
              <w:rPr>
                <w:rFonts w:ascii="Arial" w:hAnsi="Arial" w:cs="Arial"/>
                <w:b/>
                <w:color w:val="000000"/>
                <w:lang w:val="en-US"/>
              </w:rPr>
            </w:pPr>
            <w:r w:rsidRPr="00947223">
              <w:rPr>
                <w:rFonts w:ascii="Arial" w:hAnsi="Arial" w:cs="Arial"/>
                <w:b/>
                <w:color w:val="000000"/>
                <w:lang w:val="en-US"/>
              </w:rPr>
              <w:t>no.</w:t>
            </w:r>
          </w:p>
        </w:tc>
        <w:tc>
          <w:tcPr>
            <w:tcW w:w="992" w:type="dxa"/>
            <w:noWrap/>
            <w:hideMark/>
          </w:tcPr>
          <w:p w:rsidR="0082430F" w:rsidRPr="00947223" w:rsidRDefault="0082430F" w:rsidP="0082430F">
            <w:pPr>
              <w:spacing w:after="0"/>
              <w:jc w:val="right"/>
              <w:rPr>
                <w:rFonts w:ascii="Arial" w:hAnsi="Arial" w:cs="Arial"/>
                <w:b/>
                <w:color w:val="000000"/>
                <w:lang w:val="en-US"/>
              </w:rPr>
            </w:pPr>
            <w:r w:rsidRPr="00947223">
              <w:rPr>
                <w:rFonts w:ascii="Arial" w:hAnsi="Arial" w:cs="Arial"/>
                <w:b/>
                <w:color w:val="000000"/>
                <w:lang w:val="en-US"/>
              </w:rPr>
              <w:t>%</w:t>
            </w:r>
          </w:p>
        </w:tc>
      </w:tr>
      <w:tr w:rsidR="0082430F" w:rsidRPr="00947223" w:rsidTr="0082430F">
        <w:trPr>
          <w:trHeight w:val="300"/>
        </w:trPr>
        <w:tc>
          <w:tcPr>
            <w:tcW w:w="5211" w:type="dxa"/>
            <w:noWrap/>
            <w:hideMark/>
          </w:tcPr>
          <w:p w:rsidR="0082430F" w:rsidRPr="00947223" w:rsidRDefault="0082430F" w:rsidP="0082430F">
            <w:pPr>
              <w:spacing w:after="0"/>
              <w:rPr>
                <w:rFonts w:ascii="Arial" w:hAnsi="Arial" w:cs="Arial"/>
                <w:color w:val="000000"/>
                <w:lang w:val="en-US"/>
              </w:rPr>
            </w:pPr>
            <w:r w:rsidRPr="00947223">
              <w:rPr>
                <w:rFonts w:ascii="Arial" w:hAnsi="Arial" w:cs="Arial"/>
                <w:color w:val="000000"/>
                <w:lang w:val="en-US"/>
              </w:rPr>
              <w:t>False and misleading electoral material</w:t>
            </w:r>
          </w:p>
        </w:tc>
        <w:tc>
          <w:tcPr>
            <w:tcW w:w="992" w:type="dxa"/>
          </w:tcPr>
          <w:p w:rsidR="0082430F" w:rsidRPr="00947223" w:rsidRDefault="0082430F" w:rsidP="0082430F">
            <w:pPr>
              <w:spacing w:after="0"/>
              <w:jc w:val="right"/>
              <w:rPr>
                <w:rFonts w:ascii="Arial" w:hAnsi="Arial" w:cs="Arial"/>
                <w:color w:val="000000"/>
                <w:lang w:val="en-US"/>
              </w:rPr>
            </w:pPr>
            <w:r w:rsidRPr="00947223">
              <w:rPr>
                <w:rFonts w:ascii="Arial" w:hAnsi="Arial" w:cs="Arial"/>
                <w:color w:val="000000"/>
                <w:lang w:val="en-US"/>
              </w:rPr>
              <w:t>61</w:t>
            </w:r>
          </w:p>
        </w:tc>
        <w:tc>
          <w:tcPr>
            <w:tcW w:w="993" w:type="dxa"/>
          </w:tcPr>
          <w:p w:rsidR="0082430F" w:rsidRPr="00947223" w:rsidRDefault="0082430F" w:rsidP="0082430F">
            <w:pPr>
              <w:spacing w:after="0"/>
              <w:jc w:val="right"/>
              <w:rPr>
                <w:rFonts w:ascii="Arial" w:hAnsi="Arial" w:cs="Arial"/>
                <w:color w:val="000000"/>
                <w:lang w:val="en-US"/>
              </w:rPr>
            </w:pPr>
            <w:r w:rsidRPr="00947223">
              <w:rPr>
                <w:rFonts w:ascii="Arial" w:hAnsi="Arial" w:cs="Arial"/>
                <w:color w:val="000000"/>
                <w:lang w:val="en-US"/>
              </w:rPr>
              <w:t>28%</w:t>
            </w:r>
          </w:p>
        </w:tc>
        <w:tc>
          <w:tcPr>
            <w:tcW w:w="993" w:type="dxa"/>
            <w:noWrap/>
            <w:vAlign w:val="bottom"/>
            <w:hideMark/>
          </w:tcPr>
          <w:p w:rsidR="0082430F" w:rsidRPr="00947223" w:rsidRDefault="0082430F" w:rsidP="0082430F">
            <w:pPr>
              <w:spacing w:after="0"/>
              <w:jc w:val="right"/>
              <w:rPr>
                <w:rFonts w:ascii="Arial" w:hAnsi="Arial" w:cs="Arial"/>
                <w:color w:val="000000"/>
                <w:lang w:val="en-US"/>
              </w:rPr>
            </w:pPr>
            <w:r w:rsidRPr="00947223">
              <w:rPr>
                <w:rFonts w:ascii="Arial" w:hAnsi="Arial" w:cs="Arial"/>
                <w:color w:val="000000"/>
                <w:lang w:val="en-US"/>
              </w:rPr>
              <w:t>112</w:t>
            </w:r>
          </w:p>
        </w:tc>
        <w:tc>
          <w:tcPr>
            <w:tcW w:w="992" w:type="dxa"/>
            <w:noWrap/>
            <w:vAlign w:val="bottom"/>
            <w:hideMark/>
          </w:tcPr>
          <w:p w:rsidR="0082430F" w:rsidRPr="00947223" w:rsidRDefault="0082430F" w:rsidP="0082430F">
            <w:pPr>
              <w:spacing w:after="0"/>
              <w:jc w:val="right"/>
              <w:rPr>
                <w:rFonts w:ascii="Arial" w:hAnsi="Arial" w:cs="Arial"/>
                <w:color w:val="000000"/>
                <w:lang w:val="en-US"/>
              </w:rPr>
            </w:pPr>
            <w:r w:rsidRPr="00947223">
              <w:rPr>
                <w:rFonts w:ascii="Arial" w:hAnsi="Arial" w:cs="Arial"/>
                <w:color w:val="000000"/>
                <w:lang w:val="en-US"/>
              </w:rPr>
              <w:t>30%</w:t>
            </w:r>
          </w:p>
        </w:tc>
      </w:tr>
      <w:tr w:rsidR="0082430F" w:rsidRPr="00947223" w:rsidTr="0082430F">
        <w:trPr>
          <w:trHeight w:val="300"/>
        </w:trPr>
        <w:tc>
          <w:tcPr>
            <w:tcW w:w="5211" w:type="dxa"/>
            <w:noWrap/>
            <w:hideMark/>
          </w:tcPr>
          <w:p w:rsidR="0082430F" w:rsidRPr="00947223" w:rsidRDefault="0082430F" w:rsidP="0082430F">
            <w:pPr>
              <w:spacing w:after="0"/>
              <w:rPr>
                <w:rFonts w:ascii="Arial" w:hAnsi="Arial" w:cs="Arial"/>
                <w:color w:val="000000"/>
                <w:lang w:val="en-US"/>
              </w:rPr>
            </w:pPr>
            <w:r w:rsidRPr="00947223">
              <w:rPr>
                <w:rFonts w:ascii="Arial" w:hAnsi="Arial" w:cs="Arial"/>
                <w:color w:val="000000"/>
                <w:lang w:val="en-US"/>
              </w:rPr>
              <w:t>Lack of proper authorisation of electoral material</w:t>
            </w:r>
          </w:p>
        </w:tc>
        <w:tc>
          <w:tcPr>
            <w:tcW w:w="992" w:type="dxa"/>
          </w:tcPr>
          <w:p w:rsidR="0082430F" w:rsidRPr="00947223" w:rsidRDefault="0082430F" w:rsidP="0082430F">
            <w:pPr>
              <w:spacing w:after="0"/>
              <w:jc w:val="right"/>
              <w:rPr>
                <w:rFonts w:ascii="Arial" w:hAnsi="Arial" w:cs="Arial"/>
                <w:color w:val="000000"/>
                <w:lang w:val="en-US"/>
              </w:rPr>
            </w:pPr>
            <w:r w:rsidRPr="00947223">
              <w:rPr>
                <w:rFonts w:ascii="Arial" w:hAnsi="Arial" w:cs="Arial"/>
                <w:color w:val="000000"/>
                <w:lang w:val="en-US"/>
              </w:rPr>
              <w:t>32</w:t>
            </w:r>
          </w:p>
        </w:tc>
        <w:tc>
          <w:tcPr>
            <w:tcW w:w="993" w:type="dxa"/>
          </w:tcPr>
          <w:p w:rsidR="0082430F" w:rsidRPr="00947223" w:rsidRDefault="0082430F" w:rsidP="0082430F">
            <w:pPr>
              <w:spacing w:after="0"/>
              <w:jc w:val="right"/>
              <w:rPr>
                <w:rFonts w:ascii="Arial" w:hAnsi="Arial" w:cs="Arial"/>
                <w:color w:val="000000"/>
                <w:lang w:val="en-US"/>
              </w:rPr>
            </w:pPr>
            <w:r w:rsidRPr="00947223">
              <w:rPr>
                <w:rFonts w:ascii="Arial" w:hAnsi="Arial" w:cs="Arial"/>
                <w:color w:val="000000"/>
                <w:lang w:val="en-US"/>
              </w:rPr>
              <w:t>14%</w:t>
            </w:r>
          </w:p>
        </w:tc>
        <w:tc>
          <w:tcPr>
            <w:tcW w:w="993" w:type="dxa"/>
            <w:noWrap/>
            <w:vAlign w:val="bottom"/>
            <w:hideMark/>
          </w:tcPr>
          <w:p w:rsidR="0082430F" w:rsidRPr="00947223" w:rsidRDefault="0082430F" w:rsidP="0082430F">
            <w:pPr>
              <w:spacing w:after="0"/>
              <w:jc w:val="right"/>
              <w:rPr>
                <w:rFonts w:ascii="Arial" w:hAnsi="Arial" w:cs="Arial"/>
                <w:color w:val="000000"/>
                <w:lang w:val="en-US"/>
              </w:rPr>
            </w:pPr>
            <w:r w:rsidRPr="00947223">
              <w:rPr>
                <w:rFonts w:ascii="Arial" w:hAnsi="Arial" w:cs="Arial"/>
                <w:color w:val="000000"/>
                <w:lang w:val="en-US"/>
              </w:rPr>
              <w:t>93</w:t>
            </w:r>
          </w:p>
        </w:tc>
        <w:tc>
          <w:tcPr>
            <w:tcW w:w="992" w:type="dxa"/>
            <w:noWrap/>
            <w:vAlign w:val="bottom"/>
            <w:hideMark/>
          </w:tcPr>
          <w:p w:rsidR="0082430F" w:rsidRPr="00947223" w:rsidRDefault="0082430F" w:rsidP="0082430F">
            <w:pPr>
              <w:spacing w:after="0"/>
              <w:jc w:val="right"/>
              <w:rPr>
                <w:rFonts w:ascii="Arial" w:hAnsi="Arial" w:cs="Arial"/>
                <w:color w:val="000000"/>
                <w:lang w:val="en-US"/>
              </w:rPr>
            </w:pPr>
            <w:r w:rsidRPr="00947223">
              <w:rPr>
                <w:rFonts w:ascii="Arial" w:hAnsi="Arial" w:cs="Arial"/>
                <w:color w:val="000000"/>
                <w:lang w:val="en-US"/>
              </w:rPr>
              <w:t>24%</w:t>
            </w:r>
          </w:p>
        </w:tc>
      </w:tr>
      <w:tr w:rsidR="0082430F" w:rsidRPr="00947223" w:rsidTr="0082430F">
        <w:trPr>
          <w:trHeight w:val="300"/>
        </w:trPr>
        <w:tc>
          <w:tcPr>
            <w:tcW w:w="5211" w:type="dxa"/>
            <w:noWrap/>
            <w:hideMark/>
          </w:tcPr>
          <w:p w:rsidR="0082430F" w:rsidRPr="00947223" w:rsidRDefault="0082430F" w:rsidP="0082430F">
            <w:pPr>
              <w:spacing w:after="0"/>
              <w:rPr>
                <w:rFonts w:ascii="Arial" w:hAnsi="Arial" w:cs="Arial"/>
                <w:color w:val="000000"/>
                <w:lang w:val="en-US"/>
              </w:rPr>
            </w:pPr>
            <w:r w:rsidRPr="00947223">
              <w:rPr>
                <w:rFonts w:ascii="Arial" w:hAnsi="Arial" w:cs="Arial"/>
                <w:color w:val="000000"/>
                <w:lang w:val="en-US"/>
              </w:rPr>
              <w:t>Eligibility of candidates</w:t>
            </w:r>
          </w:p>
        </w:tc>
        <w:tc>
          <w:tcPr>
            <w:tcW w:w="992" w:type="dxa"/>
          </w:tcPr>
          <w:p w:rsidR="0082430F" w:rsidRPr="00947223" w:rsidRDefault="0082430F" w:rsidP="0082430F">
            <w:pPr>
              <w:spacing w:after="0"/>
              <w:jc w:val="right"/>
              <w:rPr>
                <w:rFonts w:ascii="Arial" w:hAnsi="Arial" w:cs="Arial"/>
                <w:color w:val="000000"/>
                <w:lang w:val="en-US"/>
              </w:rPr>
            </w:pPr>
            <w:r w:rsidRPr="00947223">
              <w:rPr>
                <w:rFonts w:ascii="Arial" w:hAnsi="Arial" w:cs="Arial"/>
                <w:color w:val="000000"/>
                <w:lang w:val="en-US"/>
              </w:rPr>
              <w:t>23</w:t>
            </w:r>
          </w:p>
        </w:tc>
        <w:tc>
          <w:tcPr>
            <w:tcW w:w="993" w:type="dxa"/>
          </w:tcPr>
          <w:p w:rsidR="0082430F" w:rsidRPr="00947223" w:rsidRDefault="0082430F" w:rsidP="0082430F">
            <w:pPr>
              <w:spacing w:after="0"/>
              <w:jc w:val="right"/>
              <w:rPr>
                <w:rFonts w:ascii="Arial" w:hAnsi="Arial" w:cs="Arial"/>
                <w:color w:val="000000"/>
                <w:lang w:val="en-US"/>
              </w:rPr>
            </w:pPr>
            <w:r w:rsidRPr="00947223">
              <w:rPr>
                <w:rFonts w:ascii="Arial" w:hAnsi="Arial" w:cs="Arial"/>
                <w:color w:val="000000"/>
                <w:lang w:val="en-US"/>
              </w:rPr>
              <w:t>10%</w:t>
            </w:r>
          </w:p>
        </w:tc>
        <w:tc>
          <w:tcPr>
            <w:tcW w:w="993" w:type="dxa"/>
            <w:noWrap/>
            <w:vAlign w:val="bottom"/>
            <w:hideMark/>
          </w:tcPr>
          <w:p w:rsidR="0082430F" w:rsidRPr="00947223" w:rsidRDefault="0082430F" w:rsidP="0082430F">
            <w:pPr>
              <w:spacing w:after="0"/>
              <w:jc w:val="right"/>
              <w:rPr>
                <w:rFonts w:ascii="Arial" w:hAnsi="Arial" w:cs="Arial"/>
                <w:color w:val="000000"/>
                <w:lang w:val="en-US"/>
              </w:rPr>
            </w:pPr>
            <w:r w:rsidRPr="00947223">
              <w:rPr>
                <w:rFonts w:ascii="Arial" w:hAnsi="Arial" w:cs="Arial"/>
                <w:color w:val="000000"/>
                <w:lang w:val="en-US"/>
              </w:rPr>
              <w:t>12</w:t>
            </w:r>
          </w:p>
        </w:tc>
        <w:tc>
          <w:tcPr>
            <w:tcW w:w="992" w:type="dxa"/>
            <w:noWrap/>
            <w:vAlign w:val="bottom"/>
            <w:hideMark/>
          </w:tcPr>
          <w:p w:rsidR="0082430F" w:rsidRPr="00947223" w:rsidRDefault="0082430F" w:rsidP="0082430F">
            <w:pPr>
              <w:spacing w:after="0"/>
              <w:jc w:val="right"/>
              <w:rPr>
                <w:rFonts w:ascii="Arial" w:hAnsi="Arial" w:cs="Arial"/>
                <w:color w:val="000000"/>
                <w:lang w:val="en-US"/>
              </w:rPr>
            </w:pPr>
            <w:r w:rsidRPr="00947223">
              <w:rPr>
                <w:rFonts w:ascii="Arial" w:hAnsi="Arial" w:cs="Arial"/>
                <w:color w:val="000000"/>
                <w:lang w:val="en-US"/>
              </w:rPr>
              <w:t>3%</w:t>
            </w:r>
          </w:p>
        </w:tc>
      </w:tr>
      <w:tr w:rsidR="0082430F" w:rsidRPr="00947223" w:rsidTr="0082430F">
        <w:trPr>
          <w:trHeight w:val="300"/>
        </w:trPr>
        <w:tc>
          <w:tcPr>
            <w:tcW w:w="5211" w:type="dxa"/>
            <w:noWrap/>
            <w:hideMark/>
          </w:tcPr>
          <w:p w:rsidR="0082430F" w:rsidRPr="00947223" w:rsidRDefault="0082430F" w:rsidP="0082430F">
            <w:pPr>
              <w:spacing w:after="0"/>
              <w:rPr>
                <w:rFonts w:ascii="Arial" w:hAnsi="Arial" w:cs="Arial"/>
                <w:color w:val="000000"/>
                <w:lang w:val="en-US"/>
              </w:rPr>
            </w:pPr>
            <w:r w:rsidRPr="00947223">
              <w:rPr>
                <w:rFonts w:ascii="Arial" w:hAnsi="Arial" w:cs="Arial"/>
                <w:color w:val="000000"/>
                <w:lang w:val="en-US"/>
              </w:rPr>
              <w:t>Defamatory material/comments</w:t>
            </w:r>
          </w:p>
        </w:tc>
        <w:tc>
          <w:tcPr>
            <w:tcW w:w="992" w:type="dxa"/>
          </w:tcPr>
          <w:p w:rsidR="0082430F" w:rsidRPr="00947223" w:rsidRDefault="0082430F" w:rsidP="0082430F">
            <w:pPr>
              <w:spacing w:after="0"/>
              <w:jc w:val="right"/>
              <w:rPr>
                <w:rFonts w:ascii="Arial" w:hAnsi="Arial" w:cs="Arial"/>
                <w:color w:val="000000"/>
                <w:lang w:val="en-US"/>
              </w:rPr>
            </w:pPr>
            <w:r w:rsidRPr="00947223">
              <w:rPr>
                <w:rFonts w:ascii="Arial" w:hAnsi="Arial" w:cs="Arial"/>
                <w:color w:val="000000"/>
                <w:lang w:val="en-US"/>
              </w:rPr>
              <w:t>12</w:t>
            </w:r>
          </w:p>
        </w:tc>
        <w:tc>
          <w:tcPr>
            <w:tcW w:w="993" w:type="dxa"/>
          </w:tcPr>
          <w:p w:rsidR="0082430F" w:rsidRPr="00947223" w:rsidRDefault="0082430F" w:rsidP="0082430F">
            <w:pPr>
              <w:spacing w:after="0"/>
              <w:jc w:val="right"/>
              <w:rPr>
                <w:rFonts w:ascii="Arial" w:hAnsi="Arial" w:cs="Arial"/>
                <w:color w:val="000000"/>
                <w:lang w:val="en-US"/>
              </w:rPr>
            </w:pPr>
            <w:r w:rsidRPr="00947223">
              <w:rPr>
                <w:rFonts w:ascii="Arial" w:hAnsi="Arial" w:cs="Arial"/>
                <w:color w:val="000000"/>
                <w:lang w:val="en-US"/>
              </w:rPr>
              <w:t>5%</w:t>
            </w:r>
          </w:p>
        </w:tc>
        <w:tc>
          <w:tcPr>
            <w:tcW w:w="993" w:type="dxa"/>
            <w:noWrap/>
            <w:vAlign w:val="bottom"/>
            <w:hideMark/>
          </w:tcPr>
          <w:p w:rsidR="0082430F" w:rsidRPr="00947223" w:rsidRDefault="0082430F" w:rsidP="0082430F">
            <w:pPr>
              <w:spacing w:after="0"/>
              <w:jc w:val="right"/>
              <w:rPr>
                <w:rFonts w:ascii="Arial" w:hAnsi="Arial" w:cs="Arial"/>
                <w:color w:val="000000"/>
                <w:lang w:val="en-US"/>
              </w:rPr>
            </w:pPr>
            <w:r w:rsidRPr="00947223">
              <w:rPr>
                <w:rFonts w:ascii="Arial" w:hAnsi="Arial" w:cs="Arial"/>
                <w:color w:val="000000"/>
                <w:lang w:val="en-US"/>
              </w:rPr>
              <w:t>55</w:t>
            </w:r>
          </w:p>
        </w:tc>
        <w:tc>
          <w:tcPr>
            <w:tcW w:w="992" w:type="dxa"/>
            <w:noWrap/>
            <w:vAlign w:val="bottom"/>
            <w:hideMark/>
          </w:tcPr>
          <w:p w:rsidR="0082430F" w:rsidRPr="00947223" w:rsidRDefault="0082430F" w:rsidP="0082430F">
            <w:pPr>
              <w:spacing w:after="0"/>
              <w:jc w:val="right"/>
              <w:rPr>
                <w:rFonts w:ascii="Arial" w:hAnsi="Arial" w:cs="Arial"/>
                <w:color w:val="000000"/>
                <w:lang w:val="en-US"/>
              </w:rPr>
            </w:pPr>
            <w:r w:rsidRPr="00947223">
              <w:rPr>
                <w:rFonts w:ascii="Arial" w:hAnsi="Arial" w:cs="Arial"/>
                <w:color w:val="000000"/>
                <w:lang w:val="en-US"/>
              </w:rPr>
              <w:t>14%</w:t>
            </w:r>
          </w:p>
        </w:tc>
      </w:tr>
      <w:tr w:rsidR="0082430F" w:rsidRPr="00947223" w:rsidTr="0082430F">
        <w:trPr>
          <w:trHeight w:val="300"/>
        </w:trPr>
        <w:tc>
          <w:tcPr>
            <w:tcW w:w="5211" w:type="dxa"/>
            <w:noWrap/>
            <w:hideMark/>
          </w:tcPr>
          <w:p w:rsidR="0082430F" w:rsidRPr="00947223" w:rsidRDefault="0082430F" w:rsidP="0082430F">
            <w:pPr>
              <w:spacing w:after="0"/>
              <w:rPr>
                <w:rFonts w:ascii="Arial" w:hAnsi="Arial" w:cs="Arial"/>
                <w:color w:val="000000"/>
                <w:lang w:val="en-US"/>
              </w:rPr>
            </w:pPr>
            <w:r w:rsidRPr="00947223">
              <w:rPr>
                <w:rFonts w:ascii="Arial" w:hAnsi="Arial" w:cs="Arial"/>
                <w:color w:val="000000"/>
                <w:lang w:val="en-US"/>
              </w:rPr>
              <w:t>Candidate conduct</w:t>
            </w:r>
          </w:p>
        </w:tc>
        <w:tc>
          <w:tcPr>
            <w:tcW w:w="992" w:type="dxa"/>
          </w:tcPr>
          <w:p w:rsidR="0082430F" w:rsidRPr="00947223" w:rsidRDefault="0082430F" w:rsidP="0082430F">
            <w:pPr>
              <w:spacing w:after="0"/>
              <w:jc w:val="right"/>
              <w:rPr>
                <w:rFonts w:ascii="Arial" w:hAnsi="Arial" w:cs="Arial"/>
                <w:color w:val="000000"/>
                <w:lang w:val="en-US"/>
              </w:rPr>
            </w:pPr>
            <w:r w:rsidRPr="00947223">
              <w:rPr>
                <w:rFonts w:ascii="Arial" w:hAnsi="Arial" w:cs="Arial"/>
                <w:color w:val="000000"/>
                <w:lang w:val="en-US"/>
              </w:rPr>
              <w:t>19</w:t>
            </w:r>
          </w:p>
        </w:tc>
        <w:tc>
          <w:tcPr>
            <w:tcW w:w="993" w:type="dxa"/>
          </w:tcPr>
          <w:p w:rsidR="0082430F" w:rsidRPr="00947223" w:rsidRDefault="0082430F" w:rsidP="0082430F">
            <w:pPr>
              <w:spacing w:after="0"/>
              <w:jc w:val="right"/>
              <w:rPr>
                <w:rFonts w:ascii="Arial" w:hAnsi="Arial" w:cs="Arial"/>
                <w:color w:val="000000"/>
                <w:lang w:val="en-US"/>
              </w:rPr>
            </w:pPr>
            <w:r w:rsidRPr="00947223">
              <w:rPr>
                <w:rFonts w:ascii="Arial" w:hAnsi="Arial" w:cs="Arial"/>
                <w:color w:val="000000"/>
                <w:lang w:val="en-US"/>
              </w:rPr>
              <w:t>9%</w:t>
            </w:r>
          </w:p>
        </w:tc>
        <w:tc>
          <w:tcPr>
            <w:tcW w:w="993" w:type="dxa"/>
            <w:noWrap/>
            <w:vAlign w:val="bottom"/>
            <w:hideMark/>
          </w:tcPr>
          <w:p w:rsidR="0082430F" w:rsidRPr="00947223" w:rsidRDefault="0082430F" w:rsidP="0082430F">
            <w:pPr>
              <w:spacing w:after="0"/>
              <w:jc w:val="right"/>
              <w:rPr>
                <w:rFonts w:ascii="Arial" w:hAnsi="Arial" w:cs="Arial"/>
                <w:color w:val="000000"/>
                <w:lang w:val="en-US"/>
              </w:rPr>
            </w:pPr>
            <w:r w:rsidRPr="00947223">
              <w:rPr>
                <w:rFonts w:ascii="Arial" w:hAnsi="Arial" w:cs="Arial"/>
                <w:color w:val="000000"/>
                <w:lang w:val="en-US"/>
              </w:rPr>
              <w:t>32</w:t>
            </w:r>
          </w:p>
        </w:tc>
        <w:tc>
          <w:tcPr>
            <w:tcW w:w="992" w:type="dxa"/>
            <w:noWrap/>
            <w:vAlign w:val="bottom"/>
            <w:hideMark/>
          </w:tcPr>
          <w:p w:rsidR="0082430F" w:rsidRPr="00947223" w:rsidRDefault="0082430F" w:rsidP="0082430F">
            <w:pPr>
              <w:spacing w:after="0"/>
              <w:jc w:val="right"/>
              <w:rPr>
                <w:rFonts w:ascii="Arial" w:hAnsi="Arial" w:cs="Arial"/>
                <w:color w:val="000000"/>
                <w:lang w:val="en-US"/>
              </w:rPr>
            </w:pPr>
            <w:r w:rsidRPr="00947223">
              <w:rPr>
                <w:rFonts w:ascii="Arial" w:hAnsi="Arial" w:cs="Arial"/>
                <w:color w:val="000000"/>
                <w:lang w:val="en-US"/>
              </w:rPr>
              <w:t>8%</w:t>
            </w:r>
          </w:p>
        </w:tc>
      </w:tr>
      <w:tr w:rsidR="0082430F" w:rsidRPr="00947223" w:rsidTr="0082430F">
        <w:trPr>
          <w:trHeight w:val="300"/>
        </w:trPr>
        <w:tc>
          <w:tcPr>
            <w:tcW w:w="5211" w:type="dxa"/>
            <w:noWrap/>
            <w:hideMark/>
          </w:tcPr>
          <w:p w:rsidR="0082430F" w:rsidRPr="00947223" w:rsidRDefault="0082430F" w:rsidP="0082430F">
            <w:pPr>
              <w:spacing w:after="0"/>
              <w:rPr>
                <w:rFonts w:ascii="Arial" w:hAnsi="Arial" w:cs="Arial"/>
                <w:color w:val="000000"/>
                <w:lang w:val="en-US"/>
              </w:rPr>
            </w:pPr>
            <w:r w:rsidRPr="00947223">
              <w:rPr>
                <w:rFonts w:ascii="Arial" w:hAnsi="Arial" w:cs="Arial"/>
                <w:color w:val="000000"/>
                <w:lang w:val="en-US"/>
              </w:rPr>
              <w:t>Conduct of voting process</w:t>
            </w:r>
          </w:p>
        </w:tc>
        <w:tc>
          <w:tcPr>
            <w:tcW w:w="992" w:type="dxa"/>
          </w:tcPr>
          <w:p w:rsidR="0082430F" w:rsidRPr="00947223" w:rsidRDefault="0082430F" w:rsidP="0082430F">
            <w:pPr>
              <w:spacing w:after="0"/>
              <w:jc w:val="right"/>
              <w:rPr>
                <w:rFonts w:ascii="Arial" w:hAnsi="Arial" w:cs="Arial"/>
                <w:color w:val="000000"/>
                <w:lang w:val="en-US"/>
              </w:rPr>
            </w:pPr>
            <w:r w:rsidRPr="00947223">
              <w:rPr>
                <w:rFonts w:ascii="Arial" w:hAnsi="Arial" w:cs="Arial"/>
                <w:color w:val="000000"/>
                <w:lang w:val="en-US"/>
              </w:rPr>
              <w:t>11</w:t>
            </w:r>
          </w:p>
        </w:tc>
        <w:tc>
          <w:tcPr>
            <w:tcW w:w="993" w:type="dxa"/>
          </w:tcPr>
          <w:p w:rsidR="0082430F" w:rsidRPr="00947223" w:rsidRDefault="0082430F" w:rsidP="0082430F">
            <w:pPr>
              <w:spacing w:after="0"/>
              <w:jc w:val="right"/>
              <w:rPr>
                <w:rFonts w:ascii="Arial" w:hAnsi="Arial" w:cs="Arial"/>
                <w:color w:val="000000"/>
                <w:lang w:val="en-US"/>
              </w:rPr>
            </w:pPr>
            <w:r w:rsidRPr="00947223">
              <w:rPr>
                <w:rFonts w:ascii="Arial" w:hAnsi="Arial" w:cs="Arial"/>
                <w:color w:val="000000"/>
                <w:lang w:val="en-US"/>
              </w:rPr>
              <w:t>5%</w:t>
            </w:r>
          </w:p>
        </w:tc>
        <w:tc>
          <w:tcPr>
            <w:tcW w:w="993" w:type="dxa"/>
            <w:noWrap/>
            <w:vAlign w:val="bottom"/>
            <w:hideMark/>
          </w:tcPr>
          <w:p w:rsidR="0082430F" w:rsidRPr="00947223" w:rsidRDefault="0082430F" w:rsidP="0082430F">
            <w:pPr>
              <w:spacing w:after="0"/>
              <w:jc w:val="right"/>
              <w:rPr>
                <w:rFonts w:ascii="Arial" w:hAnsi="Arial" w:cs="Arial"/>
                <w:color w:val="000000"/>
                <w:lang w:val="en-US"/>
              </w:rPr>
            </w:pPr>
            <w:r w:rsidRPr="00947223">
              <w:rPr>
                <w:rFonts w:ascii="Arial" w:hAnsi="Arial" w:cs="Arial"/>
                <w:color w:val="000000"/>
                <w:lang w:val="en-US"/>
              </w:rPr>
              <w:t>21</w:t>
            </w:r>
          </w:p>
        </w:tc>
        <w:tc>
          <w:tcPr>
            <w:tcW w:w="992" w:type="dxa"/>
            <w:noWrap/>
            <w:vAlign w:val="bottom"/>
            <w:hideMark/>
          </w:tcPr>
          <w:p w:rsidR="0082430F" w:rsidRPr="00947223" w:rsidRDefault="0082430F" w:rsidP="0082430F">
            <w:pPr>
              <w:spacing w:after="0"/>
              <w:jc w:val="right"/>
              <w:rPr>
                <w:rFonts w:ascii="Arial" w:hAnsi="Arial" w:cs="Arial"/>
                <w:color w:val="000000"/>
                <w:lang w:val="en-US"/>
              </w:rPr>
            </w:pPr>
            <w:r w:rsidRPr="00947223">
              <w:rPr>
                <w:rFonts w:ascii="Arial" w:hAnsi="Arial" w:cs="Arial"/>
                <w:color w:val="000000"/>
                <w:lang w:val="en-US"/>
              </w:rPr>
              <w:t>6%</w:t>
            </w:r>
          </w:p>
        </w:tc>
      </w:tr>
      <w:tr w:rsidR="0082430F" w:rsidRPr="00947223" w:rsidTr="0082430F">
        <w:trPr>
          <w:trHeight w:val="300"/>
        </w:trPr>
        <w:tc>
          <w:tcPr>
            <w:tcW w:w="5211" w:type="dxa"/>
            <w:noWrap/>
            <w:hideMark/>
          </w:tcPr>
          <w:p w:rsidR="0082430F" w:rsidRPr="00947223" w:rsidRDefault="0082430F" w:rsidP="0082430F">
            <w:pPr>
              <w:spacing w:after="0"/>
              <w:rPr>
                <w:rFonts w:ascii="Arial" w:hAnsi="Arial" w:cs="Arial"/>
                <w:color w:val="000000"/>
                <w:lang w:val="en-US"/>
              </w:rPr>
            </w:pPr>
            <w:r w:rsidRPr="00947223">
              <w:rPr>
                <w:rFonts w:ascii="Arial" w:hAnsi="Arial" w:cs="Arial"/>
                <w:color w:val="000000"/>
                <w:lang w:val="en-US"/>
              </w:rPr>
              <w:t>Other</w:t>
            </w:r>
          </w:p>
        </w:tc>
        <w:tc>
          <w:tcPr>
            <w:tcW w:w="992" w:type="dxa"/>
          </w:tcPr>
          <w:p w:rsidR="0082430F" w:rsidRPr="00947223" w:rsidRDefault="0082430F" w:rsidP="0082430F">
            <w:pPr>
              <w:spacing w:after="0"/>
              <w:jc w:val="right"/>
              <w:rPr>
                <w:rFonts w:ascii="Arial" w:hAnsi="Arial" w:cs="Arial"/>
                <w:color w:val="000000"/>
                <w:lang w:val="en-US"/>
              </w:rPr>
            </w:pPr>
            <w:r w:rsidRPr="00947223">
              <w:rPr>
                <w:rFonts w:ascii="Arial" w:hAnsi="Arial" w:cs="Arial"/>
                <w:color w:val="000000"/>
                <w:lang w:val="en-US"/>
              </w:rPr>
              <w:t>65</w:t>
            </w:r>
          </w:p>
        </w:tc>
        <w:tc>
          <w:tcPr>
            <w:tcW w:w="993" w:type="dxa"/>
          </w:tcPr>
          <w:p w:rsidR="0082430F" w:rsidRPr="00947223" w:rsidRDefault="0082430F" w:rsidP="0082430F">
            <w:pPr>
              <w:spacing w:after="0"/>
              <w:jc w:val="right"/>
              <w:rPr>
                <w:rFonts w:ascii="Arial" w:hAnsi="Arial" w:cs="Arial"/>
                <w:color w:val="000000"/>
                <w:lang w:val="en-US"/>
              </w:rPr>
            </w:pPr>
            <w:r w:rsidRPr="00947223">
              <w:rPr>
                <w:rFonts w:ascii="Arial" w:hAnsi="Arial" w:cs="Arial"/>
                <w:color w:val="000000"/>
                <w:lang w:val="en-US"/>
              </w:rPr>
              <w:t>29%</w:t>
            </w:r>
          </w:p>
        </w:tc>
        <w:tc>
          <w:tcPr>
            <w:tcW w:w="993" w:type="dxa"/>
            <w:noWrap/>
            <w:vAlign w:val="bottom"/>
            <w:hideMark/>
          </w:tcPr>
          <w:p w:rsidR="0082430F" w:rsidRPr="00947223" w:rsidRDefault="0082430F" w:rsidP="0082430F">
            <w:pPr>
              <w:spacing w:after="0"/>
              <w:jc w:val="right"/>
              <w:rPr>
                <w:rFonts w:ascii="Arial" w:hAnsi="Arial" w:cs="Arial"/>
                <w:color w:val="000000"/>
                <w:lang w:val="en-US"/>
              </w:rPr>
            </w:pPr>
            <w:r w:rsidRPr="00947223">
              <w:rPr>
                <w:rFonts w:ascii="Arial" w:hAnsi="Arial" w:cs="Arial"/>
                <w:color w:val="000000"/>
                <w:lang w:val="en-US"/>
              </w:rPr>
              <w:t>58</w:t>
            </w:r>
          </w:p>
        </w:tc>
        <w:tc>
          <w:tcPr>
            <w:tcW w:w="992" w:type="dxa"/>
            <w:noWrap/>
            <w:vAlign w:val="bottom"/>
            <w:hideMark/>
          </w:tcPr>
          <w:p w:rsidR="0082430F" w:rsidRPr="00947223" w:rsidRDefault="0082430F" w:rsidP="0082430F">
            <w:pPr>
              <w:spacing w:after="0"/>
              <w:jc w:val="right"/>
              <w:rPr>
                <w:rFonts w:ascii="Arial" w:hAnsi="Arial" w:cs="Arial"/>
                <w:color w:val="000000"/>
                <w:lang w:val="en-US"/>
              </w:rPr>
            </w:pPr>
            <w:r w:rsidRPr="00947223">
              <w:rPr>
                <w:rFonts w:ascii="Arial" w:hAnsi="Arial" w:cs="Arial"/>
                <w:color w:val="000000"/>
                <w:lang w:val="en-US"/>
              </w:rPr>
              <w:t>15%</w:t>
            </w:r>
          </w:p>
        </w:tc>
      </w:tr>
      <w:tr w:rsidR="0082430F" w:rsidRPr="00947223" w:rsidTr="0082430F">
        <w:trPr>
          <w:trHeight w:val="300"/>
        </w:trPr>
        <w:tc>
          <w:tcPr>
            <w:tcW w:w="5211" w:type="dxa"/>
            <w:noWrap/>
            <w:hideMark/>
          </w:tcPr>
          <w:p w:rsidR="0082430F" w:rsidRPr="00947223" w:rsidRDefault="0082430F" w:rsidP="0082430F">
            <w:pPr>
              <w:spacing w:after="0"/>
              <w:rPr>
                <w:rFonts w:ascii="Arial" w:hAnsi="Arial" w:cs="Arial"/>
                <w:b/>
                <w:color w:val="000000"/>
                <w:lang w:val="en-US"/>
              </w:rPr>
            </w:pPr>
            <w:r w:rsidRPr="00947223">
              <w:rPr>
                <w:rFonts w:ascii="Arial" w:hAnsi="Arial" w:cs="Arial"/>
                <w:b/>
                <w:color w:val="000000"/>
                <w:lang w:val="en-US"/>
              </w:rPr>
              <w:t>Total</w:t>
            </w:r>
          </w:p>
        </w:tc>
        <w:tc>
          <w:tcPr>
            <w:tcW w:w="992" w:type="dxa"/>
          </w:tcPr>
          <w:p w:rsidR="0082430F" w:rsidRPr="00947223" w:rsidRDefault="0082430F" w:rsidP="0082430F">
            <w:pPr>
              <w:spacing w:after="0"/>
              <w:jc w:val="right"/>
              <w:rPr>
                <w:rFonts w:ascii="Arial" w:hAnsi="Arial" w:cs="Arial"/>
                <w:b/>
                <w:color w:val="000000"/>
                <w:lang w:val="en-US"/>
              </w:rPr>
            </w:pPr>
            <w:r w:rsidRPr="00947223">
              <w:rPr>
                <w:rFonts w:ascii="Arial" w:hAnsi="Arial" w:cs="Arial"/>
                <w:b/>
                <w:color w:val="000000"/>
                <w:lang w:val="en-US"/>
              </w:rPr>
              <w:t>223</w:t>
            </w:r>
          </w:p>
        </w:tc>
        <w:tc>
          <w:tcPr>
            <w:tcW w:w="993" w:type="dxa"/>
          </w:tcPr>
          <w:p w:rsidR="0082430F" w:rsidRPr="00947223" w:rsidRDefault="0082430F" w:rsidP="0082430F">
            <w:pPr>
              <w:spacing w:after="0"/>
              <w:jc w:val="right"/>
              <w:rPr>
                <w:rFonts w:ascii="Arial" w:hAnsi="Arial" w:cs="Arial"/>
                <w:b/>
                <w:color w:val="000000"/>
                <w:lang w:val="en-US"/>
              </w:rPr>
            </w:pPr>
            <w:r w:rsidRPr="00947223">
              <w:rPr>
                <w:rFonts w:ascii="Arial" w:hAnsi="Arial" w:cs="Arial"/>
                <w:b/>
                <w:color w:val="000000"/>
                <w:lang w:val="en-US"/>
              </w:rPr>
              <w:t>100%</w:t>
            </w:r>
          </w:p>
        </w:tc>
        <w:tc>
          <w:tcPr>
            <w:tcW w:w="993" w:type="dxa"/>
            <w:noWrap/>
            <w:vAlign w:val="bottom"/>
            <w:hideMark/>
          </w:tcPr>
          <w:p w:rsidR="0082430F" w:rsidRPr="00947223" w:rsidRDefault="0082430F" w:rsidP="0082430F">
            <w:pPr>
              <w:spacing w:after="0"/>
              <w:jc w:val="right"/>
              <w:rPr>
                <w:rFonts w:ascii="Arial" w:hAnsi="Arial" w:cs="Arial"/>
                <w:b/>
                <w:color w:val="000000"/>
                <w:lang w:val="en-US"/>
              </w:rPr>
            </w:pPr>
            <w:r w:rsidRPr="00947223">
              <w:rPr>
                <w:rFonts w:ascii="Arial" w:hAnsi="Arial" w:cs="Arial"/>
                <w:b/>
                <w:color w:val="000000"/>
                <w:lang w:val="en-US"/>
              </w:rPr>
              <w:t>383</w:t>
            </w:r>
          </w:p>
        </w:tc>
        <w:tc>
          <w:tcPr>
            <w:tcW w:w="992" w:type="dxa"/>
            <w:noWrap/>
            <w:vAlign w:val="bottom"/>
            <w:hideMark/>
          </w:tcPr>
          <w:p w:rsidR="0082430F" w:rsidRPr="00947223" w:rsidRDefault="0082430F" w:rsidP="0082430F">
            <w:pPr>
              <w:spacing w:after="0"/>
              <w:jc w:val="right"/>
              <w:rPr>
                <w:rFonts w:ascii="Arial" w:hAnsi="Arial" w:cs="Arial"/>
                <w:b/>
                <w:color w:val="000000"/>
                <w:lang w:val="en-US"/>
              </w:rPr>
            </w:pPr>
            <w:r w:rsidRPr="00947223">
              <w:rPr>
                <w:rFonts w:ascii="Arial" w:hAnsi="Arial" w:cs="Arial"/>
                <w:b/>
                <w:color w:val="000000"/>
                <w:lang w:val="en-US"/>
              </w:rPr>
              <w:t>100%</w:t>
            </w:r>
          </w:p>
        </w:tc>
      </w:tr>
    </w:tbl>
    <w:p w:rsidR="0082430F" w:rsidRPr="00947223" w:rsidRDefault="0082430F" w:rsidP="0082430F">
      <w:pPr>
        <w:rPr>
          <w:i/>
        </w:rPr>
      </w:pPr>
      <w:r>
        <w:rPr>
          <w:rFonts w:ascii="Arial" w:hAnsi="Arial" w:cs="Arial"/>
          <w:i/>
          <w:sz w:val="24"/>
          <w:szCs w:val="24"/>
        </w:rPr>
        <w:t>Table 1</w:t>
      </w:r>
      <w:r w:rsidR="00FC7872">
        <w:rPr>
          <w:rFonts w:ascii="Arial" w:hAnsi="Arial" w:cs="Arial"/>
          <w:i/>
          <w:sz w:val="24"/>
          <w:szCs w:val="24"/>
        </w:rPr>
        <w:t>3</w:t>
      </w:r>
      <w:r>
        <w:rPr>
          <w:rFonts w:ascii="Arial" w:hAnsi="Arial" w:cs="Arial"/>
          <w:i/>
          <w:sz w:val="24"/>
          <w:szCs w:val="24"/>
        </w:rPr>
        <w:t>:</w:t>
      </w:r>
      <w:r w:rsidRPr="00947223">
        <w:rPr>
          <w:rFonts w:ascii="Arial" w:hAnsi="Arial" w:cs="Arial"/>
          <w:i/>
          <w:sz w:val="24"/>
          <w:szCs w:val="24"/>
        </w:rPr>
        <w:t xml:space="preserve"> Issues investigated in the 2008 and 2012 elections</w:t>
      </w:r>
      <w:r w:rsidR="00244F0A">
        <w:rPr>
          <w:rFonts w:ascii="Arial" w:hAnsi="Arial" w:cs="Arial"/>
          <w:i/>
          <w:sz w:val="24"/>
          <w:szCs w:val="24"/>
        </w:rPr>
        <w:t>.</w:t>
      </w:r>
    </w:p>
    <w:p w:rsidR="0082430F" w:rsidRPr="00947223" w:rsidRDefault="0082430F" w:rsidP="0082430F">
      <w:pPr>
        <w:pStyle w:val="PlainText"/>
        <w:rPr>
          <w:rFonts w:ascii="Arial" w:hAnsi="Arial" w:cs="Arial"/>
          <w:sz w:val="24"/>
          <w:szCs w:val="22"/>
        </w:rPr>
      </w:pPr>
      <w:r w:rsidRPr="00947223">
        <w:rPr>
          <w:rFonts w:ascii="Arial" w:hAnsi="Arial" w:cs="Arial"/>
          <w:sz w:val="24"/>
          <w:szCs w:val="22"/>
        </w:rPr>
        <w:lastRenderedPageBreak/>
        <w:t>Of the 376 matters for which an investigation had been completed by late August 2013,</w:t>
      </w:r>
      <w:r w:rsidRPr="00947223">
        <w:rPr>
          <w:rStyle w:val="FootnoteReference"/>
          <w:rFonts w:ascii="Arial" w:hAnsi="Arial" w:cs="Arial"/>
          <w:sz w:val="24"/>
          <w:szCs w:val="22"/>
        </w:rPr>
        <w:footnoteReference w:id="62"/>
      </w:r>
      <w:r w:rsidRPr="00947223">
        <w:rPr>
          <w:rFonts w:ascii="Arial" w:hAnsi="Arial" w:cs="Arial"/>
          <w:sz w:val="24"/>
          <w:szCs w:val="22"/>
        </w:rPr>
        <w:t xml:space="preserve"> 70 per cent of complaints/issues did not constitute a breach of the Act. A further 13 per cent warranted only a warning</w:t>
      </w:r>
      <w:r>
        <w:rPr>
          <w:rFonts w:ascii="Arial" w:hAnsi="Arial" w:cs="Arial"/>
          <w:sz w:val="24"/>
          <w:szCs w:val="22"/>
        </w:rPr>
        <w:t xml:space="preserve"> because </w:t>
      </w:r>
      <w:r w:rsidR="00E74532">
        <w:rPr>
          <w:rFonts w:ascii="Arial" w:hAnsi="Arial" w:cs="Arial"/>
          <w:sz w:val="24"/>
          <w:szCs w:val="22"/>
        </w:rPr>
        <w:t xml:space="preserve">in </w:t>
      </w:r>
      <w:r w:rsidRPr="00947223">
        <w:rPr>
          <w:rFonts w:ascii="Arial" w:hAnsi="Arial" w:cs="Arial"/>
          <w:sz w:val="24"/>
          <w:szCs w:val="22"/>
        </w:rPr>
        <w:t>many instances</w:t>
      </w:r>
      <w:r w:rsidR="00E74532">
        <w:rPr>
          <w:rFonts w:ascii="Arial" w:hAnsi="Arial" w:cs="Arial"/>
          <w:sz w:val="24"/>
          <w:szCs w:val="22"/>
        </w:rPr>
        <w:t>,</w:t>
      </w:r>
      <w:r w:rsidRPr="00947223">
        <w:rPr>
          <w:rFonts w:ascii="Arial" w:hAnsi="Arial" w:cs="Arial"/>
          <w:sz w:val="24"/>
          <w:szCs w:val="22"/>
        </w:rPr>
        <w:t xml:space="preserve"> offences of failing to properly authorise electoral material were made out of ignorance and the proper authorisation was subsequently given. The investigation outcomes </w:t>
      </w:r>
      <w:r>
        <w:rPr>
          <w:rFonts w:ascii="Arial" w:hAnsi="Arial" w:cs="Arial"/>
          <w:sz w:val="24"/>
          <w:szCs w:val="22"/>
        </w:rPr>
        <w:t>are shown in Table 1</w:t>
      </w:r>
      <w:r w:rsidR="00FC7872">
        <w:rPr>
          <w:rFonts w:ascii="Arial" w:hAnsi="Arial" w:cs="Arial"/>
          <w:sz w:val="24"/>
          <w:szCs w:val="22"/>
        </w:rPr>
        <w:t>4</w:t>
      </w:r>
      <w:r w:rsidRPr="00947223">
        <w:rPr>
          <w:rFonts w:ascii="Arial" w:hAnsi="Arial" w:cs="Arial"/>
          <w:sz w:val="24"/>
          <w:szCs w:val="22"/>
        </w:rPr>
        <w:t>.</w:t>
      </w:r>
    </w:p>
    <w:p w:rsidR="0082430F" w:rsidRDefault="0082430F" w:rsidP="0082430F">
      <w:pPr>
        <w:pStyle w:val="PlainText"/>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1559"/>
        <w:gridCol w:w="2188"/>
      </w:tblGrid>
      <w:tr w:rsidR="0082430F" w:rsidRPr="00F2631B" w:rsidTr="0082430F">
        <w:tc>
          <w:tcPr>
            <w:tcW w:w="5495" w:type="dxa"/>
          </w:tcPr>
          <w:p w:rsidR="0082430F" w:rsidRPr="00A077FA" w:rsidRDefault="0082430F" w:rsidP="0082430F">
            <w:pPr>
              <w:pStyle w:val="PlainText"/>
              <w:rPr>
                <w:rFonts w:ascii="Arial" w:hAnsi="Arial" w:cs="Arial"/>
                <w:b/>
                <w:sz w:val="22"/>
                <w:szCs w:val="22"/>
              </w:rPr>
            </w:pPr>
            <w:r w:rsidRPr="00A077FA">
              <w:rPr>
                <w:rFonts w:ascii="Arial" w:hAnsi="Arial" w:cs="Arial"/>
                <w:b/>
                <w:sz w:val="22"/>
                <w:szCs w:val="22"/>
              </w:rPr>
              <w:t>Outcome</w:t>
            </w:r>
          </w:p>
        </w:tc>
        <w:tc>
          <w:tcPr>
            <w:tcW w:w="1559" w:type="dxa"/>
          </w:tcPr>
          <w:p w:rsidR="0082430F" w:rsidRPr="00A077FA" w:rsidRDefault="0082430F" w:rsidP="0082430F">
            <w:pPr>
              <w:pStyle w:val="PlainText"/>
              <w:rPr>
                <w:rFonts w:ascii="Arial" w:hAnsi="Arial" w:cs="Arial"/>
                <w:b/>
                <w:sz w:val="22"/>
                <w:szCs w:val="22"/>
              </w:rPr>
            </w:pPr>
            <w:r w:rsidRPr="00A077FA">
              <w:rPr>
                <w:rFonts w:ascii="Arial" w:hAnsi="Arial" w:cs="Arial"/>
                <w:b/>
                <w:sz w:val="22"/>
                <w:szCs w:val="22"/>
              </w:rPr>
              <w:t>Number</w:t>
            </w:r>
          </w:p>
        </w:tc>
        <w:tc>
          <w:tcPr>
            <w:tcW w:w="2188" w:type="dxa"/>
          </w:tcPr>
          <w:p w:rsidR="0082430F" w:rsidRPr="00A077FA" w:rsidRDefault="0082430F" w:rsidP="0082430F">
            <w:pPr>
              <w:pStyle w:val="PlainText"/>
              <w:rPr>
                <w:rFonts w:ascii="Arial" w:hAnsi="Arial" w:cs="Arial"/>
                <w:b/>
                <w:sz w:val="22"/>
                <w:szCs w:val="22"/>
              </w:rPr>
            </w:pPr>
            <w:r w:rsidRPr="00A077FA">
              <w:rPr>
                <w:rFonts w:ascii="Arial" w:hAnsi="Arial" w:cs="Arial"/>
                <w:b/>
                <w:sz w:val="22"/>
                <w:szCs w:val="22"/>
              </w:rPr>
              <w:t xml:space="preserve">% </w:t>
            </w:r>
          </w:p>
        </w:tc>
      </w:tr>
      <w:tr w:rsidR="0082430F" w:rsidTr="0082430F">
        <w:tc>
          <w:tcPr>
            <w:tcW w:w="5495" w:type="dxa"/>
          </w:tcPr>
          <w:p w:rsidR="0082430F" w:rsidRPr="00A077FA" w:rsidRDefault="0082430F" w:rsidP="0082430F">
            <w:pPr>
              <w:pStyle w:val="PlainText"/>
              <w:rPr>
                <w:rFonts w:ascii="Arial" w:hAnsi="Arial" w:cs="Arial"/>
                <w:sz w:val="22"/>
                <w:szCs w:val="22"/>
              </w:rPr>
            </w:pPr>
            <w:r w:rsidRPr="00A077FA">
              <w:rPr>
                <w:rFonts w:ascii="Arial" w:hAnsi="Arial" w:cs="Arial"/>
                <w:sz w:val="22"/>
                <w:szCs w:val="22"/>
              </w:rPr>
              <w:t>No breach – no further action taken</w:t>
            </w:r>
          </w:p>
        </w:tc>
        <w:tc>
          <w:tcPr>
            <w:tcW w:w="1559" w:type="dxa"/>
          </w:tcPr>
          <w:p w:rsidR="0082430F" w:rsidRPr="00A077FA" w:rsidRDefault="0082430F" w:rsidP="0082430F">
            <w:pPr>
              <w:pStyle w:val="PlainText"/>
              <w:rPr>
                <w:rFonts w:ascii="Arial" w:hAnsi="Arial" w:cs="Arial"/>
                <w:sz w:val="22"/>
                <w:szCs w:val="22"/>
              </w:rPr>
            </w:pPr>
            <w:r w:rsidRPr="00A077FA">
              <w:rPr>
                <w:rFonts w:ascii="Arial" w:hAnsi="Arial" w:cs="Arial"/>
                <w:sz w:val="22"/>
                <w:szCs w:val="22"/>
              </w:rPr>
              <w:t>188</w:t>
            </w:r>
          </w:p>
        </w:tc>
        <w:tc>
          <w:tcPr>
            <w:tcW w:w="2188" w:type="dxa"/>
          </w:tcPr>
          <w:p w:rsidR="0082430F" w:rsidRPr="00A077FA" w:rsidRDefault="0082430F" w:rsidP="0082430F">
            <w:pPr>
              <w:pStyle w:val="PlainText"/>
              <w:rPr>
                <w:rFonts w:ascii="Arial" w:hAnsi="Arial" w:cs="Arial"/>
                <w:sz w:val="22"/>
                <w:szCs w:val="22"/>
              </w:rPr>
            </w:pPr>
            <w:r w:rsidRPr="00A077FA">
              <w:rPr>
                <w:rFonts w:ascii="Arial" w:hAnsi="Arial" w:cs="Arial"/>
                <w:sz w:val="22"/>
                <w:szCs w:val="22"/>
              </w:rPr>
              <w:t>50%</w:t>
            </w:r>
          </w:p>
        </w:tc>
      </w:tr>
      <w:tr w:rsidR="0082430F" w:rsidTr="0082430F">
        <w:tc>
          <w:tcPr>
            <w:tcW w:w="5495" w:type="dxa"/>
          </w:tcPr>
          <w:p w:rsidR="0082430F" w:rsidRPr="00A077FA" w:rsidRDefault="0082430F" w:rsidP="0082430F">
            <w:pPr>
              <w:pStyle w:val="PlainText"/>
              <w:rPr>
                <w:rFonts w:ascii="Arial" w:hAnsi="Arial" w:cs="Arial"/>
                <w:sz w:val="22"/>
                <w:szCs w:val="22"/>
              </w:rPr>
            </w:pPr>
            <w:r w:rsidRPr="00A077FA">
              <w:rPr>
                <w:rFonts w:ascii="Arial" w:hAnsi="Arial" w:cs="Arial"/>
                <w:sz w:val="22"/>
                <w:szCs w:val="22"/>
              </w:rPr>
              <w:t>No breach – advice provided</w:t>
            </w:r>
          </w:p>
        </w:tc>
        <w:tc>
          <w:tcPr>
            <w:tcW w:w="1559" w:type="dxa"/>
          </w:tcPr>
          <w:p w:rsidR="0082430F" w:rsidRPr="00A077FA" w:rsidRDefault="0082430F" w:rsidP="0082430F">
            <w:pPr>
              <w:pStyle w:val="PlainText"/>
              <w:rPr>
                <w:rFonts w:ascii="Arial" w:hAnsi="Arial" w:cs="Arial"/>
                <w:sz w:val="22"/>
                <w:szCs w:val="22"/>
              </w:rPr>
            </w:pPr>
            <w:r w:rsidRPr="00A077FA">
              <w:rPr>
                <w:rFonts w:ascii="Arial" w:hAnsi="Arial" w:cs="Arial"/>
                <w:sz w:val="22"/>
                <w:szCs w:val="22"/>
              </w:rPr>
              <w:t>75</w:t>
            </w:r>
          </w:p>
        </w:tc>
        <w:tc>
          <w:tcPr>
            <w:tcW w:w="2188" w:type="dxa"/>
          </w:tcPr>
          <w:p w:rsidR="0082430F" w:rsidRPr="00A077FA" w:rsidRDefault="0082430F" w:rsidP="0082430F">
            <w:pPr>
              <w:pStyle w:val="PlainText"/>
              <w:rPr>
                <w:rFonts w:ascii="Arial" w:hAnsi="Arial" w:cs="Arial"/>
                <w:sz w:val="22"/>
                <w:szCs w:val="22"/>
              </w:rPr>
            </w:pPr>
            <w:r w:rsidRPr="00A077FA">
              <w:rPr>
                <w:rFonts w:ascii="Arial" w:hAnsi="Arial" w:cs="Arial"/>
                <w:sz w:val="22"/>
                <w:szCs w:val="22"/>
              </w:rPr>
              <w:t>20%</w:t>
            </w:r>
          </w:p>
        </w:tc>
      </w:tr>
      <w:tr w:rsidR="0082430F" w:rsidTr="0082430F">
        <w:tc>
          <w:tcPr>
            <w:tcW w:w="5495" w:type="dxa"/>
          </w:tcPr>
          <w:p w:rsidR="0082430F" w:rsidRPr="00A077FA" w:rsidRDefault="0082430F" w:rsidP="0082430F">
            <w:pPr>
              <w:pStyle w:val="PlainText"/>
              <w:rPr>
                <w:rFonts w:ascii="Arial" w:hAnsi="Arial" w:cs="Arial"/>
                <w:sz w:val="22"/>
                <w:szCs w:val="22"/>
              </w:rPr>
            </w:pPr>
            <w:r w:rsidRPr="00A077FA">
              <w:rPr>
                <w:rFonts w:ascii="Arial" w:hAnsi="Arial" w:cs="Arial"/>
                <w:sz w:val="22"/>
                <w:szCs w:val="22"/>
              </w:rPr>
              <w:t>Breach – formal warning issued</w:t>
            </w:r>
          </w:p>
        </w:tc>
        <w:tc>
          <w:tcPr>
            <w:tcW w:w="1559" w:type="dxa"/>
          </w:tcPr>
          <w:p w:rsidR="0082430F" w:rsidRPr="00A077FA" w:rsidRDefault="0082430F" w:rsidP="0082430F">
            <w:pPr>
              <w:pStyle w:val="PlainText"/>
              <w:rPr>
                <w:rFonts w:ascii="Arial" w:hAnsi="Arial" w:cs="Arial"/>
                <w:sz w:val="22"/>
                <w:szCs w:val="22"/>
              </w:rPr>
            </w:pPr>
            <w:r w:rsidRPr="00A077FA">
              <w:rPr>
                <w:rFonts w:ascii="Arial" w:hAnsi="Arial" w:cs="Arial"/>
                <w:sz w:val="22"/>
                <w:szCs w:val="22"/>
              </w:rPr>
              <w:t>49</w:t>
            </w:r>
          </w:p>
        </w:tc>
        <w:tc>
          <w:tcPr>
            <w:tcW w:w="2188" w:type="dxa"/>
          </w:tcPr>
          <w:p w:rsidR="0082430F" w:rsidRPr="00A077FA" w:rsidRDefault="0082430F" w:rsidP="0082430F">
            <w:pPr>
              <w:pStyle w:val="PlainText"/>
              <w:rPr>
                <w:rFonts w:ascii="Arial" w:hAnsi="Arial" w:cs="Arial"/>
                <w:sz w:val="22"/>
                <w:szCs w:val="22"/>
              </w:rPr>
            </w:pPr>
            <w:r w:rsidRPr="00A077FA">
              <w:rPr>
                <w:rFonts w:ascii="Arial" w:hAnsi="Arial" w:cs="Arial"/>
                <w:sz w:val="22"/>
                <w:szCs w:val="22"/>
              </w:rPr>
              <w:t>13%</w:t>
            </w:r>
          </w:p>
        </w:tc>
      </w:tr>
      <w:tr w:rsidR="0082430F" w:rsidTr="0082430F">
        <w:tc>
          <w:tcPr>
            <w:tcW w:w="5495" w:type="dxa"/>
          </w:tcPr>
          <w:p w:rsidR="0082430F" w:rsidRPr="00A077FA" w:rsidRDefault="0082430F" w:rsidP="0082430F">
            <w:pPr>
              <w:pStyle w:val="PlainText"/>
              <w:rPr>
                <w:rFonts w:ascii="Arial" w:hAnsi="Arial" w:cs="Arial"/>
                <w:sz w:val="22"/>
                <w:szCs w:val="22"/>
              </w:rPr>
            </w:pPr>
            <w:r w:rsidRPr="00A077FA">
              <w:rPr>
                <w:rFonts w:ascii="Arial" w:hAnsi="Arial" w:cs="Arial"/>
                <w:sz w:val="22"/>
                <w:szCs w:val="22"/>
              </w:rPr>
              <w:t>Breach – criminal investigation initiated</w:t>
            </w:r>
          </w:p>
        </w:tc>
        <w:tc>
          <w:tcPr>
            <w:tcW w:w="1559" w:type="dxa"/>
          </w:tcPr>
          <w:p w:rsidR="0082430F" w:rsidRPr="00A077FA" w:rsidRDefault="0082430F" w:rsidP="0082430F">
            <w:pPr>
              <w:pStyle w:val="PlainText"/>
              <w:rPr>
                <w:rFonts w:ascii="Arial" w:hAnsi="Arial" w:cs="Arial"/>
                <w:sz w:val="22"/>
                <w:szCs w:val="22"/>
              </w:rPr>
            </w:pPr>
            <w:r w:rsidRPr="00A077FA">
              <w:rPr>
                <w:rFonts w:ascii="Arial" w:hAnsi="Arial" w:cs="Arial"/>
                <w:sz w:val="22"/>
                <w:szCs w:val="22"/>
              </w:rPr>
              <w:t>32</w:t>
            </w:r>
          </w:p>
        </w:tc>
        <w:tc>
          <w:tcPr>
            <w:tcW w:w="2188" w:type="dxa"/>
          </w:tcPr>
          <w:p w:rsidR="0082430F" w:rsidRPr="00A077FA" w:rsidRDefault="0082430F" w:rsidP="0082430F">
            <w:pPr>
              <w:pStyle w:val="PlainText"/>
              <w:rPr>
                <w:rFonts w:ascii="Arial" w:hAnsi="Arial" w:cs="Arial"/>
                <w:sz w:val="22"/>
                <w:szCs w:val="22"/>
              </w:rPr>
            </w:pPr>
            <w:r w:rsidRPr="00A077FA">
              <w:rPr>
                <w:rFonts w:ascii="Arial" w:hAnsi="Arial" w:cs="Arial"/>
                <w:sz w:val="22"/>
                <w:szCs w:val="22"/>
              </w:rPr>
              <w:t>9%</w:t>
            </w:r>
          </w:p>
        </w:tc>
      </w:tr>
      <w:tr w:rsidR="0082430F" w:rsidTr="0082430F">
        <w:tc>
          <w:tcPr>
            <w:tcW w:w="5495" w:type="dxa"/>
          </w:tcPr>
          <w:p w:rsidR="0082430F" w:rsidRPr="00A077FA" w:rsidRDefault="0082430F" w:rsidP="0082430F">
            <w:pPr>
              <w:pStyle w:val="PlainText"/>
              <w:rPr>
                <w:rFonts w:ascii="Arial" w:hAnsi="Arial" w:cs="Arial"/>
                <w:sz w:val="22"/>
                <w:szCs w:val="22"/>
              </w:rPr>
            </w:pPr>
            <w:r w:rsidRPr="00A077FA">
              <w:rPr>
                <w:rFonts w:ascii="Arial" w:hAnsi="Arial" w:cs="Arial"/>
                <w:sz w:val="22"/>
                <w:szCs w:val="22"/>
              </w:rPr>
              <w:t>Breach – voluntary compliance requested</w:t>
            </w:r>
          </w:p>
        </w:tc>
        <w:tc>
          <w:tcPr>
            <w:tcW w:w="1559" w:type="dxa"/>
          </w:tcPr>
          <w:p w:rsidR="0082430F" w:rsidRPr="00A077FA" w:rsidRDefault="0082430F" w:rsidP="0082430F">
            <w:pPr>
              <w:pStyle w:val="PlainText"/>
              <w:rPr>
                <w:rFonts w:ascii="Arial" w:hAnsi="Arial" w:cs="Arial"/>
                <w:sz w:val="22"/>
                <w:szCs w:val="22"/>
              </w:rPr>
            </w:pPr>
            <w:r w:rsidRPr="00A077FA">
              <w:rPr>
                <w:rFonts w:ascii="Arial" w:hAnsi="Arial" w:cs="Arial"/>
                <w:sz w:val="22"/>
                <w:szCs w:val="22"/>
              </w:rPr>
              <w:t>1</w:t>
            </w:r>
          </w:p>
        </w:tc>
        <w:tc>
          <w:tcPr>
            <w:tcW w:w="2188" w:type="dxa"/>
          </w:tcPr>
          <w:p w:rsidR="0082430F" w:rsidRPr="00A077FA" w:rsidRDefault="0082430F" w:rsidP="0082430F">
            <w:pPr>
              <w:pStyle w:val="PlainText"/>
              <w:rPr>
                <w:rFonts w:ascii="Arial" w:hAnsi="Arial" w:cs="Arial"/>
                <w:sz w:val="22"/>
                <w:szCs w:val="22"/>
              </w:rPr>
            </w:pPr>
            <w:r w:rsidRPr="00A077FA">
              <w:rPr>
                <w:rFonts w:ascii="Arial" w:hAnsi="Arial" w:cs="Arial"/>
                <w:sz w:val="22"/>
                <w:szCs w:val="22"/>
              </w:rPr>
              <w:t>Less than 1%</w:t>
            </w:r>
          </w:p>
        </w:tc>
      </w:tr>
      <w:tr w:rsidR="0082430F" w:rsidTr="0082430F">
        <w:tc>
          <w:tcPr>
            <w:tcW w:w="5495" w:type="dxa"/>
          </w:tcPr>
          <w:p w:rsidR="0082430F" w:rsidRPr="00A077FA" w:rsidRDefault="0082430F" w:rsidP="0082430F">
            <w:pPr>
              <w:pStyle w:val="PlainText"/>
              <w:rPr>
                <w:rFonts w:ascii="Arial" w:hAnsi="Arial" w:cs="Arial"/>
                <w:sz w:val="22"/>
                <w:szCs w:val="22"/>
              </w:rPr>
            </w:pPr>
            <w:r w:rsidRPr="00A077FA">
              <w:rPr>
                <w:rFonts w:ascii="Arial" w:hAnsi="Arial" w:cs="Arial"/>
                <w:sz w:val="22"/>
                <w:szCs w:val="22"/>
              </w:rPr>
              <w:t>Breach – no further action taken</w:t>
            </w:r>
          </w:p>
        </w:tc>
        <w:tc>
          <w:tcPr>
            <w:tcW w:w="1559" w:type="dxa"/>
          </w:tcPr>
          <w:p w:rsidR="0082430F" w:rsidRPr="00A077FA" w:rsidRDefault="0082430F" w:rsidP="0082430F">
            <w:pPr>
              <w:pStyle w:val="PlainText"/>
              <w:rPr>
                <w:rFonts w:ascii="Arial" w:hAnsi="Arial" w:cs="Arial"/>
                <w:sz w:val="22"/>
                <w:szCs w:val="22"/>
              </w:rPr>
            </w:pPr>
            <w:r w:rsidRPr="00A077FA">
              <w:rPr>
                <w:rFonts w:ascii="Arial" w:hAnsi="Arial" w:cs="Arial"/>
                <w:sz w:val="22"/>
                <w:szCs w:val="22"/>
              </w:rPr>
              <w:t>2</w:t>
            </w:r>
          </w:p>
        </w:tc>
        <w:tc>
          <w:tcPr>
            <w:tcW w:w="2188" w:type="dxa"/>
          </w:tcPr>
          <w:p w:rsidR="0082430F" w:rsidRPr="00A077FA" w:rsidRDefault="0082430F" w:rsidP="0082430F">
            <w:pPr>
              <w:pStyle w:val="PlainText"/>
              <w:rPr>
                <w:rFonts w:ascii="Arial" w:hAnsi="Arial" w:cs="Arial"/>
                <w:sz w:val="22"/>
                <w:szCs w:val="22"/>
              </w:rPr>
            </w:pPr>
            <w:r w:rsidRPr="00A077FA">
              <w:rPr>
                <w:rFonts w:ascii="Arial" w:hAnsi="Arial" w:cs="Arial"/>
                <w:sz w:val="22"/>
                <w:szCs w:val="22"/>
              </w:rPr>
              <w:t>Less than 1%</w:t>
            </w:r>
          </w:p>
        </w:tc>
      </w:tr>
      <w:tr w:rsidR="0082430F" w:rsidTr="0082430F">
        <w:tc>
          <w:tcPr>
            <w:tcW w:w="5495" w:type="dxa"/>
          </w:tcPr>
          <w:p w:rsidR="0082430F" w:rsidRPr="00A077FA" w:rsidRDefault="0082430F" w:rsidP="0082430F">
            <w:pPr>
              <w:pStyle w:val="PlainText"/>
              <w:rPr>
                <w:rFonts w:ascii="Arial" w:hAnsi="Arial" w:cs="Arial"/>
                <w:sz w:val="22"/>
                <w:szCs w:val="22"/>
              </w:rPr>
            </w:pPr>
            <w:r w:rsidRPr="00A077FA">
              <w:rPr>
                <w:rFonts w:ascii="Arial" w:hAnsi="Arial" w:cs="Arial"/>
                <w:sz w:val="22"/>
                <w:szCs w:val="22"/>
              </w:rPr>
              <w:t>Referred externally to relevant agency</w:t>
            </w:r>
          </w:p>
        </w:tc>
        <w:tc>
          <w:tcPr>
            <w:tcW w:w="1559" w:type="dxa"/>
          </w:tcPr>
          <w:p w:rsidR="0082430F" w:rsidRPr="00A077FA" w:rsidRDefault="0082430F" w:rsidP="0082430F">
            <w:pPr>
              <w:pStyle w:val="PlainText"/>
              <w:rPr>
                <w:rFonts w:ascii="Arial" w:hAnsi="Arial" w:cs="Arial"/>
                <w:sz w:val="22"/>
                <w:szCs w:val="22"/>
              </w:rPr>
            </w:pPr>
            <w:r w:rsidRPr="00A077FA">
              <w:rPr>
                <w:rFonts w:ascii="Arial" w:hAnsi="Arial" w:cs="Arial"/>
                <w:sz w:val="22"/>
                <w:szCs w:val="22"/>
              </w:rPr>
              <w:t>22</w:t>
            </w:r>
          </w:p>
        </w:tc>
        <w:tc>
          <w:tcPr>
            <w:tcW w:w="2188" w:type="dxa"/>
          </w:tcPr>
          <w:p w:rsidR="0082430F" w:rsidRPr="00A077FA" w:rsidRDefault="0082430F" w:rsidP="0082430F">
            <w:pPr>
              <w:pStyle w:val="PlainText"/>
              <w:rPr>
                <w:rFonts w:ascii="Arial" w:hAnsi="Arial" w:cs="Arial"/>
                <w:sz w:val="22"/>
                <w:szCs w:val="22"/>
              </w:rPr>
            </w:pPr>
            <w:r w:rsidRPr="00A077FA">
              <w:rPr>
                <w:rFonts w:ascii="Arial" w:hAnsi="Arial" w:cs="Arial"/>
                <w:sz w:val="22"/>
                <w:szCs w:val="22"/>
              </w:rPr>
              <w:t>6%</w:t>
            </w:r>
          </w:p>
        </w:tc>
      </w:tr>
      <w:tr w:rsidR="0082430F" w:rsidTr="0082430F">
        <w:tc>
          <w:tcPr>
            <w:tcW w:w="5495" w:type="dxa"/>
          </w:tcPr>
          <w:p w:rsidR="0082430F" w:rsidRPr="00A077FA" w:rsidRDefault="0082430F" w:rsidP="0082430F">
            <w:pPr>
              <w:pStyle w:val="PlainText"/>
              <w:rPr>
                <w:rFonts w:ascii="Arial" w:hAnsi="Arial" w:cs="Arial"/>
                <w:sz w:val="22"/>
                <w:szCs w:val="22"/>
              </w:rPr>
            </w:pPr>
            <w:r w:rsidRPr="00A077FA">
              <w:rPr>
                <w:rFonts w:ascii="Arial" w:hAnsi="Arial" w:cs="Arial"/>
                <w:sz w:val="22"/>
                <w:szCs w:val="22"/>
              </w:rPr>
              <w:t>Noted for intelligence purposes – other</w:t>
            </w:r>
          </w:p>
        </w:tc>
        <w:tc>
          <w:tcPr>
            <w:tcW w:w="1559" w:type="dxa"/>
          </w:tcPr>
          <w:p w:rsidR="0082430F" w:rsidRPr="00A077FA" w:rsidRDefault="0082430F" w:rsidP="0082430F">
            <w:pPr>
              <w:pStyle w:val="PlainText"/>
              <w:rPr>
                <w:rFonts w:ascii="Arial" w:hAnsi="Arial" w:cs="Arial"/>
                <w:sz w:val="22"/>
                <w:szCs w:val="22"/>
              </w:rPr>
            </w:pPr>
            <w:r w:rsidRPr="00A077FA">
              <w:rPr>
                <w:rFonts w:ascii="Arial" w:hAnsi="Arial" w:cs="Arial"/>
                <w:sz w:val="22"/>
                <w:szCs w:val="22"/>
              </w:rPr>
              <w:t>7</w:t>
            </w:r>
          </w:p>
        </w:tc>
        <w:tc>
          <w:tcPr>
            <w:tcW w:w="2188" w:type="dxa"/>
          </w:tcPr>
          <w:p w:rsidR="0082430F" w:rsidRPr="00A077FA" w:rsidRDefault="0082430F" w:rsidP="0082430F">
            <w:pPr>
              <w:pStyle w:val="PlainText"/>
              <w:rPr>
                <w:rFonts w:ascii="Arial" w:hAnsi="Arial" w:cs="Arial"/>
                <w:sz w:val="22"/>
                <w:szCs w:val="22"/>
              </w:rPr>
            </w:pPr>
            <w:r w:rsidRPr="00A077FA">
              <w:rPr>
                <w:rFonts w:ascii="Arial" w:hAnsi="Arial" w:cs="Arial"/>
                <w:sz w:val="22"/>
                <w:szCs w:val="22"/>
              </w:rPr>
              <w:t>2%</w:t>
            </w:r>
          </w:p>
        </w:tc>
      </w:tr>
    </w:tbl>
    <w:p w:rsidR="0082430F" w:rsidRPr="00947223" w:rsidRDefault="0082430F" w:rsidP="0082430F">
      <w:pPr>
        <w:pStyle w:val="PlainText"/>
        <w:spacing w:before="240"/>
        <w:rPr>
          <w:rFonts w:ascii="Arial" w:hAnsi="Arial" w:cs="Arial"/>
          <w:i/>
          <w:sz w:val="24"/>
          <w:szCs w:val="22"/>
        </w:rPr>
      </w:pPr>
      <w:proofErr w:type="gramStart"/>
      <w:r>
        <w:rPr>
          <w:rFonts w:ascii="Arial" w:hAnsi="Arial" w:cs="Arial"/>
          <w:i/>
          <w:sz w:val="24"/>
          <w:szCs w:val="22"/>
        </w:rPr>
        <w:t>Table 1</w:t>
      </w:r>
      <w:r w:rsidR="00FC7872">
        <w:rPr>
          <w:rFonts w:ascii="Arial" w:hAnsi="Arial" w:cs="Arial"/>
          <w:i/>
          <w:sz w:val="24"/>
          <w:szCs w:val="22"/>
        </w:rPr>
        <w:t>4</w:t>
      </w:r>
      <w:r w:rsidRPr="00947223">
        <w:rPr>
          <w:rFonts w:ascii="Arial" w:hAnsi="Arial" w:cs="Arial"/>
          <w:i/>
          <w:sz w:val="24"/>
          <w:szCs w:val="22"/>
        </w:rPr>
        <w:t>: Outcomes of investigations by the Inspectorate for the 2012 elections.</w:t>
      </w:r>
      <w:proofErr w:type="gramEnd"/>
      <w:r w:rsidRPr="00947223">
        <w:rPr>
          <w:rFonts w:ascii="Arial" w:hAnsi="Arial" w:cs="Arial"/>
          <w:i/>
          <w:sz w:val="24"/>
          <w:szCs w:val="22"/>
        </w:rPr>
        <w:t xml:space="preserve"> </w:t>
      </w:r>
    </w:p>
    <w:p w:rsidR="0082430F" w:rsidRPr="00370C31" w:rsidRDefault="0082430F" w:rsidP="0082430F">
      <w:pPr>
        <w:pStyle w:val="PlainText"/>
        <w:rPr>
          <w:rFonts w:ascii="Arial" w:hAnsi="Arial" w:cs="Arial"/>
          <w:sz w:val="22"/>
          <w:szCs w:val="22"/>
        </w:rPr>
      </w:pPr>
    </w:p>
    <w:p w:rsidR="0082430F" w:rsidRDefault="0082430F" w:rsidP="0082430F">
      <w:pPr>
        <w:rPr>
          <w:rFonts w:ascii="Arial" w:hAnsi="Arial" w:cs="Arial"/>
          <w:sz w:val="24"/>
          <w:szCs w:val="24"/>
        </w:rPr>
      </w:pPr>
      <w:r w:rsidRPr="00947223">
        <w:rPr>
          <w:rFonts w:ascii="Arial" w:hAnsi="Arial" w:cs="Arial"/>
          <w:sz w:val="24"/>
          <w:szCs w:val="24"/>
        </w:rPr>
        <w:t xml:space="preserve">Five applications for MET hearings were lodged following the </w:t>
      </w:r>
      <w:r w:rsidR="00343401">
        <w:rPr>
          <w:rFonts w:ascii="Arial" w:hAnsi="Arial" w:cs="Arial"/>
          <w:sz w:val="24"/>
          <w:szCs w:val="24"/>
        </w:rPr>
        <w:t>2012 local government elections</w:t>
      </w:r>
      <w:r>
        <w:rPr>
          <w:rFonts w:ascii="Arial" w:hAnsi="Arial" w:cs="Arial"/>
          <w:sz w:val="24"/>
          <w:szCs w:val="24"/>
        </w:rPr>
        <w:t>,</w:t>
      </w:r>
      <w:r w:rsidR="00343401">
        <w:rPr>
          <w:rFonts w:ascii="Arial" w:hAnsi="Arial" w:cs="Arial"/>
          <w:sz w:val="24"/>
          <w:szCs w:val="24"/>
        </w:rPr>
        <w:t xml:space="preserve"> </w:t>
      </w:r>
      <w:r w:rsidRPr="00947223">
        <w:rPr>
          <w:rFonts w:ascii="Arial" w:hAnsi="Arial" w:cs="Arial"/>
          <w:sz w:val="24"/>
          <w:szCs w:val="24"/>
        </w:rPr>
        <w:t>compared with 12 applications for METs after the 2008 elections.</w:t>
      </w:r>
      <w:r w:rsidRPr="00947223">
        <w:rPr>
          <w:rStyle w:val="FootnoteReference"/>
          <w:rFonts w:ascii="Arial" w:hAnsi="Arial" w:cs="Arial"/>
          <w:sz w:val="24"/>
          <w:szCs w:val="24"/>
        </w:rPr>
        <w:footnoteReference w:id="63"/>
      </w:r>
      <w:r w:rsidRPr="00947223">
        <w:rPr>
          <w:rFonts w:ascii="Arial" w:hAnsi="Arial" w:cs="Arial"/>
          <w:sz w:val="24"/>
          <w:szCs w:val="24"/>
        </w:rPr>
        <w:t xml:space="preserve">  </w:t>
      </w:r>
    </w:p>
    <w:p w:rsidR="0082430F" w:rsidRPr="00947223" w:rsidRDefault="0082430F" w:rsidP="0082430F">
      <w:pPr>
        <w:rPr>
          <w:rFonts w:ascii="Arial" w:hAnsi="Arial" w:cs="Arial"/>
          <w:sz w:val="24"/>
          <w:szCs w:val="24"/>
        </w:rPr>
      </w:pPr>
      <w:r w:rsidRPr="00947223">
        <w:rPr>
          <w:rFonts w:ascii="Arial" w:hAnsi="Arial" w:cs="Arial"/>
          <w:sz w:val="24"/>
          <w:szCs w:val="24"/>
        </w:rPr>
        <w:t>These applications related to the elections of the following councils:</w:t>
      </w:r>
    </w:p>
    <w:p w:rsidR="0082430F" w:rsidRPr="00947223" w:rsidRDefault="0082430F" w:rsidP="008160F8">
      <w:pPr>
        <w:pStyle w:val="ListParagraph"/>
        <w:numPr>
          <w:ilvl w:val="0"/>
          <w:numId w:val="49"/>
        </w:numPr>
        <w:autoSpaceDE w:val="0"/>
        <w:autoSpaceDN w:val="0"/>
        <w:adjustRightInd w:val="0"/>
        <w:spacing w:line="240" w:lineRule="auto"/>
        <w:rPr>
          <w:rFonts w:ascii="Arial" w:hAnsi="Arial" w:cs="Arial"/>
          <w:sz w:val="24"/>
          <w:szCs w:val="24"/>
        </w:rPr>
      </w:pPr>
      <w:r w:rsidRPr="00947223">
        <w:rPr>
          <w:rFonts w:ascii="Arial" w:hAnsi="Arial" w:cs="Arial"/>
          <w:sz w:val="24"/>
          <w:szCs w:val="24"/>
        </w:rPr>
        <w:t xml:space="preserve">Manningham – allegation that a candidate was not qualified to stand for election. The allegation was sustained. The candidate was </w:t>
      </w:r>
      <w:r w:rsidRPr="00947223">
        <w:rPr>
          <w:rFonts w:ascii="Arial" w:hAnsi="Arial" w:cs="Arial"/>
          <w:color w:val="000000"/>
          <w:sz w:val="24"/>
          <w:szCs w:val="24"/>
        </w:rPr>
        <w:t>convicted in the Ringwood Magistrates Court</w:t>
      </w:r>
      <w:r>
        <w:rPr>
          <w:rFonts w:ascii="Arial" w:hAnsi="Arial" w:cs="Arial"/>
          <w:color w:val="000000"/>
          <w:sz w:val="24"/>
          <w:szCs w:val="24"/>
        </w:rPr>
        <w:t xml:space="preserve"> and</w:t>
      </w:r>
      <w:r w:rsidRPr="00947223">
        <w:rPr>
          <w:rFonts w:ascii="Arial" w:hAnsi="Arial" w:cs="Arial"/>
          <w:color w:val="000000"/>
          <w:sz w:val="24"/>
          <w:szCs w:val="24"/>
        </w:rPr>
        <w:t xml:space="preserve"> was fined $15,000 and ordered to pay $9,900 to the</w:t>
      </w:r>
      <w:r>
        <w:rPr>
          <w:rFonts w:ascii="Arial" w:hAnsi="Arial" w:cs="Arial"/>
          <w:color w:val="000000"/>
          <w:sz w:val="24"/>
          <w:szCs w:val="24"/>
        </w:rPr>
        <w:t xml:space="preserve"> I</w:t>
      </w:r>
      <w:r w:rsidRPr="00947223">
        <w:rPr>
          <w:rFonts w:ascii="Arial" w:hAnsi="Arial" w:cs="Arial"/>
          <w:color w:val="000000"/>
          <w:sz w:val="24"/>
          <w:szCs w:val="24"/>
        </w:rPr>
        <w:t>nspectorate.  The conviction also meant that the candidate was automatically disqualified from becoming a councillor for seven years.</w:t>
      </w:r>
      <w:r w:rsidRPr="00947223">
        <w:rPr>
          <w:rFonts w:ascii="Arial" w:hAnsi="Arial" w:cs="Arial"/>
          <w:sz w:val="24"/>
          <w:szCs w:val="24"/>
        </w:rPr>
        <w:t xml:space="preserve"> </w:t>
      </w:r>
    </w:p>
    <w:p w:rsidR="0082430F" w:rsidRPr="00947223" w:rsidRDefault="0082430F" w:rsidP="008160F8">
      <w:pPr>
        <w:pStyle w:val="ListParagraph"/>
        <w:numPr>
          <w:ilvl w:val="0"/>
          <w:numId w:val="49"/>
        </w:numPr>
        <w:autoSpaceDE w:val="0"/>
        <w:autoSpaceDN w:val="0"/>
        <w:adjustRightInd w:val="0"/>
        <w:spacing w:after="0" w:line="240" w:lineRule="auto"/>
        <w:rPr>
          <w:rFonts w:ascii="Arial" w:hAnsi="Arial" w:cs="Arial"/>
          <w:sz w:val="24"/>
          <w:szCs w:val="24"/>
        </w:rPr>
      </w:pPr>
      <w:r w:rsidRPr="00947223">
        <w:rPr>
          <w:rFonts w:ascii="Arial" w:hAnsi="Arial" w:cs="Arial"/>
          <w:sz w:val="24"/>
          <w:szCs w:val="24"/>
        </w:rPr>
        <w:t>Port Phillip – allegation that the election was invalid because a candidate distributed election material contrary to the authorisation provisions of the Act.  The MET dismissed this application.</w:t>
      </w:r>
    </w:p>
    <w:p w:rsidR="0082430F" w:rsidRPr="00947223" w:rsidRDefault="0082430F" w:rsidP="008160F8">
      <w:pPr>
        <w:pStyle w:val="ListParagraph"/>
        <w:numPr>
          <w:ilvl w:val="0"/>
          <w:numId w:val="49"/>
        </w:numPr>
        <w:autoSpaceDE w:val="0"/>
        <w:autoSpaceDN w:val="0"/>
        <w:adjustRightInd w:val="0"/>
        <w:spacing w:after="0" w:line="240" w:lineRule="auto"/>
        <w:rPr>
          <w:rFonts w:ascii="Arial" w:hAnsi="Arial" w:cs="Arial"/>
          <w:sz w:val="24"/>
          <w:szCs w:val="24"/>
        </w:rPr>
      </w:pPr>
      <w:r w:rsidRPr="00947223">
        <w:rPr>
          <w:rFonts w:ascii="Arial" w:hAnsi="Arial" w:cs="Arial"/>
          <w:sz w:val="24"/>
          <w:szCs w:val="24"/>
        </w:rPr>
        <w:t xml:space="preserve">Swan Hill – allegation of improper conduct by the successful candidate.  The MET dismissed this matter but referred the applicant’s allegation of defamation to the Minister for Local Government pursuant to (the now repealed) section 57 of the Act.  </w:t>
      </w:r>
    </w:p>
    <w:p w:rsidR="0082430F" w:rsidRPr="00947223" w:rsidRDefault="0082430F" w:rsidP="008160F8">
      <w:pPr>
        <w:pStyle w:val="ListParagraph"/>
        <w:numPr>
          <w:ilvl w:val="0"/>
          <w:numId w:val="49"/>
        </w:numPr>
        <w:autoSpaceDE w:val="0"/>
        <w:autoSpaceDN w:val="0"/>
        <w:adjustRightInd w:val="0"/>
        <w:spacing w:after="0" w:line="240" w:lineRule="auto"/>
        <w:rPr>
          <w:rFonts w:ascii="Arial" w:hAnsi="Arial" w:cs="Arial"/>
          <w:sz w:val="24"/>
          <w:szCs w:val="24"/>
        </w:rPr>
      </w:pPr>
      <w:r w:rsidRPr="00947223">
        <w:rPr>
          <w:rFonts w:ascii="Arial" w:hAnsi="Arial" w:cs="Arial"/>
          <w:sz w:val="24"/>
          <w:szCs w:val="24"/>
        </w:rPr>
        <w:t>Macedon Ranges Shire Council – allegation of improper vote counting processes and inclusion of suspect votes in the count.  This matter was dismissed by the MET.</w:t>
      </w:r>
    </w:p>
    <w:p w:rsidR="0082430F" w:rsidRPr="00947223" w:rsidRDefault="0082430F" w:rsidP="008160F8">
      <w:pPr>
        <w:pStyle w:val="ListParagraph"/>
        <w:numPr>
          <w:ilvl w:val="0"/>
          <w:numId w:val="49"/>
        </w:numPr>
        <w:autoSpaceDE w:val="0"/>
        <w:autoSpaceDN w:val="0"/>
        <w:adjustRightInd w:val="0"/>
        <w:spacing w:after="0" w:line="240" w:lineRule="auto"/>
        <w:rPr>
          <w:rFonts w:ascii="Arial" w:hAnsi="Arial" w:cs="Arial"/>
          <w:sz w:val="24"/>
          <w:szCs w:val="24"/>
        </w:rPr>
      </w:pPr>
      <w:r w:rsidRPr="00947223">
        <w:rPr>
          <w:rFonts w:ascii="Arial" w:hAnsi="Arial" w:cs="Arial"/>
          <w:sz w:val="24"/>
          <w:szCs w:val="24"/>
        </w:rPr>
        <w:t>Moreland City Council – allegation of forged and</w:t>
      </w:r>
      <w:r w:rsidR="00E74532">
        <w:rPr>
          <w:rFonts w:ascii="Arial" w:hAnsi="Arial" w:cs="Arial"/>
          <w:sz w:val="24"/>
          <w:szCs w:val="24"/>
        </w:rPr>
        <w:t xml:space="preserve"> falsified votes. This matter was</w:t>
      </w:r>
      <w:r w:rsidRPr="00947223">
        <w:rPr>
          <w:rFonts w:ascii="Arial" w:hAnsi="Arial" w:cs="Arial"/>
          <w:sz w:val="24"/>
          <w:szCs w:val="24"/>
        </w:rPr>
        <w:t xml:space="preserve"> still before the MET</w:t>
      </w:r>
      <w:r w:rsidR="00E74532">
        <w:rPr>
          <w:rFonts w:ascii="Arial" w:hAnsi="Arial" w:cs="Arial"/>
          <w:sz w:val="24"/>
          <w:szCs w:val="24"/>
        </w:rPr>
        <w:t xml:space="preserve"> at the time of publication</w:t>
      </w:r>
      <w:r w:rsidRPr="00947223">
        <w:rPr>
          <w:rFonts w:ascii="Arial" w:hAnsi="Arial" w:cs="Arial"/>
          <w:sz w:val="24"/>
          <w:szCs w:val="24"/>
        </w:rPr>
        <w:t>.</w:t>
      </w:r>
    </w:p>
    <w:p w:rsidR="0082430F" w:rsidRPr="00507F2E" w:rsidRDefault="005D7E37" w:rsidP="0082430F">
      <w:pPr>
        <w:pStyle w:val="Heading3"/>
        <w:rPr>
          <w:lang w:eastAsia="en-AU"/>
        </w:rPr>
      </w:pPr>
      <w:bookmarkStart w:id="129" w:name="_Toc366135865"/>
      <w:bookmarkStart w:id="130" w:name="_Toc367709194"/>
      <w:r>
        <w:rPr>
          <w:lang w:eastAsia="en-AU"/>
        </w:rPr>
        <w:t xml:space="preserve">History of changes </w:t>
      </w:r>
      <w:r w:rsidR="0082430F">
        <w:rPr>
          <w:lang w:eastAsia="en-AU"/>
        </w:rPr>
        <w:t>in Victoria</w:t>
      </w:r>
      <w:bookmarkEnd w:id="129"/>
      <w:bookmarkEnd w:id="130"/>
    </w:p>
    <w:p w:rsidR="0082430F" w:rsidRPr="00947223" w:rsidRDefault="0082430F" w:rsidP="0082430F">
      <w:pPr>
        <w:shd w:val="clear" w:color="auto" w:fill="FFFFFF"/>
        <w:spacing w:before="100" w:beforeAutospacing="1" w:after="100" w:afterAutospacing="1" w:line="240" w:lineRule="auto"/>
        <w:rPr>
          <w:rFonts w:ascii="Arial" w:eastAsia="Times New Roman" w:hAnsi="Arial" w:cs="Arial"/>
          <w:sz w:val="24"/>
          <w:lang w:eastAsia="en-AU"/>
        </w:rPr>
      </w:pPr>
      <w:r w:rsidRPr="00947223">
        <w:rPr>
          <w:rFonts w:ascii="Arial" w:eastAsia="Times New Roman" w:hAnsi="Arial" w:cs="Arial"/>
          <w:sz w:val="24"/>
          <w:lang w:eastAsia="en-AU"/>
        </w:rPr>
        <w:t xml:space="preserve">In 2009, the </w:t>
      </w:r>
      <w:r w:rsidRPr="00947223">
        <w:rPr>
          <w:rFonts w:ascii="Arial" w:eastAsia="Times New Roman" w:hAnsi="Arial" w:cs="Arial"/>
          <w:i/>
          <w:sz w:val="24"/>
          <w:lang w:eastAsia="en-AU"/>
        </w:rPr>
        <w:t>Local Government (Offences and Penalties) Act</w:t>
      </w:r>
      <w:r w:rsidRPr="00947223">
        <w:rPr>
          <w:rFonts w:ascii="Arial" w:eastAsia="Times New Roman" w:hAnsi="Arial" w:cs="Arial"/>
          <w:sz w:val="24"/>
          <w:lang w:eastAsia="en-AU"/>
        </w:rPr>
        <w:t xml:space="preserve"> significantly increased penalties for several electoral offences to strengthen deterrence.</w:t>
      </w:r>
    </w:p>
    <w:p w:rsidR="0082430F" w:rsidRPr="00507F2E" w:rsidRDefault="0082430F" w:rsidP="0082430F">
      <w:pPr>
        <w:pStyle w:val="Heading3"/>
        <w:rPr>
          <w:lang w:eastAsia="en-AU"/>
        </w:rPr>
      </w:pPr>
      <w:bookmarkStart w:id="131" w:name="_Toc366135866"/>
      <w:bookmarkStart w:id="132" w:name="_Toc367709195"/>
      <w:r>
        <w:rPr>
          <w:lang w:eastAsia="en-AU"/>
        </w:rPr>
        <w:lastRenderedPageBreak/>
        <w:t>Key issues</w:t>
      </w:r>
      <w:bookmarkEnd w:id="131"/>
      <w:bookmarkEnd w:id="132"/>
      <w:r>
        <w:rPr>
          <w:lang w:eastAsia="en-AU"/>
        </w:rPr>
        <w:t xml:space="preserve"> </w:t>
      </w:r>
    </w:p>
    <w:p w:rsidR="0082430F" w:rsidRPr="008D66DC" w:rsidRDefault="0082430F" w:rsidP="0082430F">
      <w:pPr>
        <w:pStyle w:val="Heading4"/>
      </w:pPr>
      <w:r w:rsidRPr="008D66DC">
        <w:t>Increase in allegations of candidate misconduct</w:t>
      </w:r>
    </w:p>
    <w:p w:rsidR="0082430F" w:rsidRPr="009F5A20" w:rsidRDefault="0082430F" w:rsidP="0082430F">
      <w:pPr>
        <w:autoSpaceDE w:val="0"/>
        <w:autoSpaceDN w:val="0"/>
        <w:adjustRightInd w:val="0"/>
        <w:spacing w:after="0"/>
        <w:rPr>
          <w:rFonts w:ascii="Arial" w:hAnsi="Arial" w:cs="Arial"/>
          <w:sz w:val="24"/>
        </w:rPr>
      </w:pPr>
      <w:r w:rsidRPr="009F5A20">
        <w:rPr>
          <w:rFonts w:ascii="Arial" w:hAnsi="Arial" w:cs="Arial"/>
          <w:sz w:val="24"/>
        </w:rPr>
        <w:t xml:space="preserve">During the 2012 elections, candidates and voters made several complaints alleging candidate misconduct, ranging from smear campaigns to sabotage and criminal activity. </w:t>
      </w:r>
    </w:p>
    <w:p w:rsidR="0082430F" w:rsidRPr="009F5A20" w:rsidRDefault="0082430F" w:rsidP="0082430F">
      <w:pPr>
        <w:autoSpaceDE w:val="0"/>
        <w:autoSpaceDN w:val="0"/>
        <w:adjustRightInd w:val="0"/>
        <w:spacing w:after="0"/>
        <w:rPr>
          <w:rFonts w:ascii="Arial" w:hAnsi="Arial" w:cs="Arial"/>
          <w:sz w:val="24"/>
        </w:rPr>
      </w:pPr>
    </w:p>
    <w:p w:rsidR="0082430F" w:rsidRPr="009F5A20" w:rsidRDefault="0082430F" w:rsidP="0082430F">
      <w:pPr>
        <w:rPr>
          <w:rFonts w:ascii="Arial" w:hAnsi="Arial" w:cs="Arial"/>
          <w:sz w:val="24"/>
        </w:rPr>
      </w:pPr>
      <w:r w:rsidRPr="009F5A20">
        <w:rPr>
          <w:rFonts w:ascii="Arial" w:hAnsi="Arial" w:cs="Arial"/>
          <w:sz w:val="24"/>
        </w:rPr>
        <w:t>The majority of complaints alleged that candidates had conducted themselves dishonestly</w:t>
      </w:r>
      <w:r>
        <w:rPr>
          <w:rFonts w:ascii="Arial" w:hAnsi="Arial" w:cs="Arial"/>
          <w:sz w:val="24"/>
        </w:rPr>
        <w:t xml:space="preserve"> </w:t>
      </w:r>
      <w:r w:rsidRPr="009F5A20">
        <w:rPr>
          <w:rFonts w:ascii="Arial" w:hAnsi="Arial" w:cs="Arial"/>
          <w:sz w:val="24"/>
        </w:rPr>
        <w:t>and inconsistently with the principles of a fair and transparent election.  Most of these allegations were dealt with under the provisions of the Act related to election material, false and misleading statements and defamatory statements. It is worth noting that while the Act specifies the requirements and principles that councillors must adopt whilst in office, there is no code of conduct for candidates.</w:t>
      </w:r>
    </w:p>
    <w:p w:rsidR="0082430F" w:rsidRPr="009F5A20" w:rsidRDefault="0082430F" w:rsidP="0082430F">
      <w:pPr>
        <w:rPr>
          <w:rFonts w:ascii="Arial" w:hAnsi="Arial" w:cs="Arial"/>
          <w:sz w:val="24"/>
        </w:rPr>
      </w:pPr>
      <w:r w:rsidRPr="009F5A20">
        <w:rPr>
          <w:rFonts w:ascii="Arial" w:hAnsi="Arial" w:cs="Arial"/>
          <w:sz w:val="24"/>
        </w:rPr>
        <w:t>There were also 31 complaints alleging more serious, even criminal behaviour</w:t>
      </w:r>
      <w:r>
        <w:rPr>
          <w:rFonts w:ascii="Arial" w:hAnsi="Arial" w:cs="Arial"/>
          <w:sz w:val="24"/>
        </w:rPr>
        <w:t>,</w:t>
      </w:r>
      <w:r w:rsidRPr="009F5A20">
        <w:rPr>
          <w:rFonts w:ascii="Arial" w:hAnsi="Arial" w:cs="Arial"/>
          <w:sz w:val="24"/>
        </w:rPr>
        <w:t xml:space="preserve"> during election campaigns and/or at polling booths. These included:</w:t>
      </w:r>
    </w:p>
    <w:p w:rsidR="0082430F" w:rsidRPr="009F5A20" w:rsidRDefault="0082430F" w:rsidP="008160F8">
      <w:pPr>
        <w:numPr>
          <w:ilvl w:val="0"/>
          <w:numId w:val="46"/>
        </w:numPr>
        <w:spacing w:before="40" w:after="40" w:line="240" w:lineRule="auto"/>
        <w:rPr>
          <w:rFonts w:ascii="Arial" w:hAnsi="Arial" w:cs="Arial"/>
          <w:sz w:val="24"/>
        </w:rPr>
      </w:pPr>
      <w:r w:rsidRPr="009F5A20">
        <w:rPr>
          <w:rFonts w:ascii="Arial" w:hAnsi="Arial" w:cs="Arial"/>
          <w:sz w:val="24"/>
        </w:rPr>
        <w:t>alleged physical and/or verbal altercations between candidates</w:t>
      </w:r>
    </w:p>
    <w:p w:rsidR="0082430F" w:rsidRPr="009F5A20" w:rsidRDefault="0082430F" w:rsidP="008160F8">
      <w:pPr>
        <w:numPr>
          <w:ilvl w:val="0"/>
          <w:numId w:val="46"/>
        </w:numPr>
        <w:spacing w:before="40" w:after="40" w:line="240" w:lineRule="auto"/>
        <w:rPr>
          <w:rFonts w:ascii="Arial" w:hAnsi="Arial" w:cs="Arial"/>
          <w:sz w:val="24"/>
        </w:rPr>
      </w:pPr>
      <w:r w:rsidRPr="009F5A20">
        <w:rPr>
          <w:rFonts w:ascii="Arial" w:hAnsi="Arial" w:cs="Arial"/>
          <w:sz w:val="24"/>
        </w:rPr>
        <w:t>allegations of criminal damage as a result of candidates defacing or removing other candidates’ election material/advertising from wher</w:t>
      </w:r>
      <w:r w:rsidR="00E36E98">
        <w:rPr>
          <w:rFonts w:ascii="Arial" w:hAnsi="Arial" w:cs="Arial"/>
          <w:sz w:val="24"/>
        </w:rPr>
        <w:t>e it had been originally placed</w:t>
      </w:r>
    </w:p>
    <w:p w:rsidR="0082430F" w:rsidRPr="009F5A20" w:rsidRDefault="0082430F" w:rsidP="008160F8">
      <w:pPr>
        <w:numPr>
          <w:ilvl w:val="0"/>
          <w:numId w:val="46"/>
        </w:numPr>
        <w:spacing w:before="40" w:after="40" w:line="240" w:lineRule="auto"/>
        <w:rPr>
          <w:rFonts w:ascii="Arial" w:hAnsi="Arial" w:cs="Arial"/>
          <w:sz w:val="24"/>
        </w:rPr>
      </w:pPr>
      <w:proofErr w:type="gramStart"/>
      <w:r w:rsidRPr="009F5A20">
        <w:rPr>
          <w:rFonts w:ascii="Arial" w:hAnsi="Arial" w:cs="Arial"/>
          <w:sz w:val="24"/>
        </w:rPr>
        <w:t>intervention</w:t>
      </w:r>
      <w:proofErr w:type="gramEnd"/>
      <w:r w:rsidRPr="009F5A20">
        <w:rPr>
          <w:rFonts w:ascii="Arial" w:hAnsi="Arial" w:cs="Arial"/>
          <w:sz w:val="24"/>
        </w:rPr>
        <w:t xml:space="preserve"> orders against other candidates, which at least two candidates sought.</w:t>
      </w:r>
    </w:p>
    <w:p w:rsidR="0082430F" w:rsidRPr="009F5A20" w:rsidRDefault="0082430F" w:rsidP="0082430F">
      <w:pPr>
        <w:ind w:left="53"/>
        <w:rPr>
          <w:rFonts w:ascii="Arial" w:hAnsi="Arial" w:cs="Arial"/>
          <w:sz w:val="24"/>
        </w:rPr>
      </w:pPr>
      <w:r w:rsidRPr="009F5A20">
        <w:rPr>
          <w:rFonts w:ascii="Arial" w:hAnsi="Arial" w:cs="Arial"/>
          <w:sz w:val="24"/>
        </w:rPr>
        <w:t xml:space="preserve">Elections in Australia allow for robust debate and expression of opinion. During the campaign, candidates are able to refute views expressed by others in the public domain, as long as they do not breach the law. Not all candidates may be aware that, as a candidate for public office, their conduct and character may be scrutinised. </w:t>
      </w:r>
      <w:r>
        <w:rPr>
          <w:rFonts w:ascii="Arial" w:hAnsi="Arial" w:cs="Arial"/>
          <w:sz w:val="24"/>
        </w:rPr>
        <w:t>A</w:t>
      </w:r>
      <w:r w:rsidRPr="009F5A20">
        <w:rPr>
          <w:rFonts w:ascii="Arial" w:hAnsi="Arial" w:cs="Arial"/>
          <w:sz w:val="24"/>
        </w:rPr>
        <w:t>ll candidates deserve to contest elections without being subjected to intimidation or misrepresentation.</w:t>
      </w:r>
    </w:p>
    <w:p w:rsidR="0082430F" w:rsidRDefault="0082430F" w:rsidP="0082430F">
      <w:pPr>
        <w:shd w:val="clear" w:color="auto" w:fill="FFFFFF"/>
        <w:spacing w:before="100" w:beforeAutospacing="1" w:after="100" w:afterAutospacing="1" w:line="240" w:lineRule="auto"/>
        <w:rPr>
          <w:rFonts w:ascii="Arial" w:eastAsia="Times New Roman" w:hAnsi="Arial" w:cs="Arial"/>
          <w:sz w:val="24"/>
          <w:lang w:eastAsia="en-AU"/>
        </w:rPr>
      </w:pPr>
      <w:r w:rsidRPr="009F5A20">
        <w:rPr>
          <w:rFonts w:ascii="Arial" w:eastAsia="Times New Roman" w:hAnsi="Arial" w:cs="Arial"/>
          <w:sz w:val="24"/>
          <w:lang w:eastAsia="en-AU"/>
        </w:rPr>
        <w:t xml:space="preserve">Seventy per cent of investigations were found to not constitute a breach of the law, and few prosecutions resulted. This raises some important questions. </w:t>
      </w:r>
    </w:p>
    <w:p w:rsidR="0082430F" w:rsidRPr="009F5A20" w:rsidRDefault="0082430F" w:rsidP="0082430F">
      <w:pPr>
        <w:shd w:val="clear" w:color="auto" w:fill="FFFFFF"/>
        <w:spacing w:before="100" w:beforeAutospacing="1" w:after="100" w:afterAutospacing="1" w:line="240" w:lineRule="auto"/>
        <w:rPr>
          <w:rFonts w:ascii="Arial" w:eastAsia="Times New Roman" w:hAnsi="Arial" w:cs="Arial"/>
          <w:sz w:val="24"/>
          <w:lang w:eastAsia="en-AU"/>
        </w:rPr>
      </w:pPr>
      <w:r w:rsidRPr="009F5A20">
        <w:rPr>
          <w:rFonts w:ascii="Arial" w:eastAsia="Times New Roman" w:hAnsi="Arial" w:cs="Arial"/>
          <w:sz w:val="24"/>
          <w:lang w:eastAsia="en-AU"/>
        </w:rPr>
        <w:t xml:space="preserve">Is the large number of complaints due </w:t>
      </w:r>
      <w:proofErr w:type="gramStart"/>
      <w:r w:rsidRPr="009F5A20">
        <w:rPr>
          <w:rFonts w:ascii="Arial" w:eastAsia="Times New Roman" w:hAnsi="Arial" w:cs="Arial"/>
          <w:sz w:val="24"/>
          <w:lang w:eastAsia="en-AU"/>
        </w:rPr>
        <w:t>to:</w:t>
      </w:r>
      <w:proofErr w:type="gramEnd"/>
    </w:p>
    <w:p w:rsidR="0082430F" w:rsidRPr="009F5A20" w:rsidRDefault="0082430F" w:rsidP="008160F8">
      <w:pPr>
        <w:pStyle w:val="ListParagraph"/>
        <w:numPr>
          <w:ilvl w:val="0"/>
          <w:numId w:val="47"/>
        </w:numPr>
        <w:shd w:val="clear" w:color="auto" w:fill="FFFFFF"/>
        <w:spacing w:before="100" w:beforeAutospacing="1" w:after="100" w:afterAutospacing="1" w:line="240" w:lineRule="auto"/>
        <w:ind w:left="709"/>
        <w:rPr>
          <w:rFonts w:ascii="Arial" w:eastAsia="Times New Roman" w:hAnsi="Arial" w:cs="Arial"/>
          <w:sz w:val="24"/>
          <w:lang w:eastAsia="en-AU"/>
        </w:rPr>
      </w:pPr>
      <w:r>
        <w:rPr>
          <w:rFonts w:ascii="Arial" w:eastAsia="Times New Roman" w:hAnsi="Arial" w:cs="Arial"/>
          <w:sz w:val="24"/>
          <w:lang w:eastAsia="en-AU"/>
        </w:rPr>
        <w:t>N</w:t>
      </w:r>
      <w:r w:rsidRPr="009F5A20">
        <w:rPr>
          <w:rFonts w:ascii="Arial" w:eastAsia="Times New Roman" w:hAnsi="Arial" w:cs="Arial"/>
          <w:sz w:val="24"/>
          <w:lang w:eastAsia="en-AU"/>
        </w:rPr>
        <w:t>aivety among some candidates about the normal rough and tumble of local politics</w:t>
      </w:r>
      <w:r>
        <w:rPr>
          <w:rFonts w:ascii="Arial" w:eastAsia="Times New Roman" w:hAnsi="Arial" w:cs="Arial"/>
          <w:sz w:val="24"/>
          <w:lang w:eastAsia="en-AU"/>
        </w:rPr>
        <w:t>?</w:t>
      </w:r>
      <w:r w:rsidRPr="009F5A20">
        <w:rPr>
          <w:rFonts w:ascii="Arial" w:eastAsia="Times New Roman" w:hAnsi="Arial" w:cs="Arial"/>
          <w:sz w:val="24"/>
          <w:lang w:eastAsia="en-AU"/>
        </w:rPr>
        <w:t xml:space="preserve"> </w:t>
      </w:r>
    </w:p>
    <w:p w:rsidR="0082430F" w:rsidRPr="009F5A20" w:rsidRDefault="0082430F" w:rsidP="008160F8">
      <w:pPr>
        <w:pStyle w:val="ListParagraph"/>
        <w:numPr>
          <w:ilvl w:val="0"/>
          <w:numId w:val="47"/>
        </w:numPr>
        <w:shd w:val="clear" w:color="auto" w:fill="FFFFFF"/>
        <w:spacing w:before="100" w:beforeAutospacing="1" w:after="100" w:afterAutospacing="1" w:line="240" w:lineRule="auto"/>
        <w:ind w:left="709"/>
        <w:rPr>
          <w:rFonts w:ascii="Arial" w:eastAsia="Times New Roman" w:hAnsi="Arial" w:cs="Arial"/>
          <w:sz w:val="24"/>
          <w:lang w:eastAsia="en-AU"/>
        </w:rPr>
      </w:pPr>
      <w:r>
        <w:rPr>
          <w:rFonts w:ascii="Arial" w:eastAsia="Times New Roman" w:hAnsi="Arial" w:cs="Arial"/>
          <w:sz w:val="24"/>
          <w:lang w:eastAsia="en-AU"/>
        </w:rPr>
        <w:t>I</w:t>
      </w:r>
      <w:r w:rsidRPr="009F5A20">
        <w:rPr>
          <w:rFonts w:ascii="Arial" w:eastAsia="Times New Roman" w:hAnsi="Arial" w:cs="Arial"/>
          <w:sz w:val="24"/>
          <w:lang w:eastAsia="en-AU"/>
        </w:rPr>
        <w:t>gnorance among some candidates about their compliance responsibilities</w:t>
      </w:r>
      <w:r>
        <w:rPr>
          <w:rFonts w:ascii="Arial" w:eastAsia="Times New Roman" w:hAnsi="Arial" w:cs="Arial"/>
          <w:sz w:val="24"/>
          <w:lang w:eastAsia="en-AU"/>
        </w:rPr>
        <w:t>?</w:t>
      </w:r>
    </w:p>
    <w:p w:rsidR="0082430F" w:rsidRPr="009F5A20" w:rsidRDefault="0082430F" w:rsidP="008160F8">
      <w:pPr>
        <w:pStyle w:val="ListParagraph"/>
        <w:numPr>
          <w:ilvl w:val="0"/>
          <w:numId w:val="47"/>
        </w:numPr>
        <w:shd w:val="clear" w:color="auto" w:fill="FFFFFF"/>
        <w:spacing w:before="100" w:beforeAutospacing="1" w:after="100" w:afterAutospacing="1" w:line="240" w:lineRule="auto"/>
        <w:ind w:left="709"/>
        <w:rPr>
          <w:rFonts w:ascii="Arial" w:eastAsia="Times New Roman" w:hAnsi="Arial" w:cs="Arial"/>
          <w:sz w:val="24"/>
          <w:lang w:eastAsia="en-AU"/>
        </w:rPr>
      </w:pPr>
      <w:r>
        <w:rPr>
          <w:rFonts w:ascii="Arial" w:eastAsia="Times New Roman" w:hAnsi="Arial" w:cs="Arial"/>
          <w:sz w:val="24"/>
          <w:lang w:eastAsia="en-AU"/>
        </w:rPr>
        <w:t>M</w:t>
      </w:r>
      <w:r w:rsidRPr="009F5A20">
        <w:rPr>
          <w:rFonts w:ascii="Arial" w:eastAsia="Times New Roman" w:hAnsi="Arial" w:cs="Arial"/>
          <w:sz w:val="24"/>
          <w:lang w:eastAsia="en-AU"/>
        </w:rPr>
        <w:t>ore policing of behaviour (as a consequence of the creation of the Inspectorate) detecting more poor conduct (in the same way apparently rising crime rates are attributed to an increase in police numbers)</w:t>
      </w:r>
      <w:r w:rsidR="00E36E98">
        <w:rPr>
          <w:rFonts w:ascii="Arial" w:eastAsia="Times New Roman" w:hAnsi="Arial" w:cs="Arial"/>
          <w:sz w:val="24"/>
          <w:lang w:eastAsia="en-AU"/>
        </w:rPr>
        <w:t>?</w:t>
      </w:r>
    </w:p>
    <w:p w:rsidR="0082430F" w:rsidRPr="007B4B54" w:rsidRDefault="0082430F" w:rsidP="008160F8">
      <w:pPr>
        <w:pStyle w:val="ListParagraph"/>
        <w:numPr>
          <w:ilvl w:val="0"/>
          <w:numId w:val="47"/>
        </w:numPr>
        <w:shd w:val="clear" w:color="auto" w:fill="FFFFFF"/>
        <w:spacing w:before="100" w:beforeAutospacing="1" w:after="100" w:afterAutospacing="1" w:line="240" w:lineRule="auto"/>
        <w:ind w:left="709"/>
        <w:rPr>
          <w:rFonts w:ascii="Arial" w:eastAsia="Times New Roman" w:hAnsi="Arial" w:cs="Arial"/>
          <w:sz w:val="24"/>
          <w:lang w:eastAsia="en-AU"/>
        </w:rPr>
      </w:pPr>
      <w:r>
        <w:rPr>
          <w:rFonts w:ascii="Arial" w:eastAsia="Times New Roman" w:hAnsi="Arial" w:cs="Arial"/>
          <w:sz w:val="24"/>
          <w:lang w:eastAsia="en-AU"/>
        </w:rPr>
        <w:t>D</w:t>
      </w:r>
      <w:r w:rsidRPr="007B4B54">
        <w:rPr>
          <w:rFonts w:ascii="Arial" w:eastAsia="Times New Roman" w:hAnsi="Arial" w:cs="Arial"/>
          <w:sz w:val="24"/>
          <w:lang w:eastAsia="en-AU"/>
        </w:rPr>
        <w:t>eteriorating behaviour requiring more rigorous enforcement</w:t>
      </w:r>
      <w:r>
        <w:rPr>
          <w:rFonts w:ascii="Arial" w:eastAsia="Times New Roman" w:hAnsi="Arial" w:cs="Arial"/>
          <w:sz w:val="24"/>
          <w:lang w:eastAsia="en-AU"/>
        </w:rPr>
        <w:t>?</w:t>
      </w:r>
      <w:r w:rsidRPr="007B4B54">
        <w:rPr>
          <w:rFonts w:ascii="Arial" w:eastAsia="Times New Roman" w:hAnsi="Arial" w:cs="Arial"/>
          <w:sz w:val="24"/>
          <w:lang w:eastAsia="en-AU"/>
        </w:rPr>
        <w:t xml:space="preserve"> </w:t>
      </w:r>
    </w:p>
    <w:p w:rsidR="0082430F" w:rsidRPr="007B4B54" w:rsidRDefault="0082430F" w:rsidP="008160F8">
      <w:pPr>
        <w:pStyle w:val="ListParagraph"/>
        <w:numPr>
          <w:ilvl w:val="0"/>
          <w:numId w:val="47"/>
        </w:numPr>
        <w:shd w:val="clear" w:color="auto" w:fill="FFFFFF"/>
        <w:spacing w:before="100" w:beforeAutospacing="1" w:after="100" w:afterAutospacing="1" w:line="240" w:lineRule="auto"/>
        <w:ind w:left="709"/>
        <w:rPr>
          <w:rFonts w:ascii="Arial" w:eastAsia="Times New Roman" w:hAnsi="Arial" w:cs="Arial"/>
          <w:sz w:val="24"/>
          <w:lang w:eastAsia="en-AU"/>
        </w:rPr>
      </w:pPr>
      <w:r>
        <w:rPr>
          <w:rFonts w:ascii="Arial" w:eastAsia="Times New Roman" w:hAnsi="Arial" w:cs="Arial"/>
          <w:sz w:val="24"/>
          <w:lang w:eastAsia="en-AU"/>
        </w:rPr>
        <w:t>A</w:t>
      </w:r>
      <w:r w:rsidRPr="007B4B54">
        <w:rPr>
          <w:rFonts w:ascii="Arial" w:eastAsia="Times New Roman" w:hAnsi="Arial" w:cs="Arial"/>
          <w:sz w:val="24"/>
          <w:lang w:eastAsia="en-AU"/>
        </w:rPr>
        <w:t xml:space="preserve"> lack of teeth in the enforcement regime?</w:t>
      </w:r>
    </w:p>
    <w:p w:rsidR="0082430F" w:rsidRPr="009F5A20" w:rsidRDefault="0082430F" w:rsidP="0082430F">
      <w:pPr>
        <w:rPr>
          <w:rFonts w:ascii="Arial" w:hAnsi="Arial" w:cs="Arial"/>
          <w:sz w:val="24"/>
        </w:rPr>
      </w:pPr>
      <w:r>
        <w:rPr>
          <w:rFonts w:ascii="Arial" w:eastAsia="Times New Roman" w:hAnsi="Arial" w:cs="Arial"/>
          <w:sz w:val="24"/>
          <w:lang w:eastAsia="en-AU"/>
        </w:rPr>
        <w:lastRenderedPageBreak/>
        <w:t>The panel’s</w:t>
      </w:r>
      <w:r w:rsidRPr="007B4B54">
        <w:rPr>
          <w:rFonts w:ascii="Arial" w:eastAsia="Times New Roman" w:hAnsi="Arial" w:cs="Arial"/>
          <w:sz w:val="24"/>
          <w:lang w:eastAsia="en-AU"/>
        </w:rPr>
        <w:t xml:space="preserve"> analysis of what drove the increase in complaints in 2012 may inf</w:t>
      </w:r>
      <w:r w:rsidRPr="009F5A20">
        <w:rPr>
          <w:rFonts w:ascii="Arial" w:eastAsia="Times New Roman" w:hAnsi="Arial" w:cs="Arial"/>
          <w:sz w:val="24"/>
          <w:lang w:eastAsia="en-AU"/>
        </w:rPr>
        <w:t>orm whether existing enforcement arrangements are considered adequate or require strengthening.</w:t>
      </w:r>
      <w:r w:rsidRPr="009F5A20">
        <w:rPr>
          <w:rFonts w:ascii="Arial" w:hAnsi="Arial" w:cs="Arial"/>
          <w:sz w:val="24"/>
        </w:rPr>
        <w:t xml:space="preserve"> </w:t>
      </w:r>
    </w:p>
    <w:p w:rsidR="0082430F" w:rsidRPr="00C91580" w:rsidRDefault="0082430F" w:rsidP="0082430F">
      <w:pPr>
        <w:pStyle w:val="Heading4"/>
      </w:pPr>
      <w:bookmarkStart w:id="133" w:name="_Toc363726058"/>
      <w:r w:rsidRPr="00C91580">
        <w:t>Councillor conduct: misuse of position</w:t>
      </w:r>
      <w:bookmarkEnd w:id="133"/>
    </w:p>
    <w:p w:rsidR="0082430F" w:rsidRDefault="0082430F" w:rsidP="0082430F">
      <w:pPr>
        <w:autoSpaceDE w:val="0"/>
        <w:autoSpaceDN w:val="0"/>
        <w:adjustRightInd w:val="0"/>
        <w:spacing w:after="0"/>
        <w:rPr>
          <w:rFonts w:ascii="Arial" w:hAnsi="Arial" w:cs="Arial"/>
          <w:sz w:val="24"/>
        </w:rPr>
      </w:pPr>
      <w:r w:rsidRPr="009F5A20">
        <w:rPr>
          <w:rFonts w:ascii="Arial" w:hAnsi="Arial" w:cs="Arial"/>
          <w:sz w:val="24"/>
        </w:rPr>
        <w:t xml:space="preserve">The Act intends that all candidates should have equal access to support and information during an election period. Therefore, sitting councillors </w:t>
      </w:r>
      <w:r>
        <w:rPr>
          <w:rFonts w:ascii="Arial" w:hAnsi="Arial" w:cs="Arial"/>
          <w:sz w:val="24"/>
        </w:rPr>
        <w:t xml:space="preserve">who </w:t>
      </w:r>
      <w:r w:rsidRPr="009F5A20">
        <w:rPr>
          <w:rFonts w:ascii="Arial" w:hAnsi="Arial" w:cs="Arial"/>
          <w:sz w:val="24"/>
        </w:rPr>
        <w:t xml:space="preserve">stand for re-election cannot use their current position to gain access to information or resources that would not be available to a non-sitting candidate.  At the 2012 elections, the Inspectorate received </w:t>
      </w:r>
      <w:r>
        <w:rPr>
          <w:rFonts w:ascii="Arial" w:hAnsi="Arial" w:cs="Arial"/>
          <w:sz w:val="24"/>
        </w:rPr>
        <w:t>10</w:t>
      </w:r>
      <w:r w:rsidRPr="009F5A20">
        <w:rPr>
          <w:rFonts w:ascii="Arial" w:hAnsi="Arial" w:cs="Arial"/>
          <w:sz w:val="24"/>
        </w:rPr>
        <w:t xml:space="preserve"> allegations of sitting councillors misusing their positions to advance their election campaigns. Of the </w:t>
      </w:r>
      <w:r>
        <w:rPr>
          <w:rFonts w:ascii="Arial" w:hAnsi="Arial" w:cs="Arial"/>
          <w:sz w:val="24"/>
        </w:rPr>
        <w:t xml:space="preserve">10 </w:t>
      </w:r>
      <w:r w:rsidRPr="009F5A20">
        <w:rPr>
          <w:rFonts w:ascii="Arial" w:hAnsi="Arial" w:cs="Arial"/>
          <w:sz w:val="24"/>
        </w:rPr>
        <w:t>complaints, four were subject to criminal investigation by the Inspectorate. Of these:</w:t>
      </w:r>
    </w:p>
    <w:p w:rsidR="0082430F" w:rsidRPr="009F5A20" w:rsidRDefault="0082430F" w:rsidP="0082430F">
      <w:pPr>
        <w:autoSpaceDE w:val="0"/>
        <w:autoSpaceDN w:val="0"/>
        <w:adjustRightInd w:val="0"/>
        <w:spacing w:after="0"/>
        <w:rPr>
          <w:rFonts w:ascii="Arial" w:hAnsi="Arial" w:cs="Arial"/>
          <w:sz w:val="24"/>
        </w:rPr>
      </w:pPr>
    </w:p>
    <w:p w:rsidR="0082430F" w:rsidRPr="009F5A20" w:rsidRDefault="0082430F" w:rsidP="008160F8">
      <w:pPr>
        <w:pStyle w:val="ListParagraph"/>
        <w:numPr>
          <w:ilvl w:val="0"/>
          <w:numId w:val="50"/>
        </w:numPr>
        <w:autoSpaceDE w:val="0"/>
        <w:autoSpaceDN w:val="0"/>
        <w:adjustRightInd w:val="0"/>
        <w:spacing w:after="0"/>
        <w:rPr>
          <w:rFonts w:ascii="Arial" w:hAnsi="Arial" w:cs="Arial"/>
          <w:sz w:val="24"/>
        </w:rPr>
      </w:pPr>
      <w:r w:rsidRPr="009F5A20">
        <w:rPr>
          <w:rFonts w:ascii="Arial" w:hAnsi="Arial" w:cs="Arial"/>
          <w:sz w:val="24"/>
        </w:rPr>
        <w:t xml:space="preserve">one criminal investigation was still ongoing </w:t>
      </w:r>
      <w:r w:rsidR="00E74532">
        <w:rPr>
          <w:rFonts w:ascii="Arial" w:hAnsi="Arial" w:cs="Arial"/>
          <w:sz w:val="24"/>
        </w:rPr>
        <w:t>at the time of publication</w:t>
      </w:r>
    </w:p>
    <w:p w:rsidR="0082430F" w:rsidRPr="009F5A20" w:rsidRDefault="0082430F" w:rsidP="008160F8">
      <w:pPr>
        <w:pStyle w:val="ListParagraph"/>
        <w:numPr>
          <w:ilvl w:val="0"/>
          <w:numId w:val="50"/>
        </w:numPr>
        <w:autoSpaceDE w:val="0"/>
        <w:autoSpaceDN w:val="0"/>
        <w:adjustRightInd w:val="0"/>
        <w:spacing w:after="0"/>
        <w:rPr>
          <w:rFonts w:ascii="Arial" w:hAnsi="Arial" w:cs="Arial"/>
          <w:sz w:val="24"/>
        </w:rPr>
      </w:pPr>
      <w:r w:rsidRPr="009F5A20">
        <w:rPr>
          <w:rFonts w:ascii="Arial" w:hAnsi="Arial" w:cs="Arial"/>
          <w:sz w:val="24"/>
        </w:rPr>
        <w:t xml:space="preserve">two did not constitute breaches </w:t>
      </w:r>
    </w:p>
    <w:p w:rsidR="0082430F" w:rsidRPr="009F5A20" w:rsidRDefault="0082430F" w:rsidP="008160F8">
      <w:pPr>
        <w:pStyle w:val="ListParagraph"/>
        <w:numPr>
          <w:ilvl w:val="0"/>
          <w:numId w:val="50"/>
        </w:numPr>
        <w:autoSpaceDE w:val="0"/>
        <w:autoSpaceDN w:val="0"/>
        <w:adjustRightInd w:val="0"/>
        <w:spacing w:after="0"/>
        <w:rPr>
          <w:rFonts w:ascii="Arial" w:hAnsi="Arial" w:cs="Arial"/>
          <w:sz w:val="24"/>
        </w:rPr>
      </w:pPr>
      <w:proofErr w:type="gramStart"/>
      <w:r w:rsidRPr="009F5A20">
        <w:rPr>
          <w:rFonts w:ascii="Arial" w:hAnsi="Arial" w:cs="Arial"/>
          <w:sz w:val="24"/>
        </w:rPr>
        <w:t>one</w:t>
      </w:r>
      <w:proofErr w:type="gramEnd"/>
      <w:r w:rsidRPr="009F5A20">
        <w:rPr>
          <w:rFonts w:ascii="Arial" w:hAnsi="Arial" w:cs="Arial"/>
          <w:sz w:val="24"/>
        </w:rPr>
        <w:t xml:space="preserve"> was referred to the relevant council.</w:t>
      </w:r>
    </w:p>
    <w:p w:rsidR="0082430F" w:rsidRPr="009F5A20" w:rsidRDefault="0082430F" w:rsidP="0082430F">
      <w:pPr>
        <w:autoSpaceDE w:val="0"/>
        <w:autoSpaceDN w:val="0"/>
        <w:adjustRightInd w:val="0"/>
        <w:spacing w:before="240"/>
        <w:rPr>
          <w:rFonts w:ascii="Arial" w:hAnsi="Arial" w:cs="Arial"/>
          <w:sz w:val="24"/>
        </w:rPr>
      </w:pPr>
      <w:r w:rsidRPr="009F5A20">
        <w:rPr>
          <w:rFonts w:ascii="Arial" w:hAnsi="Arial" w:cs="Arial"/>
          <w:sz w:val="24"/>
        </w:rPr>
        <w:t>On th</w:t>
      </w:r>
      <w:r>
        <w:rPr>
          <w:rFonts w:ascii="Arial" w:hAnsi="Arial" w:cs="Arial"/>
          <w:sz w:val="24"/>
        </w:rPr>
        <w:t>is</w:t>
      </w:r>
      <w:r w:rsidRPr="009F5A20">
        <w:rPr>
          <w:rFonts w:ascii="Arial" w:hAnsi="Arial" w:cs="Arial"/>
          <w:sz w:val="24"/>
        </w:rPr>
        <w:t xml:space="preserve"> basis it could be argued that most sitting councillors generally behave reasonably and lawfully while conducting their campaigns. This may be a consequence of councillors having better information and understanding of the requirements and expectations of conduct in a public domain. Notwithstanding the generally sound behaviour of councillors contesting the election, some of the examples of poor behaviour at the recent elections were</w:t>
      </w:r>
      <w:r>
        <w:rPr>
          <w:rFonts w:ascii="Arial" w:hAnsi="Arial" w:cs="Arial"/>
          <w:sz w:val="24"/>
        </w:rPr>
        <w:t xml:space="preserve"> of concern</w:t>
      </w:r>
      <w:r w:rsidRPr="009F5A20">
        <w:rPr>
          <w:rFonts w:ascii="Arial" w:hAnsi="Arial" w:cs="Arial"/>
          <w:sz w:val="24"/>
        </w:rPr>
        <w:t>.</w:t>
      </w:r>
    </w:p>
    <w:p w:rsidR="0082430F" w:rsidRPr="00BA4064" w:rsidRDefault="0082430F" w:rsidP="0082430F">
      <w:pPr>
        <w:pStyle w:val="Heading4"/>
      </w:pPr>
      <w:r>
        <w:t>Social media</w:t>
      </w:r>
    </w:p>
    <w:p w:rsidR="0082430F" w:rsidRPr="009F5A20" w:rsidRDefault="0082430F" w:rsidP="0082430F">
      <w:pPr>
        <w:autoSpaceDE w:val="0"/>
        <w:autoSpaceDN w:val="0"/>
        <w:adjustRightInd w:val="0"/>
        <w:spacing w:before="240"/>
        <w:rPr>
          <w:rFonts w:ascii="Arial" w:hAnsi="Arial" w:cs="Arial"/>
          <w:sz w:val="24"/>
        </w:rPr>
      </w:pPr>
      <w:r w:rsidRPr="009F5A20">
        <w:rPr>
          <w:rFonts w:ascii="Arial" w:hAnsi="Arial" w:cs="Arial"/>
          <w:sz w:val="24"/>
        </w:rPr>
        <w:t>The 2012 elections saw an increasing number of candidates and voters using social media to express views or make representations. The in</w:t>
      </w:r>
      <w:r>
        <w:rPr>
          <w:rFonts w:ascii="Arial" w:hAnsi="Arial" w:cs="Arial"/>
          <w:sz w:val="24"/>
        </w:rPr>
        <w:t xml:space="preserve">formation </w:t>
      </w:r>
      <w:r w:rsidRPr="009F5A20">
        <w:rPr>
          <w:rFonts w:ascii="Arial" w:hAnsi="Arial" w:cs="Arial"/>
          <w:sz w:val="24"/>
        </w:rPr>
        <w:t>gathered by the Inspectorate suggests that amendments to the Act may be required to clearly define the requirements for using social media during elections.</w:t>
      </w:r>
    </w:p>
    <w:p w:rsidR="0082430F" w:rsidRPr="00BA4064" w:rsidRDefault="0082430F" w:rsidP="0082430F">
      <w:pPr>
        <w:pStyle w:val="Heading4"/>
      </w:pPr>
      <w:r>
        <w:t>Adequacy of penalties</w:t>
      </w:r>
    </w:p>
    <w:p w:rsidR="0082430F" w:rsidRDefault="0082430F" w:rsidP="0082430F">
      <w:pPr>
        <w:autoSpaceDE w:val="0"/>
        <w:autoSpaceDN w:val="0"/>
        <w:adjustRightInd w:val="0"/>
        <w:spacing w:before="240"/>
        <w:rPr>
          <w:rFonts w:ascii="Arial" w:hAnsi="Arial" w:cs="Arial"/>
          <w:sz w:val="24"/>
        </w:rPr>
      </w:pPr>
      <w:r w:rsidRPr="009F5A20">
        <w:rPr>
          <w:rFonts w:ascii="Arial" w:hAnsi="Arial" w:cs="Arial"/>
          <w:sz w:val="24"/>
        </w:rPr>
        <w:t xml:space="preserve">While a large number of penalties for electoral offences were increased in 2009, the deterrent for some high volume offences may still be inadequate. </w:t>
      </w:r>
      <w:r w:rsidR="005E022F">
        <w:rPr>
          <w:rFonts w:ascii="Arial" w:hAnsi="Arial" w:cs="Arial"/>
          <w:sz w:val="24"/>
        </w:rPr>
        <w:t xml:space="preserve">At the 2012 elections, </w:t>
      </w:r>
      <w:r w:rsidR="005E022F" w:rsidRPr="009F5A20">
        <w:rPr>
          <w:rFonts w:ascii="Arial" w:hAnsi="Arial" w:cs="Arial"/>
          <w:sz w:val="24"/>
        </w:rPr>
        <w:t xml:space="preserve">the </w:t>
      </w:r>
      <w:r w:rsidRPr="009F5A20">
        <w:rPr>
          <w:rFonts w:ascii="Arial" w:hAnsi="Arial" w:cs="Arial"/>
          <w:sz w:val="24"/>
        </w:rPr>
        <w:t xml:space="preserve">maximum penalty for an offence relating to unauthorised election material, under section 55 of the Act </w:t>
      </w:r>
      <w:r w:rsidR="005E022F">
        <w:rPr>
          <w:rFonts w:ascii="Arial" w:hAnsi="Arial" w:cs="Arial"/>
          <w:sz w:val="24"/>
        </w:rPr>
        <w:t>wa</w:t>
      </w:r>
      <w:r w:rsidRPr="009F5A20">
        <w:rPr>
          <w:rFonts w:ascii="Arial" w:hAnsi="Arial" w:cs="Arial"/>
          <w:sz w:val="24"/>
        </w:rPr>
        <w:t xml:space="preserve">s $1,408 for an individual, and $7,042 for a body corporate. </w:t>
      </w:r>
    </w:p>
    <w:p w:rsidR="0082430F" w:rsidRPr="009F5A20" w:rsidRDefault="0082430F" w:rsidP="0082430F">
      <w:pPr>
        <w:autoSpaceDE w:val="0"/>
        <w:autoSpaceDN w:val="0"/>
        <w:adjustRightInd w:val="0"/>
        <w:spacing w:before="240"/>
        <w:rPr>
          <w:rFonts w:ascii="Arial" w:hAnsi="Arial" w:cs="Arial"/>
          <w:sz w:val="24"/>
        </w:rPr>
      </w:pPr>
      <w:r w:rsidRPr="009F5A20">
        <w:rPr>
          <w:rFonts w:ascii="Arial" w:hAnsi="Arial" w:cs="Arial"/>
          <w:sz w:val="24"/>
        </w:rPr>
        <w:t>While many cases may constitute clear prima facie breaches of the Act, in most instances, the Inspectorate does not consider it appropriate to prosecute because:</w:t>
      </w:r>
    </w:p>
    <w:p w:rsidR="0082430F" w:rsidRPr="009F5A20" w:rsidRDefault="008C39A9" w:rsidP="008160F8">
      <w:pPr>
        <w:pStyle w:val="ListParagraph"/>
        <w:numPr>
          <w:ilvl w:val="0"/>
          <w:numId w:val="50"/>
        </w:numPr>
        <w:autoSpaceDE w:val="0"/>
        <w:autoSpaceDN w:val="0"/>
        <w:adjustRightInd w:val="0"/>
        <w:spacing w:after="0"/>
        <w:rPr>
          <w:rFonts w:ascii="Arial" w:hAnsi="Arial" w:cs="Arial"/>
          <w:sz w:val="24"/>
        </w:rPr>
      </w:pPr>
      <w:r>
        <w:rPr>
          <w:rFonts w:ascii="Arial" w:hAnsi="Arial" w:cs="Arial"/>
          <w:sz w:val="24"/>
        </w:rPr>
        <w:t>t</w:t>
      </w:r>
      <w:r w:rsidRPr="009F5A20">
        <w:rPr>
          <w:rFonts w:ascii="Arial" w:hAnsi="Arial" w:cs="Arial"/>
          <w:sz w:val="24"/>
        </w:rPr>
        <w:t>he cost of any investigation and prosecution would outweigh the maximum penalty</w:t>
      </w:r>
    </w:p>
    <w:p w:rsidR="0082430F" w:rsidRDefault="008C39A9" w:rsidP="008160F8">
      <w:pPr>
        <w:pStyle w:val="ListParagraph"/>
        <w:numPr>
          <w:ilvl w:val="0"/>
          <w:numId w:val="50"/>
        </w:numPr>
        <w:autoSpaceDE w:val="0"/>
        <w:autoSpaceDN w:val="0"/>
        <w:adjustRightInd w:val="0"/>
        <w:spacing w:after="0"/>
        <w:rPr>
          <w:rFonts w:ascii="Arial" w:hAnsi="Arial" w:cs="Arial"/>
          <w:sz w:val="24"/>
        </w:rPr>
      </w:pPr>
      <w:r>
        <w:rPr>
          <w:rFonts w:ascii="Arial" w:hAnsi="Arial" w:cs="Arial"/>
          <w:sz w:val="24"/>
        </w:rPr>
        <w:lastRenderedPageBreak/>
        <w:t>c</w:t>
      </w:r>
      <w:r w:rsidRPr="009F5A20">
        <w:rPr>
          <w:rFonts w:ascii="Arial" w:hAnsi="Arial" w:cs="Arial"/>
          <w:sz w:val="24"/>
        </w:rPr>
        <w:t>ompliance with the act can be achieved through alternative means</w:t>
      </w:r>
    </w:p>
    <w:p w:rsidR="0082430F" w:rsidRPr="009F5A20" w:rsidRDefault="008C39A9" w:rsidP="008160F8">
      <w:pPr>
        <w:pStyle w:val="ListParagraph"/>
        <w:numPr>
          <w:ilvl w:val="0"/>
          <w:numId w:val="50"/>
        </w:numPr>
        <w:autoSpaceDE w:val="0"/>
        <w:autoSpaceDN w:val="0"/>
        <w:adjustRightInd w:val="0"/>
        <w:spacing w:before="40" w:after="40" w:line="240" w:lineRule="auto"/>
        <w:rPr>
          <w:i/>
        </w:rPr>
      </w:pPr>
      <w:proofErr w:type="gramStart"/>
      <w:r>
        <w:rPr>
          <w:rFonts w:ascii="Arial" w:hAnsi="Arial" w:cs="Arial"/>
          <w:sz w:val="24"/>
        </w:rPr>
        <w:t>i</w:t>
      </w:r>
      <w:r w:rsidRPr="009F5A20">
        <w:rPr>
          <w:rFonts w:ascii="Arial" w:hAnsi="Arial" w:cs="Arial"/>
          <w:sz w:val="24"/>
        </w:rPr>
        <w:t>t</w:t>
      </w:r>
      <w:proofErr w:type="gramEnd"/>
      <w:r w:rsidRPr="009F5A20">
        <w:rPr>
          <w:rFonts w:ascii="Arial" w:hAnsi="Arial" w:cs="Arial"/>
          <w:sz w:val="24"/>
        </w:rPr>
        <w:t xml:space="preserve"> would not be in the public interest to pursue a prosecution on a matter that is too trivial to affect the outcome of an election.</w:t>
      </w:r>
    </w:p>
    <w:p w:rsidR="0082430F" w:rsidRPr="00BA4064" w:rsidRDefault="0082430F" w:rsidP="0082430F">
      <w:pPr>
        <w:pStyle w:val="Heading4"/>
      </w:pPr>
      <w:r w:rsidRPr="00BA4064">
        <w:t>Privacy of voters</w:t>
      </w:r>
    </w:p>
    <w:p w:rsidR="0082430F" w:rsidRPr="009F5A20" w:rsidRDefault="0082430F" w:rsidP="0082430F">
      <w:pPr>
        <w:autoSpaceDE w:val="0"/>
        <w:autoSpaceDN w:val="0"/>
        <w:adjustRightInd w:val="0"/>
        <w:spacing w:before="240"/>
        <w:rPr>
          <w:rFonts w:ascii="Arial" w:hAnsi="Arial" w:cs="Arial"/>
          <w:sz w:val="24"/>
        </w:rPr>
      </w:pPr>
      <w:r w:rsidRPr="009F5A20">
        <w:rPr>
          <w:rFonts w:ascii="Arial" w:hAnsi="Arial" w:cs="Arial"/>
          <w:sz w:val="24"/>
        </w:rPr>
        <w:t xml:space="preserve">Candidates are given a copy of the voters’ roll for their municipality when they nominate and are required to declare that they will use the details in the roll exclusively for electioneering and destroy </w:t>
      </w:r>
      <w:r w:rsidR="00E74532">
        <w:rPr>
          <w:rFonts w:ascii="Arial" w:hAnsi="Arial" w:cs="Arial"/>
          <w:sz w:val="24"/>
        </w:rPr>
        <w:t xml:space="preserve">or return </w:t>
      </w:r>
      <w:r w:rsidRPr="009F5A20">
        <w:rPr>
          <w:rFonts w:ascii="Arial" w:hAnsi="Arial" w:cs="Arial"/>
          <w:sz w:val="24"/>
        </w:rPr>
        <w:t>all copies at the end of the election period. In 2009, the penalty for failing to use the roll only for the permitted purpose or failing to destroy it was increased six-fold. This recognised the privileged position of candidates in being given private details of voters and the consequential risks to voter privacy. However, while the penalty for failing to treat the voters’ roll properly is severe, the likelihood of detection remains low given that return or destruction of rolls is not carefully monitored. Given the ease with which documents may be copied it may be a difficult provision to enforce.</w:t>
      </w:r>
    </w:p>
    <w:p w:rsidR="0082430F" w:rsidRDefault="0082430F" w:rsidP="0082430F">
      <w:pPr>
        <w:pStyle w:val="Heading4"/>
      </w:pPr>
      <w:r>
        <w:t xml:space="preserve">Relationship </w:t>
      </w:r>
      <w:r w:rsidRPr="009F5A20">
        <w:rPr>
          <w:rFonts w:ascii="Arial" w:hAnsi="Arial" w:cs="Arial"/>
          <w:sz w:val="24"/>
        </w:rPr>
        <w:t>between</w:t>
      </w:r>
      <w:r>
        <w:t xml:space="preserve"> </w:t>
      </w:r>
      <w:r w:rsidRPr="00BA4064">
        <w:t>enforcement</w:t>
      </w:r>
      <w:r>
        <w:t xml:space="preserve"> agencies</w:t>
      </w:r>
    </w:p>
    <w:p w:rsidR="0082430F" w:rsidRPr="009F5A20" w:rsidRDefault="008C39A9" w:rsidP="0082430F">
      <w:pPr>
        <w:autoSpaceDE w:val="0"/>
        <w:autoSpaceDN w:val="0"/>
        <w:adjustRightInd w:val="0"/>
        <w:spacing w:before="240"/>
        <w:rPr>
          <w:rFonts w:ascii="Arial" w:hAnsi="Arial" w:cs="Arial"/>
          <w:sz w:val="24"/>
        </w:rPr>
      </w:pPr>
      <w:r>
        <w:rPr>
          <w:rFonts w:ascii="Arial" w:hAnsi="Arial" w:cs="Arial"/>
          <w:sz w:val="24"/>
        </w:rPr>
        <w:t>Refer to the Chapter 4 section, ‘C</w:t>
      </w:r>
      <w:r w:rsidR="0082430F" w:rsidRPr="009F5A20">
        <w:rPr>
          <w:rFonts w:ascii="Arial" w:hAnsi="Arial" w:cs="Arial"/>
          <w:sz w:val="24"/>
        </w:rPr>
        <w:t>omplaints handling</w:t>
      </w:r>
      <w:r w:rsidR="0082430F">
        <w:rPr>
          <w:rFonts w:ascii="Arial" w:hAnsi="Arial" w:cs="Arial"/>
          <w:sz w:val="24"/>
        </w:rPr>
        <w:t>’</w:t>
      </w:r>
      <w:r w:rsidR="0082430F" w:rsidRPr="009F5A20">
        <w:rPr>
          <w:rFonts w:ascii="Arial" w:hAnsi="Arial" w:cs="Arial"/>
          <w:sz w:val="24"/>
        </w:rPr>
        <w:t xml:space="preserve"> for more detail. </w:t>
      </w:r>
    </w:p>
    <w:p w:rsidR="0082430F" w:rsidRPr="009F5A20" w:rsidRDefault="0082430F" w:rsidP="0082430F">
      <w:pPr>
        <w:autoSpaceDE w:val="0"/>
        <w:autoSpaceDN w:val="0"/>
        <w:adjustRightInd w:val="0"/>
        <w:spacing w:before="240"/>
        <w:rPr>
          <w:rFonts w:ascii="Arial" w:hAnsi="Arial" w:cs="Arial"/>
          <w:sz w:val="24"/>
        </w:rPr>
      </w:pPr>
      <w:r w:rsidRPr="009F5A20">
        <w:rPr>
          <w:rFonts w:ascii="Arial" w:hAnsi="Arial" w:cs="Arial"/>
          <w:sz w:val="24"/>
        </w:rPr>
        <w:t>Enforcement of electoral breaches is challenging and involves a number of enforcement agencies: the VEC, the Inspectorate, the MET, the</w:t>
      </w:r>
      <w:r>
        <w:rPr>
          <w:rFonts w:ascii="Arial" w:hAnsi="Arial" w:cs="Arial"/>
          <w:sz w:val="24"/>
        </w:rPr>
        <w:t xml:space="preserve"> Victoria</w:t>
      </w:r>
      <w:r w:rsidRPr="009F5A20">
        <w:rPr>
          <w:rFonts w:ascii="Arial" w:hAnsi="Arial" w:cs="Arial"/>
          <w:sz w:val="24"/>
        </w:rPr>
        <w:t xml:space="preserve"> Police, the Victorian Civil and Administrative Tribunal and other courts. Some candidates have expressed a view that the network of enforcement agencies is complex, difficult to navigate or lacking transparency. Others have expressed frustration at the lack of prosecution of perceived grievances and complaints raised during the election and the amount of time it takes to resolve them.</w:t>
      </w:r>
      <w:r w:rsidRPr="00A83B1E">
        <w:rPr>
          <w:rFonts w:ascii="Arial" w:hAnsi="Arial" w:cs="Arial"/>
          <w:sz w:val="24"/>
          <w:vertAlign w:val="superscript"/>
        </w:rPr>
        <w:footnoteReference w:id="64"/>
      </w:r>
    </w:p>
    <w:p w:rsidR="0082430F" w:rsidRPr="005F3D1D" w:rsidRDefault="0082430F" w:rsidP="0082430F">
      <w:pPr>
        <w:pStyle w:val="Heading3"/>
      </w:pPr>
      <w:bookmarkStart w:id="134" w:name="_Toc366135867"/>
      <w:bookmarkStart w:id="135" w:name="_Toc367709196"/>
      <w:r w:rsidRPr="005F3D1D">
        <w:t>Questions</w:t>
      </w:r>
      <w:bookmarkEnd w:id="134"/>
      <w:bookmarkEnd w:id="135"/>
    </w:p>
    <w:p w:rsidR="0082430F" w:rsidRPr="009F5A20" w:rsidRDefault="0082430F" w:rsidP="0082430F">
      <w:pPr>
        <w:tabs>
          <w:tab w:val="left" w:pos="567"/>
        </w:tabs>
        <w:ind w:left="567" w:hanging="567"/>
        <w:rPr>
          <w:rFonts w:ascii="Arial" w:hAnsi="Arial" w:cs="Arial"/>
          <w:b/>
          <w:sz w:val="24"/>
        </w:rPr>
      </w:pPr>
      <w:r w:rsidRPr="009F5A20">
        <w:rPr>
          <w:rFonts w:ascii="Arial" w:hAnsi="Arial" w:cs="Arial"/>
          <w:b/>
          <w:sz w:val="24"/>
        </w:rPr>
        <w:t>5.1</w:t>
      </w:r>
      <w:r w:rsidRPr="009F5A20">
        <w:rPr>
          <w:rFonts w:ascii="Arial" w:hAnsi="Arial" w:cs="Arial"/>
          <w:b/>
          <w:sz w:val="24"/>
        </w:rPr>
        <w:tab/>
        <w:t xml:space="preserve">Are the electoral offences specified in the Act sufficient?  If not, what other offences should be included? </w:t>
      </w:r>
    </w:p>
    <w:p w:rsidR="0082430F" w:rsidRPr="009F5A20" w:rsidRDefault="0082430F" w:rsidP="0082430F">
      <w:pPr>
        <w:tabs>
          <w:tab w:val="left" w:pos="567"/>
        </w:tabs>
        <w:ind w:left="567" w:hanging="567"/>
        <w:rPr>
          <w:rFonts w:ascii="Arial" w:hAnsi="Arial" w:cs="Arial"/>
          <w:b/>
          <w:sz w:val="24"/>
        </w:rPr>
      </w:pPr>
      <w:r w:rsidRPr="009F5A20">
        <w:rPr>
          <w:rFonts w:ascii="Arial" w:hAnsi="Arial" w:cs="Arial"/>
          <w:b/>
          <w:sz w:val="24"/>
        </w:rPr>
        <w:t>5.2</w:t>
      </w:r>
      <w:r w:rsidRPr="009F5A20">
        <w:rPr>
          <w:rFonts w:ascii="Arial" w:hAnsi="Arial" w:cs="Arial"/>
          <w:b/>
          <w:sz w:val="24"/>
        </w:rPr>
        <w:tab/>
        <w:t xml:space="preserve">Can investigations and prosecutions be conducted more effectively?  </w:t>
      </w:r>
      <w:proofErr w:type="gramStart"/>
      <w:r w:rsidRPr="009F5A20">
        <w:rPr>
          <w:rFonts w:ascii="Arial" w:hAnsi="Arial" w:cs="Arial"/>
          <w:b/>
          <w:sz w:val="24"/>
        </w:rPr>
        <w:t>If yes, how?</w:t>
      </w:r>
      <w:proofErr w:type="gramEnd"/>
    </w:p>
    <w:p w:rsidR="0082430F" w:rsidRDefault="00FC3654" w:rsidP="0082430F">
      <w:pPr>
        <w:pStyle w:val="Heading2"/>
      </w:pPr>
      <w:bookmarkStart w:id="136" w:name="_Toc366135868"/>
      <w:r>
        <w:br w:type="page"/>
      </w:r>
      <w:bookmarkStart w:id="137" w:name="_Toc367709197"/>
      <w:r w:rsidR="0082430F">
        <w:lastRenderedPageBreak/>
        <w:t>Non-voting enforcement</w:t>
      </w:r>
      <w:bookmarkEnd w:id="136"/>
      <w:bookmarkEnd w:id="137"/>
    </w:p>
    <w:p w:rsidR="0082430F" w:rsidRPr="00507F2E" w:rsidRDefault="0082430F" w:rsidP="0082430F">
      <w:pPr>
        <w:pStyle w:val="Heading3"/>
        <w:rPr>
          <w:lang w:eastAsia="en-AU"/>
        </w:rPr>
      </w:pPr>
      <w:bookmarkStart w:id="138" w:name="_Toc366135869"/>
      <w:bookmarkStart w:id="139" w:name="_Toc367709198"/>
      <w:r w:rsidRPr="00507F2E">
        <w:rPr>
          <w:lang w:eastAsia="en-AU"/>
        </w:rPr>
        <w:t xml:space="preserve">Current </w:t>
      </w:r>
      <w:r>
        <w:rPr>
          <w:lang w:eastAsia="en-AU"/>
        </w:rPr>
        <w:t>legislative requirements</w:t>
      </w:r>
      <w:bookmarkEnd w:id="139"/>
      <w:r w:rsidRPr="00507F2E">
        <w:rPr>
          <w:lang w:eastAsia="en-AU"/>
        </w:rPr>
        <w:t xml:space="preserve"> </w:t>
      </w:r>
      <w:bookmarkEnd w:id="138"/>
    </w:p>
    <w:p w:rsidR="0082430F" w:rsidRPr="00607C15" w:rsidRDefault="0082430F" w:rsidP="0082430F">
      <w:pPr>
        <w:shd w:val="clear" w:color="auto" w:fill="FFFFFF"/>
        <w:spacing w:before="100" w:beforeAutospacing="1" w:after="100" w:afterAutospacing="1" w:line="240" w:lineRule="auto"/>
        <w:rPr>
          <w:rFonts w:ascii="Arial" w:eastAsia="Times New Roman" w:hAnsi="Arial" w:cs="Arial"/>
          <w:sz w:val="24"/>
          <w:lang w:eastAsia="en-AU"/>
        </w:rPr>
      </w:pPr>
      <w:r w:rsidRPr="00607C15">
        <w:rPr>
          <w:rFonts w:ascii="Arial" w:eastAsia="Times New Roman" w:hAnsi="Arial" w:cs="Arial"/>
          <w:sz w:val="24"/>
          <w:lang w:eastAsia="en-AU"/>
        </w:rPr>
        <w:t>Compulsory voting for council elections is enforced in Victoria. Residents under 70 who are enrolled to vote and fail to do so are subject to being fined. The current fine is $7</w:t>
      </w:r>
      <w:r w:rsidR="00FC3654">
        <w:rPr>
          <w:rFonts w:ascii="Arial" w:eastAsia="Times New Roman" w:hAnsi="Arial" w:cs="Arial"/>
          <w:sz w:val="24"/>
          <w:lang w:eastAsia="en-AU"/>
        </w:rPr>
        <w:t>2 (at the 2012 elections, it was $70)</w:t>
      </w:r>
      <w:r w:rsidRPr="00607C15">
        <w:rPr>
          <w:rFonts w:ascii="Arial" w:eastAsia="Times New Roman" w:hAnsi="Arial" w:cs="Arial"/>
          <w:sz w:val="24"/>
          <w:lang w:eastAsia="en-AU"/>
        </w:rPr>
        <w:t>.</w:t>
      </w:r>
      <w:r w:rsidR="006324A0">
        <w:rPr>
          <w:rStyle w:val="FootnoteReference"/>
          <w:rFonts w:ascii="Arial" w:eastAsia="Times New Roman" w:hAnsi="Arial" w:cs="Arial"/>
          <w:sz w:val="24"/>
          <w:lang w:eastAsia="en-AU"/>
        </w:rPr>
        <w:footnoteReference w:id="65"/>
      </w:r>
      <w:r w:rsidRPr="00607C15">
        <w:rPr>
          <w:rFonts w:ascii="Arial" w:eastAsia="Times New Roman" w:hAnsi="Arial" w:cs="Arial"/>
          <w:sz w:val="24"/>
          <w:lang w:eastAsia="en-AU"/>
        </w:rPr>
        <w:t xml:space="preserve"> The CEO of each council is required to appoint a prosecution officer to enforce compulsory voting.</w:t>
      </w:r>
      <w:r w:rsidRPr="00607C15">
        <w:rPr>
          <w:rStyle w:val="FootnoteReference"/>
          <w:rFonts w:ascii="Arial" w:hAnsi="Arial" w:cs="Arial"/>
          <w:sz w:val="24"/>
          <w:lang w:eastAsia="en-AU"/>
        </w:rPr>
        <w:footnoteReference w:id="66"/>
      </w:r>
      <w:r w:rsidRPr="00607C15">
        <w:rPr>
          <w:rFonts w:ascii="Arial" w:eastAsia="Times New Roman" w:hAnsi="Arial" w:cs="Arial"/>
          <w:sz w:val="24"/>
          <w:lang w:eastAsia="en-AU"/>
        </w:rPr>
        <w:t xml:space="preserve"> </w:t>
      </w:r>
    </w:p>
    <w:p w:rsidR="0082430F" w:rsidRPr="00607C15" w:rsidRDefault="0082430F" w:rsidP="0082430F">
      <w:pPr>
        <w:shd w:val="clear" w:color="auto" w:fill="FFFFFF"/>
        <w:spacing w:before="100" w:beforeAutospacing="1" w:after="100" w:afterAutospacing="1" w:line="240" w:lineRule="auto"/>
        <w:rPr>
          <w:rFonts w:ascii="Arial" w:eastAsia="Times New Roman" w:hAnsi="Arial" w:cs="Arial"/>
          <w:sz w:val="24"/>
          <w:lang w:eastAsia="en-AU"/>
        </w:rPr>
      </w:pPr>
      <w:r w:rsidRPr="00607C15">
        <w:rPr>
          <w:rFonts w:ascii="Arial" w:eastAsia="Times New Roman" w:hAnsi="Arial" w:cs="Arial"/>
          <w:sz w:val="24"/>
          <w:lang w:eastAsia="en-AU"/>
        </w:rPr>
        <w:t xml:space="preserve">Voters whose voting entitlement is linked to non-resident property ownership (around 14 per cent of voters) are not compelled to vote and, like people aged 70 years and over, are not subject to prosecution. </w:t>
      </w:r>
    </w:p>
    <w:p w:rsidR="0082430F" w:rsidRPr="003012DF" w:rsidRDefault="0082430F" w:rsidP="0082430F">
      <w:pPr>
        <w:pStyle w:val="Heading3"/>
        <w:rPr>
          <w:lang w:eastAsia="en-AU"/>
        </w:rPr>
      </w:pPr>
      <w:bookmarkStart w:id="140" w:name="_Toc366135870"/>
      <w:bookmarkStart w:id="141" w:name="_Toc367709199"/>
      <w:r w:rsidRPr="003012DF">
        <w:rPr>
          <w:lang w:eastAsia="en-AU"/>
        </w:rPr>
        <w:t>Current</w:t>
      </w:r>
      <w:r>
        <w:rPr>
          <w:lang w:eastAsia="en-AU"/>
        </w:rPr>
        <w:t xml:space="preserve"> arrangements</w:t>
      </w:r>
      <w:bookmarkEnd w:id="141"/>
      <w:r>
        <w:rPr>
          <w:lang w:eastAsia="en-AU"/>
        </w:rPr>
        <w:t xml:space="preserve"> </w:t>
      </w:r>
      <w:bookmarkEnd w:id="140"/>
    </w:p>
    <w:p w:rsidR="0082430F" w:rsidRPr="00607C15" w:rsidRDefault="0082430F" w:rsidP="0082430F">
      <w:pPr>
        <w:shd w:val="clear" w:color="auto" w:fill="FFFFFF"/>
        <w:spacing w:before="100" w:beforeAutospacing="1" w:after="0" w:line="240" w:lineRule="auto"/>
        <w:rPr>
          <w:rFonts w:ascii="Arial" w:eastAsia="Times New Roman" w:hAnsi="Arial" w:cs="Arial"/>
          <w:sz w:val="24"/>
          <w:lang w:eastAsia="en-AU"/>
        </w:rPr>
      </w:pPr>
      <w:r w:rsidRPr="00607C15">
        <w:rPr>
          <w:rFonts w:ascii="Arial" w:eastAsia="Times New Roman" w:hAnsi="Arial" w:cs="Arial"/>
          <w:sz w:val="24"/>
          <w:lang w:eastAsia="en-AU"/>
        </w:rPr>
        <w:t xml:space="preserve">Most </w:t>
      </w:r>
      <w:proofErr w:type="gramStart"/>
      <w:r w:rsidRPr="00607C15">
        <w:rPr>
          <w:rFonts w:ascii="Arial" w:eastAsia="Times New Roman" w:hAnsi="Arial" w:cs="Arial"/>
          <w:sz w:val="24"/>
          <w:lang w:eastAsia="en-AU"/>
        </w:rPr>
        <w:t>councils</w:t>
      </w:r>
      <w:proofErr w:type="gramEnd"/>
      <w:r w:rsidRPr="00607C15">
        <w:rPr>
          <w:rFonts w:ascii="Arial" w:eastAsia="Times New Roman" w:hAnsi="Arial" w:cs="Arial"/>
          <w:sz w:val="24"/>
          <w:lang w:eastAsia="en-AU"/>
        </w:rPr>
        <w:t xml:space="preserve"> engage the VEC to appoint a prosecution officer to enforce compulsory voting – 74 of 78 councils conducting elections in 2012 did so. The VEC did not enforce compulsory voting for the Borough of Queenscliffe, Golden Plains Shire Council, Pyrenees Shire Council and Swan Hill Rural City Council. Compulsory voting was not required for Ararat Rural City Council as the general election was uncontested. </w:t>
      </w:r>
      <w:r>
        <w:rPr>
          <w:rFonts w:ascii="Arial" w:eastAsia="Times New Roman" w:hAnsi="Arial" w:cs="Arial"/>
          <w:sz w:val="24"/>
          <w:lang w:eastAsia="en-AU"/>
        </w:rPr>
        <w:t xml:space="preserve"> </w:t>
      </w:r>
      <w:proofErr w:type="gramStart"/>
      <w:r>
        <w:rPr>
          <w:rFonts w:ascii="Arial" w:eastAsia="Times New Roman" w:hAnsi="Arial" w:cs="Arial"/>
          <w:sz w:val="24"/>
          <w:lang w:eastAsia="en-AU"/>
        </w:rPr>
        <w:t>Figure 7 shows how non-voting was</w:t>
      </w:r>
      <w:proofErr w:type="gramEnd"/>
      <w:r>
        <w:rPr>
          <w:rFonts w:ascii="Arial" w:eastAsia="Times New Roman" w:hAnsi="Arial" w:cs="Arial"/>
          <w:sz w:val="24"/>
          <w:lang w:eastAsia="en-AU"/>
        </w:rPr>
        <w:t xml:space="preserve"> enforced for the 2012 elections.</w:t>
      </w:r>
    </w:p>
    <w:p w:rsidR="0082430F" w:rsidRDefault="007E59B8" w:rsidP="0082430F">
      <w:pPr>
        <w:shd w:val="clear" w:color="auto" w:fill="FFFFFF"/>
        <w:spacing w:before="100" w:beforeAutospacing="1" w:after="100" w:afterAutospacing="1" w:line="240" w:lineRule="auto"/>
        <w:rPr>
          <w:rFonts w:eastAsia="Times New Roman"/>
          <w:lang w:eastAsia="en-AU"/>
        </w:rPr>
      </w:pPr>
      <w:r>
        <w:rPr>
          <w:rFonts w:eastAsia="Times New Roman"/>
          <w:noProof/>
          <w:lang w:eastAsia="en-AU"/>
        </w:rPr>
        <w:lastRenderedPageBreak/>
        <w:drawing>
          <wp:inline distT="0" distB="0" distL="0" distR="0">
            <wp:extent cx="5723255" cy="4295140"/>
            <wp:effectExtent l="19050" t="0" r="0" b="0"/>
            <wp:docPr id="7" name="Picture 7"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1"/>
                    <pic:cNvPicPr>
                      <a:picLocks noChangeAspect="1" noChangeArrowheads="1"/>
                    </pic:cNvPicPr>
                  </pic:nvPicPr>
                  <pic:blipFill>
                    <a:blip r:embed="rId21" cstate="print"/>
                    <a:srcRect/>
                    <a:stretch>
                      <a:fillRect/>
                    </a:stretch>
                  </pic:blipFill>
                  <pic:spPr bwMode="auto">
                    <a:xfrm>
                      <a:off x="0" y="0"/>
                      <a:ext cx="5723255" cy="4295140"/>
                    </a:xfrm>
                    <a:prstGeom prst="rect">
                      <a:avLst/>
                    </a:prstGeom>
                    <a:noFill/>
                    <a:ln w="9525">
                      <a:noFill/>
                      <a:miter lim="800000"/>
                      <a:headEnd/>
                      <a:tailEnd/>
                    </a:ln>
                  </pic:spPr>
                </pic:pic>
              </a:graphicData>
            </a:graphic>
          </wp:inline>
        </w:drawing>
      </w:r>
    </w:p>
    <w:p w:rsidR="0082430F" w:rsidRPr="00CB3DB3" w:rsidRDefault="0082430F" w:rsidP="0082430F">
      <w:pPr>
        <w:shd w:val="clear" w:color="auto" w:fill="FFFFFF"/>
        <w:spacing w:before="100" w:beforeAutospacing="1" w:after="100" w:afterAutospacing="1" w:line="240" w:lineRule="auto"/>
        <w:rPr>
          <w:rFonts w:ascii="Arial" w:eastAsia="Times New Roman" w:hAnsi="Arial" w:cs="Arial"/>
          <w:i/>
          <w:lang w:eastAsia="en-AU"/>
        </w:rPr>
      </w:pPr>
      <w:r w:rsidRPr="00607C15">
        <w:rPr>
          <w:rFonts w:ascii="Arial" w:eastAsia="Times New Roman" w:hAnsi="Arial" w:cs="Arial"/>
          <w:i/>
          <w:lang w:eastAsia="en-AU"/>
        </w:rPr>
        <w:t xml:space="preserve">Figure </w:t>
      </w:r>
      <w:r>
        <w:rPr>
          <w:rFonts w:ascii="Arial" w:eastAsia="Times New Roman" w:hAnsi="Arial" w:cs="Arial"/>
          <w:i/>
          <w:lang w:eastAsia="en-AU"/>
        </w:rPr>
        <w:t>7</w:t>
      </w:r>
      <w:r w:rsidRPr="00607C15">
        <w:rPr>
          <w:rFonts w:ascii="Arial" w:eastAsia="Times New Roman" w:hAnsi="Arial" w:cs="Arial"/>
          <w:i/>
          <w:lang w:eastAsia="en-AU"/>
        </w:rPr>
        <w:t>: Non-voting enforcement for the 2012 elections.</w:t>
      </w:r>
      <w:r w:rsidR="00CB3DB3">
        <w:rPr>
          <w:rFonts w:ascii="Arial" w:eastAsia="Times New Roman" w:hAnsi="Arial" w:cs="Arial"/>
          <w:i/>
          <w:lang w:eastAsia="en-AU"/>
        </w:rPr>
        <w:t xml:space="preserve"> </w:t>
      </w:r>
    </w:p>
    <w:p w:rsidR="0082430F" w:rsidRPr="00607C15" w:rsidRDefault="0082430F" w:rsidP="0082430F">
      <w:pPr>
        <w:shd w:val="clear" w:color="auto" w:fill="FFFFFF"/>
        <w:spacing w:before="100" w:beforeAutospacing="1" w:after="100" w:afterAutospacing="1" w:line="240" w:lineRule="auto"/>
        <w:rPr>
          <w:rFonts w:ascii="Arial" w:eastAsia="Times New Roman" w:hAnsi="Arial" w:cs="Arial"/>
          <w:sz w:val="24"/>
          <w:lang w:eastAsia="en-AU"/>
        </w:rPr>
      </w:pPr>
      <w:r w:rsidRPr="00607C15">
        <w:rPr>
          <w:rFonts w:ascii="Arial" w:eastAsia="Times New Roman" w:hAnsi="Arial" w:cs="Arial"/>
          <w:sz w:val="24"/>
          <w:lang w:eastAsia="en-AU"/>
        </w:rPr>
        <w:t>After the 2012 elections, the VEC posted 505,582 Apparent Failure to Vote notices for the 74 councils for which they undertook enforcement. This is an increase of around 100,000 on the number of notices issued for the 2008 elections. The Apparent Failure to Vote notices resulted in 333,143 infringement notices being issued.</w:t>
      </w:r>
      <w:r w:rsidRPr="00607C15">
        <w:rPr>
          <w:rStyle w:val="FootnoteReference"/>
          <w:rFonts w:ascii="Arial" w:hAnsi="Arial" w:cs="Arial"/>
          <w:sz w:val="24"/>
          <w:lang w:eastAsia="en-AU"/>
        </w:rPr>
        <w:footnoteReference w:id="67"/>
      </w:r>
      <w:r w:rsidRPr="00607C15">
        <w:rPr>
          <w:rFonts w:ascii="Arial" w:eastAsia="Times New Roman" w:hAnsi="Arial" w:cs="Arial"/>
          <w:sz w:val="24"/>
          <w:lang w:eastAsia="en-AU"/>
        </w:rPr>
        <w:t xml:space="preserve"> </w:t>
      </w:r>
    </w:p>
    <w:p w:rsidR="0082430F" w:rsidRDefault="0082430F" w:rsidP="0082430F">
      <w:pPr>
        <w:shd w:val="clear" w:color="auto" w:fill="FFFFFF"/>
        <w:spacing w:before="100" w:beforeAutospacing="1" w:after="100" w:afterAutospacing="1" w:line="240" w:lineRule="auto"/>
        <w:rPr>
          <w:rFonts w:ascii="Arial" w:hAnsi="Arial" w:cs="Arial"/>
          <w:color w:val="000000"/>
          <w:sz w:val="24"/>
        </w:rPr>
      </w:pPr>
      <w:r w:rsidRPr="00607C15">
        <w:rPr>
          <w:rFonts w:ascii="Arial" w:hAnsi="Arial" w:cs="Arial"/>
          <w:color w:val="000000"/>
          <w:sz w:val="24"/>
        </w:rPr>
        <w:t>More than $9</w:t>
      </w:r>
      <w:r>
        <w:rPr>
          <w:rFonts w:ascii="Arial" w:hAnsi="Arial" w:cs="Arial"/>
          <w:color w:val="000000"/>
          <w:sz w:val="24"/>
        </w:rPr>
        <w:t xml:space="preserve"> million</w:t>
      </w:r>
      <w:r w:rsidRPr="00607C15">
        <w:rPr>
          <w:rFonts w:ascii="Arial" w:hAnsi="Arial" w:cs="Arial"/>
          <w:color w:val="000000"/>
          <w:sz w:val="24"/>
        </w:rPr>
        <w:t xml:space="preserve"> in fines was remitted from the VEC to councils who engaged it for compulsory voting enforcement following the 2012 elections. These funds </w:t>
      </w:r>
      <w:r>
        <w:rPr>
          <w:rFonts w:ascii="Arial" w:hAnsi="Arial" w:cs="Arial"/>
          <w:color w:val="000000"/>
          <w:sz w:val="24"/>
        </w:rPr>
        <w:t xml:space="preserve">became consolidated revenue and made </w:t>
      </w:r>
      <w:r w:rsidRPr="00607C15">
        <w:rPr>
          <w:rFonts w:ascii="Arial" w:hAnsi="Arial" w:cs="Arial"/>
          <w:color w:val="000000"/>
          <w:sz w:val="24"/>
        </w:rPr>
        <w:t xml:space="preserve">a significant contribution to remitting the cost of conducting </w:t>
      </w:r>
      <w:r>
        <w:rPr>
          <w:rFonts w:ascii="Arial" w:hAnsi="Arial" w:cs="Arial"/>
          <w:color w:val="000000"/>
          <w:sz w:val="24"/>
        </w:rPr>
        <w:t xml:space="preserve">the </w:t>
      </w:r>
      <w:r w:rsidRPr="00607C15">
        <w:rPr>
          <w:rFonts w:ascii="Arial" w:hAnsi="Arial" w:cs="Arial"/>
          <w:color w:val="000000"/>
          <w:sz w:val="24"/>
        </w:rPr>
        <w:t>elections, a cost that is borne by councils.</w:t>
      </w:r>
    </w:p>
    <w:p w:rsidR="00911CA3" w:rsidRPr="00607C15" w:rsidRDefault="00911CA3" w:rsidP="0082430F">
      <w:pPr>
        <w:shd w:val="clear" w:color="auto" w:fill="FFFFFF"/>
        <w:spacing w:before="100" w:beforeAutospacing="1" w:after="100" w:afterAutospacing="1" w:line="240" w:lineRule="auto"/>
        <w:rPr>
          <w:rFonts w:ascii="Arial" w:hAnsi="Arial" w:cs="Arial"/>
          <w:color w:val="000000"/>
          <w:sz w:val="24"/>
        </w:rPr>
      </w:pPr>
      <w:r>
        <w:rPr>
          <w:rFonts w:ascii="Arial" w:hAnsi="Arial" w:cs="Arial"/>
          <w:color w:val="000000"/>
          <w:sz w:val="24"/>
        </w:rPr>
        <w:t>Where voters fail to pay the resulting fine, the VEC hands a court file over to the relevant council for it to decide whether to take court action.</w:t>
      </w:r>
    </w:p>
    <w:p w:rsidR="0082430F" w:rsidRPr="00607C15" w:rsidRDefault="005D7E37" w:rsidP="0082430F">
      <w:pPr>
        <w:pStyle w:val="Heading3"/>
        <w:rPr>
          <w:lang w:eastAsia="en-AU"/>
        </w:rPr>
      </w:pPr>
      <w:bookmarkStart w:id="142" w:name="_Toc366135871"/>
      <w:bookmarkStart w:id="143" w:name="_Toc367709200"/>
      <w:r>
        <w:rPr>
          <w:lang w:eastAsia="en-AU"/>
        </w:rPr>
        <w:t>History of changes</w:t>
      </w:r>
      <w:r w:rsidR="0082430F" w:rsidRPr="00607C15">
        <w:rPr>
          <w:lang w:eastAsia="en-AU"/>
        </w:rPr>
        <w:t xml:space="preserve"> in Victoria</w:t>
      </w:r>
      <w:bookmarkEnd w:id="142"/>
      <w:bookmarkEnd w:id="143"/>
    </w:p>
    <w:p w:rsidR="0082430F" w:rsidRPr="00607C15" w:rsidRDefault="0082430F" w:rsidP="0082430F">
      <w:pPr>
        <w:shd w:val="clear" w:color="auto" w:fill="FFFFFF"/>
        <w:spacing w:before="100" w:beforeAutospacing="1" w:after="100" w:afterAutospacing="1" w:line="240" w:lineRule="auto"/>
        <w:rPr>
          <w:rFonts w:ascii="Arial" w:hAnsi="Arial" w:cs="Arial"/>
          <w:color w:val="000000"/>
          <w:sz w:val="24"/>
        </w:rPr>
      </w:pPr>
      <w:r w:rsidRPr="00607C15">
        <w:rPr>
          <w:rFonts w:ascii="Arial" w:hAnsi="Arial" w:cs="Arial"/>
          <w:color w:val="000000"/>
          <w:sz w:val="24"/>
        </w:rPr>
        <w:t xml:space="preserve">The appointment of the VEC to oversee most of the enforcement of compulsory voting for council elections is a relatively recent development. Councils largely </w:t>
      </w:r>
      <w:r w:rsidRPr="00607C15">
        <w:rPr>
          <w:rFonts w:ascii="Arial" w:hAnsi="Arial" w:cs="Arial"/>
          <w:color w:val="000000"/>
          <w:sz w:val="24"/>
        </w:rPr>
        <w:lastRenderedPageBreak/>
        <w:t>conducted their own enforcement of compulsory voting until the late 1990s when the VEC increasingly assumed the role of election service provider.</w:t>
      </w:r>
    </w:p>
    <w:p w:rsidR="0082430F" w:rsidRPr="00607C15" w:rsidRDefault="0082430F" w:rsidP="0082430F">
      <w:pPr>
        <w:pStyle w:val="Heading3"/>
        <w:rPr>
          <w:lang w:eastAsia="en-AU"/>
        </w:rPr>
      </w:pPr>
      <w:bookmarkStart w:id="144" w:name="_Toc366135872"/>
      <w:bookmarkStart w:id="145" w:name="_Toc367709201"/>
      <w:r w:rsidRPr="00607C15">
        <w:rPr>
          <w:lang w:eastAsia="en-AU"/>
        </w:rPr>
        <w:t>Comparison with other jurisdictions</w:t>
      </w:r>
      <w:bookmarkEnd w:id="144"/>
      <w:bookmarkEnd w:id="145"/>
    </w:p>
    <w:p w:rsidR="0082430F" w:rsidRPr="00607C15" w:rsidRDefault="0082430F" w:rsidP="0082430F">
      <w:pPr>
        <w:shd w:val="clear" w:color="auto" w:fill="FFFFFF"/>
        <w:spacing w:before="100" w:beforeAutospacing="1" w:after="100" w:afterAutospacing="1" w:line="240" w:lineRule="auto"/>
        <w:rPr>
          <w:rFonts w:ascii="Arial" w:hAnsi="Arial" w:cs="Arial"/>
          <w:color w:val="000000"/>
          <w:sz w:val="24"/>
        </w:rPr>
      </w:pPr>
      <w:r w:rsidRPr="00607C15">
        <w:rPr>
          <w:rFonts w:ascii="Arial" w:hAnsi="Arial" w:cs="Arial"/>
          <w:color w:val="000000"/>
          <w:sz w:val="24"/>
        </w:rPr>
        <w:t>New South Wales, Queensland and the Northern Territory, where voting for council elections is compulsory, also have enforcement processes. Tasmania, South Australia and Western Australia, where voting for council elections is voluntary, do not</w:t>
      </w:r>
      <w:r>
        <w:rPr>
          <w:rFonts w:ascii="Arial" w:hAnsi="Arial" w:cs="Arial"/>
          <w:color w:val="000000"/>
          <w:sz w:val="24"/>
        </w:rPr>
        <w:t xml:space="preserve"> have enforcement processes.</w:t>
      </w:r>
    </w:p>
    <w:p w:rsidR="0082430F" w:rsidRPr="00607C15" w:rsidRDefault="0082430F" w:rsidP="0082430F">
      <w:pPr>
        <w:pStyle w:val="Heading3"/>
        <w:rPr>
          <w:lang w:eastAsia="en-AU"/>
        </w:rPr>
      </w:pPr>
      <w:bookmarkStart w:id="146" w:name="_Toc366135873"/>
      <w:bookmarkStart w:id="147" w:name="_Toc367709202"/>
      <w:r w:rsidRPr="00607C15">
        <w:rPr>
          <w:lang w:eastAsia="en-AU"/>
        </w:rPr>
        <w:t>Key issues</w:t>
      </w:r>
      <w:bookmarkEnd w:id="146"/>
      <w:bookmarkEnd w:id="147"/>
    </w:p>
    <w:p w:rsidR="0082430F" w:rsidRPr="00607C15" w:rsidRDefault="0082430F" w:rsidP="0082430F">
      <w:pPr>
        <w:shd w:val="clear" w:color="auto" w:fill="FFFFFF"/>
        <w:spacing w:before="100" w:beforeAutospacing="1" w:after="100" w:afterAutospacing="1" w:line="240" w:lineRule="auto"/>
        <w:rPr>
          <w:rFonts w:ascii="Arial" w:eastAsia="Times New Roman" w:hAnsi="Arial" w:cs="Arial"/>
          <w:sz w:val="24"/>
          <w:szCs w:val="24"/>
          <w:lang w:eastAsia="en-AU"/>
        </w:rPr>
      </w:pPr>
      <w:r w:rsidRPr="00607C15">
        <w:rPr>
          <w:rFonts w:ascii="Arial" w:eastAsia="Times New Roman" w:hAnsi="Arial" w:cs="Arial"/>
          <w:sz w:val="24"/>
          <w:szCs w:val="24"/>
          <w:lang w:eastAsia="en-AU"/>
        </w:rPr>
        <w:t xml:space="preserve">Almost one in four voters who responded to the VEC’s survey of voters after the 2012 elections indicated that the fear of being fined motivated them to vote. Enforcement is a vital element in ensuring the integrity of compulsory voting for council elections in Victoria and for maintaining high rates of participation in local democracy. It is in the interests of justice and equity that </w:t>
      </w:r>
      <w:r w:rsidRPr="00F07EEC">
        <w:rPr>
          <w:rFonts w:ascii="Arial" w:eastAsia="Times New Roman" w:hAnsi="Arial" w:cs="Arial"/>
          <w:sz w:val="24"/>
          <w:szCs w:val="24"/>
          <w:lang w:eastAsia="en-AU"/>
        </w:rPr>
        <w:t xml:space="preserve">all </w:t>
      </w:r>
      <w:r w:rsidRPr="00607C15">
        <w:rPr>
          <w:rFonts w:ascii="Arial" w:eastAsia="Times New Roman" w:hAnsi="Arial" w:cs="Arial"/>
          <w:sz w:val="24"/>
          <w:szCs w:val="24"/>
          <w:lang w:eastAsia="en-AU"/>
        </w:rPr>
        <w:t xml:space="preserve">voters who are required to vote and fail to do so are effectively prosecuted. </w:t>
      </w:r>
    </w:p>
    <w:p w:rsidR="0082430F" w:rsidRPr="00607C15" w:rsidRDefault="0082430F" w:rsidP="0082430F">
      <w:pPr>
        <w:shd w:val="clear" w:color="auto" w:fill="FFFFFF"/>
        <w:spacing w:before="100" w:beforeAutospacing="1" w:after="0" w:line="240" w:lineRule="auto"/>
        <w:rPr>
          <w:rFonts w:ascii="Arial" w:eastAsia="Times New Roman" w:hAnsi="Arial" w:cs="Arial"/>
          <w:sz w:val="24"/>
          <w:szCs w:val="24"/>
          <w:lang w:eastAsia="en-AU"/>
        </w:rPr>
      </w:pPr>
      <w:r w:rsidRPr="00607C15">
        <w:rPr>
          <w:rFonts w:ascii="Arial" w:eastAsia="Times New Roman" w:hAnsi="Arial" w:cs="Arial"/>
          <w:sz w:val="24"/>
          <w:szCs w:val="24"/>
          <w:lang w:eastAsia="en-AU"/>
        </w:rPr>
        <w:t xml:space="preserve">The VEC’s process for prosecuting failures to vote appears to be professional and rigorous. </w:t>
      </w:r>
      <w:r>
        <w:rPr>
          <w:rFonts w:ascii="Arial" w:eastAsia="Times New Roman" w:hAnsi="Arial" w:cs="Arial"/>
          <w:sz w:val="24"/>
          <w:szCs w:val="24"/>
          <w:lang w:eastAsia="en-AU"/>
        </w:rPr>
        <w:t xml:space="preserve">The panel </w:t>
      </w:r>
      <w:proofErr w:type="gramStart"/>
      <w:r>
        <w:rPr>
          <w:rFonts w:ascii="Arial" w:eastAsia="Times New Roman" w:hAnsi="Arial" w:cs="Arial"/>
          <w:sz w:val="24"/>
          <w:szCs w:val="24"/>
          <w:lang w:eastAsia="en-AU"/>
        </w:rPr>
        <w:t xml:space="preserve">has </w:t>
      </w:r>
      <w:r w:rsidRPr="00607C15">
        <w:rPr>
          <w:rFonts w:ascii="Arial" w:eastAsia="Times New Roman" w:hAnsi="Arial" w:cs="Arial"/>
          <w:sz w:val="24"/>
          <w:szCs w:val="24"/>
          <w:lang w:eastAsia="en-AU"/>
        </w:rPr>
        <w:t xml:space="preserve"> less</w:t>
      </w:r>
      <w:proofErr w:type="gramEnd"/>
      <w:r w:rsidRPr="00607C15">
        <w:rPr>
          <w:rFonts w:ascii="Arial" w:eastAsia="Times New Roman" w:hAnsi="Arial" w:cs="Arial"/>
          <w:sz w:val="24"/>
          <w:szCs w:val="24"/>
          <w:lang w:eastAsia="en-AU"/>
        </w:rPr>
        <w:t xml:space="preserve"> information on:</w:t>
      </w:r>
    </w:p>
    <w:p w:rsidR="0082430F" w:rsidRPr="00607C15" w:rsidRDefault="0082430F" w:rsidP="008160F8">
      <w:pPr>
        <w:numPr>
          <w:ilvl w:val="0"/>
          <w:numId w:val="51"/>
        </w:numPr>
        <w:autoSpaceDE w:val="0"/>
        <w:autoSpaceDN w:val="0"/>
        <w:adjustRightInd w:val="0"/>
        <w:spacing w:after="0" w:line="240" w:lineRule="auto"/>
        <w:rPr>
          <w:rFonts w:ascii="Arial" w:eastAsia="Times New Roman" w:hAnsi="Arial" w:cs="Arial"/>
          <w:sz w:val="24"/>
          <w:szCs w:val="24"/>
          <w:lang w:eastAsia="en-AU"/>
        </w:rPr>
      </w:pPr>
      <w:r w:rsidRPr="00607C15">
        <w:rPr>
          <w:rFonts w:ascii="Arial" w:eastAsia="Times New Roman" w:hAnsi="Arial" w:cs="Arial"/>
          <w:sz w:val="24"/>
          <w:szCs w:val="24"/>
          <w:lang w:eastAsia="en-AU"/>
        </w:rPr>
        <w:t xml:space="preserve">the extent to which non-voters fail to pay the infringement notice </w:t>
      </w:r>
    </w:p>
    <w:p w:rsidR="0082430F" w:rsidRPr="00607C15" w:rsidRDefault="0082430F" w:rsidP="008160F8">
      <w:pPr>
        <w:numPr>
          <w:ilvl w:val="0"/>
          <w:numId w:val="51"/>
        </w:numPr>
        <w:autoSpaceDE w:val="0"/>
        <w:autoSpaceDN w:val="0"/>
        <w:adjustRightInd w:val="0"/>
        <w:spacing w:after="0" w:line="240" w:lineRule="auto"/>
        <w:rPr>
          <w:rFonts w:ascii="Arial" w:eastAsia="Times New Roman" w:hAnsi="Arial" w:cs="Arial"/>
          <w:sz w:val="24"/>
          <w:szCs w:val="24"/>
          <w:lang w:eastAsia="en-AU"/>
        </w:rPr>
      </w:pPr>
      <w:proofErr w:type="gramStart"/>
      <w:r w:rsidRPr="00607C15">
        <w:rPr>
          <w:rFonts w:ascii="Arial" w:eastAsia="Times New Roman" w:hAnsi="Arial" w:cs="Arial"/>
          <w:sz w:val="24"/>
          <w:szCs w:val="24"/>
          <w:lang w:eastAsia="en-AU"/>
        </w:rPr>
        <w:t>the</w:t>
      </w:r>
      <w:proofErr w:type="gramEnd"/>
      <w:r w:rsidRPr="00607C15">
        <w:rPr>
          <w:rFonts w:ascii="Arial" w:eastAsia="Times New Roman" w:hAnsi="Arial" w:cs="Arial"/>
          <w:sz w:val="24"/>
          <w:szCs w:val="24"/>
          <w:lang w:eastAsia="en-AU"/>
        </w:rPr>
        <w:t xml:space="preserve"> extent to which they are </w:t>
      </w:r>
      <w:r w:rsidRPr="00607C15">
        <w:rPr>
          <w:rFonts w:ascii="Arial" w:hAnsi="Arial" w:cs="Arial"/>
          <w:sz w:val="24"/>
          <w:szCs w:val="24"/>
        </w:rPr>
        <w:t>followed</w:t>
      </w:r>
      <w:r w:rsidRPr="00607C15">
        <w:rPr>
          <w:rFonts w:ascii="Arial" w:eastAsia="Times New Roman" w:hAnsi="Arial" w:cs="Arial"/>
          <w:sz w:val="24"/>
          <w:szCs w:val="24"/>
          <w:lang w:eastAsia="en-AU"/>
        </w:rPr>
        <w:t xml:space="preserve"> up and taken to court. </w:t>
      </w:r>
    </w:p>
    <w:p w:rsidR="0082430F" w:rsidRPr="00607C15" w:rsidRDefault="0082430F" w:rsidP="0082430F">
      <w:pPr>
        <w:autoSpaceDE w:val="0"/>
        <w:autoSpaceDN w:val="0"/>
        <w:adjustRightInd w:val="0"/>
        <w:spacing w:before="240"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Legal</w:t>
      </w:r>
      <w:r w:rsidRPr="00607C15">
        <w:rPr>
          <w:rFonts w:ascii="Arial" w:eastAsia="Times New Roman" w:hAnsi="Arial" w:cs="Arial"/>
          <w:sz w:val="24"/>
          <w:szCs w:val="24"/>
          <w:lang w:eastAsia="en-AU"/>
        </w:rPr>
        <w:t xml:space="preserve"> action is expensive and a balance needs to be struck between the cost of pursuing non-voting and the need to maintain the integrity of compulsory voting. </w:t>
      </w:r>
    </w:p>
    <w:p w:rsidR="0082430F" w:rsidRPr="00074ECC" w:rsidRDefault="0082430F" w:rsidP="0082430F">
      <w:pPr>
        <w:pStyle w:val="Heading3"/>
        <w:rPr>
          <w:lang w:eastAsia="en-AU"/>
        </w:rPr>
      </w:pPr>
      <w:bookmarkStart w:id="148" w:name="_Toc366135874"/>
      <w:bookmarkStart w:id="149" w:name="_Toc367709203"/>
      <w:r w:rsidRPr="00074ECC">
        <w:rPr>
          <w:lang w:eastAsia="en-AU"/>
        </w:rPr>
        <w:t>Question</w:t>
      </w:r>
      <w:bookmarkEnd w:id="148"/>
      <w:bookmarkEnd w:id="149"/>
    </w:p>
    <w:p w:rsidR="0082430F" w:rsidRPr="00607C15" w:rsidRDefault="0082430F" w:rsidP="0082430F">
      <w:pPr>
        <w:shd w:val="clear" w:color="auto" w:fill="FFFFFF"/>
        <w:spacing w:before="100" w:beforeAutospacing="1" w:after="100" w:afterAutospacing="1" w:line="240" w:lineRule="auto"/>
        <w:rPr>
          <w:rFonts w:ascii="Arial" w:hAnsi="Arial" w:cs="Arial"/>
          <w:b/>
          <w:strike/>
          <w:sz w:val="24"/>
        </w:rPr>
      </w:pPr>
      <w:r w:rsidRPr="00607C15">
        <w:rPr>
          <w:rFonts w:ascii="Arial" w:hAnsi="Arial" w:cs="Arial"/>
          <w:b/>
          <w:sz w:val="24"/>
        </w:rPr>
        <w:t>5.3</w:t>
      </w:r>
      <w:r w:rsidRPr="00607C15">
        <w:rPr>
          <w:rFonts w:ascii="Arial" w:hAnsi="Arial" w:cs="Arial"/>
          <w:b/>
          <w:sz w:val="24"/>
        </w:rPr>
        <w:tab/>
        <w:t>Should compulsory voting be strongly enforced?  Why?</w:t>
      </w:r>
    </w:p>
    <w:p w:rsidR="0082430F" w:rsidRPr="009E6808" w:rsidRDefault="008C39A9" w:rsidP="0082430F">
      <w:pPr>
        <w:pStyle w:val="Heading2"/>
      </w:pPr>
      <w:bookmarkStart w:id="150" w:name="_Toc366135875"/>
      <w:r>
        <w:br w:type="page"/>
      </w:r>
      <w:bookmarkStart w:id="151" w:name="_Toc367709204"/>
      <w:r w:rsidR="0082430F">
        <w:lastRenderedPageBreak/>
        <w:t>Election validity</w:t>
      </w:r>
      <w:bookmarkEnd w:id="150"/>
      <w:bookmarkEnd w:id="151"/>
    </w:p>
    <w:p w:rsidR="0082430F" w:rsidRPr="00BC1295" w:rsidRDefault="0082430F" w:rsidP="0082430F">
      <w:pPr>
        <w:spacing w:after="120" w:line="240" w:lineRule="auto"/>
        <w:jc w:val="both"/>
        <w:rPr>
          <w:rFonts w:ascii="Arial" w:hAnsi="Arial" w:cs="Arial"/>
          <w:sz w:val="24"/>
        </w:rPr>
      </w:pPr>
      <w:r w:rsidRPr="00BC1295">
        <w:rPr>
          <w:rFonts w:ascii="Arial" w:hAnsi="Arial" w:cs="Arial"/>
          <w:sz w:val="24"/>
        </w:rPr>
        <w:t xml:space="preserve">In </w:t>
      </w:r>
      <w:r>
        <w:rPr>
          <w:rFonts w:ascii="Arial" w:hAnsi="Arial" w:cs="Arial"/>
          <w:sz w:val="24"/>
        </w:rPr>
        <w:t>some</w:t>
      </w:r>
      <w:r w:rsidRPr="00BC1295">
        <w:rPr>
          <w:rFonts w:ascii="Arial" w:hAnsi="Arial" w:cs="Arial"/>
          <w:sz w:val="24"/>
        </w:rPr>
        <w:t xml:space="preserve"> limited circumstances, an election result can be overturned and a different candidate declared elected, or the election itself declared void.</w:t>
      </w:r>
    </w:p>
    <w:p w:rsidR="0082430F" w:rsidRPr="00C332AD" w:rsidRDefault="0082430F" w:rsidP="0082430F">
      <w:pPr>
        <w:pStyle w:val="Heading3"/>
      </w:pPr>
      <w:bookmarkStart w:id="152" w:name="_Toc366135876"/>
      <w:bookmarkStart w:id="153" w:name="_Toc367709205"/>
      <w:r w:rsidRPr="00C332AD">
        <w:t xml:space="preserve">Current </w:t>
      </w:r>
      <w:r>
        <w:t>arrangements</w:t>
      </w:r>
      <w:bookmarkEnd w:id="152"/>
      <w:bookmarkEnd w:id="153"/>
      <w:r>
        <w:t xml:space="preserve"> </w:t>
      </w:r>
    </w:p>
    <w:p w:rsidR="0082430F" w:rsidRPr="00BC1295" w:rsidRDefault="0082430F" w:rsidP="0082430F">
      <w:pPr>
        <w:autoSpaceDE w:val="0"/>
        <w:autoSpaceDN w:val="0"/>
        <w:adjustRightInd w:val="0"/>
        <w:spacing w:after="120" w:line="240" w:lineRule="auto"/>
        <w:jc w:val="both"/>
        <w:rPr>
          <w:rFonts w:ascii="Arial" w:hAnsi="Arial" w:cs="Arial"/>
          <w:sz w:val="24"/>
        </w:rPr>
      </w:pPr>
      <w:r w:rsidRPr="00BC1295">
        <w:rPr>
          <w:rFonts w:ascii="Arial" w:hAnsi="Arial" w:cs="Arial"/>
          <w:sz w:val="24"/>
        </w:rPr>
        <w:t xml:space="preserve">A candidate at an election or any group of at least </w:t>
      </w:r>
      <w:r>
        <w:rPr>
          <w:rFonts w:ascii="Arial" w:hAnsi="Arial" w:cs="Arial"/>
          <w:sz w:val="24"/>
        </w:rPr>
        <w:t>10</w:t>
      </w:r>
      <w:r w:rsidRPr="00BC1295">
        <w:rPr>
          <w:rFonts w:ascii="Arial" w:hAnsi="Arial" w:cs="Arial"/>
          <w:sz w:val="24"/>
        </w:rPr>
        <w:t xml:space="preserve"> voters who dispute the validity of the election may apply for an inquiry into the election by a Municipal Electoral Tribunal (MET).  The application</w:t>
      </w:r>
      <w:r>
        <w:rPr>
          <w:rFonts w:ascii="Arial" w:hAnsi="Arial" w:cs="Arial"/>
          <w:sz w:val="24"/>
        </w:rPr>
        <w:t xml:space="preserve"> must</w:t>
      </w:r>
    </w:p>
    <w:p w:rsidR="0082430F" w:rsidRPr="00BC1295" w:rsidRDefault="005D7E37" w:rsidP="008160F8">
      <w:pPr>
        <w:pStyle w:val="ListParagraph"/>
        <w:numPr>
          <w:ilvl w:val="0"/>
          <w:numId w:val="53"/>
        </w:numPr>
        <w:autoSpaceDE w:val="0"/>
        <w:autoSpaceDN w:val="0"/>
        <w:adjustRightInd w:val="0"/>
        <w:spacing w:after="120" w:line="240" w:lineRule="auto"/>
        <w:jc w:val="both"/>
        <w:rPr>
          <w:rFonts w:ascii="Arial" w:hAnsi="Arial" w:cs="Arial"/>
          <w:sz w:val="24"/>
        </w:rPr>
      </w:pPr>
      <w:r>
        <w:rPr>
          <w:rFonts w:ascii="Arial" w:hAnsi="Arial" w:cs="Arial"/>
          <w:sz w:val="24"/>
        </w:rPr>
        <w:t>be in writing</w:t>
      </w:r>
      <w:r w:rsidR="0082430F" w:rsidRPr="00BC1295">
        <w:rPr>
          <w:rFonts w:ascii="Arial" w:hAnsi="Arial" w:cs="Arial"/>
          <w:sz w:val="24"/>
        </w:rPr>
        <w:t xml:space="preserve"> </w:t>
      </w:r>
    </w:p>
    <w:p w:rsidR="0082430F" w:rsidRPr="00BC1295" w:rsidRDefault="0082430F" w:rsidP="008160F8">
      <w:pPr>
        <w:pStyle w:val="ListParagraph"/>
        <w:numPr>
          <w:ilvl w:val="0"/>
          <w:numId w:val="53"/>
        </w:numPr>
        <w:autoSpaceDE w:val="0"/>
        <w:autoSpaceDN w:val="0"/>
        <w:adjustRightInd w:val="0"/>
        <w:spacing w:after="120" w:line="240" w:lineRule="auto"/>
        <w:jc w:val="both"/>
        <w:rPr>
          <w:rFonts w:ascii="Arial" w:hAnsi="Arial" w:cs="Arial"/>
          <w:sz w:val="24"/>
        </w:rPr>
      </w:pPr>
      <w:r w:rsidRPr="00BC1295">
        <w:rPr>
          <w:rFonts w:ascii="Arial" w:hAnsi="Arial" w:cs="Arial"/>
          <w:sz w:val="24"/>
        </w:rPr>
        <w:t xml:space="preserve">contain the grounds on which the inquiry into the conduct or validity of the election is sought </w:t>
      </w:r>
    </w:p>
    <w:p w:rsidR="0082430F" w:rsidRPr="00BC1295" w:rsidRDefault="0082430F" w:rsidP="008160F8">
      <w:pPr>
        <w:pStyle w:val="ListParagraph"/>
        <w:numPr>
          <w:ilvl w:val="0"/>
          <w:numId w:val="53"/>
        </w:numPr>
        <w:autoSpaceDE w:val="0"/>
        <w:autoSpaceDN w:val="0"/>
        <w:adjustRightInd w:val="0"/>
        <w:spacing w:after="120" w:line="240" w:lineRule="auto"/>
        <w:jc w:val="both"/>
        <w:rPr>
          <w:rFonts w:ascii="Arial" w:hAnsi="Arial" w:cs="Arial"/>
          <w:sz w:val="24"/>
        </w:rPr>
      </w:pPr>
      <w:proofErr w:type="gramStart"/>
      <w:r w:rsidRPr="00BC1295">
        <w:rPr>
          <w:rFonts w:ascii="Arial" w:hAnsi="Arial" w:cs="Arial"/>
          <w:sz w:val="24"/>
        </w:rPr>
        <w:t>be</w:t>
      </w:r>
      <w:proofErr w:type="gramEnd"/>
      <w:r w:rsidRPr="00BC1295">
        <w:rPr>
          <w:rFonts w:ascii="Arial" w:hAnsi="Arial" w:cs="Arial"/>
          <w:sz w:val="24"/>
        </w:rPr>
        <w:t xml:space="preserve"> lodged with the principal registrar of the Magistrate’s Court within 14 days of the declaration of the result of the election.</w:t>
      </w:r>
      <w:r w:rsidRPr="00BC1295">
        <w:rPr>
          <w:rStyle w:val="FootnoteReference"/>
          <w:rFonts w:ascii="Arial" w:hAnsi="Arial" w:cs="Arial"/>
          <w:sz w:val="24"/>
        </w:rPr>
        <w:footnoteReference w:id="68"/>
      </w:r>
    </w:p>
    <w:p w:rsidR="0082430F" w:rsidRPr="00BC1295" w:rsidRDefault="0082430F" w:rsidP="0082430F">
      <w:pPr>
        <w:autoSpaceDE w:val="0"/>
        <w:autoSpaceDN w:val="0"/>
        <w:adjustRightInd w:val="0"/>
        <w:spacing w:after="120" w:line="240" w:lineRule="auto"/>
        <w:jc w:val="both"/>
        <w:rPr>
          <w:rFonts w:ascii="Arial" w:hAnsi="Arial" w:cs="Arial"/>
          <w:sz w:val="24"/>
        </w:rPr>
      </w:pPr>
      <w:r w:rsidRPr="00BC1295">
        <w:rPr>
          <w:rFonts w:ascii="Arial" w:hAnsi="Arial" w:cs="Arial"/>
          <w:sz w:val="24"/>
        </w:rPr>
        <w:t>A MET comprises one magistrate or acting magistrate who is appointed by the Attorney</w:t>
      </w:r>
      <w:r>
        <w:rPr>
          <w:rFonts w:ascii="Arial" w:hAnsi="Arial" w:cs="Arial"/>
          <w:sz w:val="24"/>
        </w:rPr>
        <w:t xml:space="preserve"> </w:t>
      </w:r>
      <w:r w:rsidRPr="00BC1295">
        <w:rPr>
          <w:rFonts w:ascii="Arial" w:hAnsi="Arial" w:cs="Arial"/>
          <w:sz w:val="24"/>
        </w:rPr>
        <w:t>General.</w:t>
      </w:r>
      <w:r w:rsidRPr="00BC1295">
        <w:rPr>
          <w:rStyle w:val="FootnoteReference"/>
          <w:rFonts w:ascii="Arial" w:hAnsi="Arial" w:cs="Arial"/>
          <w:sz w:val="24"/>
        </w:rPr>
        <w:footnoteReference w:id="69"/>
      </w:r>
    </w:p>
    <w:p w:rsidR="0082430F" w:rsidRPr="00BC1295" w:rsidRDefault="0082430F" w:rsidP="0082430F">
      <w:pPr>
        <w:autoSpaceDE w:val="0"/>
        <w:autoSpaceDN w:val="0"/>
        <w:adjustRightInd w:val="0"/>
        <w:spacing w:after="0" w:line="240" w:lineRule="auto"/>
        <w:jc w:val="both"/>
        <w:rPr>
          <w:rFonts w:ascii="Arial" w:hAnsi="Arial" w:cs="Arial"/>
          <w:sz w:val="24"/>
        </w:rPr>
      </w:pPr>
      <w:r w:rsidRPr="00BC1295">
        <w:rPr>
          <w:rFonts w:ascii="Arial" w:hAnsi="Arial" w:cs="Arial"/>
          <w:sz w:val="24"/>
        </w:rPr>
        <w:t>The powers of a MET include:</w:t>
      </w:r>
    </w:p>
    <w:p w:rsidR="0082430F" w:rsidRPr="00BC1295" w:rsidRDefault="0082430F" w:rsidP="008160F8">
      <w:pPr>
        <w:pStyle w:val="ListParagraph"/>
        <w:numPr>
          <w:ilvl w:val="0"/>
          <w:numId w:val="53"/>
        </w:numPr>
        <w:autoSpaceDE w:val="0"/>
        <w:autoSpaceDN w:val="0"/>
        <w:adjustRightInd w:val="0"/>
        <w:spacing w:after="120" w:line="240" w:lineRule="auto"/>
        <w:jc w:val="both"/>
        <w:rPr>
          <w:rFonts w:ascii="Arial" w:hAnsi="Arial" w:cs="Arial"/>
          <w:sz w:val="24"/>
        </w:rPr>
      </w:pPr>
      <w:r w:rsidRPr="00BC1295">
        <w:rPr>
          <w:rFonts w:ascii="Arial" w:hAnsi="Arial" w:cs="Arial"/>
          <w:sz w:val="24"/>
        </w:rPr>
        <w:t>declaring that any person declared elected was not duly elected</w:t>
      </w:r>
    </w:p>
    <w:p w:rsidR="0082430F" w:rsidRPr="00BC1295" w:rsidRDefault="0082430F" w:rsidP="008160F8">
      <w:pPr>
        <w:pStyle w:val="ListParagraph"/>
        <w:numPr>
          <w:ilvl w:val="0"/>
          <w:numId w:val="53"/>
        </w:numPr>
        <w:autoSpaceDE w:val="0"/>
        <w:autoSpaceDN w:val="0"/>
        <w:adjustRightInd w:val="0"/>
        <w:spacing w:after="120" w:line="240" w:lineRule="auto"/>
        <w:jc w:val="both"/>
        <w:rPr>
          <w:rFonts w:ascii="Arial" w:hAnsi="Arial" w:cs="Arial"/>
          <w:sz w:val="24"/>
        </w:rPr>
      </w:pPr>
      <w:r w:rsidRPr="00BC1295">
        <w:rPr>
          <w:rFonts w:ascii="Arial" w:hAnsi="Arial" w:cs="Arial"/>
          <w:sz w:val="24"/>
        </w:rPr>
        <w:t>declaring any candidate duly elected who was not declared elected</w:t>
      </w:r>
    </w:p>
    <w:p w:rsidR="0082430F" w:rsidRPr="00BC1295" w:rsidRDefault="005D7E37" w:rsidP="008160F8">
      <w:pPr>
        <w:pStyle w:val="ListParagraph"/>
        <w:numPr>
          <w:ilvl w:val="0"/>
          <w:numId w:val="53"/>
        </w:numPr>
        <w:autoSpaceDE w:val="0"/>
        <w:autoSpaceDN w:val="0"/>
        <w:adjustRightInd w:val="0"/>
        <w:spacing w:after="120" w:line="240" w:lineRule="auto"/>
        <w:jc w:val="both"/>
        <w:rPr>
          <w:rFonts w:ascii="Arial" w:hAnsi="Arial" w:cs="Arial"/>
          <w:sz w:val="24"/>
        </w:rPr>
      </w:pPr>
      <w:r>
        <w:rPr>
          <w:rFonts w:ascii="Arial" w:hAnsi="Arial" w:cs="Arial"/>
          <w:sz w:val="24"/>
        </w:rPr>
        <w:t>declaring an election void</w:t>
      </w:r>
    </w:p>
    <w:p w:rsidR="0082430F" w:rsidRPr="00BC1295" w:rsidRDefault="0082430F" w:rsidP="008160F8">
      <w:pPr>
        <w:pStyle w:val="ListParagraph"/>
        <w:numPr>
          <w:ilvl w:val="0"/>
          <w:numId w:val="53"/>
        </w:numPr>
        <w:autoSpaceDE w:val="0"/>
        <w:autoSpaceDN w:val="0"/>
        <w:adjustRightInd w:val="0"/>
        <w:spacing w:after="120" w:line="240" w:lineRule="auto"/>
        <w:jc w:val="both"/>
        <w:rPr>
          <w:rFonts w:ascii="Arial" w:hAnsi="Arial" w:cs="Arial"/>
          <w:sz w:val="24"/>
        </w:rPr>
      </w:pPr>
      <w:proofErr w:type="gramStart"/>
      <w:r w:rsidRPr="00BC1295">
        <w:rPr>
          <w:rFonts w:ascii="Arial" w:hAnsi="Arial" w:cs="Arial"/>
          <w:sz w:val="24"/>
        </w:rPr>
        <w:t>ordering</w:t>
      </w:r>
      <w:proofErr w:type="gramEnd"/>
      <w:r w:rsidRPr="00BC1295">
        <w:rPr>
          <w:rFonts w:ascii="Arial" w:hAnsi="Arial" w:cs="Arial"/>
          <w:sz w:val="24"/>
        </w:rPr>
        <w:t xml:space="preserve"> a recount.</w:t>
      </w:r>
      <w:r w:rsidRPr="00294149">
        <w:rPr>
          <w:vertAlign w:val="superscript"/>
        </w:rPr>
        <w:footnoteReference w:id="70"/>
      </w:r>
      <w:r w:rsidRPr="00BC1295">
        <w:rPr>
          <w:rFonts w:ascii="Arial" w:hAnsi="Arial" w:cs="Arial"/>
          <w:sz w:val="24"/>
        </w:rPr>
        <w:t xml:space="preserve"> </w:t>
      </w:r>
    </w:p>
    <w:p w:rsidR="0082430F" w:rsidRPr="00294149" w:rsidRDefault="0082430F" w:rsidP="0082430F">
      <w:pPr>
        <w:autoSpaceDE w:val="0"/>
        <w:autoSpaceDN w:val="0"/>
        <w:adjustRightInd w:val="0"/>
        <w:spacing w:after="120" w:line="240" w:lineRule="auto"/>
        <w:jc w:val="both"/>
        <w:rPr>
          <w:rFonts w:ascii="Arial" w:hAnsi="Arial" w:cs="Arial"/>
          <w:sz w:val="24"/>
          <w:szCs w:val="24"/>
        </w:rPr>
      </w:pPr>
      <w:r w:rsidRPr="00294149">
        <w:rPr>
          <w:rFonts w:ascii="Arial" w:hAnsi="Arial" w:cs="Arial"/>
          <w:sz w:val="24"/>
          <w:szCs w:val="24"/>
        </w:rPr>
        <w:t xml:space="preserve">If a MET uncovers evidence of breaches of the Act in the course of its deliberations, it must report these to the </w:t>
      </w:r>
      <w:r>
        <w:rPr>
          <w:rFonts w:ascii="Arial" w:hAnsi="Arial" w:cs="Arial"/>
          <w:sz w:val="24"/>
          <w:szCs w:val="24"/>
        </w:rPr>
        <w:t>m</w:t>
      </w:r>
      <w:r w:rsidRPr="00294149">
        <w:rPr>
          <w:rFonts w:ascii="Arial" w:hAnsi="Arial" w:cs="Arial"/>
          <w:sz w:val="24"/>
          <w:szCs w:val="24"/>
        </w:rPr>
        <w:t>inister.</w:t>
      </w:r>
      <w:r w:rsidRPr="00294149">
        <w:rPr>
          <w:rStyle w:val="FootnoteReference"/>
          <w:rFonts w:ascii="Arial" w:hAnsi="Arial" w:cs="Arial"/>
          <w:sz w:val="24"/>
          <w:szCs w:val="24"/>
        </w:rPr>
        <w:footnoteReference w:id="71"/>
      </w:r>
      <w:r w:rsidRPr="00294149">
        <w:rPr>
          <w:rFonts w:ascii="Arial" w:hAnsi="Arial" w:cs="Arial"/>
          <w:sz w:val="24"/>
          <w:szCs w:val="24"/>
        </w:rPr>
        <w:t xml:space="preserve">  </w:t>
      </w:r>
    </w:p>
    <w:p w:rsidR="0082430F" w:rsidRPr="00294149" w:rsidRDefault="0082430F" w:rsidP="0082430F">
      <w:pPr>
        <w:autoSpaceDE w:val="0"/>
        <w:autoSpaceDN w:val="0"/>
        <w:adjustRightInd w:val="0"/>
        <w:spacing w:after="120" w:line="240" w:lineRule="auto"/>
        <w:jc w:val="both"/>
        <w:rPr>
          <w:rFonts w:ascii="Arial" w:hAnsi="Arial" w:cs="Arial"/>
          <w:sz w:val="24"/>
          <w:szCs w:val="24"/>
        </w:rPr>
      </w:pPr>
      <w:r w:rsidRPr="00294149">
        <w:rPr>
          <w:rFonts w:ascii="Arial" w:hAnsi="Arial" w:cs="Arial"/>
          <w:sz w:val="24"/>
          <w:szCs w:val="24"/>
        </w:rPr>
        <w:t xml:space="preserve">A MET decision can be appealed </w:t>
      </w:r>
      <w:r>
        <w:rPr>
          <w:rFonts w:ascii="Arial" w:hAnsi="Arial" w:cs="Arial"/>
          <w:sz w:val="24"/>
          <w:szCs w:val="24"/>
        </w:rPr>
        <w:t>at</w:t>
      </w:r>
      <w:r w:rsidRPr="00294149">
        <w:rPr>
          <w:rFonts w:ascii="Arial" w:hAnsi="Arial" w:cs="Arial"/>
          <w:sz w:val="24"/>
          <w:szCs w:val="24"/>
        </w:rPr>
        <w:t xml:space="preserve"> the Victorian Civil and Administrative Tribunal</w:t>
      </w:r>
      <w:proofErr w:type="gramStart"/>
      <w:r>
        <w:rPr>
          <w:rFonts w:ascii="Arial" w:hAnsi="Arial" w:cs="Arial"/>
          <w:sz w:val="24"/>
          <w:szCs w:val="24"/>
        </w:rPr>
        <w:t>.</w:t>
      </w:r>
      <w:r w:rsidRPr="00294149">
        <w:rPr>
          <w:rFonts w:ascii="Arial" w:hAnsi="Arial" w:cs="Arial"/>
          <w:sz w:val="24"/>
          <w:szCs w:val="24"/>
        </w:rPr>
        <w:t>.</w:t>
      </w:r>
      <w:proofErr w:type="gramEnd"/>
      <w:r w:rsidRPr="00294149">
        <w:rPr>
          <w:rStyle w:val="FootnoteReference"/>
          <w:rFonts w:ascii="Arial" w:hAnsi="Arial" w:cs="Arial"/>
          <w:sz w:val="24"/>
          <w:szCs w:val="24"/>
        </w:rPr>
        <w:footnoteReference w:id="72"/>
      </w:r>
      <w:r w:rsidRPr="00294149">
        <w:rPr>
          <w:rFonts w:ascii="Arial" w:hAnsi="Arial" w:cs="Arial"/>
          <w:sz w:val="24"/>
          <w:szCs w:val="24"/>
        </w:rPr>
        <w:t xml:space="preserve"> </w:t>
      </w:r>
    </w:p>
    <w:p w:rsidR="0082430F" w:rsidRPr="00294149" w:rsidRDefault="0082430F" w:rsidP="0082430F">
      <w:pPr>
        <w:autoSpaceDE w:val="0"/>
        <w:autoSpaceDN w:val="0"/>
        <w:adjustRightInd w:val="0"/>
        <w:spacing w:after="120" w:line="240" w:lineRule="auto"/>
        <w:jc w:val="both"/>
        <w:rPr>
          <w:rFonts w:ascii="Arial" w:hAnsi="Arial" w:cs="Arial"/>
          <w:sz w:val="24"/>
          <w:szCs w:val="24"/>
        </w:rPr>
      </w:pPr>
      <w:r w:rsidRPr="00294149">
        <w:rPr>
          <w:rFonts w:ascii="Arial" w:hAnsi="Arial" w:cs="Arial"/>
          <w:sz w:val="24"/>
          <w:szCs w:val="24"/>
        </w:rPr>
        <w:t xml:space="preserve">The grounds for disputing the validity of an election are very narrow.  Election validity is not affected by defects and irregularities if the election was conducted in accordance with the principles </w:t>
      </w:r>
      <w:r>
        <w:rPr>
          <w:rFonts w:ascii="Arial" w:hAnsi="Arial" w:cs="Arial"/>
          <w:sz w:val="24"/>
          <w:szCs w:val="24"/>
        </w:rPr>
        <w:t>of</w:t>
      </w:r>
      <w:r w:rsidRPr="00294149">
        <w:rPr>
          <w:rFonts w:ascii="Arial" w:hAnsi="Arial" w:cs="Arial"/>
          <w:sz w:val="24"/>
          <w:szCs w:val="24"/>
        </w:rPr>
        <w:t xml:space="preserve"> the Act and the irregularity, failure or mistake did not affect the result of the election.</w:t>
      </w:r>
      <w:r w:rsidRPr="00294149">
        <w:rPr>
          <w:rStyle w:val="FootnoteReference"/>
          <w:rFonts w:ascii="Arial" w:hAnsi="Arial" w:cs="Arial"/>
          <w:sz w:val="24"/>
          <w:szCs w:val="24"/>
        </w:rPr>
        <w:footnoteReference w:id="73"/>
      </w:r>
    </w:p>
    <w:p w:rsidR="0082430F" w:rsidRPr="00C332AD" w:rsidRDefault="0082430F" w:rsidP="0082430F">
      <w:pPr>
        <w:pStyle w:val="Heading3"/>
      </w:pPr>
      <w:bookmarkStart w:id="154" w:name="_Toc366135877"/>
      <w:bookmarkStart w:id="155" w:name="_Toc367709206"/>
      <w:r w:rsidRPr="00C332AD">
        <w:t xml:space="preserve">Key </w:t>
      </w:r>
      <w:r>
        <w:t>issues</w:t>
      </w:r>
      <w:bookmarkEnd w:id="154"/>
      <w:bookmarkEnd w:id="155"/>
    </w:p>
    <w:p w:rsidR="0082430F" w:rsidRPr="00294149" w:rsidRDefault="0082430F" w:rsidP="0082430F">
      <w:pPr>
        <w:autoSpaceDE w:val="0"/>
        <w:autoSpaceDN w:val="0"/>
        <w:adjustRightInd w:val="0"/>
        <w:spacing w:after="120" w:line="240" w:lineRule="auto"/>
        <w:jc w:val="both"/>
        <w:rPr>
          <w:rFonts w:ascii="Arial" w:hAnsi="Arial" w:cs="Arial"/>
          <w:sz w:val="24"/>
        </w:rPr>
      </w:pPr>
      <w:r w:rsidRPr="00294149">
        <w:rPr>
          <w:rFonts w:ascii="Arial" w:hAnsi="Arial" w:cs="Arial"/>
          <w:sz w:val="24"/>
        </w:rPr>
        <w:t xml:space="preserve">The Act is silent on what grounds a MET can declare </w:t>
      </w:r>
      <w:proofErr w:type="gramStart"/>
      <w:r w:rsidRPr="00294149">
        <w:rPr>
          <w:rFonts w:ascii="Arial" w:hAnsi="Arial" w:cs="Arial"/>
          <w:sz w:val="24"/>
        </w:rPr>
        <w:t>an election void</w:t>
      </w:r>
      <w:proofErr w:type="gramEnd"/>
      <w:r w:rsidRPr="00294149">
        <w:rPr>
          <w:rFonts w:ascii="Arial" w:hAnsi="Arial" w:cs="Arial"/>
          <w:sz w:val="24"/>
        </w:rPr>
        <w:t>.  The Common Law is therefore applied, which consists of two criteria:</w:t>
      </w:r>
    </w:p>
    <w:p w:rsidR="0082430F" w:rsidRPr="00294149" w:rsidRDefault="0082430F" w:rsidP="008160F8">
      <w:pPr>
        <w:pStyle w:val="ListParagraph"/>
        <w:numPr>
          <w:ilvl w:val="0"/>
          <w:numId w:val="52"/>
        </w:numPr>
        <w:autoSpaceDE w:val="0"/>
        <w:autoSpaceDN w:val="0"/>
        <w:adjustRightInd w:val="0"/>
        <w:spacing w:after="120" w:line="240" w:lineRule="auto"/>
        <w:ind w:left="426" w:hanging="426"/>
        <w:jc w:val="both"/>
        <w:rPr>
          <w:rFonts w:ascii="Arial" w:hAnsi="Arial" w:cs="Arial"/>
          <w:sz w:val="24"/>
        </w:rPr>
      </w:pPr>
      <w:r w:rsidRPr="00294149">
        <w:rPr>
          <w:rFonts w:ascii="Arial" w:hAnsi="Arial" w:cs="Arial"/>
          <w:i/>
          <w:sz w:val="24"/>
        </w:rPr>
        <w:t>There was no real election at all</w:t>
      </w:r>
      <w:r w:rsidRPr="00294149">
        <w:rPr>
          <w:rFonts w:ascii="Arial" w:hAnsi="Arial" w:cs="Arial"/>
          <w:sz w:val="24"/>
        </w:rPr>
        <w:t xml:space="preserve"> – </w:t>
      </w:r>
      <w:r w:rsidRPr="00294149">
        <w:rPr>
          <w:rFonts w:ascii="ArialMT" w:hAnsi="ArialMT" w:cs="ArialMT"/>
          <w:sz w:val="24"/>
        </w:rPr>
        <w:t xml:space="preserve">an election will only be declared void if it can be shown that the </w:t>
      </w:r>
      <w:r>
        <w:rPr>
          <w:rFonts w:ascii="ArialMT" w:hAnsi="ArialMT" w:cs="ArialMT"/>
          <w:sz w:val="24"/>
        </w:rPr>
        <w:t>voters</w:t>
      </w:r>
      <w:r w:rsidRPr="00294149">
        <w:rPr>
          <w:rFonts w:ascii="ArialMT" w:hAnsi="ArialMT" w:cs="ArialMT"/>
          <w:sz w:val="24"/>
        </w:rPr>
        <w:t xml:space="preserve"> did not have a fair and free opportunity of electing the candidate that the majority might prefer.</w:t>
      </w:r>
    </w:p>
    <w:p w:rsidR="0082430F" w:rsidRPr="00294149" w:rsidRDefault="0082430F" w:rsidP="0082430F">
      <w:pPr>
        <w:autoSpaceDE w:val="0"/>
        <w:autoSpaceDN w:val="0"/>
        <w:adjustRightInd w:val="0"/>
        <w:spacing w:after="120" w:line="240" w:lineRule="auto"/>
        <w:ind w:left="426" w:hanging="426"/>
        <w:jc w:val="both"/>
        <w:rPr>
          <w:rFonts w:ascii="ArialMT" w:hAnsi="ArialMT" w:cs="ArialMT"/>
          <w:sz w:val="24"/>
          <w:szCs w:val="24"/>
        </w:rPr>
      </w:pPr>
      <w:r w:rsidRPr="00294149">
        <w:rPr>
          <w:rFonts w:ascii="Arial" w:hAnsi="Arial" w:cs="Arial"/>
          <w:sz w:val="24"/>
        </w:rPr>
        <w:t>2.</w:t>
      </w:r>
      <w:r w:rsidRPr="00294149">
        <w:rPr>
          <w:rFonts w:ascii="Arial" w:hAnsi="Arial" w:cs="Arial"/>
          <w:sz w:val="24"/>
        </w:rPr>
        <w:tab/>
      </w:r>
      <w:r w:rsidRPr="00294149">
        <w:rPr>
          <w:rFonts w:ascii="ArialMT" w:hAnsi="ArialMT" w:cs="ArialMT"/>
          <w:i/>
          <w:sz w:val="24"/>
        </w:rPr>
        <w:t>The election was not really conducted under the requirements of the relevant legislation</w:t>
      </w:r>
      <w:r w:rsidRPr="00294149">
        <w:rPr>
          <w:rFonts w:ascii="ArialMT" w:hAnsi="ArialMT" w:cs="ArialMT"/>
          <w:sz w:val="24"/>
        </w:rPr>
        <w:t xml:space="preserve"> – an election may be declared void if a majority of voters may have </w:t>
      </w:r>
      <w:r w:rsidRPr="00294149">
        <w:rPr>
          <w:rFonts w:ascii="ArialMT" w:hAnsi="ArialMT" w:cs="ArialMT"/>
          <w:sz w:val="24"/>
          <w:szCs w:val="24"/>
        </w:rPr>
        <w:lastRenderedPageBreak/>
        <w:t>been prevented from voting by reason of breaches of the relevant legislation.  It is not enough to say mistakes were made in carrying out the election under the relevant laws.  What must be proved is that the election was not carried out under those laws.</w:t>
      </w:r>
    </w:p>
    <w:p w:rsidR="0082430F" w:rsidRPr="00294149" w:rsidRDefault="0082430F" w:rsidP="0082430F">
      <w:pPr>
        <w:autoSpaceDE w:val="0"/>
        <w:autoSpaceDN w:val="0"/>
        <w:adjustRightInd w:val="0"/>
        <w:spacing w:after="120" w:line="240" w:lineRule="auto"/>
        <w:jc w:val="both"/>
        <w:rPr>
          <w:rFonts w:ascii="Arial" w:hAnsi="Arial" w:cs="Arial"/>
          <w:sz w:val="24"/>
          <w:szCs w:val="24"/>
        </w:rPr>
      </w:pPr>
      <w:r w:rsidRPr="00294149">
        <w:rPr>
          <w:rFonts w:ascii="Arial" w:hAnsi="Arial" w:cs="Arial"/>
          <w:sz w:val="24"/>
          <w:szCs w:val="24"/>
        </w:rPr>
        <w:t>Often candidates and voters will make application to have an election voided on the basis that a breach of the Act has occurred.  Such a breach will not however, in itself, void an election or require the exercise of any other power of the MET.</w:t>
      </w:r>
    </w:p>
    <w:p w:rsidR="0082430F" w:rsidRPr="00294149" w:rsidRDefault="0082430F" w:rsidP="00296F2D">
      <w:pPr>
        <w:autoSpaceDE w:val="0"/>
        <w:autoSpaceDN w:val="0"/>
        <w:adjustRightInd w:val="0"/>
        <w:spacing w:after="120" w:line="240" w:lineRule="auto"/>
        <w:jc w:val="both"/>
        <w:rPr>
          <w:rFonts w:ascii="Arial" w:hAnsi="Arial" w:cs="Arial"/>
          <w:sz w:val="24"/>
          <w:szCs w:val="24"/>
        </w:rPr>
      </w:pPr>
      <w:r w:rsidRPr="00294149">
        <w:rPr>
          <w:rFonts w:ascii="Arial" w:hAnsi="Arial" w:cs="Arial"/>
          <w:sz w:val="24"/>
          <w:szCs w:val="24"/>
        </w:rPr>
        <w:t xml:space="preserve">After the 2012 elections, five applications were made to the MET, a decrease from 12 applications made at the 2008 elections.  </w:t>
      </w:r>
      <w:r w:rsidR="00296F2D">
        <w:rPr>
          <w:rFonts w:ascii="Arial" w:hAnsi="Arial" w:cs="Arial"/>
          <w:sz w:val="24"/>
          <w:szCs w:val="24"/>
        </w:rPr>
        <w:t>Details of these applications are contained in Chapter 5, ‘Candidate investigation and prosecution’.</w:t>
      </w:r>
    </w:p>
    <w:p w:rsidR="0082430F" w:rsidRPr="00294149" w:rsidRDefault="0082430F" w:rsidP="0082430F">
      <w:pPr>
        <w:autoSpaceDE w:val="0"/>
        <w:autoSpaceDN w:val="0"/>
        <w:adjustRightInd w:val="0"/>
        <w:spacing w:after="120" w:line="240" w:lineRule="auto"/>
        <w:jc w:val="both"/>
        <w:rPr>
          <w:rFonts w:ascii="Arial" w:hAnsi="Arial" w:cs="Arial"/>
          <w:sz w:val="24"/>
          <w:szCs w:val="24"/>
        </w:rPr>
      </w:pPr>
      <w:r w:rsidRPr="00294149">
        <w:rPr>
          <w:rFonts w:ascii="Arial" w:hAnsi="Arial" w:cs="Arial"/>
          <w:sz w:val="24"/>
          <w:szCs w:val="24"/>
        </w:rPr>
        <w:t xml:space="preserve">At </w:t>
      </w:r>
      <w:r>
        <w:rPr>
          <w:rFonts w:ascii="Arial" w:hAnsi="Arial" w:cs="Arial"/>
          <w:sz w:val="24"/>
          <w:szCs w:val="24"/>
        </w:rPr>
        <w:t xml:space="preserve">a </w:t>
      </w:r>
      <w:r w:rsidRPr="00294149">
        <w:rPr>
          <w:rFonts w:ascii="Arial" w:hAnsi="Arial" w:cs="Arial"/>
          <w:sz w:val="24"/>
          <w:szCs w:val="24"/>
        </w:rPr>
        <w:t xml:space="preserve">hearing </w:t>
      </w:r>
      <w:r w:rsidR="00FC3654">
        <w:rPr>
          <w:rFonts w:ascii="Arial" w:hAnsi="Arial" w:cs="Arial"/>
          <w:sz w:val="24"/>
          <w:szCs w:val="24"/>
        </w:rPr>
        <w:t>in 2012</w:t>
      </w:r>
      <w:r>
        <w:rPr>
          <w:rFonts w:ascii="Arial" w:hAnsi="Arial" w:cs="Arial"/>
          <w:sz w:val="24"/>
          <w:szCs w:val="24"/>
        </w:rPr>
        <w:t xml:space="preserve"> </w:t>
      </w:r>
      <w:r w:rsidRPr="00294149">
        <w:rPr>
          <w:rFonts w:ascii="Arial" w:hAnsi="Arial" w:cs="Arial"/>
          <w:sz w:val="24"/>
          <w:szCs w:val="24"/>
        </w:rPr>
        <w:t xml:space="preserve">involving </w:t>
      </w:r>
      <w:r>
        <w:rPr>
          <w:rFonts w:ascii="Arial" w:hAnsi="Arial" w:cs="Arial"/>
          <w:sz w:val="24"/>
          <w:szCs w:val="24"/>
        </w:rPr>
        <w:t xml:space="preserve">an </w:t>
      </w:r>
      <w:r w:rsidRPr="00294149">
        <w:rPr>
          <w:rFonts w:ascii="Arial" w:hAnsi="Arial" w:cs="Arial"/>
          <w:sz w:val="24"/>
          <w:szCs w:val="24"/>
        </w:rPr>
        <w:t xml:space="preserve">alleged disqualified candidate, the MET established that </w:t>
      </w:r>
      <w:r>
        <w:rPr>
          <w:rFonts w:ascii="Arial" w:hAnsi="Arial" w:cs="Arial"/>
          <w:sz w:val="24"/>
          <w:szCs w:val="24"/>
        </w:rPr>
        <w:t>the candidate</w:t>
      </w:r>
      <w:r w:rsidRPr="00294149">
        <w:rPr>
          <w:rFonts w:ascii="Arial" w:hAnsi="Arial" w:cs="Arial"/>
          <w:sz w:val="24"/>
          <w:szCs w:val="24"/>
        </w:rPr>
        <w:t xml:space="preserve"> was in fact disqualified and ordered a recount of votes in the relevant ward with the candidate’s votes excluded.  The recount did not change the result and the election was not voided, however the MET expressed concern that there was no provision in the Act to forcibly remove that candidate from the ballot paper before the election, given it was well known that he may have been disqualified at that time (</w:t>
      </w:r>
      <w:r>
        <w:rPr>
          <w:rFonts w:ascii="Arial" w:hAnsi="Arial" w:cs="Arial"/>
          <w:sz w:val="24"/>
          <w:szCs w:val="24"/>
        </w:rPr>
        <w:t>r</w:t>
      </w:r>
      <w:r w:rsidRPr="00294149">
        <w:rPr>
          <w:rFonts w:ascii="Arial" w:hAnsi="Arial" w:cs="Arial"/>
          <w:sz w:val="24"/>
          <w:szCs w:val="24"/>
        </w:rPr>
        <w:t xml:space="preserve">efer to </w:t>
      </w:r>
      <w:r>
        <w:rPr>
          <w:rFonts w:ascii="Arial" w:hAnsi="Arial" w:cs="Arial"/>
          <w:sz w:val="24"/>
          <w:szCs w:val="24"/>
        </w:rPr>
        <w:t xml:space="preserve">Chapter 2, </w:t>
      </w:r>
      <w:r w:rsidRPr="00294149">
        <w:rPr>
          <w:rFonts w:ascii="Arial" w:hAnsi="Arial" w:cs="Arial"/>
          <w:sz w:val="24"/>
          <w:szCs w:val="24"/>
        </w:rPr>
        <w:t xml:space="preserve">‘Candidacy requirements and disqualifications’ for further discussion on this topic).  </w:t>
      </w:r>
    </w:p>
    <w:p w:rsidR="0082430F" w:rsidRPr="00294149" w:rsidRDefault="0082430F" w:rsidP="0082430F">
      <w:pPr>
        <w:autoSpaceDE w:val="0"/>
        <w:autoSpaceDN w:val="0"/>
        <w:adjustRightInd w:val="0"/>
        <w:spacing w:after="120" w:line="240" w:lineRule="auto"/>
        <w:jc w:val="both"/>
        <w:rPr>
          <w:rFonts w:ascii="Arial" w:hAnsi="Arial" w:cs="Arial"/>
          <w:sz w:val="24"/>
          <w:szCs w:val="24"/>
        </w:rPr>
      </w:pPr>
      <w:r w:rsidRPr="00294149">
        <w:rPr>
          <w:rFonts w:ascii="Arial" w:hAnsi="Arial" w:cs="Arial"/>
          <w:sz w:val="24"/>
          <w:szCs w:val="24"/>
        </w:rPr>
        <w:t xml:space="preserve">The MET also advised that there may have been a breach of the Act in two cases – distribution of unauthorised </w:t>
      </w:r>
      <w:r>
        <w:rPr>
          <w:rFonts w:ascii="Arial" w:hAnsi="Arial" w:cs="Arial"/>
          <w:sz w:val="24"/>
          <w:szCs w:val="24"/>
        </w:rPr>
        <w:t>how to vote</w:t>
      </w:r>
      <w:r w:rsidRPr="00294149">
        <w:rPr>
          <w:rFonts w:ascii="Arial" w:hAnsi="Arial" w:cs="Arial"/>
          <w:sz w:val="24"/>
          <w:szCs w:val="24"/>
        </w:rPr>
        <w:t xml:space="preserve"> cards (section 56 of the Act) and false and defamatory statements made about the conduct of a candidate (section 57).  The Minister in both cases referred the matter to the </w:t>
      </w:r>
      <w:r>
        <w:rPr>
          <w:rFonts w:ascii="Arial" w:hAnsi="Arial" w:cs="Arial"/>
          <w:sz w:val="24"/>
          <w:szCs w:val="24"/>
        </w:rPr>
        <w:t>I</w:t>
      </w:r>
      <w:r w:rsidRPr="00294149">
        <w:rPr>
          <w:rFonts w:ascii="Arial" w:hAnsi="Arial" w:cs="Arial"/>
          <w:sz w:val="24"/>
          <w:szCs w:val="24"/>
        </w:rPr>
        <w:t>nspectorate for consideration</w:t>
      </w:r>
      <w:r>
        <w:rPr>
          <w:rFonts w:ascii="Arial" w:hAnsi="Arial" w:cs="Arial"/>
          <w:sz w:val="24"/>
          <w:szCs w:val="24"/>
        </w:rPr>
        <w:t>.</w:t>
      </w:r>
    </w:p>
    <w:p w:rsidR="0082430F" w:rsidRPr="00294149" w:rsidRDefault="0082430F" w:rsidP="0082430F">
      <w:pPr>
        <w:autoSpaceDE w:val="0"/>
        <w:autoSpaceDN w:val="0"/>
        <w:adjustRightInd w:val="0"/>
        <w:spacing w:after="120" w:line="240" w:lineRule="auto"/>
        <w:jc w:val="both"/>
        <w:rPr>
          <w:rFonts w:ascii="Arial" w:hAnsi="Arial" w:cs="Arial"/>
          <w:sz w:val="24"/>
          <w:szCs w:val="24"/>
        </w:rPr>
      </w:pPr>
      <w:r w:rsidRPr="00294149">
        <w:rPr>
          <w:rFonts w:ascii="Arial" w:hAnsi="Arial" w:cs="Arial"/>
          <w:sz w:val="24"/>
          <w:szCs w:val="24"/>
        </w:rPr>
        <w:t xml:space="preserve">The VEC is often named as a respondent in applications to a MET although it will seek to be removed if the matter does not involve activity by the VEC or the </w:t>
      </w:r>
      <w:r>
        <w:rPr>
          <w:rFonts w:ascii="Arial" w:hAnsi="Arial" w:cs="Arial"/>
          <w:sz w:val="24"/>
          <w:szCs w:val="24"/>
        </w:rPr>
        <w:t>returning officer</w:t>
      </w:r>
      <w:r w:rsidRPr="00294149">
        <w:rPr>
          <w:rFonts w:ascii="Arial" w:hAnsi="Arial" w:cs="Arial"/>
          <w:sz w:val="24"/>
          <w:szCs w:val="24"/>
        </w:rPr>
        <w:t xml:space="preserve">, instead appearing as </w:t>
      </w:r>
      <w:r w:rsidRPr="00294149">
        <w:rPr>
          <w:rFonts w:ascii="Arial" w:hAnsi="Arial" w:cs="Arial"/>
          <w:i/>
          <w:iCs/>
          <w:sz w:val="24"/>
          <w:szCs w:val="24"/>
        </w:rPr>
        <w:t xml:space="preserve">amicus curiae </w:t>
      </w:r>
      <w:r w:rsidRPr="00294149">
        <w:rPr>
          <w:rFonts w:ascii="Arial" w:hAnsi="Arial" w:cs="Arial"/>
          <w:iCs/>
          <w:sz w:val="24"/>
          <w:szCs w:val="24"/>
        </w:rPr>
        <w:t>(a ‘friend of the court’)</w:t>
      </w:r>
      <w:r w:rsidRPr="00294149">
        <w:rPr>
          <w:rFonts w:ascii="Arial" w:hAnsi="Arial" w:cs="Arial"/>
          <w:sz w:val="24"/>
          <w:szCs w:val="24"/>
        </w:rPr>
        <w:t>.</w:t>
      </w:r>
    </w:p>
    <w:p w:rsidR="0082430F" w:rsidRPr="00294149" w:rsidRDefault="0082430F" w:rsidP="0082430F">
      <w:pPr>
        <w:autoSpaceDE w:val="0"/>
        <w:autoSpaceDN w:val="0"/>
        <w:adjustRightInd w:val="0"/>
        <w:spacing w:after="120" w:line="240" w:lineRule="auto"/>
        <w:jc w:val="both"/>
        <w:rPr>
          <w:rFonts w:ascii="Arial" w:hAnsi="Arial" w:cs="Arial"/>
          <w:sz w:val="24"/>
          <w:szCs w:val="24"/>
        </w:rPr>
      </w:pPr>
      <w:r w:rsidRPr="00294149">
        <w:rPr>
          <w:rFonts w:ascii="Arial" w:hAnsi="Arial" w:cs="Arial"/>
          <w:sz w:val="24"/>
          <w:szCs w:val="24"/>
        </w:rPr>
        <w:t xml:space="preserve">Recommendation 5 in the </w:t>
      </w:r>
      <w:r w:rsidRPr="00294149">
        <w:rPr>
          <w:rFonts w:ascii="Arial" w:hAnsi="Arial" w:cs="Arial"/>
          <w:i/>
          <w:iCs/>
          <w:sz w:val="24"/>
          <w:szCs w:val="24"/>
        </w:rPr>
        <w:t>VEC’s Report on Conduct of the 2012 Local Government Elections</w:t>
      </w:r>
      <w:r w:rsidRPr="00294149">
        <w:rPr>
          <w:rFonts w:ascii="Arial" w:hAnsi="Arial" w:cs="Arial"/>
          <w:sz w:val="24"/>
          <w:szCs w:val="24"/>
        </w:rPr>
        <w:t xml:space="preserve"> asked that consideration be given to allow the </w:t>
      </w:r>
      <w:r>
        <w:rPr>
          <w:rFonts w:ascii="Arial" w:hAnsi="Arial" w:cs="Arial"/>
          <w:sz w:val="24"/>
          <w:szCs w:val="24"/>
        </w:rPr>
        <w:t>returning officer</w:t>
      </w:r>
      <w:r w:rsidRPr="00294149">
        <w:rPr>
          <w:rFonts w:ascii="Arial" w:hAnsi="Arial" w:cs="Arial"/>
          <w:sz w:val="24"/>
          <w:szCs w:val="24"/>
        </w:rPr>
        <w:t xml:space="preserve"> (or the election service provider) to also be able to make application to the MET for an inquiry if necessary.  Presumably this would occur in circumstances where the VEC has discovered an irregularity in some aspect of the election, for example a problem with a count.  It says it currently must rely on a candidate or voters to make an application in all cases.</w:t>
      </w:r>
    </w:p>
    <w:p w:rsidR="0082430F" w:rsidRPr="00294149" w:rsidRDefault="0082430F" w:rsidP="0082430F">
      <w:pPr>
        <w:autoSpaceDE w:val="0"/>
        <w:autoSpaceDN w:val="0"/>
        <w:adjustRightInd w:val="0"/>
        <w:spacing w:after="120" w:line="240" w:lineRule="auto"/>
        <w:jc w:val="both"/>
        <w:rPr>
          <w:rFonts w:ascii="Arial" w:hAnsi="Arial" w:cs="Arial"/>
          <w:sz w:val="24"/>
          <w:szCs w:val="24"/>
        </w:rPr>
      </w:pPr>
      <w:r w:rsidRPr="00294149">
        <w:rPr>
          <w:rFonts w:ascii="Arial" w:hAnsi="Arial" w:cs="Arial"/>
          <w:sz w:val="24"/>
          <w:szCs w:val="24"/>
        </w:rPr>
        <w:t xml:space="preserve">The VEC can make such application in its own right to the Court of Disputed Returns at a </w:t>
      </w:r>
      <w:r>
        <w:rPr>
          <w:rFonts w:ascii="Arial" w:hAnsi="Arial" w:cs="Arial"/>
          <w:sz w:val="24"/>
          <w:szCs w:val="24"/>
        </w:rPr>
        <w:t>s</w:t>
      </w:r>
      <w:r w:rsidRPr="00294149">
        <w:rPr>
          <w:rFonts w:ascii="Arial" w:hAnsi="Arial" w:cs="Arial"/>
          <w:sz w:val="24"/>
          <w:szCs w:val="24"/>
        </w:rPr>
        <w:t>tate election.</w:t>
      </w:r>
    </w:p>
    <w:p w:rsidR="0082430F" w:rsidRPr="00C332AD" w:rsidRDefault="0082430F" w:rsidP="0082430F">
      <w:pPr>
        <w:autoSpaceDE w:val="0"/>
        <w:autoSpaceDN w:val="0"/>
        <w:adjustRightInd w:val="0"/>
        <w:spacing w:after="120" w:line="240" w:lineRule="auto"/>
        <w:jc w:val="both"/>
        <w:rPr>
          <w:rFonts w:ascii="Arial" w:hAnsi="Arial" w:cs="Arial"/>
        </w:rPr>
      </w:pPr>
      <w:r w:rsidRPr="00294149">
        <w:rPr>
          <w:rFonts w:ascii="Arial" w:hAnsi="Arial" w:cs="Arial"/>
          <w:sz w:val="24"/>
          <w:szCs w:val="24"/>
        </w:rPr>
        <w:t xml:space="preserve">It is noted that the right of review of a MET decision on a council election to the Victorian Civil and Administrative Tribunal has no equivalent at </w:t>
      </w:r>
      <w:r>
        <w:rPr>
          <w:rFonts w:ascii="Arial" w:hAnsi="Arial" w:cs="Arial"/>
          <w:sz w:val="24"/>
          <w:szCs w:val="24"/>
        </w:rPr>
        <w:t>s</w:t>
      </w:r>
      <w:r w:rsidRPr="00294149">
        <w:rPr>
          <w:rFonts w:ascii="Arial" w:hAnsi="Arial" w:cs="Arial"/>
          <w:sz w:val="24"/>
          <w:szCs w:val="24"/>
        </w:rPr>
        <w:t xml:space="preserve">tate level.  At </w:t>
      </w:r>
      <w:r>
        <w:rPr>
          <w:rFonts w:ascii="Arial" w:hAnsi="Arial" w:cs="Arial"/>
          <w:sz w:val="24"/>
          <w:szCs w:val="24"/>
        </w:rPr>
        <w:t>s</w:t>
      </w:r>
      <w:r w:rsidRPr="00294149">
        <w:rPr>
          <w:rFonts w:ascii="Arial" w:hAnsi="Arial" w:cs="Arial"/>
          <w:sz w:val="24"/>
          <w:szCs w:val="24"/>
        </w:rPr>
        <w:t>tate elections, a decision of the Court of Disputed Returns (which is the Supreme Court) is final and cannot be appealed.</w:t>
      </w:r>
    </w:p>
    <w:p w:rsidR="0082430F" w:rsidRPr="00B014BB" w:rsidRDefault="0082430F" w:rsidP="0082430F">
      <w:pPr>
        <w:pStyle w:val="Heading3"/>
      </w:pPr>
      <w:bookmarkStart w:id="156" w:name="_Toc366135878"/>
      <w:bookmarkStart w:id="157" w:name="_Toc367709207"/>
      <w:r>
        <w:t>Question</w:t>
      </w:r>
      <w:bookmarkEnd w:id="156"/>
      <w:bookmarkEnd w:id="157"/>
    </w:p>
    <w:p w:rsidR="0082430F" w:rsidRPr="00294149" w:rsidRDefault="0082430F" w:rsidP="0082430F">
      <w:pPr>
        <w:ind w:left="709" w:hanging="709"/>
        <w:rPr>
          <w:rFonts w:ascii="Arial" w:hAnsi="Arial" w:cs="Arial"/>
          <w:b/>
          <w:sz w:val="24"/>
        </w:rPr>
      </w:pPr>
      <w:r w:rsidRPr="00294149">
        <w:rPr>
          <w:rFonts w:ascii="Arial" w:hAnsi="Arial" w:cs="Arial"/>
          <w:b/>
          <w:sz w:val="24"/>
        </w:rPr>
        <w:t>5.4</w:t>
      </w:r>
      <w:r w:rsidRPr="00294149">
        <w:rPr>
          <w:rFonts w:ascii="Arial" w:hAnsi="Arial" w:cs="Arial"/>
          <w:b/>
          <w:sz w:val="24"/>
        </w:rPr>
        <w:tab/>
        <w:t xml:space="preserve">Can the current way </w:t>
      </w:r>
      <w:r>
        <w:rPr>
          <w:rFonts w:ascii="Arial" w:hAnsi="Arial" w:cs="Arial"/>
          <w:b/>
          <w:sz w:val="24"/>
        </w:rPr>
        <w:t>of</w:t>
      </w:r>
      <w:r w:rsidRPr="00294149">
        <w:rPr>
          <w:rFonts w:ascii="Arial" w:hAnsi="Arial" w:cs="Arial"/>
          <w:b/>
          <w:sz w:val="24"/>
        </w:rPr>
        <w:t xml:space="preserve"> resolving election result disputes be improved?  </w:t>
      </w:r>
      <w:proofErr w:type="gramStart"/>
      <w:r w:rsidRPr="00294149">
        <w:rPr>
          <w:rFonts w:ascii="Arial" w:hAnsi="Arial" w:cs="Arial"/>
          <w:b/>
          <w:sz w:val="24"/>
        </w:rPr>
        <w:t>If so, how?</w:t>
      </w:r>
      <w:proofErr w:type="gramEnd"/>
    </w:p>
    <w:p w:rsidR="004B76B3" w:rsidRDefault="0082430F" w:rsidP="004B76B3">
      <w:pPr>
        <w:pStyle w:val="Heading1"/>
      </w:pPr>
      <w:r>
        <w:br w:type="page"/>
      </w:r>
      <w:bookmarkStart w:id="158" w:name="_Toc366589992"/>
      <w:bookmarkStart w:id="159" w:name="_Toc367709208"/>
      <w:r w:rsidR="004B76B3">
        <w:lastRenderedPageBreak/>
        <w:t>Chapter 6: Electoral representation</w:t>
      </w:r>
      <w:bookmarkEnd w:id="158"/>
      <w:bookmarkEnd w:id="159"/>
      <w:r w:rsidR="004B76B3">
        <w:t xml:space="preserve"> </w:t>
      </w:r>
    </w:p>
    <w:p w:rsidR="004B76B3" w:rsidRDefault="004B76B3" w:rsidP="004B76B3">
      <w:pPr>
        <w:pStyle w:val="Heading2"/>
      </w:pPr>
      <w:bookmarkStart w:id="160" w:name="_Toc366589993"/>
      <w:bookmarkStart w:id="161" w:name="_Toc367709209"/>
      <w:r>
        <w:t>Representation</w:t>
      </w:r>
      <w:bookmarkEnd w:id="160"/>
      <w:bookmarkEnd w:id="161"/>
    </w:p>
    <w:p w:rsidR="004B76B3" w:rsidRDefault="004B76B3" w:rsidP="004B76B3">
      <w:pPr>
        <w:pStyle w:val="DTPLIbodycopy"/>
        <w:jc w:val="both"/>
        <w:rPr>
          <w:rFonts w:ascii="Arial" w:hAnsi="Arial"/>
          <w:sz w:val="24"/>
          <w:szCs w:val="24"/>
        </w:rPr>
      </w:pPr>
      <w:r w:rsidRPr="00150CC1">
        <w:rPr>
          <w:rFonts w:ascii="Arial" w:hAnsi="Arial"/>
          <w:sz w:val="24"/>
          <w:szCs w:val="24"/>
        </w:rPr>
        <w:t xml:space="preserve">This chapter deals with </w:t>
      </w:r>
      <w:r>
        <w:rPr>
          <w:rFonts w:ascii="Arial" w:hAnsi="Arial"/>
          <w:sz w:val="24"/>
          <w:szCs w:val="24"/>
        </w:rPr>
        <w:t>Term of Reference 4.  I</w:t>
      </w:r>
      <w:r w:rsidRPr="00150CC1">
        <w:rPr>
          <w:rFonts w:ascii="Arial" w:hAnsi="Arial"/>
          <w:sz w:val="24"/>
          <w:szCs w:val="24"/>
        </w:rPr>
        <w:t xml:space="preserve">ssues </w:t>
      </w:r>
      <w:r>
        <w:rPr>
          <w:rFonts w:ascii="Arial" w:hAnsi="Arial"/>
          <w:sz w:val="24"/>
          <w:szCs w:val="24"/>
        </w:rPr>
        <w:t xml:space="preserve">of representation </w:t>
      </w:r>
      <w:r w:rsidRPr="00150CC1">
        <w:rPr>
          <w:rFonts w:ascii="Arial" w:hAnsi="Arial"/>
          <w:sz w:val="24"/>
          <w:szCs w:val="24"/>
        </w:rPr>
        <w:t xml:space="preserve">will be the subject of consultation during the public hearings phase and further consultations in the preparation of the Stage Two report due to be </w:t>
      </w:r>
      <w:r>
        <w:rPr>
          <w:rFonts w:ascii="Arial" w:hAnsi="Arial"/>
          <w:sz w:val="24"/>
          <w:szCs w:val="24"/>
        </w:rPr>
        <w:t>submitted</w:t>
      </w:r>
      <w:r w:rsidRPr="00150CC1">
        <w:rPr>
          <w:rFonts w:ascii="Arial" w:hAnsi="Arial"/>
          <w:sz w:val="24"/>
          <w:szCs w:val="24"/>
        </w:rPr>
        <w:t xml:space="preserve"> to the Minister in April 2014. </w:t>
      </w:r>
      <w:r>
        <w:rPr>
          <w:rFonts w:ascii="Arial" w:hAnsi="Arial"/>
          <w:sz w:val="24"/>
          <w:szCs w:val="24"/>
        </w:rPr>
        <w:t xml:space="preserve"> This chapter is divided into two sections, first with a discussion of representation including councillor numbers, electoral structures and vote counting systems and second with a discussion of the system of periodic electoral review.  </w:t>
      </w:r>
    </w:p>
    <w:p w:rsidR="00062A37" w:rsidRDefault="004B76B3" w:rsidP="004B76B3">
      <w:pPr>
        <w:jc w:val="both"/>
        <w:rPr>
          <w:rFonts w:ascii="Arial" w:hAnsi="Arial" w:cs="Arial"/>
          <w:sz w:val="24"/>
          <w:szCs w:val="24"/>
        </w:rPr>
      </w:pPr>
      <w:r>
        <w:rPr>
          <w:rFonts w:ascii="Arial" w:hAnsi="Arial" w:cs="Arial"/>
          <w:sz w:val="24"/>
          <w:szCs w:val="24"/>
        </w:rPr>
        <w:t>S</w:t>
      </w:r>
      <w:r w:rsidRPr="00150CC1">
        <w:rPr>
          <w:rFonts w:ascii="Arial" w:hAnsi="Arial" w:cs="Arial"/>
          <w:sz w:val="24"/>
          <w:szCs w:val="24"/>
        </w:rPr>
        <w:t xml:space="preserve">ignificant policy questions </w:t>
      </w:r>
      <w:r>
        <w:rPr>
          <w:rFonts w:ascii="Arial" w:hAnsi="Arial" w:cs="Arial"/>
          <w:sz w:val="24"/>
          <w:szCs w:val="24"/>
        </w:rPr>
        <w:t xml:space="preserve">relate to </w:t>
      </w:r>
      <w:r w:rsidRPr="00150CC1">
        <w:rPr>
          <w:rFonts w:ascii="Arial" w:hAnsi="Arial" w:cs="Arial"/>
          <w:sz w:val="24"/>
          <w:szCs w:val="24"/>
        </w:rPr>
        <w:t xml:space="preserve">the design of </w:t>
      </w:r>
      <w:r>
        <w:rPr>
          <w:rFonts w:ascii="Arial" w:hAnsi="Arial" w:cs="Arial"/>
          <w:sz w:val="24"/>
          <w:szCs w:val="24"/>
        </w:rPr>
        <w:t>the</w:t>
      </w:r>
      <w:r w:rsidRPr="00150CC1">
        <w:rPr>
          <w:rFonts w:ascii="Arial" w:hAnsi="Arial" w:cs="Arial"/>
          <w:sz w:val="24"/>
          <w:szCs w:val="24"/>
        </w:rPr>
        <w:t xml:space="preserve"> current </w:t>
      </w:r>
      <w:r>
        <w:rPr>
          <w:rFonts w:ascii="Arial" w:hAnsi="Arial" w:cs="Arial"/>
          <w:sz w:val="24"/>
          <w:szCs w:val="24"/>
        </w:rPr>
        <w:t xml:space="preserve">electoral </w:t>
      </w:r>
      <w:r w:rsidRPr="00150CC1">
        <w:rPr>
          <w:rFonts w:ascii="Arial" w:hAnsi="Arial" w:cs="Arial"/>
          <w:sz w:val="24"/>
          <w:szCs w:val="24"/>
        </w:rPr>
        <w:t xml:space="preserve">system.  As noted in the foreword, the electoral system that operates in any jurisdiction must be fair, transparent and </w:t>
      </w:r>
      <w:r>
        <w:rPr>
          <w:rFonts w:ascii="Arial" w:hAnsi="Arial" w:cs="Arial"/>
          <w:sz w:val="24"/>
          <w:szCs w:val="24"/>
        </w:rPr>
        <w:t>encourage</w:t>
      </w:r>
      <w:r w:rsidRPr="00150CC1">
        <w:rPr>
          <w:rFonts w:ascii="Arial" w:hAnsi="Arial" w:cs="Arial"/>
          <w:sz w:val="24"/>
          <w:szCs w:val="24"/>
        </w:rPr>
        <w:t xml:space="preserve"> participation, but there is no perfect solution to meet these principles.</w:t>
      </w:r>
      <w:r>
        <w:rPr>
          <w:rFonts w:ascii="Arial" w:hAnsi="Arial" w:cs="Arial"/>
          <w:sz w:val="24"/>
          <w:szCs w:val="24"/>
        </w:rPr>
        <w:t xml:space="preserve"> </w:t>
      </w:r>
      <w:r w:rsidRPr="00150CC1">
        <w:rPr>
          <w:rFonts w:ascii="Arial" w:hAnsi="Arial" w:cs="Arial"/>
          <w:sz w:val="24"/>
          <w:szCs w:val="24"/>
        </w:rPr>
        <w:t xml:space="preserve">The current </w:t>
      </w:r>
      <w:r w:rsidR="00062A37">
        <w:rPr>
          <w:rFonts w:ascii="Arial" w:hAnsi="Arial" w:cs="Arial"/>
          <w:sz w:val="24"/>
          <w:szCs w:val="24"/>
        </w:rPr>
        <w:t xml:space="preserve">approach </w:t>
      </w:r>
      <w:r w:rsidRPr="00150CC1">
        <w:rPr>
          <w:rFonts w:ascii="Arial" w:hAnsi="Arial" w:cs="Arial"/>
          <w:sz w:val="24"/>
          <w:szCs w:val="24"/>
        </w:rPr>
        <w:t xml:space="preserve">results in a patchwork of </w:t>
      </w:r>
      <w:r>
        <w:rPr>
          <w:rFonts w:ascii="Arial" w:hAnsi="Arial" w:cs="Arial"/>
          <w:sz w:val="24"/>
          <w:szCs w:val="24"/>
        </w:rPr>
        <w:t xml:space="preserve">different </w:t>
      </w:r>
      <w:r w:rsidRPr="00150CC1">
        <w:rPr>
          <w:rFonts w:ascii="Arial" w:hAnsi="Arial" w:cs="Arial"/>
          <w:sz w:val="24"/>
          <w:szCs w:val="24"/>
        </w:rPr>
        <w:t xml:space="preserve">electoral structures across the </w:t>
      </w:r>
      <w:r>
        <w:rPr>
          <w:rFonts w:ascii="Arial" w:hAnsi="Arial" w:cs="Arial"/>
          <w:sz w:val="24"/>
          <w:szCs w:val="24"/>
        </w:rPr>
        <w:t>s</w:t>
      </w:r>
      <w:r w:rsidRPr="00150CC1">
        <w:rPr>
          <w:rFonts w:ascii="Arial" w:hAnsi="Arial" w:cs="Arial"/>
          <w:sz w:val="24"/>
          <w:szCs w:val="24"/>
        </w:rPr>
        <w:t>tate</w:t>
      </w:r>
      <w:r>
        <w:rPr>
          <w:rFonts w:ascii="Arial" w:hAnsi="Arial" w:cs="Arial"/>
          <w:sz w:val="24"/>
          <w:szCs w:val="24"/>
        </w:rPr>
        <w:t>,</w:t>
      </w:r>
      <w:r w:rsidRPr="00150CC1">
        <w:rPr>
          <w:rFonts w:ascii="Arial" w:hAnsi="Arial" w:cs="Arial"/>
          <w:sz w:val="24"/>
          <w:szCs w:val="24"/>
        </w:rPr>
        <w:t xml:space="preserve"> </w:t>
      </w:r>
      <w:r>
        <w:rPr>
          <w:rFonts w:ascii="Arial" w:hAnsi="Arial" w:cs="Arial"/>
          <w:sz w:val="24"/>
          <w:szCs w:val="24"/>
        </w:rPr>
        <w:t>as indicated in Figures 8</w:t>
      </w:r>
      <w:r w:rsidRPr="00226960">
        <w:rPr>
          <w:rFonts w:ascii="Arial" w:hAnsi="Arial" w:cs="Arial"/>
          <w:sz w:val="24"/>
          <w:szCs w:val="24"/>
        </w:rPr>
        <w:t xml:space="preserve"> and </w:t>
      </w:r>
      <w:r>
        <w:rPr>
          <w:rFonts w:ascii="Arial" w:hAnsi="Arial" w:cs="Arial"/>
          <w:sz w:val="24"/>
          <w:szCs w:val="24"/>
        </w:rPr>
        <w:t>9.</w:t>
      </w:r>
      <w:r w:rsidRPr="00150CC1">
        <w:rPr>
          <w:rFonts w:ascii="Arial" w:hAnsi="Arial" w:cs="Arial"/>
          <w:sz w:val="24"/>
          <w:szCs w:val="24"/>
        </w:rPr>
        <w:t xml:space="preserve">  </w:t>
      </w:r>
      <w:r>
        <w:rPr>
          <w:rFonts w:ascii="Arial" w:hAnsi="Arial" w:cs="Arial"/>
          <w:sz w:val="24"/>
          <w:szCs w:val="24"/>
        </w:rPr>
        <w:t xml:space="preserve">Some municipalities are divided into </w:t>
      </w:r>
      <w:proofErr w:type="gramStart"/>
      <w:r>
        <w:rPr>
          <w:rFonts w:ascii="Arial" w:hAnsi="Arial" w:cs="Arial"/>
          <w:sz w:val="24"/>
          <w:szCs w:val="24"/>
        </w:rPr>
        <w:t>wards,</w:t>
      </w:r>
      <w:proofErr w:type="gramEnd"/>
      <w:r>
        <w:rPr>
          <w:rFonts w:ascii="Arial" w:hAnsi="Arial" w:cs="Arial"/>
          <w:sz w:val="24"/>
          <w:szCs w:val="24"/>
        </w:rPr>
        <w:t xml:space="preserve"> others are unsubdivided where the councillors are elected from across the municipality.  For those that are divided into wards each ward can either have a single councillor or a number of councillors which is then known as a ‘multi-member ward’.  Other municipalities contain a mixture of single member and multi-member wards.  </w:t>
      </w:r>
    </w:p>
    <w:p w:rsidR="004B76B3" w:rsidRDefault="00062A37" w:rsidP="004B76B3">
      <w:pPr>
        <w:jc w:val="both"/>
      </w:pPr>
      <w:r>
        <w:rPr>
          <w:rFonts w:ascii="Arial" w:hAnsi="Arial" w:cs="Arial"/>
          <w:sz w:val="24"/>
          <w:szCs w:val="24"/>
        </w:rPr>
        <w:br w:type="page"/>
      </w:r>
      <w:r w:rsidR="007E59B8">
        <w:rPr>
          <w:rFonts w:ascii="Arial" w:hAnsi="Arial" w:cs="Arial"/>
          <w:noProof/>
          <w:sz w:val="24"/>
          <w:szCs w:val="24"/>
          <w:lang w:eastAsia="en-AU"/>
        </w:rPr>
        <w:lastRenderedPageBreak/>
        <w:drawing>
          <wp:inline distT="0" distB="0" distL="0" distR="0">
            <wp:extent cx="5728970" cy="4052570"/>
            <wp:effectExtent l="19050" t="0" r="5080" b="0"/>
            <wp:docPr id="8" name="Picture 8" descr="VEC region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C regional map"/>
                    <pic:cNvPicPr>
                      <a:picLocks noChangeAspect="1" noChangeArrowheads="1"/>
                    </pic:cNvPicPr>
                  </pic:nvPicPr>
                  <pic:blipFill>
                    <a:blip r:embed="rId22" cstate="print"/>
                    <a:srcRect/>
                    <a:stretch>
                      <a:fillRect/>
                    </a:stretch>
                  </pic:blipFill>
                  <pic:spPr bwMode="auto">
                    <a:xfrm>
                      <a:off x="0" y="0"/>
                      <a:ext cx="5728970" cy="4052570"/>
                    </a:xfrm>
                    <a:prstGeom prst="rect">
                      <a:avLst/>
                    </a:prstGeom>
                    <a:noFill/>
                    <a:ln w="9525">
                      <a:noFill/>
                      <a:miter lim="800000"/>
                      <a:headEnd/>
                      <a:tailEnd/>
                    </a:ln>
                  </pic:spPr>
                </pic:pic>
              </a:graphicData>
            </a:graphic>
          </wp:inline>
        </w:drawing>
      </w:r>
    </w:p>
    <w:p w:rsidR="004B76B3" w:rsidRDefault="004B76B3" w:rsidP="004B76B3">
      <w:pPr>
        <w:rPr>
          <w:i/>
        </w:rPr>
      </w:pPr>
      <w:r>
        <w:rPr>
          <w:i/>
        </w:rPr>
        <w:t xml:space="preserve">Figure 8: Electoral structures in regional Victoria. (Source: VEC) </w:t>
      </w:r>
    </w:p>
    <w:p w:rsidR="00062A37" w:rsidRDefault="00062A37" w:rsidP="004B76B3">
      <w:pPr>
        <w:rPr>
          <w:i/>
        </w:rPr>
      </w:pPr>
      <w:r>
        <w:rPr>
          <w:i/>
        </w:rPr>
        <w:br w:type="page"/>
      </w:r>
      <w:r w:rsidR="007E59B8">
        <w:rPr>
          <w:i/>
          <w:noProof/>
          <w:lang w:eastAsia="en-AU"/>
        </w:rPr>
        <w:lastRenderedPageBreak/>
        <w:drawing>
          <wp:inline distT="0" distB="0" distL="0" distR="0">
            <wp:extent cx="5728970" cy="4052570"/>
            <wp:effectExtent l="19050" t="0" r="5080" b="0"/>
            <wp:docPr id="9" name="Picture 9" descr="metro VEC council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tro VEC council maps"/>
                    <pic:cNvPicPr>
                      <a:picLocks noChangeAspect="1" noChangeArrowheads="1"/>
                    </pic:cNvPicPr>
                  </pic:nvPicPr>
                  <pic:blipFill>
                    <a:blip r:embed="rId23" cstate="print"/>
                    <a:srcRect/>
                    <a:stretch>
                      <a:fillRect/>
                    </a:stretch>
                  </pic:blipFill>
                  <pic:spPr bwMode="auto">
                    <a:xfrm>
                      <a:off x="0" y="0"/>
                      <a:ext cx="5728970" cy="4052570"/>
                    </a:xfrm>
                    <a:prstGeom prst="rect">
                      <a:avLst/>
                    </a:prstGeom>
                    <a:noFill/>
                    <a:ln w="9525">
                      <a:noFill/>
                      <a:miter lim="800000"/>
                      <a:headEnd/>
                      <a:tailEnd/>
                    </a:ln>
                  </pic:spPr>
                </pic:pic>
              </a:graphicData>
            </a:graphic>
          </wp:inline>
        </w:drawing>
      </w:r>
    </w:p>
    <w:p w:rsidR="004B76B3" w:rsidRDefault="004B76B3" w:rsidP="004B76B3">
      <w:pPr>
        <w:rPr>
          <w:i/>
        </w:rPr>
      </w:pPr>
      <w:r>
        <w:rPr>
          <w:i/>
        </w:rPr>
        <w:t>Figure 9: Electoral structures in metropolitan Melbourne. (Source: VEC)</w:t>
      </w:r>
      <w:r w:rsidR="00562F09">
        <w:rPr>
          <w:i/>
        </w:rPr>
        <w:t xml:space="preserve"> </w:t>
      </w:r>
    </w:p>
    <w:p w:rsidR="004B76B3" w:rsidRPr="00EA6848" w:rsidRDefault="00062A37" w:rsidP="00EA6848">
      <w:pPr>
        <w:pStyle w:val="Heading3"/>
      </w:pPr>
      <w:bookmarkStart w:id="162" w:name="_Toc366589994"/>
      <w:r>
        <w:br w:type="page"/>
      </w:r>
      <w:bookmarkStart w:id="163" w:name="_Toc367709210"/>
      <w:r w:rsidR="004B76B3" w:rsidRPr="00EA6848">
        <w:lastRenderedPageBreak/>
        <w:t>Defining ‘representation’ in local government</w:t>
      </w:r>
      <w:bookmarkEnd w:id="163"/>
    </w:p>
    <w:p w:rsidR="004B76B3" w:rsidRDefault="004B76B3" w:rsidP="004B76B3">
      <w:pPr>
        <w:pStyle w:val="DTPLIbodycopy"/>
        <w:jc w:val="both"/>
        <w:rPr>
          <w:rFonts w:ascii="Arial" w:hAnsi="Arial"/>
          <w:sz w:val="24"/>
          <w:szCs w:val="24"/>
        </w:rPr>
      </w:pPr>
      <w:r>
        <w:rPr>
          <w:rFonts w:ascii="Arial" w:hAnsi="Arial"/>
          <w:sz w:val="24"/>
          <w:szCs w:val="24"/>
        </w:rPr>
        <w:t xml:space="preserve">Representation has different meanings to different people.  With these different meanings come different expectations of elected representatives.  There are no legislated criteria for the determination of representation at the local level other than the maintenance through periodic reviews of ‘fair and equitable representation for voters’.  </w:t>
      </w:r>
    </w:p>
    <w:p w:rsidR="004B76B3" w:rsidRDefault="004B76B3" w:rsidP="004B76B3">
      <w:pPr>
        <w:pStyle w:val="DTPLIbodycopy"/>
        <w:jc w:val="both"/>
        <w:rPr>
          <w:rFonts w:ascii="Arial" w:hAnsi="Arial"/>
          <w:sz w:val="24"/>
          <w:szCs w:val="24"/>
        </w:rPr>
      </w:pPr>
      <w:r w:rsidRPr="00033250">
        <w:rPr>
          <w:rFonts w:ascii="Arial" w:hAnsi="Arial"/>
          <w:sz w:val="24"/>
          <w:szCs w:val="24"/>
        </w:rPr>
        <w:t>The VEC does not express a view on whether there should be a preferred model of electoral representation for local government, but notes three models put forward by Neil Burdess and Kevin O’Toole</w:t>
      </w:r>
      <w:r>
        <w:rPr>
          <w:rFonts w:ascii="Arial" w:hAnsi="Arial"/>
          <w:sz w:val="24"/>
          <w:szCs w:val="24"/>
        </w:rPr>
        <w:t>.</w:t>
      </w:r>
      <w:r w:rsidRPr="00033250">
        <w:rPr>
          <w:rStyle w:val="FootnoteReference"/>
          <w:rFonts w:ascii="Arial" w:hAnsi="Arial"/>
          <w:sz w:val="24"/>
          <w:szCs w:val="24"/>
        </w:rPr>
        <w:footnoteReference w:id="74"/>
      </w:r>
      <w:r w:rsidRPr="00033250">
        <w:rPr>
          <w:rFonts w:ascii="Arial" w:hAnsi="Arial"/>
          <w:sz w:val="24"/>
          <w:szCs w:val="24"/>
        </w:rPr>
        <w:t xml:space="preserve"> </w:t>
      </w:r>
    </w:p>
    <w:p w:rsidR="004B76B3" w:rsidRDefault="004B76B3" w:rsidP="004B76B3">
      <w:pPr>
        <w:pStyle w:val="DTPLIbodycopy"/>
        <w:jc w:val="both"/>
        <w:rPr>
          <w:rFonts w:ascii="Arial" w:hAnsi="Arial"/>
          <w:sz w:val="24"/>
          <w:szCs w:val="24"/>
        </w:rPr>
      </w:pPr>
      <w:r>
        <w:rPr>
          <w:rFonts w:ascii="Arial" w:hAnsi="Arial"/>
          <w:sz w:val="24"/>
          <w:szCs w:val="24"/>
        </w:rPr>
        <w:t xml:space="preserve">Each of these </w:t>
      </w:r>
      <w:r w:rsidRPr="00033250">
        <w:rPr>
          <w:rFonts w:ascii="Arial" w:hAnsi="Arial"/>
          <w:sz w:val="24"/>
          <w:szCs w:val="24"/>
        </w:rPr>
        <w:t>reflect</w:t>
      </w:r>
      <w:r w:rsidR="009304B8">
        <w:rPr>
          <w:rFonts w:ascii="Arial" w:hAnsi="Arial"/>
          <w:sz w:val="24"/>
          <w:szCs w:val="24"/>
        </w:rPr>
        <w:t>s</w:t>
      </w:r>
      <w:r w:rsidRPr="00033250">
        <w:rPr>
          <w:rFonts w:ascii="Arial" w:hAnsi="Arial"/>
          <w:sz w:val="24"/>
          <w:szCs w:val="24"/>
        </w:rPr>
        <w:t xml:space="preserve"> different concepts of representation</w:t>
      </w:r>
      <w:r>
        <w:rPr>
          <w:rFonts w:ascii="Arial" w:hAnsi="Arial"/>
          <w:sz w:val="24"/>
          <w:szCs w:val="24"/>
        </w:rPr>
        <w:t>.  These different concepts are important to the discussion in this chapter on electoral structures and whether they meet the particular needs and expectations of the electorate</w:t>
      </w:r>
      <w:r w:rsidRPr="00033250">
        <w:rPr>
          <w:rFonts w:ascii="Arial" w:hAnsi="Arial"/>
          <w:sz w:val="24"/>
          <w:szCs w:val="24"/>
        </w:rPr>
        <w:t xml:space="preserve">.  </w:t>
      </w:r>
    </w:p>
    <w:p w:rsidR="004B76B3" w:rsidRPr="00033250" w:rsidRDefault="004B76B3" w:rsidP="004B76B3">
      <w:pPr>
        <w:pStyle w:val="DTPLIbodycopy"/>
        <w:jc w:val="both"/>
        <w:rPr>
          <w:rFonts w:ascii="Arial" w:hAnsi="Arial"/>
          <w:sz w:val="24"/>
          <w:szCs w:val="24"/>
        </w:rPr>
      </w:pPr>
    </w:p>
    <w:p w:rsidR="004B76B3" w:rsidRPr="00973D13" w:rsidRDefault="004B76B3" w:rsidP="004B76B3">
      <w:pPr>
        <w:pStyle w:val="ListParagraph"/>
        <w:pBdr>
          <w:top w:val="single" w:sz="4" w:space="1" w:color="auto"/>
          <w:left w:val="single" w:sz="4" w:space="31" w:color="auto"/>
          <w:bottom w:val="single" w:sz="4" w:space="1" w:color="auto"/>
          <w:right w:val="single" w:sz="4" w:space="4" w:color="auto"/>
        </w:pBdr>
        <w:spacing w:after="120" w:line="240" w:lineRule="auto"/>
        <w:jc w:val="both"/>
        <w:rPr>
          <w:rFonts w:ascii="Arial" w:hAnsi="Arial" w:cs="Arial"/>
          <w:b/>
          <w:color w:val="000000"/>
          <w:sz w:val="24"/>
        </w:rPr>
      </w:pPr>
      <w:r w:rsidRPr="00973D13">
        <w:rPr>
          <w:rFonts w:ascii="Arial" w:hAnsi="Arial" w:cs="Arial"/>
          <w:b/>
          <w:color w:val="000000"/>
          <w:sz w:val="24"/>
        </w:rPr>
        <w:t>Interest representation</w:t>
      </w:r>
    </w:p>
    <w:p w:rsidR="004B76B3" w:rsidRPr="00973D13" w:rsidRDefault="004B76B3" w:rsidP="004B76B3">
      <w:pPr>
        <w:pBdr>
          <w:top w:val="single" w:sz="4" w:space="1" w:color="auto"/>
          <w:left w:val="single" w:sz="4" w:space="31" w:color="auto"/>
          <w:bottom w:val="single" w:sz="4" w:space="1" w:color="auto"/>
          <w:right w:val="single" w:sz="4" w:space="4" w:color="auto"/>
        </w:pBdr>
        <w:spacing w:after="120" w:line="240" w:lineRule="auto"/>
        <w:ind w:left="720"/>
        <w:jc w:val="both"/>
        <w:rPr>
          <w:rFonts w:ascii="Arial" w:hAnsi="Arial" w:cs="Arial"/>
          <w:color w:val="000000"/>
          <w:sz w:val="24"/>
        </w:rPr>
      </w:pPr>
      <w:r>
        <w:rPr>
          <w:rFonts w:ascii="Arial" w:hAnsi="Arial" w:cs="Arial"/>
          <w:color w:val="000000"/>
          <w:sz w:val="24"/>
        </w:rPr>
        <w:t>E</w:t>
      </w:r>
      <w:r w:rsidRPr="00973D13">
        <w:rPr>
          <w:rFonts w:ascii="Arial" w:hAnsi="Arial" w:cs="Arial"/>
          <w:color w:val="000000"/>
          <w:sz w:val="24"/>
        </w:rPr>
        <w:t>lected representatives are seen as the personal advocates of their constituents.  Voters expect their representatives to pursue the constituents’ particular interests and hold them responsible for activities that hinder their interests.  The ‘interest’ view of representation works best in constituencies that are small enough for councillors to make personal contact with a significant proportion of the electorate.</w:t>
      </w:r>
    </w:p>
    <w:p w:rsidR="004B76B3" w:rsidRPr="00973D13" w:rsidRDefault="004B76B3" w:rsidP="004B76B3">
      <w:pPr>
        <w:pStyle w:val="ListParagraph"/>
        <w:pBdr>
          <w:top w:val="single" w:sz="4" w:space="1" w:color="auto"/>
          <w:left w:val="single" w:sz="4" w:space="31" w:color="auto"/>
          <w:bottom w:val="single" w:sz="4" w:space="1" w:color="auto"/>
          <w:right w:val="single" w:sz="4" w:space="4" w:color="auto"/>
        </w:pBdr>
        <w:spacing w:after="120" w:line="240" w:lineRule="auto"/>
        <w:jc w:val="both"/>
        <w:rPr>
          <w:rFonts w:ascii="Arial" w:hAnsi="Arial" w:cs="Arial"/>
          <w:b/>
          <w:color w:val="000000"/>
          <w:sz w:val="24"/>
        </w:rPr>
      </w:pPr>
      <w:r w:rsidRPr="00973D13">
        <w:rPr>
          <w:rFonts w:ascii="Arial" w:hAnsi="Arial" w:cs="Arial"/>
          <w:b/>
          <w:color w:val="000000"/>
          <w:sz w:val="24"/>
        </w:rPr>
        <w:t>Corporate representation</w:t>
      </w:r>
    </w:p>
    <w:p w:rsidR="004B76B3" w:rsidRPr="00973D13" w:rsidRDefault="004B76B3" w:rsidP="004B76B3">
      <w:pPr>
        <w:pBdr>
          <w:top w:val="single" w:sz="4" w:space="1" w:color="auto"/>
          <w:left w:val="single" w:sz="4" w:space="31" w:color="auto"/>
          <w:bottom w:val="single" w:sz="4" w:space="1" w:color="auto"/>
          <w:right w:val="single" w:sz="4" w:space="4" w:color="auto"/>
        </w:pBdr>
        <w:spacing w:after="120" w:line="240" w:lineRule="auto"/>
        <w:ind w:left="720"/>
        <w:jc w:val="both"/>
        <w:rPr>
          <w:rFonts w:ascii="Arial" w:hAnsi="Arial" w:cs="Arial"/>
          <w:color w:val="000000"/>
          <w:sz w:val="24"/>
        </w:rPr>
      </w:pPr>
      <w:r>
        <w:rPr>
          <w:rFonts w:ascii="Arial" w:hAnsi="Arial" w:cs="Arial"/>
          <w:color w:val="000000"/>
          <w:sz w:val="24"/>
        </w:rPr>
        <w:t>T</w:t>
      </w:r>
      <w:r w:rsidRPr="00973D13">
        <w:rPr>
          <w:rFonts w:ascii="Arial" w:hAnsi="Arial" w:cs="Arial"/>
          <w:color w:val="000000"/>
          <w:sz w:val="24"/>
        </w:rPr>
        <w:t xml:space="preserve">he representative body (i.e. the council) is seen as authorised to act for the electorate as a whole and to deliberate and make decisions on behalf of the voters.  This is seen more in levels of government with political parties, where a party as a team seeks authorisation from voters across electorates for a policy framework.  </w:t>
      </w:r>
    </w:p>
    <w:p w:rsidR="004B76B3" w:rsidRPr="00973D13" w:rsidRDefault="004B76B3" w:rsidP="004B76B3">
      <w:pPr>
        <w:pStyle w:val="ListParagraph"/>
        <w:pBdr>
          <w:top w:val="single" w:sz="4" w:space="1" w:color="auto"/>
          <w:left w:val="single" w:sz="4" w:space="31" w:color="auto"/>
          <w:bottom w:val="single" w:sz="4" w:space="1" w:color="auto"/>
          <w:right w:val="single" w:sz="4" w:space="4" w:color="auto"/>
        </w:pBdr>
        <w:spacing w:after="120" w:line="240" w:lineRule="auto"/>
        <w:jc w:val="both"/>
        <w:rPr>
          <w:rFonts w:ascii="Arial" w:hAnsi="Arial" w:cs="Arial"/>
          <w:b/>
          <w:color w:val="000000"/>
          <w:sz w:val="24"/>
        </w:rPr>
      </w:pPr>
      <w:r w:rsidRPr="00973D13">
        <w:rPr>
          <w:rFonts w:ascii="Arial" w:hAnsi="Arial" w:cs="Arial"/>
          <w:b/>
          <w:color w:val="000000"/>
          <w:sz w:val="24"/>
        </w:rPr>
        <w:t>Mirror representation</w:t>
      </w:r>
    </w:p>
    <w:p w:rsidR="004B76B3" w:rsidRPr="00973D13" w:rsidRDefault="004B76B3" w:rsidP="004B76B3">
      <w:pPr>
        <w:pBdr>
          <w:top w:val="single" w:sz="4" w:space="1" w:color="auto"/>
          <w:left w:val="single" w:sz="4" w:space="31" w:color="auto"/>
          <w:bottom w:val="single" w:sz="4" w:space="1" w:color="auto"/>
          <w:right w:val="single" w:sz="4" w:space="4" w:color="auto"/>
        </w:pBdr>
        <w:spacing w:after="120" w:line="240" w:lineRule="auto"/>
        <w:ind w:left="720"/>
        <w:jc w:val="both"/>
        <w:rPr>
          <w:rFonts w:ascii="Arial" w:hAnsi="Arial"/>
          <w:sz w:val="24"/>
        </w:rPr>
      </w:pPr>
      <w:r w:rsidRPr="00973D13">
        <w:rPr>
          <w:rFonts w:ascii="Arial" w:hAnsi="Arial" w:cs="Arial"/>
          <w:color w:val="000000"/>
          <w:sz w:val="24"/>
        </w:rPr>
        <w:t xml:space="preserve">Mirror representation seeks to create a representative body whose composition reflects the makeup of the constituents.  That is, groups are represented on the council in the same proportion as the electorate.  Mirror representation is closely associated with proportional representation, the basic principle being that the distribution of opinion in the elected body should correspond with the distribution of opinion among those who elected it.  </w:t>
      </w:r>
    </w:p>
    <w:p w:rsidR="004B76B3" w:rsidRDefault="004B76B3" w:rsidP="00A82E7F">
      <w:pPr>
        <w:pStyle w:val="Heading3"/>
      </w:pPr>
      <w:bookmarkStart w:id="164" w:name="_Toc366589995"/>
      <w:bookmarkStart w:id="165" w:name="_Toc367709211"/>
      <w:r>
        <w:t>Councillor numbers</w:t>
      </w:r>
      <w:bookmarkEnd w:id="164"/>
      <w:bookmarkEnd w:id="165"/>
    </w:p>
    <w:p w:rsidR="004B76B3" w:rsidRPr="00DA1BA5" w:rsidRDefault="004B76B3" w:rsidP="004B76B3">
      <w:pPr>
        <w:pStyle w:val="DTPLIbodycopy"/>
        <w:jc w:val="both"/>
        <w:rPr>
          <w:rFonts w:ascii="Arial" w:hAnsi="Arial"/>
          <w:sz w:val="24"/>
          <w:szCs w:val="24"/>
        </w:rPr>
      </w:pPr>
      <w:r w:rsidRPr="00DA1BA5">
        <w:rPr>
          <w:rFonts w:ascii="Arial" w:hAnsi="Arial"/>
          <w:sz w:val="24"/>
          <w:szCs w:val="24"/>
        </w:rPr>
        <w:t xml:space="preserve">Councillor numbers </w:t>
      </w:r>
      <w:r>
        <w:rPr>
          <w:rFonts w:ascii="Arial" w:hAnsi="Arial"/>
          <w:sz w:val="24"/>
          <w:szCs w:val="24"/>
        </w:rPr>
        <w:t xml:space="preserve">can impact on both the workload of councillors in representing their electorate and in how voters perceive to be represented in the local council.  </w:t>
      </w:r>
    </w:p>
    <w:p w:rsidR="004B76B3" w:rsidRPr="00973D13" w:rsidRDefault="004B76B3" w:rsidP="004B76B3">
      <w:pPr>
        <w:pStyle w:val="DTPLIbodycopy"/>
        <w:jc w:val="both"/>
        <w:rPr>
          <w:rFonts w:ascii="Arial" w:hAnsi="Arial"/>
          <w:sz w:val="24"/>
          <w:szCs w:val="24"/>
        </w:rPr>
      </w:pPr>
      <w:r w:rsidRPr="00973D13">
        <w:rPr>
          <w:rFonts w:ascii="Arial" w:hAnsi="Arial"/>
          <w:sz w:val="24"/>
          <w:szCs w:val="24"/>
        </w:rPr>
        <w:t xml:space="preserve">Under section 5B of the Act, councils must consist of between five and 12 councillors.  </w:t>
      </w:r>
      <w:r>
        <w:rPr>
          <w:rFonts w:ascii="Arial" w:hAnsi="Arial"/>
          <w:sz w:val="24"/>
          <w:szCs w:val="24"/>
        </w:rPr>
        <w:t xml:space="preserve">The legislation also specifies the ratios of councillors to voters must not vary by more than 10 per cent between wards within a subdivided municipality.  </w:t>
      </w:r>
    </w:p>
    <w:p w:rsidR="004B76B3" w:rsidRDefault="004B76B3" w:rsidP="004B76B3">
      <w:pPr>
        <w:pStyle w:val="DTPLIbodycopy"/>
        <w:jc w:val="both"/>
        <w:rPr>
          <w:rFonts w:ascii="Arial" w:hAnsi="Arial"/>
          <w:sz w:val="24"/>
          <w:szCs w:val="24"/>
        </w:rPr>
      </w:pPr>
      <w:r w:rsidRPr="00973D13">
        <w:rPr>
          <w:rFonts w:ascii="Arial" w:hAnsi="Arial"/>
          <w:sz w:val="24"/>
          <w:szCs w:val="24"/>
        </w:rPr>
        <w:lastRenderedPageBreak/>
        <w:t xml:space="preserve">Councillor numbers for each council must be reviewed at least every three council terms, i.e. every 12 years, as part of electoral representation reviews conducted by the </w:t>
      </w:r>
      <w:r>
        <w:rPr>
          <w:rFonts w:ascii="Arial" w:hAnsi="Arial"/>
          <w:sz w:val="24"/>
          <w:szCs w:val="24"/>
        </w:rPr>
        <w:t>VEC</w:t>
      </w:r>
      <w:r w:rsidRPr="00973D13">
        <w:rPr>
          <w:rFonts w:ascii="Arial" w:hAnsi="Arial"/>
          <w:sz w:val="24"/>
          <w:szCs w:val="24"/>
        </w:rPr>
        <w:t xml:space="preserve"> under the Act.  These reviews consider and recommend councillor numbers and electoral structures for each council so as to provide fair and equitable representation to voters, including whether the municipality should be divided into wards.</w:t>
      </w:r>
      <w:r w:rsidRPr="00973D13">
        <w:rPr>
          <w:rStyle w:val="FootnoteReference"/>
          <w:rFonts w:ascii="Arial" w:hAnsi="Arial"/>
          <w:sz w:val="24"/>
          <w:szCs w:val="24"/>
        </w:rPr>
        <w:footnoteReference w:id="75"/>
      </w:r>
    </w:p>
    <w:p w:rsidR="00062A37" w:rsidRPr="00973D13" w:rsidRDefault="00062A37" w:rsidP="00062A37">
      <w:pPr>
        <w:spacing w:after="120" w:line="240" w:lineRule="auto"/>
        <w:jc w:val="both"/>
        <w:rPr>
          <w:rFonts w:ascii="Arial" w:hAnsi="Arial" w:cs="Arial"/>
          <w:sz w:val="24"/>
        </w:rPr>
      </w:pPr>
      <w:r w:rsidRPr="00973D13">
        <w:rPr>
          <w:rFonts w:ascii="Arial" w:hAnsi="Arial"/>
          <w:sz w:val="24"/>
        </w:rPr>
        <w:t>In 1995, around the time of the local government amalgamations, the maximum number was decreased from 15 to 12.  Th</w:t>
      </w:r>
      <w:r>
        <w:rPr>
          <w:rFonts w:ascii="Arial" w:hAnsi="Arial"/>
          <w:sz w:val="24"/>
        </w:rPr>
        <w:t xml:space="preserve">ese changes were justified on the basis that </w:t>
      </w:r>
      <w:r w:rsidRPr="00973D13">
        <w:rPr>
          <w:rFonts w:ascii="Arial" w:hAnsi="Arial"/>
          <w:sz w:val="24"/>
        </w:rPr>
        <w:t>the role of councillors should shift from localised to municipal wide issues and high level strategic policy</w:t>
      </w:r>
      <w:r>
        <w:rPr>
          <w:rFonts w:ascii="Arial" w:hAnsi="Arial"/>
          <w:sz w:val="24"/>
        </w:rPr>
        <w:t xml:space="preserve"> rather than managerial or operational detail</w:t>
      </w:r>
      <w:r w:rsidRPr="00973D13">
        <w:rPr>
          <w:rFonts w:ascii="Arial" w:hAnsi="Arial"/>
          <w:sz w:val="24"/>
        </w:rPr>
        <w:t>.</w:t>
      </w:r>
    </w:p>
    <w:p w:rsidR="004B76B3" w:rsidRDefault="00062A37" w:rsidP="004B76B3">
      <w:pPr>
        <w:pStyle w:val="DTPLIbodycopy"/>
        <w:jc w:val="both"/>
        <w:rPr>
          <w:rFonts w:ascii="Arial" w:hAnsi="Arial"/>
          <w:sz w:val="24"/>
          <w:szCs w:val="22"/>
        </w:rPr>
      </w:pPr>
      <w:r>
        <w:rPr>
          <w:rFonts w:ascii="Arial" w:hAnsi="Arial"/>
          <w:sz w:val="24"/>
          <w:szCs w:val="22"/>
        </w:rPr>
        <w:t xml:space="preserve">In </w:t>
      </w:r>
      <w:r w:rsidR="004B76B3" w:rsidRPr="00973D13">
        <w:rPr>
          <w:rFonts w:ascii="Arial" w:hAnsi="Arial"/>
          <w:sz w:val="24"/>
          <w:szCs w:val="22"/>
        </w:rPr>
        <w:t xml:space="preserve">2003, the responsibility for setting councillor numbers and electoral structures </w:t>
      </w:r>
      <w:r w:rsidR="004B76B3">
        <w:rPr>
          <w:rFonts w:ascii="Arial" w:hAnsi="Arial"/>
          <w:sz w:val="24"/>
          <w:szCs w:val="22"/>
        </w:rPr>
        <w:t>moved from coun</w:t>
      </w:r>
      <w:r w:rsidR="004B76B3" w:rsidRPr="00973D13">
        <w:rPr>
          <w:rFonts w:ascii="Arial" w:hAnsi="Arial"/>
          <w:sz w:val="24"/>
          <w:szCs w:val="22"/>
        </w:rPr>
        <w:t xml:space="preserve">cils to </w:t>
      </w:r>
      <w:r w:rsidR="004B76B3">
        <w:rPr>
          <w:rFonts w:ascii="Arial" w:hAnsi="Arial"/>
          <w:sz w:val="24"/>
          <w:szCs w:val="22"/>
        </w:rPr>
        <w:t>the</w:t>
      </w:r>
      <w:r w:rsidR="004B76B3" w:rsidRPr="00973D13">
        <w:rPr>
          <w:rFonts w:ascii="Arial" w:hAnsi="Arial"/>
          <w:sz w:val="24"/>
          <w:szCs w:val="22"/>
        </w:rPr>
        <w:t xml:space="preserve"> electoral commission under contract with the council.  The move to independent formalised reviews responded to concerns that councils were open to criticism from the community that their decisions on electoral representation were based on local agendas rather than objective criteria.</w:t>
      </w:r>
    </w:p>
    <w:p w:rsidR="00062A37" w:rsidRDefault="00062A37" w:rsidP="004B76B3">
      <w:pPr>
        <w:pStyle w:val="DTPLIbodycopy"/>
        <w:jc w:val="both"/>
        <w:rPr>
          <w:rFonts w:ascii="Arial" w:hAnsi="Arial"/>
          <w:sz w:val="24"/>
          <w:szCs w:val="22"/>
        </w:rPr>
      </w:pPr>
      <w:r>
        <w:rPr>
          <w:rFonts w:ascii="Arial" w:hAnsi="Arial"/>
          <w:sz w:val="24"/>
          <w:szCs w:val="22"/>
        </w:rPr>
        <w:t>In 2010, the VEC was made the statutory provider of electoral representation reviews.</w:t>
      </w:r>
    </w:p>
    <w:p w:rsidR="004B76B3" w:rsidRPr="000F5843" w:rsidRDefault="004B76B3" w:rsidP="00A82E7F">
      <w:pPr>
        <w:pStyle w:val="Heading4"/>
      </w:pPr>
      <w:r>
        <w:t>Changes to councillor n</w:t>
      </w:r>
      <w:r w:rsidRPr="000F5843">
        <w:t xml:space="preserve">umbers </w:t>
      </w:r>
      <w:r>
        <w:t>over t</w:t>
      </w:r>
      <w:r w:rsidRPr="000F5843">
        <w:t>ime</w:t>
      </w:r>
    </w:p>
    <w:p w:rsidR="004B76B3" w:rsidRDefault="004B76B3" w:rsidP="004B76B3">
      <w:pPr>
        <w:pStyle w:val="DTPLIbodycopy"/>
        <w:jc w:val="both"/>
        <w:rPr>
          <w:rFonts w:ascii="Arial" w:hAnsi="Arial"/>
          <w:sz w:val="24"/>
          <w:szCs w:val="22"/>
        </w:rPr>
      </w:pPr>
      <w:r w:rsidRPr="00973D13">
        <w:rPr>
          <w:rFonts w:ascii="Arial" w:hAnsi="Arial"/>
          <w:sz w:val="24"/>
          <w:szCs w:val="22"/>
        </w:rPr>
        <w:t xml:space="preserve">Table </w:t>
      </w:r>
      <w:r>
        <w:rPr>
          <w:rFonts w:ascii="Arial" w:hAnsi="Arial"/>
          <w:sz w:val="24"/>
          <w:szCs w:val="22"/>
        </w:rPr>
        <w:t>15</w:t>
      </w:r>
      <w:r w:rsidRPr="00973D13">
        <w:rPr>
          <w:rFonts w:ascii="Arial" w:hAnsi="Arial"/>
          <w:sz w:val="24"/>
          <w:szCs w:val="22"/>
        </w:rPr>
        <w:t xml:space="preserve"> shows the current spread of councillor numbers in councils across the state compared to councillor numbers in 2003, just prior to the introduction of the independent electoral representation review process.</w:t>
      </w:r>
    </w:p>
    <w:p w:rsidR="004B76B3" w:rsidRPr="00973D13" w:rsidRDefault="004B76B3" w:rsidP="004B76B3">
      <w:pPr>
        <w:pStyle w:val="DTPLIbodycopy"/>
        <w:jc w:val="both"/>
        <w:rPr>
          <w:rFonts w:ascii="Arial" w:hAnsi="Arial"/>
          <w:sz w:val="24"/>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797"/>
        <w:gridCol w:w="797"/>
        <w:gridCol w:w="798"/>
        <w:gridCol w:w="797"/>
        <w:gridCol w:w="797"/>
        <w:gridCol w:w="798"/>
        <w:gridCol w:w="797"/>
        <w:gridCol w:w="798"/>
      </w:tblGrid>
      <w:tr w:rsidR="004B76B3" w:rsidRPr="000F5843" w:rsidTr="004B76B3">
        <w:tc>
          <w:tcPr>
            <w:tcW w:w="1842" w:type="dxa"/>
            <w:tcBorders>
              <w:top w:val="nil"/>
              <w:left w:val="nil"/>
              <w:bottom w:val="nil"/>
              <w:right w:val="nil"/>
            </w:tcBorders>
          </w:tcPr>
          <w:p w:rsidR="004B76B3" w:rsidRPr="000F5843" w:rsidRDefault="004B76B3" w:rsidP="004B76B3">
            <w:pPr>
              <w:spacing w:after="60"/>
              <w:rPr>
                <w:rFonts w:ascii="Arial" w:hAnsi="Arial" w:cs="Arial"/>
                <w:sz w:val="20"/>
                <w:szCs w:val="20"/>
              </w:rPr>
            </w:pPr>
          </w:p>
        </w:tc>
        <w:tc>
          <w:tcPr>
            <w:tcW w:w="6379" w:type="dxa"/>
            <w:gridSpan w:val="8"/>
            <w:tcBorders>
              <w:top w:val="nil"/>
              <w:left w:val="nil"/>
              <w:bottom w:val="single" w:sz="4" w:space="0" w:color="auto"/>
              <w:right w:val="nil"/>
            </w:tcBorders>
          </w:tcPr>
          <w:p w:rsidR="004B76B3" w:rsidRPr="000F5843" w:rsidRDefault="004B76B3" w:rsidP="004B76B3">
            <w:pPr>
              <w:spacing w:after="60"/>
              <w:jc w:val="center"/>
              <w:rPr>
                <w:rFonts w:ascii="Arial" w:hAnsi="Arial" w:cs="Arial"/>
                <w:b/>
                <w:sz w:val="20"/>
                <w:szCs w:val="20"/>
              </w:rPr>
            </w:pPr>
            <w:r>
              <w:rPr>
                <w:rFonts w:ascii="Arial" w:hAnsi="Arial" w:cs="Arial"/>
                <w:b/>
                <w:sz w:val="20"/>
                <w:szCs w:val="20"/>
              </w:rPr>
              <w:t>Number of c</w:t>
            </w:r>
            <w:r w:rsidRPr="000F5843">
              <w:rPr>
                <w:rFonts w:ascii="Arial" w:hAnsi="Arial" w:cs="Arial"/>
                <w:b/>
                <w:sz w:val="20"/>
                <w:szCs w:val="20"/>
              </w:rPr>
              <w:t>ouncils by councillor numbers</w:t>
            </w:r>
          </w:p>
        </w:tc>
      </w:tr>
      <w:tr w:rsidR="004B76B3" w:rsidRPr="000F5843" w:rsidTr="004B76B3">
        <w:tc>
          <w:tcPr>
            <w:tcW w:w="1842" w:type="dxa"/>
            <w:tcBorders>
              <w:top w:val="nil"/>
              <w:left w:val="nil"/>
              <w:bottom w:val="nil"/>
            </w:tcBorders>
          </w:tcPr>
          <w:p w:rsidR="004B76B3" w:rsidRPr="000F5843" w:rsidRDefault="004B76B3" w:rsidP="004B76B3">
            <w:pPr>
              <w:spacing w:after="60"/>
              <w:rPr>
                <w:rFonts w:ascii="Arial" w:hAnsi="Arial" w:cs="Arial"/>
                <w:sz w:val="20"/>
                <w:szCs w:val="20"/>
              </w:rPr>
            </w:pPr>
          </w:p>
        </w:tc>
        <w:tc>
          <w:tcPr>
            <w:tcW w:w="6379" w:type="dxa"/>
            <w:gridSpan w:val="8"/>
            <w:tcBorders>
              <w:bottom w:val="nil"/>
            </w:tcBorders>
          </w:tcPr>
          <w:p w:rsidR="004B76B3" w:rsidRPr="000F5843" w:rsidRDefault="004B76B3" w:rsidP="004B76B3">
            <w:pPr>
              <w:spacing w:after="60"/>
              <w:jc w:val="center"/>
              <w:rPr>
                <w:rFonts w:ascii="Arial" w:hAnsi="Arial" w:cs="Arial"/>
                <w:b/>
                <w:i/>
                <w:sz w:val="20"/>
                <w:szCs w:val="20"/>
              </w:rPr>
            </w:pPr>
            <w:r w:rsidRPr="000F5843">
              <w:rPr>
                <w:rFonts w:ascii="Arial" w:hAnsi="Arial" w:cs="Arial"/>
                <w:b/>
                <w:i/>
                <w:sz w:val="20"/>
                <w:szCs w:val="20"/>
              </w:rPr>
              <w:t>Councillor numbers</w:t>
            </w:r>
          </w:p>
        </w:tc>
      </w:tr>
      <w:tr w:rsidR="004B76B3" w:rsidRPr="000F5843" w:rsidTr="004B76B3">
        <w:tc>
          <w:tcPr>
            <w:tcW w:w="1842" w:type="dxa"/>
            <w:tcBorders>
              <w:top w:val="nil"/>
              <w:left w:val="nil"/>
            </w:tcBorders>
          </w:tcPr>
          <w:p w:rsidR="004B76B3" w:rsidRPr="000F5843" w:rsidRDefault="004B76B3" w:rsidP="004B76B3">
            <w:pPr>
              <w:spacing w:after="60"/>
              <w:rPr>
                <w:rFonts w:ascii="Arial" w:hAnsi="Arial" w:cs="Arial"/>
                <w:sz w:val="20"/>
                <w:szCs w:val="20"/>
              </w:rPr>
            </w:pPr>
          </w:p>
        </w:tc>
        <w:tc>
          <w:tcPr>
            <w:tcW w:w="797" w:type="dxa"/>
            <w:tcBorders>
              <w:top w:val="nil"/>
              <w:right w:val="nil"/>
            </w:tcBorders>
          </w:tcPr>
          <w:p w:rsidR="004B76B3" w:rsidRPr="000F5843" w:rsidRDefault="004B76B3" w:rsidP="004B76B3">
            <w:pPr>
              <w:spacing w:after="60"/>
              <w:jc w:val="center"/>
              <w:rPr>
                <w:rFonts w:ascii="Arial" w:hAnsi="Arial" w:cs="Arial"/>
                <w:b/>
                <w:i/>
                <w:sz w:val="20"/>
                <w:szCs w:val="20"/>
              </w:rPr>
            </w:pPr>
            <w:r w:rsidRPr="000F5843">
              <w:rPr>
                <w:rFonts w:ascii="Arial" w:hAnsi="Arial" w:cs="Arial"/>
                <w:b/>
                <w:i/>
                <w:sz w:val="20"/>
                <w:szCs w:val="20"/>
              </w:rPr>
              <w:t>5</w:t>
            </w:r>
          </w:p>
        </w:tc>
        <w:tc>
          <w:tcPr>
            <w:tcW w:w="797" w:type="dxa"/>
            <w:tcBorders>
              <w:top w:val="nil"/>
              <w:left w:val="nil"/>
              <w:right w:val="nil"/>
            </w:tcBorders>
          </w:tcPr>
          <w:p w:rsidR="004B76B3" w:rsidRPr="000F5843" w:rsidRDefault="004B76B3" w:rsidP="004B76B3">
            <w:pPr>
              <w:spacing w:after="60"/>
              <w:jc w:val="center"/>
              <w:rPr>
                <w:rFonts w:ascii="Arial" w:hAnsi="Arial" w:cs="Arial"/>
                <w:b/>
                <w:i/>
                <w:sz w:val="20"/>
                <w:szCs w:val="20"/>
              </w:rPr>
            </w:pPr>
            <w:r w:rsidRPr="000F5843">
              <w:rPr>
                <w:rFonts w:ascii="Arial" w:hAnsi="Arial" w:cs="Arial"/>
                <w:b/>
                <w:i/>
                <w:sz w:val="20"/>
                <w:szCs w:val="20"/>
              </w:rPr>
              <w:t>6</w:t>
            </w:r>
          </w:p>
        </w:tc>
        <w:tc>
          <w:tcPr>
            <w:tcW w:w="798" w:type="dxa"/>
            <w:tcBorders>
              <w:top w:val="nil"/>
              <w:left w:val="nil"/>
              <w:right w:val="nil"/>
            </w:tcBorders>
          </w:tcPr>
          <w:p w:rsidR="004B76B3" w:rsidRPr="000F5843" w:rsidRDefault="004B76B3" w:rsidP="004B76B3">
            <w:pPr>
              <w:spacing w:after="60"/>
              <w:jc w:val="center"/>
              <w:rPr>
                <w:rFonts w:ascii="Arial" w:hAnsi="Arial" w:cs="Arial"/>
                <w:b/>
                <w:i/>
                <w:sz w:val="20"/>
                <w:szCs w:val="20"/>
              </w:rPr>
            </w:pPr>
            <w:r w:rsidRPr="000F5843">
              <w:rPr>
                <w:rFonts w:ascii="Arial" w:hAnsi="Arial" w:cs="Arial"/>
                <w:b/>
                <w:i/>
                <w:sz w:val="20"/>
                <w:szCs w:val="20"/>
              </w:rPr>
              <w:t>7</w:t>
            </w:r>
          </w:p>
        </w:tc>
        <w:tc>
          <w:tcPr>
            <w:tcW w:w="797" w:type="dxa"/>
            <w:tcBorders>
              <w:top w:val="nil"/>
              <w:left w:val="nil"/>
              <w:right w:val="nil"/>
            </w:tcBorders>
          </w:tcPr>
          <w:p w:rsidR="004B76B3" w:rsidRPr="000F5843" w:rsidRDefault="004B76B3" w:rsidP="004B76B3">
            <w:pPr>
              <w:spacing w:after="60"/>
              <w:jc w:val="center"/>
              <w:rPr>
                <w:rFonts w:ascii="Arial" w:hAnsi="Arial" w:cs="Arial"/>
                <w:b/>
                <w:i/>
                <w:sz w:val="20"/>
                <w:szCs w:val="20"/>
              </w:rPr>
            </w:pPr>
            <w:r w:rsidRPr="000F5843">
              <w:rPr>
                <w:rFonts w:ascii="Arial" w:hAnsi="Arial" w:cs="Arial"/>
                <w:b/>
                <w:i/>
                <w:sz w:val="20"/>
                <w:szCs w:val="20"/>
              </w:rPr>
              <w:t>8</w:t>
            </w:r>
          </w:p>
        </w:tc>
        <w:tc>
          <w:tcPr>
            <w:tcW w:w="797" w:type="dxa"/>
            <w:tcBorders>
              <w:top w:val="nil"/>
              <w:left w:val="nil"/>
              <w:right w:val="nil"/>
            </w:tcBorders>
          </w:tcPr>
          <w:p w:rsidR="004B76B3" w:rsidRPr="000F5843" w:rsidRDefault="004B76B3" w:rsidP="004B76B3">
            <w:pPr>
              <w:spacing w:after="60"/>
              <w:jc w:val="center"/>
              <w:rPr>
                <w:rFonts w:ascii="Arial" w:hAnsi="Arial" w:cs="Arial"/>
                <w:b/>
                <w:i/>
                <w:sz w:val="20"/>
                <w:szCs w:val="20"/>
              </w:rPr>
            </w:pPr>
            <w:r w:rsidRPr="000F5843">
              <w:rPr>
                <w:rFonts w:ascii="Arial" w:hAnsi="Arial" w:cs="Arial"/>
                <w:b/>
                <w:i/>
                <w:sz w:val="20"/>
                <w:szCs w:val="20"/>
              </w:rPr>
              <w:t>9</w:t>
            </w:r>
          </w:p>
        </w:tc>
        <w:tc>
          <w:tcPr>
            <w:tcW w:w="798" w:type="dxa"/>
            <w:tcBorders>
              <w:top w:val="nil"/>
              <w:left w:val="nil"/>
              <w:right w:val="nil"/>
            </w:tcBorders>
          </w:tcPr>
          <w:p w:rsidR="004B76B3" w:rsidRPr="000F5843" w:rsidRDefault="004B76B3" w:rsidP="004B76B3">
            <w:pPr>
              <w:spacing w:after="60"/>
              <w:jc w:val="center"/>
              <w:rPr>
                <w:rFonts w:ascii="Arial" w:hAnsi="Arial" w:cs="Arial"/>
                <w:b/>
                <w:i/>
                <w:sz w:val="20"/>
                <w:szCs w:val="20"/>
              </w:rPr>
            </w:pPr>
            <w:r w:rsidRPr="000F5843">
              <w:rPr>
                <w:rFonts w:ascii="Arial" w:hAnsi="Arial" w:cs="Arial"/>
                <w:b/>
                <w:i/>
                <w:sz w:val="20"/>
                <w:szCs w:val="20"/>
              </w:rPr>
              <w:t>10</w:t>
            </w:r>
          </w:p>
        </w:tc>
        <w:tc>
          <w:tcPr>
            <w:tcW w:w="797" w:type="dxa"/>
            <w:tcBorders>
              <w:top w:val="nil"/>
              <w:left w:val="nil"/>
              <w:right w:val="nil"/>
            </w:tcBorders>
          </w:tcPr>
          <w:p w:rsidR="004B76B3" w:rsidRPr="000F5843" w:rsidRDefault="004B76B3" w:rsidP="004B76B3">
            <w:pPr>
              <w:spacing w:after="60"/>
              <w:jc w:val="center"/>
              <w:rPr>
                <w:rFonts w:ascii="Arial" w:hAnsi="Arial" w:cs="Arial"/>
                <w:b/>
                <w:i/>
                <w:sz w:val="20"/>
                <w:szCs w:val="20"/>
              </w:rPr>
            </w:pPr>
            <w:r w:rsidRPr="000F5843">
              <w:rPr>
                <w:rFonts w:ascii="Arial" w:hAnsi="Arial" w:cs="Arial"/>
                <w:b/>
                <w:i/>
                <w:sz w:val="20"/>
                <w:szCs w:val="20"/>
              </w:rPr>
              <w:t>11</w:t>
            </w:r>
          </w:p>
        </w:tc>
        <w:tc>
          <w:tcPr>
            <w:tcW w:w="798" w:type="dxa"/>
            <w:tcBorders>
              <w:top w:val="nil"/>
              <w:left w:val="nil"/>
            </w:tcBorders>
          </w:tcPr>
          <w:p w:rsidR="004B76B3" w:rsidRPr="000F5843" w:rsidRDefault="004B76B3" w:rsidP="004B76B3">
            <w:pPr>
              <w:spacing w:after="60"/>
              <w:jc w:val="center"/>
              <w:rPr>
                <w:rFonts w:ascii="Arial" w:hAnsi="Arial" w:cs="Arial"/>
                <w:b/>
                <w:i/>
                <w:sz w:val="20"/>
                <w:szCs w:val="20"/>
              </w:rPr>
            </w:pPr>
            <w:r w:rsidRPr="000F5843">
              <w:rPr>
                <w:rFonts w:ascii="Arial" w:hAnsi="Arial" w:cs="Arial"/>
                <w:b/>
                <w:i/>
                <w:sz w:val="20"/>
                <w:szCs w:val="20"/>
              </w:rPr>
              <w:t>12</w:t>
            </w:r>
          </w:p>
        </w:tc>
      </w:tr>
      <w:tr w:rsidR="004B76B3" w:rsidRPr="000F5843" w:rsidTr="004B76B3">
        <w:tc>
          <w:tcPr>
            <w:tcW w:w="1842" w:type="dxa"/>
          </w:tcPr>
          <w:p w:rsidR="004B76B3" w:rsidRPr="000F5843" w:rsidRDefault="004B76B3" w:rsidP="004B76B3">
            <w:pPr>
              <w:spacing w:after="60"/>
              <w:rPr>
                <w:rFonts w:ascii="Arial" w:hAnsi="Arial" w:cs="Arial"/>
                <w:sz w:val="20"/>
                <w:szCs w:val="20"/>
              </w:rPr>
            </w:pPr>
            <w:r w:rsidRPr="000F5843">
              <w:rPr>
                <w:rFonts w:ascii="Arial" w:hAnsi="Arial" w:cs="Arial"/>
                <w:sz w:val="20"/>
                <w:szCs w:val="20"/>
              </w:rPr>
              <w:t>2003</w:t>
            </w:r>
          </w:p>
        </w:tc>
        <w:tc>
          <w:tcPr>
            <w:tcW w:w="797" w:type="dxa"/>
          </w:tcPr>
          <w:p w:rsidR="004B76B3" w:rsidRPr="000F5843" w:rsidRDefault="004B76B3" w:rsidP="004B76B3">
            <w:pPr>
              <w:spacing w:after="60"/>
              <w:jc w:val="center"/>
              <w:rPr>
                <w:rFonts w:ascii="Arial" w:hAnsi="Arial" w:cs="Arial"/>
                <w:sz w:val="20"/>
                <w:szCs w:val="20"/>
              </w:rPr>
            </w:pPr>
            <w:r w:rsidRPr="000F5843">
              <w:rPr>
                <w:rFonts w:ascii="Arial" w:hAnsi="Arial" w:cs="Arial"/>
                <w:sz w:val="20"/>
                <w:szCs w:val="20"/>
              </w:rPr>
              <w:t>7</w:t>
            </w:r>
          </w:p>
        </w:tc>
        <w:tc>
          <w:tcPr>
            <w:tcW w:w="797" w:type="dxa"/>
          </w:tcPr>
          <w:p w:rsidR="004B76B3" w:rsidRPr="000F5843" w:rsidRDefault="004B76B3" w:rsidP="004B76B3">
            <w:pPr>
              <w:spacing w:after="60"/>
              <w:jc w:val="center"/>
              <w:rPr>
                <w:rFonts w:ascii="Arial" w:hAnsi="Arial" w:cs="Arial"/>
                <w:sz w:val="20"/>
                <w:szCs w:val="20"/>
              </w:rPr>
            </w:pPr>
            <w:r w:rsidRPr="000F5843">
              <w:rPr>
                <w:rFonts w:ascii="Arial" w:hAnsi="Arial" w:cs="Arial"/>
                <w:sz w:val="20"/>
                <w:szCs w:val="20"/>
              </w:rPr>
              <w:t>3</w:t>
            </w:r>
          </w:p>
        </w:tc>
        <w:tc>
          <w:tcPr>
            <w:tcW w:w="798" w:type="dxa"/>
          </w:tcPr>
          <w:p w:rsidR="004B76B3" w:rsidRPr="000F5843" w:rsidRDefault="004B76B3" w:rsidP="004B76B3">
            <w:pPr>
              <w:spacing w:after="60"/>
              <w:jc w:val="center"/>
              <w:rPr>
                <w:rFonts w:ascii="Arial" w:hAnsi="Arial" w:cs="Arial"/>
                <w:sz w:val="20"/>
                <w:szCs w:val="20"/>
              </w:rPr>
            </w:pPr>
            <w:r w:rsidRPr="000F5843">
              <w:rPr>
                <w:rFonts w:ascii="Arial" w:hAnsi="Arial" w:cs="Arial"/>
                <w:sz w:val="20"/>
                <w:szCs w:val="20"/>
              </w:rPr>
              <w:t>31</w:t>
            </w:r>
          </w:p>
        </w:tc>
        <w:tc>
          <w:tcPr>
            <w:tcW w:w="797" w:type="dxa"/>
          </w:tcPr>
          <w:p w:rsidR="004B76B3" w:rsidRPr="000F5843" w:rsidRDefault="004B76B3" w:rsidP="004B76B3">
            <w:pPr>
              <w:spacing w:after="60"/>
              <w:jc w:val="center"/>
              <w:rPr>
                <w:rFonts w:ascii="Arial" w:hAnsi="Arial" w:cs="Arial"/>
                <w:sz w:val="20"/>
                <w:szCs w:val="20"/>
              </w:rPr>
            </w:pPr>
            <w:r w:rsidRPr="000F5843">
              <w:rPr>
                <w:rFonts w:ascii="Arial" w:hAnsi="Arial" w:cs="Arial"/>
                <w:sz w:val="20"/>
                <w:szCs w:val="20"/>
              </w:rPr>
              <w:t>4</w:t>
            </w:r>
          </w:p>
        </w:tc>
        <w:tc>
          <w:tcPr>
            <w:tcW w:w="797" w:type="dxa"/>
          </w:tcPr>
          <w:p w:rsidR="004B76B3" w:rsidRPr="000F5843" w:rsidRDefault="004B76B3" w:rsidP="004B76B3">
            <w:pPr>
              <w:spacing w:after="60"/>
              <w:jc w:val="center"/>
              <w:rPr>
                <w:rFonts w:ascii="Arial" w:hAnsi="Arial" w:cs="Arial"/>
                <w:sz w:val="20"/>
                <w:szCs w:val="20"/>
              </w:rPr>
            </w:pPr>
            <w:r w:rsidRPr="000F5843">
              <w:rPr>
                <w:rFonts w:ascii="Arial" w:hAnsi="Arial" w:cs="Arial"/>
                <w:sz w:val="20"/>
                <w:szCs w:val="20"/>
              </w:rPr>
              <w:t>26</w:t>
            </w:r>
          </w:p>
        </w:tc>
        <w:tc>
          <w:tcPr>
            <w:tcW w:w="798" w:type="dxa"/>
          </w:tcPr>
          <w:p w:rsidR="004B76B3" w:rsidRPr="000F5843" w:rsidRDefault="004B76B3" w:rsidP="004B76B3">
            <w:pPr>
              <w:spacing w:after="60"/>
              <w:jc w:val="center"/>
              <w:rPr>
                <w:rFonts w:ascii="Arial" w:hAnsi="Arial" w:cs="Arial"/>
                <w:sz w:val="20"/>
                <w:szCs w:val="20"/>
              </w:rPr>
            </w:pPr>
            <w:r w:rsidRPr="000F5843">
              <w:rPr>
                <w:rFonts w:ascii="Arial" w:hAnsi="Arial" w:cs="Arial"/>
                <w:sz w:val="20"/>
                <w:szCs w:val="20"/>
              </w:rPr>
              <w:t>5</w:t>
            </w:r>
          </w:p>
        </w:tc>
        <w:tc>
          <w:tcPr>
            <w:tcW w:w="797" w:type="dxa"/>
          </w:tcPr>
          <w:p w:rsidR="004B76B3" w:rsidRPr="000F5843" w:rsidRDefault="004B76B3" w:rsidP="004B76B3">
            <w:pPr>
              <w:spacing w:after="60"/>
              <w:jc w:val="center"/>
              <w:rPr>
                <w:rFonts w:ascii="Arial" w:hAnsi="Arial" w:cs="Arial"/>
                <w:sz w:val="20"/>
                <w:szCs w:val="20"/>
              </w:rPr>
            </w:pPr>
            <w:r w:rsidRPr="000F5843">
              <w:rPr>
                <w:rFonts w:ascii="Arial" w:hAnsi="Arial" w:cs="Arial"/>
                <w:sz w:val="20"/>
                <w:szCs w:val="20"/>
              </w:rPr>
              <w:t>2</w:t>
            </w:r>
          </w:p>
        </w:tc>
        <w:tc>
          <w:tcPr>
            <w:tcW w:w="798" w:type="dxa"/>
          </w:tcPr>
          <w:p w:rsidR="004B76B3" w:rsidRPr="000F5843" w:rsidRDefault="004B76B3" w:rsidP="004B76B3">
            <w:pPr>
              <w:spacing w:after="60"/>
              <w:jc w:val="center"/>
              <w:rPr>
                <w:rFonts w:ascii="Arial" w:hAnsi="Arial" w:cs="Arial"/>
                <w:sz w:val="20"/>
                <w:szCs w:val="20"/>
              </w:rPr>
            </w:pPr>
            <w:r w:rsidRPr="000F5843">
              <w:rPr>
                <w:rFonts w:ascii="Arial" w:hAnsi="Arial" w:cs="Arial"/>
                <w:sz w:val="20"/>
                <w:szCs w:val="20"/>
              </w:rPr>
              <w:t>1</w:t>
            </w:r>
          </w:p>
        </w:tc>
      </w:tr>
      <w:tr w:rsidR="004B76B3" w:rsidRPr="000F5843" w:rsidTr="004B76B3">
        <w:tc>
          <w:tcPr>
            <w:tcW w:w="1842" w:type="dxa"/>
          </w:tcPr>
          <w:p w:rsidR="004B76B3" w:rsidRPr="000F5843" w:rsidRDefault="004B76B3" w:rsidP="004B76B3">
            <w:pPr>
              <w:spacing w:after="60"/>
              <w:rPr>
                <w:rFonts w:ascii="Arial" w:hAnsi="Arial" w:cs="Arial"/>
                <w:sz w:val="20"/>
                <w:szCs w:val="20"/>
              </w:rPr>
            </w:pPr>
            <w:r w:rsidRPr="000F5843">
              <w:rPr>
                <w:rFonts w:ascii="Arial" w:hAnsi="Arial" w:cs="Arial"/>
                <w:sz w:val="20"/>
                <w:szCs w:val="20"/>
              </w:rPr>
              <w:t>2012</w:t>
            </w:r>
          </w:p>
        </w:tc>
        <w:tc>
          <w:tcPr>
            <w:tcW w:w="797" w:type="dxa"/>
          </w:tcPr>
          <w:p w:rsidR="004B76B3" w:rsidRPr="000F5843" w:rsidRDefault="004B76B3" w:rsidP="004B76B3">
            <w:pPr>
              <w:spacing w:after="60"/>
              <w:jc w:val="center"/>
              <w:rPr>
                <w:rFonts w:ascii="Arial" w:hAnsi="Arial" w:cs="Arial"/>
                <w:sz w:val="20"/>
                <w:szCs w:val="20"/>
              </w:rPr>
            </w:pPr>
            <w:r w:rsidRPr="000F5843">
              <w:rPr>
                <w:rFonts w:ascii="Arial" w:hAnsi="Arial" w:cs="Arial"/>
                <w:sz w:val="20"/>
                <w:szCs w:val="20"/>
              </w:rPr>
              <w:t>6</w:t>
            </w:r>
          </w:p>
        </w:tc>
        <w:tc>
          <w:tcPr>
            <w:tcW w:w="797" w:type="dxa"/>
          </w:tcPr>
          <w:p w:rsidR="004B76B3" w:rsidRPr="000F5843" w:rsidRDefault="004B76B3" w:rsidP="004B76B3">
            <w:pPr>
              <w:spacing w:after="60"/>
              <w:jc w:val="center"/>
              <w:rPr>
                <w:rFonts w:ascii="Arial" w:hAnsi="Arial" w:cs="Arial"/>
                <w:sz w:val="20"/>
                <w:szCs w:val="20"/>
              </w:rPr>
            </w:pPr>
            <w:r w:rsidRPr="000F5843">
              <w:rPr>
                <w:rFonts w:ascii="Arial" w:hAnsi="Arial" w:cs="Arial"/>
                <w:sz w:val="20"/>
                <w:szCs w:val="20"/>
              </w:rPr>
              <w:t>1</w:t>
            </w:r>
          </w:p>
        </w:tc>
        <w:tc>
          <w:tcPr>
            <w:tcW w:w="798" w:type="dxa"/>
          </w:tcPr>
          <w:p w:rsidR="004B76B3" w:rsidRPr="000F5843" w:rsidRDefault="004B76B3" w:rsidP="004B76B3">
            <w:pPr>
              <w:spacing w:after="60"/>
              <w:jc w:val="center"/>
              <w:rPr>
                <w:rFonts w:ascii="Arial" w:hAnsi="Arial" w:cs="Arial"/>
                <w:sz w:val="20"/>
                <w:szCs w:val="20"/>
              </w:rPr>
            </w:pPr>
            <w:r w:rsidRPr="000F5843">
              <w:rPr>
                <w:rFonts w:ascii="Arial" w:hAnsi="Arial" w:cs="Arial"/>
                <w:sz w:val="20"/>
                <w:szCs w:val="20"/>
              </w:rPr>
              <w:t>34</w:t>
            </w:r>
          </w:p>
        </w:tc>
        <w:tc>
          <w:tcPr>
            <w:tcW w:w="797" w:type="dxa"/>
          </w:tcPr>
          <w:p w:rsidR="004B76B3" w:rsidRPr="000F5843" w:rsidRDefault="004B76B3" w:rsidP="004B76B3">
            <w:pPr>
              <w:spacing w:after="60"/>
              <w:jc w:val="center"/>
              <w:rPr>
                <w:rFonts w:ascii="Arial" w:hAnsi="Arial" w:cs="Arial"/>
                <w:sz w:val="20"/>
                <w:szCs w:val="20"/>
              </w:rPr>
            </w:pPr>
            <w:r w:rsidRPr="000F5843">
              <w:rPr>
                <w:rFonts w:ascii="Arial" w:hAnsi="Arial" w:cs="Arial"/>
                <w:sz w:val="20"/>
                <w:szCs w:val="20"/>
              </w:rPr>
              <w:t>0</w:t>
            </w:r>
          </w:p>
        </w:tc>
        <w:tc>
          <w:tcPr>
            <w:tcW w:w="797" w:type="dxa"/>
          </w:tcPr>
          <w:p w:rsidR="004B76B3" w:rsidRPr="000F5843" w:rsidRDefault="004B76B3" w:rsidP="004B76B3">
            <w:pPr>
              <w:spacing w:after="60"/>
              <w:jc w:val="center"/>
              <w:rPr>
                <w:rFonts w:ascii="Arial" w:hAnsi="Arial" w:cs="Arial"/>
                <w:sz w:val="20"/>
                <w:szCs w:val="20"/>
              </w:rPr>
            </w:pPr>
            <w:r w:rsidRPr="000F5843">
              <w:rPr>
                <w:rFonts w:ascii="Arial" w:hAnsi="Arial" w:cs="Arial"/>
                <w:sz w:val="20"/>
                <w:szCs w:val="20"/>
              </w:rPr>
              <w:t>26</w:t>
            </w:r>
          </w:p>
        </w:tc>
        <w:tc>
          <w:tcPr>
            <w:tcW w:w="798" w:type="dxa"/>
          </w:tcPr>
          <w:p w:rsidR="004B76B3" w:rsidRPr="000F5843" w:rsidRDefault="004B76B3" w:rsidP="004B76B3">
            <w:pPr>
              <w:spacing w:after="60"/>
              <w:jc w:val="center"/>
              <w:rPr>
                <w:rFonts w:ascii="Arial" w:hAnsi="Arial" w:cs="Arial"/>
                <w:sz w:val="20"/>
                <w:szCs w:val="20"/>
              </w:rPr>
            </w:pPr>
            <w:r w:rsidRPr="000F5843">
              <w:rPr>
                <w:rFonts w:ascii="Arial" w:hAnsi="Arial" w:cs="Arial"/>
                <w:sz w:val="20"/>
                <w:szCs w:val="20"/>
              </w:rPr>
              <w:t>2</w:t>
            </w:r>
          </w:p>
        </w:tc>
        <w:tc>
          <w:tcPr>
            <w:tcW w:w="797" w:type="dxa"/>
          </w:tcPr>
          <w:p w:rsidR="004B76B3" w:rsidRPr="000F5843" w:rsidRDefault="004B76B3" w:rsidP="004B76B3">
            <w:pPr>
              <w:spacing w:after="60"/>
              <w:jc w:val="center"/>
              <w:rPr>
                <w:rFonts w:ascii="Arial" w:hAnsi="Arial" w:cs="Arial"/>
                <w:sz w:val="20"/>
                <w:szCs w:val="20"/>
              </w:rPr>
            </w:pPr>
            <w:r w:rsidRPr="000F5843">
              <w:rPr>
                <w:rFonts w:ascii="Arial" w:hAnsi="Arial" w:cs="Arial"/>
                <w:sz w:val="20"/>
                <w:szCs w:val="20"/>
              </w:rPr>
              <w:t>9</w:t>
            </w:r>
          </w:p>
        </w:tc>
        <w:tc>
          <w:tcPr>
            <w:tcW w:w="798" w:type="dxa"/>
          </w:tcPr>
          <w:p w:rsidR="004B76B3" w:rsidRPr="000F5843" w:rsidRDefault="004B76B3" w:rsidP="004B76B3">
            <w:pPr>
              <w:spacing w:after="60"/>
              <w:jc w:val="center"/>
              <w:rPr>
                <w:rFonts w:ascii="Arial" w:hAnsi="Arial" w:cs="Arial"/>
                <w:sz w:val="20"/>
                <w:szCs w:val="20"/>
              </w:rPr>
            </w:pPr>
            <w:r w:rsidRPr="000F5843">
              <w:rPr>
                <w:rFonts w:ascii="Arial" w:hAnsi="Arial" w:cs="Arial"/>
                <w:sz w:val="20"/>
                <w:szCs w:val="20"/>
              </w:rPr>
              <w:t>1</w:t>
            </w:r>
          </w:p>
        </w:tc>
      </w:tr>
      <w:tr w:rsidR="004B76B3" w:rsidRPr="000F5843" w:rsidTr="004B76B3">
        <w:tc>
          <w:tcPr>
            <w:tcW w:w="1842" w:type="dxa"/>
          </w:tcPr>
          <w:p w:rsidR="004B76B3" w:rsidRPr="000F5843" w:rsidRDefault="004B76B3" w:rsidP="004B76B3">
            <w:pPr>
              <w:spacing w:after="60"/>
              <w:rPr>
                <w:rFonts w:ascii="Arial" w:hAnsi="Arial" w:cs="Arial"/>
                <w:sz w:val="20"/>
                <w:szCs w:val="20"/>
              </w:rPr>
            </w:pPr>
            <w:r w:rsidRPr="000F5843">
              <w:rPr>
                <w:rFonts w:ascii="Arial" w:hAnsi="Arial" w:cs="Arial"/>
                <w:sz w:val="20"/>
                <w:szCs w:val="20"/>
              </w:rPr>
              <w:t>Change</w:t>
            </w:r>
          </w:p>
        </w:tc>
        <w:tc>
          <w:tcPr>
            <w:tcW w:w="797" w:type="dxa"/>
          </w:tcPr>
          <w:p w:rsidR="004B76B3" w:rsidRPr="000F5843" w:rsidRDefault="004B76B3" w:rsidP="004B76B3">
            <w:pPr>
              <w:spacing w:after="60"/>
              <w:jc w:val="center"/>
              <w:rPr>
                <w:rFonts w:ascii="Arial" w:hAnsi="Arial" w:cs="Arial"/>
                <w:sz w:val="20"/>
                <w:szCs w:val="20"/>
              </w:rPr>
            </w:pPr>
            <w:r w:rsidRPr="000F5843">
              <w:rPr>
                <w:rFonts w:ascii="Arial" w:hAnsi="Arial" w:cs="Arial"/>
                <w:sz w:val="20"/>
                <w:szCs w:val="20"/>
              </w:rPr>
              <w:t>-1</w:t>
            </w:r>
          </w:p>
        </w:tc>
        <w:tc>
          <w:tcPr>
            <w:tcW w:w="797" w:type="dxa"/>
          </w:tcPr>
          <w:p w:rsidR="004B76B3" w:rsidRPr="000F5843" w:rsidRDefault="004B76B3" w:rsidP="004B76B3">
            <w:pPr>
              <w:spacing w:after="60"/>
              <w:jc w:val="center"/>
              <w:rPr>
                <w:rFonts w:ascii="Arial" w:hAnsi="Arial" w:cs="Arial"/>
                <w:sz w:val="20"/>
                <w:szCs w:val="20"/>
              </w:rPr>
            </w:pPr>
            <w:r w:rsidRPr="000F5843">
              <w:rPr>
                <w:rFonts w:ascii="Arial" w:hAnsi="Arial" w:cs="Arial"/>
                <w:sz w:val="20"/>
                <w:szCs w:val="20"/>
              </w:rPr>
              <w:t>-2</w:t>
            </w:r>
          </w:p>
        </w:tc>
        <w:tc>
          <w:tcPr>
            <w:tcW w:w="798" w:type="dxa"/>
          </w:tcPr>
          <w:p w:rsidR="004B76B3" w:rsidRPr="000F5843" w:rsidRDefault="004B76B3" w:rsidP="004B76B3">
            <w:pPr>
              <w:spacing w:after="60"/>
              <w:jc w:val="center"/>
              <w:rPr>
                <w:rFonts w:ascii="Arial" w:hAnsi="Arial" w:cs="Arial"/>
                <w:sz w:val="20"/>
                <w:szCs w:val="20"/>
              </w:rPr>
            </w:pPr>
            <w:r w:rsidRPr="000F5843">
              <w:rPr>
                <w:rFonts w:ascii="Arial" w:hAnsi="Arial" w:cs="Arial"/>
                <w:sz w:val="20"/>
                <w:szCs w:val="20"/>
              </w:rPr>
              <w:t>+3</w:t>
            </w:r>
          </w:p>
        </w:tc>
        <w:tc>
          <w:tcPr>
            <w:tcW w:w="797" w:type="dxa"/>
          </w:tcPr>
          <w:p w:rsidR="004B76B3" w:rsidRPr="000F5843" w:rsidRDefault="004B76B3" w:rsidP="004B76B3">
            <w:pPr>
              <w:spacing w:after="60"/>
              <w:jc w:val="center"/>
              <w:rPr>
                <w:rFonts w:ascii="Arial" w:hAnsi="Arial" w:cs="Arial"/>
                <w:sz w:val="20"/>
                <w:szCs w:val="20"/>
              </w:rPr>
            </w:pPr>
            <w:r w:rsidRPr="000F5843">
              <w:rPr>
                <w:rFonts w:ascii="Arial" w:hAnsi="Arial" w:cs="Arial"/>
                <w:sz w:val="20"/>
                <w:szCs w:val="20"/>
              </w:rPr>
              <w:t>-4</w:t>
            </w:r>
          </w:p>
        </w:tc>
        <w:tc>
          <w:tcPr>
            <w:tcW w:w="797" w:type="dxa"/>
          </w:tcPr>
          <w:p w:rsidR="004B76B3" w:rsidRPr="000F5843" w:rsidRDefault="004B76B3" w:rsidP="004B76B3">
            <w:pPr>
              <w:spacing w:after="60"/>
              <w:jc w:val="center"/>
              <w:rPr>
                <w:rFonts w:ascii="Arial" w:hAnsi="Arial" w:cs="Arial"/>
                <w:sz w:val="20"/>
                <w:szCs w:val="20"/>
              </w:rPr>
            </w:pPr>
            <w:r w:rsidRPr="000F5843">
              <w:rPr>
                <w:rFonts w:ascii="Arial" w:hAnsi="Arial" w:cs="Arial"/>
                <w:sz w:val="20"/>
                <w:szCs w:val="20"/>
              </w:rPr>
              <w:t>0</w:t>
            </w:r>
          </w:p>
        </w:tc>
        <w:tc>
          <w:tcPr>
            <w:tcW w:w="798" w:type="dxa"/>
          </w:tcPr>
          <w:p w:rsidR="004B76B3" w:rsidRPr="000F5843" w:rsidRDefault="004B76B3" w:rsidP="004B76B3">
            <w:pPr>
              <w:spacing w:after="60"/>
              <w:jc w:val="center"/>
              <w:rPr>
                <w:rFonts w:ascii="Arial" w:hAnsi="Arial" w:cs="Arial"/>
                <w:sz w:val="20"/>
                <w:szCs w:val="20"/>
              </w:rPr>
            </w:pPr>
            <w:r w:rsidRPr="000F5843">
              <w:rPr>
                <w:rFonts w:ascii="Arial" w:hAnsi="Arial" w:cs="Arial"/>
                <w:sz w:val="20"/>
                <w:szCs w:val="20"/>
              </w:rPr>
              <w:t>-3</w:t>
            </w:r>
          </w:p>
        </w:tc>
        <w:tc>
          <w:tcPr>
            <w:tcW w:w="797" w:type="dxa"/>
          </w:tcPr>
          <w:p w:rsidR="004B76B3" w:rsidRPr="000F5843" w:rsidRDefault="004B76B3" w:rsidP="004B76B3">
            <w:pPr>
              <w:spacing w:after="60"/>
              <w:jc w:val="center"/>
              <w:rPr>
                <w:rFonts w:ascii="Arial" w:hAnsi="Arial" w:cs="Arial"/>
                <w:sz w:val="20"/>
                <w:szCs w:val="20"/>
              </w:rPr>
            </w:pPr>
            <w:r w:rsidRPr="000F5843">
              <w:rPr>
                <w:rFonts w:ascii="Arial" w:hAnsi="Arial" w:cs="Arial"/>
                <w:sz w:val="20"/>
                <w:szCs w:val="20"/>
              </w:rPr>
              <w:t>+7</w:t>
            </w:r>
          </w:p>
        </w:tc>
        <w:tc>
          <w:tcPr>
            <w:tcW w:w="798" w:type="dxa"/>
          </w:tcPr>
          <w:p w:rsidR="004B76B3" w:rsidRPr="000F5843" w:rsidRDefault="004B76B3" w:rsidP="004B76B3">
            <w:pPr>
              <w:spacing w:after="60"/>
              <w:jc w:val="center"/>
              <w:rPr>
                <w:rFonts w:ascii="Arial" w:hAnsi="Arial" w:cs="Arial"/>
                <w:sz w:val="20"/>
                <w:szCs w:val="20"/>
              </w:rPr>
            </w:pPr>
            <w:r w:rsidRPr="000F5843">
              <w:rPr>
                <w:rFonts w:ascii="Arial" w:hAnsi="Arial" w:cs="Arial"/>
                <w:sz w:val="20"/>
                <w:szCs w:val="20"/>
              </w:rPr>
              <w:t>0</w:t>
            </w:r>
          </w:p>
        </w:tc>
      </w:tr>
    </w:tbl>
    <w:p w:rsidR="004B76B3" w:rsidRPr="000F5843" w:rsidRDefault="004B76B3" w:rsidP="004B76B3">
      <w:pPr>
        <w:spacing w:after="0"/>
        <w:ind w:left="360"/>
        <w:rPr>
          <w:rFonts w:ascii="Arial" w:hAnsi="Arial" w:cs="Arial"/>
          <w:sz w:val="16"/>
          <w:szCs w:val="16"/>
        </w:rPr>
      </w:pPr>
    </w:p>
    <w:p w:rsidR="004B76B3" w:rsidRPr="000F5843" w:rsidRDefault="004B76B3" w:rsidP="004B76B3">
      <w:pPr>
        <w:spacing w:after="120"/>
        <w:ind w:left="360"/>
        <w:rPr>
          <w:rFonts w:ascii="Arial" w:hAnsi="Arial" w:cs="Arial"/>
        </w:rPr>
      </w:pPr>
      <w:r w:rsidRPr="000F5843">
        <w:rPr>
          <w:rFonts w:ascii="Arial" w:hAnsi="Arial" w:cs="Arial"/>
          <w:sz w:val="16"/>
          <w:szCs w:val="16"/>
        </w:rPr>
        <w:t>Note:  These figures do not include the Lord Mayor and Deputy Lord Mayor of the City of Melbourne, or the Mayor of Greater Geelong City Council.</w:t>
      </w:r>
    </w:p>
    <w:p w:rsidR="004B76B3" w:rsidRPr="00973D13" w:rsidRDefault="004B76B3" w:rsidP="004B76B3">
      <w:pPr>
        <w:pStyle w:val="DTPLIbodycopy"/>
        <w:jc w:val="both"/>
        <w:rPr>
          <w:rFonts w:ascii="Arial" w:hAnsi="Arial"/>
          <w:i/>
          <w:sz w:val="24"/>
          <w:szCs w:val="22"/>
        </w:rPr>
      </w:pPr>
      <w:r>
        <w:rPr>
          <w:rFonts w:ascii="Arial" w:hAnsi="Arial"/>
          <w:i/>
          <w:sz w:val="24"/>
          <w:szCs w:val="22"/>
        </w:rPr>
        <w:t xml:space="preserve">Table 15: </w:t>
      </w:r>
      <w:r w:rsidRPr="00973D13">
        <w:rPr>
          <w:rFonts w:ascii="Arial" w:hAnsi="Arial"/>
          <w:i/>
          <w:sz w:val="24"/>
          <w:szCs w:val="22"/>
        </w:rPr>
        <w:t xml:space="preserve">Spread of councillor numbers in councils across </w:t>
      </w:r>
      <w:r>
        <w:rPr>
          <w:rFonts w:ascii="Arial" w:hAnsi="Arial"/>
          <w:i/>
          <w:sz w:val="24"/>
          <w:szCs w:val="22"/>
        </w:rPr>
        <w:t xml:space="preserve">Victoria – 2003 compared to 2012. </w:t>
      </w:r>
    </w:p>
    <w:p w:rsidR="004B76B3" w:rsidRPr="00A17D91" w:rsidRDefault="004B76B3" w:rsidP="004B76B3">
      <w:pPr>
        <w:pStyle w:val="DTPLIbodycopy"/>
        <w:jc w:val="both"/>
        <w:rPr>
          <w:rFonts w:ascii="Arial" w:hAnsi="Arial"/>
          <w:sz w:val="24"/>
          <w:szCs w:val="22"/>
        </w:rPr>
      </w:pPr>
      <w:r w:rsidRPr="00A17D91">
        <w:rPr>
          <w:rFonts w:ascii="Arial" w:hAnsi="Arial"/>
          <w:sz w:val="24"/>
          <w:szCs w:val="22"/>
        </w:rPr>
        <w:t>Two trends have emerged in relation to changes in councillor numbers:</w:t>
      </w:r>
    </w:p>
    <w:p w:rsidR="004B76B3" w:rsidRPr="00A17D91" w:rsidRDefault="004B76B3" w:rsidP="008160F8">
      <w:pPr>
        <w:numPr>
          <w:ilvl w:val="0"/>
          <w:numId w:val="65"/>
        </w:numPr>
        <w:spacing w:after="120" w:line="240" w:lineRule="auto"/>
        <w:ind w:left="426" w:hanging="426"/>
        <w:jc w:val="both"/>
        <w:rPr>
          <w:rFonts w:ascii="Arial" w:hAnsi="Arial" w:cs="Arial"/>
          <w:sz w:val="24"/>
          <w:szCs w:val="20"/>
        </w:rPr>
      </w:pPr>
      <w:r w:rsidRPr="00A17D91">
        <w:rPr>
          <w:rFonts w:ascii="Arial" w:hAnsi="Arial" w:cs="Arial"/>
          <w:sz w:val="24"/>
          <w:szCs w:val="20"/>
        </w:rPr>
        <w:t>there has been a significant move from even to odd numbers</w:t>
      </w:r>
    </w:p>
    <w:p w:rsidR="004B76B3" w:rsidRPr="00A17D91" w:rsidRDefault="004B76B3" w:rsidP="008160F8">
      <w:pPr>
        <w:numPr>
          <w:ilvl w:val="0"/>
          <w:numId w:val="65"/>
        </w:numPr>
        <w:spacing w:after="120" w:line="240" w:lineRule="auto"/>
        <w:ind w:left="426" w:hanging="426"/>
        <w:jc w:val="both"/>
        <w:rPr>
          <w:rFonts w:ascii="Arial" w:hAnsi="Arial" w:cs="Arial"/>
          <w:sz w:val="24"/>
          <w:szCs w:val="20"/>
        </w:rPr>
      </w:pPr>
      <w:proofErr w:type="gramStart"/>
      <w:r w:rsidRPr="00A17D91">
        <w:rPr>
          <w:rFonts w:ascii="Arial" w:hAnsi="Arial" w:cs="Arial"/>
          <w:sz w:val="24"/>
          <w:szCs w:val="20"/>
        </w:rPr>
        <w:t>a</w:t>
      </w:r>
      <w:proofErr w:type="gramEnd"/>
      <w:r w:rsidRPr="00A17D91">
        <w:rPr>
          <w:rFonts w:ascii="Arial" w:hAnsi="Arial" w:cs="Arial"/>
          <w:sz w:val="24"/>
          <w:szCs w:val="20"/>
        </w:rPr>
        <w:t xml:space="preserve"> number of councils have moved up to 11 councillors.  Some of these are on the fringe of the Melbourne metropolitan area and have experienced strong population growth in recent years.</w:t>
      </w:r>
    </w:p>
    <w:p w:rsidR="004B76B3" w:rsidRPr="00A17D91" w:rsidRDefault="004B76B3" w:rsidP="004B76B3">
      <w:pPr>
        <w:pStyle w:val="DTPLIbodycopy"/>
        <w:jc w:val="both"/>
        <w:rPr>
          <w:rFonts w:ascii="Arial" w:hAnsi="Arial"/>
          <w:sz w:val="24"/>
          <w:szCs w:val="22"/>
        </w:rPr>
      </w:pPr>
      <w:r w:rsidRPr="00A17D91">
        <w:rPr>
          <w:rFonts w:ascii="Arial" w:hAnsi="Arial"/>
          <w:sz w:val="24"/>
          <w:szCs w:val="22"/>
        </w:rPr>
        <w:lastRenderedPageBreak/>
        <w:t>Otherwise there has been little change across the sector.  Forty-one councils have had no change in councillor numbers; most others have seen changes of one or two councillors only.</w:t>
      </w:r>
    </w:p>
    <w:p w:rsidR="004B76B3" w:rsidRPr="000F5843" w:rsidRDefault="004B76B3" w:rsidP="00A82E7F">
      <w:pPr>
        <w:pStyle w:val="Heading4"/>
      </w:pPr>
      <w:r>
        <w:t>Councillor-voter r</w:t>
      </w:r>
      <w:r w:rsidRPr="000F5843">
        <w:t>atios</w:t>
      </w:r>
    </w:p>
    <w:p w:rsidR="004B76B3" w:rsidRPr="00A17D91" w:rsidRDefault="004B76B3" w:rsidP="004B76B3">
      <w:pPr>
        <w:pStyle w:val="DTPLIbodycopy"/>
        <w:jc w:val="both"/>
        <w:rPr>
          <w:rFonts w:ascii="Arial" w:hAnsi="Arial"/>
          <w:sz w:val="24"/>
          <w:szCs w:val="22"/>
        </w:rPr>
      </w:pPr>
      <w:r>
        <w:rPr>
          <w:rFonts w:ascii="Arial" w:hAnsi="Arial"/>
          <w:sz w:val="24"/>
          <w:szCs w:val="22"/>
        </w:rPr>
        <w:t xml:space="preserve">The councillor to voter ratio is the number of councillors representing voters in any one municipality. </w:t>
      </w:r>
      <w:r w:rsidRPr="00A17D91">
        <w:rPr>
          <w:rFonts w:ascii="Arial" w:hAnsi="Arial"/>
          <w:sz w:val="24"/>
          <w:szCs w:val="22"/>
        </w:rPr>
        <w:t>There is a wide variation in councillor-voter ratios across Victoria, which is predominantly a reflection of the differences in voter population per council across Victoria</w:t>
      </w:r>
      <w:r>
        <w:rPr>
          <w:rFonts w:ascii="Arial" w:hAnsi="Arial"/>
          <w:sz w:val="24"/>
          <w:szCs w:val="22"/>
        </w:rPr>
        <w:t xml:space="preserve">, </w:t>
      </w:r>
      <w:r w:rsidRPr="00A17D91">
        <w:rPr>
          <w:rFonts w:ascii="Arial" w:hAnsi="Arial"/>
          <w:sz w:val="24"/>
          <w:szCs w:val="22"/>
        </w:rPr>
        <w:t xml:space="preserve">particularly between rural and metropolitan municipalities.  Table </w:t>
      </w:r>
      <w:r>
        <w:rPr>
          <w:rFonts w:ascii="Arial" w:hAnsi="Arial"/>
          <w:sz w:val="24"/>
          <w:szCs w:val="22"/>
        </w:rPr>
        <w:t>16</w:t>
      </w:r>
      <w:r w:rsidRPr="00A17D91">
        <w:rPr>
          <w:rFonts w:ascii="Arial" w:hAnsi="Arial"/>
          <w:sz w:val="24"/>
          <w:szCs w:val="22"/>
        </w:rPr>
        <w:t xml:space="preserve"> gives a snapshot of ratios at the lowest and highest ends.</w:t>
      </w:r>
    </w:p>
    <w:p w:rsidR="004B76B3" w:rsidRPr="000F5843" w:rsidRDefault="004B76B3" w:rsidP="004B76B3">
      <w:pPr>
        <w:pStyle w:val="DTPLIbodycopy"/>
        <w:rPr>
          <w:rFonts w:ascii="Arial" w:hAnsi="Arial"/>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3"/>
        <w:gridCol w:w="1151"/>
        <w:gridCol w:w="1559"/>
        <w:gridCol w:w="1418"/>
        <w:gridCol w:w="1984"/>
      </w:tblGrid>
      <w:tr w:rsidR="004B76B3" w:rsidRPr="00A17D91" w:rsidTr="004B76B3">
        <w:tc>
          <w:tcPr>
            <w:tcW w:w="2283" w:type="dxa"/>
          </w:tcPr>
          <w:p w:rsidR="004B76B3" w:rsidRPr="00A17D91" w:rsidRDefault="004B76B3" w:rsidP="004B76B3">
            <w:pPr>
              <w:spacing w:after="0" w:line="240" w:lineRule="auto"/>
              <w:jc w:val="center"/>
              <w:rPr>
                <w:rFonts w:ascii="Arial" w:hAnsi="Arial" w:cs="Arial"/>
                <w:b/>
                <w:sz w:val="20"/>
                <w:szCs w:val="20"/>
              </w:rPr>
            </w:pPr>
          </w:p>
        </w:tc>
        <w:tc>
          <w:tcPr>
            <w:tcW w:w="1151" w:type="dxa"/>
          </w:tcPr>
          <w:p w:rsidR="004B76B3" w:rsidRPr="00A17D91" w:rsidRDefault="004B76B3" w:rsidP="004B76B3">
            <w:pPr>
              <w:spacing w:after="0" w:line="240" w:lineRule="auto"/>
              <w:jc w:val="center"/>
              <w:rPr>
                <w:rFonts w:ascii="Arial" w:hAnsi="Arial" w:cs="Arial"/>
                <w:b/>
                <w:sz w:val="20"/>
                <w:szCs w:val="20"/>
              </w:rPr>
            </w:pPr>
            <w:r w:rsidRPr="00A17D91">
              <w:rPr>
                <w:rFonts w:ascii="Arial" w:hAnsi="Arial" w:cs="Arial"/>
                <w:b/>
                <w:sz w:val="20"/>
                <w:szCs w:val="20"/>
              </w:rPr>
              <w:t>Area (km²)</w:t>
            </w:r>
          </w:p>
        </w:tc>
        <w:tc>
          <w:tcPr>
            <w:tcW w:w="1559" w:type="dxa"/>
          </w:tcPr>
          <w:p w:rsidR="004B76B3" w:rsidRPr="00A17D91" w:rsidRDefault="004B76B3" w:rsidP="004B76B3">
            <w:pPr>
              <w:spacing w:after="0" w:line="240" w:lineRule="auto"/>
              <w:jc w:val="center"/>
              <w:rPr>
                <w:rFonts w:ascii="Arial" w:hAnsi="Arial" w:cs="Arial"/>
                <w:b/>
                <w:sz w:val="20"/>
                <w:szCs w:val="20"/>
              </w:rPr>
            </w:pPr>
            <w:r w:rsidRPr="00A17D91">
              <w:rPr>
                <w:rFonts w:ascii="Arial" w:hAnsi="Arial" w:cs="Arial"/>
                <w:b/>
                <w:sz w:val="20"/>
                <w:szCs w:val="20"/>
              </w:rPr>
              <w:t>Voters (at 2012 general election)</w:t>
            </w:r>
          </w:p>
        </w:tc>
        <w:tc>
          <w:tcPr>
            <w:tcW w:w="1418" w:type="dxa"/>
          </w:tcPr>
          <w:p w:rsidR="004B76B3" w:rsidRPr="00A17D91" w:rsidRDefault="004B76B3" w:rsidP="004B76B3">
            <w:pPr>
              <w:spacing w:after="0" w:line="240" w:lineRule="auto"/>
              <w:jc w:val="center"/>
              <w:rPr>
                <w:rFonts w:ascii="Arial" w:hAnsi="Arial" w:cs="Arial"/>
                <w:b/>
                <w:sz w:val="20"/>
                <w:szCs w:val="20"/>
              </w:rPr>
            </w:pPr>
            <w:r w:rsidRPr="00A17D91">
              <w:rPr>
                <w:rFonts w:ascii="Arial" w:hAnsi="Arial" w:cs="Arial"/>
                <w:b/>
                <w:sz w:val="20"/>
                <w:szCs w:val="20"/>
              </w:rPr>
              <w:t>Number of councillors</w:t>
            </w:r>
          </w:p>
        </w:tc>
        <w:tc>
          <w:tcPr>
            <w:tcW w:w="1984" w:type="dxa"/>
          </w:tcPr>
          <w:p w:rsidR="004B76B3" w:rsidRPr="00A17D91" w:rsidRDefault="004B76B3" w:rsidP="004B76B3">
            <w:pPr>
              <w:spacing w:after="0" w:line="240" w:lineRule="auto"/>
              <w:jc w:val="center"/>
              <w:rPr>
                <w:rFonts w:ascii="Arial" w:hAnsi="Arial" w:cs="Arial"/>
                <w:b/>
                <w:sz w:val="20"/>
                <w:szCs w:val="20"/>
              </w:rPr>
            </w:pPr>
            <w:r w:rsidRPr="00A17D91">
              <w:rPr>
                <w:rFonts w:ascii="Arial" w:hAnsi="Arial" w:cs="Arial"/>
                <w:b/>
                <w:sz w:val="20"/>
                <w:szCs w:val="20"/>
              </w:rPr>
              <w:t>Number of voters per councillor</w:t>
            </w:r>
          </w:p>
        </w:tc>
      </w:tr>
      <w:tr w:rsidR="004B76B3" w:rsidRPr="00A17D91" w:rsidTr="004B76B3">
        <w:trPr>
          <w:trHeight w:val="488"/>
        </w:trPr>
        <w:tc>
          <w:tcPr>
            <w:tcW w:w="8395" w:type="dxa"/>
            <w:gridSpan w:val="5"/>
            <w:vAlign w:val="center"/>
          </w:tcPr>
          <w:p w:rsidR="004B76B3" w:rsidRPr="00A17D91" w:rsidRDefault="004B76B3" w:rsidP="004B76B3">
            <w:pPr>
              <w:spacing w:after="0" w:line="240" w:lineRule="auto"/>
              <w:rPr>
                <w:rFonts w:ascii="Arial" w:hAnsi="Arial" w:cs="Arial"/>
                <w:b/>
                <w:sz w:val="20"/>
                <w:szCs w:val="20"/>
              </w:rPr>
            </w:pPr>
            <w:r w:rsidRPr="00A17D91">
              <w:rPr>
                <w:rFonts w:ascii="Arial" w:hAnsi="Arial" w:cs="Arial"/>
                <w:b/>
                <w:sz w:val="20"/>
                <w:szCs w:val="20"/>
              </w:rPr>
              <w:t>Councils with lowest councillor-voter ratio</w:t>
            </w:r>
          </w:p>
        </w:tc>
      </w:tr>
      <w:tr w:rsidR="004B76B3" w:rsidRPr="00A17D91" w:rsidTr="004B76B3">
        <w:tc>
          <w:tcPr>
            <w:tcW w:w="2283" w:type="dxa"/>
          </w:tcPr>
          <w:p w:rsidR="004B76B3" w:rsidRPr="00A17D91" w:rsidRDefault="004B76B3" w:rsidP="004B76B3">
            <w:pPr>
              <w:spacing w:after="0"/>
              <w:rPr>
                <w:rFonts w:ascii="Arial" w:hAnsi="Arial" w:cs="Arial"/>
                <w:sz w:val="20"/>
                <w:szCs w:val="20"/>
              </w:rPr>
            </w:pPr>
            <w:r w:rsidRPr="00A17D91">
              <w:rPr>
                <w:rFonts w:ascii="Arial" w:hAnsi="Arial" w:cs="Arial"/>
                <w:sz w:val="20"/>
                <w:szCs w:val="20"/>
              </w:rPr>
              <w:t>West Wimmera Shire</w:t>
            </w:r>
          </w:p>
        </w:tc>
        <w:tc>
          <w:tcPr>
            <w:tcW w:w="1151"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9,018</w:t>
            </w:r>
          </w:p>
        </w:tc>
        <w:tc>
          <w:tcPr>
            <w:tcW w:w="1559"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4,018</w:t>
            </w:r>
          </w:p>
        </w:tc>
        <w:tc>
          <w:tcPr>
            <w:tcW w:w="1418"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5</w:t>
            </w:r>
          </w:p>
        </w:tc>
        <w:tc>
          <w:tcPr>
            <w:tcW w:w="1984"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804</w:t>
            </w:r>
          </w:p>
        </w:tc>
      </w:tr>
      <w:tr w:rsidR="004B76B3" w:rsidRPr="00A17D91" w:rsidTr="004B76B3">
        <w:tc>
          <w:tcPr>
            <w:tcW w:w="2283" w:type="dxa"/>
          </w:tcPr>
          <w:p w:rsidR="004B76B3" w:rsidRPr="00A17D91" w:rsidRDefault="004B76B3" w:rsidP="004B76B3">
            <w:pPr>
              <w:spacing w:after="0"/>
              <w:rPr>
                <w:rFonts w:ascii="Arial" w:hAnsi="Arial" w:cs="Arial"/>
                <w:sz w:val="20"/>
                <w:szCs w:val="20"/>
              </w:rPr>
            </w:pPr>
            <w:r w:rsidRPr="00A17D91">
              <w:rPr>
                <w:rFonts w:ascii="Arial" w:hAnsi="Arial" w:cs="Arial"/>
                <w:sz w:val="20"/>
                <w:szCs w:val="20"/>
              </w:rPr>
              <w:t>Hindmarsh Shire</w:t>
            </w:r>
          </w:p>
        </w:tc>
        <w:tc>
          <w:tcPr>
            <w:tcW w:w="1151"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7,521</w:t>
            </w:r>
          </w:p>
        </w:tc>
        <w:tc>
          <w:tcPr>
            <w:tcW w:w="1559"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5,051</w:t>
            </w:r>
          </w:p>
        </w:tc>
        <w:tc>
          <w:tcPr>
            <w:tcW w:w="1418"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6</w:t>
            </w:r>
          </w:p>
        </w:tc>
        <w:tc>
          <w:tcPr>
            <w:tcW w:w="1984"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842</w:t>
            </w:r>
          </w:p>
        </w:tc>
      </w:tr>
      <w:tr w:rsidR="004B76B3" w:rsidRPr="00A17D91" w:rsidTr="004B76B3">
        <w:tc>
          <w:tcPr>
            <w:tcW w:w="2283" w:type="dxa"/>
          </w:tcPr>
          <w:p w:rsidR="004B76B3" w:rsidRPr="00A17D91" w:rsidRDefault="004B76B3" w:rsidP="004B76B3">
            <w:pPr>
              <w:spacing w:after="0"/>
              <w:rPr>
                <w:rFonts w:ascii="Arial" w:hAnsi="Arial" w:cs="Arial"/>
                <w:sz w:val="20"/>
                <w:szCs w:val="20"/>
              </w:rPr>
            </w:pPr>
            <w:r w:rsidRPr="00A17D91">
              <w:rPr>
                <w:rFonts w:ascii="Arial" w:hAnsi="Arial" w:cs="Arial"/>
                <w:sz w:val="20"/>
                <w:szCs w:val="20"/>
              </w:rPr>
              <w:t>Buloke Shire</w:t>
            </w:r>
          </w:p>
        </w:tc>
        <w:tc>
          <w:tcPr>
            <w:tcW w:w="1151"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7,998</w:t>
            </w:r>
          </w:p>
        </w:tc>
        <w:tc>
          <w:tcPr>
            <w:tcW w:w="1559"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5,996</w:t>
            </w:r>
          </w:p>
        </w:tc>
        <w:tc>
          <w:tcPr>
            <w:tcW w:w="1418"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7</w:t>
            </w:r>
          </w:p>
        </w:tc>
        <w:tc>
          <w:tcPr>
            <w:tcW w:w="1984"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852</w:t>
            </w:r>
          </w:p>
        </w:tc>
      </w:tr>
      <w:tr w:rsidR="004B76B3" w:rsidRPr="00A17D91" w:rsidTr="004B76B3">
        <w:tc>
          <w:tcPr>
            <w:tcW w:w="2283" w:type="dxa"/>
          </w:tcPr>
          <w:p w:rsidR="004B76B3" w:rsidRPr="00A17D91" w:rsidRDefault="004B76B3" w:rsidP="004B76B3">
            <w:pPr>
              <w:spacing w:after="0"/>
              <w:rPr>
                <w:rFonts w:ascii="Arial" w:hAnsi="Arial" w:cs="Arial"/>
                <w:sz w:val="20"/>
                <w:szCs w:val="20"/>
              </w:rPr>
            </w:pPr>
            <w:r w:rsidRPr="00A17D91">
              <w:rPr>
                <w:rFonts w:ascii="Arial" w:hAnsi="Arial" w:cs="Arial"/>
                <w:sz w:val="20"/>
                <w:szCs w:val="20"/>
              </w:rPr>
              <w:t>Queenscliffe Borough</w:t>
            </w:r>
          </w:p>
        </w:tc>
        <w:tc>
          <w:tcPr>
            <w:tcW w:w="1151"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11</w:t>
            </w:r>
          </w:p>
        </w:tc>
        <w:tc>
          <w:tcPr>
            <w:tcW w:w="1559"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4,268</w:t>
            </w:r>
          </w:p>
        </w:tc>
        <w:tc>
          <w:tcPr>
            <w:tcW w:w="1418"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5</w:t>
            </w:r>
          </w:p>
        </w:tc>
        <w:tc>
          <w:tcPr>
            <w:tcW w:w="1984"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854</w:t>
            </w:r>
          </w:p>
        </w:tc>
      </w:tr>
      <w:tr w:rsidR="004B76B3" w:rsidRPr="00A17D91" w:rsidTr="004B76B3">
        <w:tc>
          <w:tcPr>
            <w:tcW w:w="2283" w:type="dxa"/>
          </w:tcPr>
          <w:p w:rsidR="004B76B3" w:rsidRPr="00A17D91" w:rsidRDefault="004B76B3" w:rsidP="004B76B3">
            <w:pPr>
              <w:spacing w:after="0"/>
              <w:rPr>
                <w:rFonts w:ascii="Arial" w:hAnsi="Arial" w:cs="Arial"/>
                <w:sz w:val="20"/>
                <w:szCs w:val="20"/>
              </w:rPr>
            </w:pPr>
            <w:r w:rsidRPr="00A17D91">
              <w:rPr>
                <w:rFonts w:ascii="Arial" w:hAnsi="Arial" w:cs="Arial"/>
                <w:sz w:val="20"/>
                <w:szCs w:val="20"/>
              </w:rPr>
              <w:t>Yarriambiack Shire</w:t>
            </w:r>
          </w:p>
        </w:tc>
        <w:tc>
          <w:tcPr>
            <w:tcW w:w="1151"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7,324</w:t>
            </w:r>
          </w:p>
        </w:tc>
        <w:tc>
          <w:tcPr>
            <w:tcW w:w="1559"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6,254</w:t>
            </w:r>
          </w:p>
        </w:tc>
        <w:tc>
          <w:tcPr>
            <w:tcW w:w="1418"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7</w:t>
            </w:r>
          </w:p>
        </w:tc>
        <w:tc>
          <w:tcPr>
            <w:tcW w:w="1984"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893</w:t>
            </w:r>
          </w:p>
        </w:tc>
      </w:tr>
      <w:tr w:rsidR="004B76B3" w:rsidRPr="00A17D91" w:rsidTr="004B76B3">
        <w:tc>
          <w:tcPr>
            <w:tcW w:w="2283" w:type="dxa"/>
          </w:tcPr>
          <w:p w:rsidR="004B76B3" w:rsidRPr="00A17D91" w:rsidRDefault="004B76B3" w:rsidP="004B76B3">
            <w:pPr>
              <w:spacing w:after="0"/>
              <w:rPr>
                <w:rFonts w:ascii="Arial" w:hAnsi="Arial" w:cs="Arial"/>
                <w:sz w:val="20"/>
                <w:szCs w:val="20"/>
              </w:rPr>
            </w:pPr>
            <w:r w:rsidRPr="00A17D91">
              <w:rPr>
                <w:rFonts w:ascii="Arial" w:hAnsi="Arial" w:cs="Arial"/>
                <w:sz w:val="20"/>
                <w:szCs w:val="20"/>
              </w:rPr>
              <w:t>Towong Shire</w:t>
            </w:r>
          </w:p>
        </w:tc>
        <w:tc>
          <w:tcPr>
            <w:tcW w:w="1151"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6,661</w:t>
            </w:r>
          </w:p>
        </w:tc>
        <w:tc>
          <w:tcPr>
            <w:tcW w:w="1559"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5,486</w:t>
            </w:r>
          </w:p>
        </w:tc>
        <w:tc>
          <w:tcPr>
            <w:tcW w:w="1418"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5</w:t>
            </w:r>
          </w:p>
        </w:tc>
        <w:tc>
          <w:tcPr>
            <w:tcW w:w="1984"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1,097</w:t>
            </w:r>
          </w:p>
        </w:tc>
      </w:tr>
      <w:tr w:rsidR="004B76B3" w:rsidRPr="00A17D91" w:rsidTr="004B76B3">
        <w:trPr>
          <w:trHeight w:val="461"/>
        </w:trPr>
        <w:tc>
          <w:tcPr>
            <w:tcW w:w="8395" w:type="dxa"/>
            <w:gridSpan w:val="5"/>
            <w:vAlign w:val="center"/>
          </w:tcPr>
          <w:p w:rsidR="004B76B3" w:rsidRPr="00A17D91" w:rsidRDefault="004B76B3" w:rsidP="004B76B3">
            <w:pPr>
              <w:spacing w:after="0" w:line="240" w:lineRule="auto"/>
              <w:rPr>
                <w:rFonts w:ascii="Arial" w:hAnsi="Arial" w:cs="Arial"/>
                <w:b/>
                <w:sz w:val="20"/>
                <w:szCs w:val="20"/>
              </w:rPr>
            </w:pPr>
            <w:r w:rsidRPr="00A17D91">
              <w:rPr>
                <w:rFonts w:ascii="Arial" w:hAnsi="Arial" w:cs="Arial"/>
                <w:b/>
                <w:sz w:val="20"/>
                <w:szCs w:val="20"/>
              </w:rPr>
              <w:t>Councils with highest councillor-voter ratio</w:t>
            </w:r>
          </w:p>
        </w:tc>
      </w:tr>
      <w:tr w:rsidR="004B76B3" w:rsidRPr="00A17D91" w:rsidTr="004B76B3">
        <w:tc>
          <w:tcPr>
            <w:tcW w:w="2283" w:type="dxa"/>
          </w:tcPr>
          <w:p w:rsidR="004B76B3" w:rsidRPr="00A17D91" w:rsidRDefault="004B76B3" w:rsidP="004B76B3">
            <w:pPr>
              <w:spacing w:after="0"/>
              <w:rPr>
                <w:rFonts w:ascii="Arial" w:hAnsi="Arial" w:cs="Arial"/>
                <w:sz w:val="20"/>
                <w:szCs w:val="20"/>
              </w:rPr>
            </w:pPr>
            <w:r w:rsidRPr="00A17D91">
              <w:rPr>
                <w:rFonts w:ascii="Arial" w:hAnsi="Arial" w:cs="Arial"/>
                <w:sz w:val="20"/>
                <w:szCs w:val="20"/>
              </w:rPr>
              <w:t>Casey City</w:t>
            </w:r>
          </w:p>
        </w:tc>
        <w:tc>
          <w:tcPr>
            <w:tcW w:w="1151"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397</w:t>
            </w:r>
          </w:p>
        </w:tc>
        <w:tc>
          <w:tcPr>
            <w:tcW w:w="1559"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169,519</w:t>
            </w:r>
          </w:p>
        </w:tc>
        <w:tc>
          <w:tcPr>
            <w:tcW w:w="1418"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11</w:t>
            </w:r>
          </w:p>
        </w:tc>
        <w:tc>
          <w:tcPr>
            <w:tcW w:w="1984"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15,410</w:t>
            </w:r>
          </w:p>
        </w:tc>
      </w:tr>
      <w:tr w:rsidR="004B76B3" w:rsidRPr="00A17D91" w:rsidTr="004B76B3">
        <w:tc>
          <w:tcPr>
            <w:tcW w:w="2283" w:type="dxa"/>
          </w:tcPr>
          <w:p w:rsidR="004B76B3" w:rsidRPr="00A17D91" w:rsidRDefault="004B76B3" w:rsidP="004B76B3">
            <w:pPr>
              <w:spacing w:after="0"/>
              <w:rPr>
                <w:rFonts w:ascii="Arial" w:hAnsi="Arial" w:cs="Arial"/>
                <w:sz w:val="20"/>
                <w:szCs w:val="20"/>
              </w:rPr>
            </w:pPr>
            <w:r w:rsidRPr="00A17D91">
              <w:rPr>
                <w:rFonts w:ascii="Arial" w:hAnsi="Arial" w:cs="Arial"/>
                <w:sz w:val="20"/>
                <w:szCs w:val="20"/>
              </w:rPr>
              <w:t>Greater Geelong City</w:t>
            </w:r>
          </w:p>
        </w:tc>
        <w:tc>
          <w:tcPr>
            <w:tcW w:w="1151"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1,279</w:t>
            </w:r>
          </w:p>
        </w:tc>
        <w:tc>
          <w:tcPr>
            <w:tcW w:w="1559"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170,408</w:t>
            </w:r>
          </w:p>
        </w:tc>
        <w:tc>
          <w:tcPr>
            <w:tcW w:w="1418"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12</w:t>
            </w:r>
          </w:p>
        </w:tc>
        <w:tc>
          <w:tcPr>
            <w:tcW w:w="1984"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14,201</w:t>
            </w:r>
          </w:p>
        </w:tc>
      </w:tr>
      <w:tr w:rsidR="004B76B3" w:rsidRPr="00A17D91" w:rsidTr="004B76B3">
        <w:tc>
          <w:tcPr>
            <w:tcW w:w="2283" w:type="dxa"/>
          </w:tcPr>
          <w:p w:rsidR="004B76B3" w:rsidRPr="00A17D91" w:rsidRDefault="004B76B3" w:rsidP="004B76B3">
            <w:pPr>
              <w:spacing w:after="0"/>
              <w:rPr>
                <w:rFonts w:ascii="Arial" w:hAnsi="Arial" w:cs="Arial"/>
                <w:sz w:val="20"/>
                <w:szCs w:val="20"/>
              </w:rPr>
            </w:pPr>
            <w:r w:rsidRPr="00A17D91">
              <w:rPr>
                <w:rFonts w:ascii="Arial" w:hAnsi="Arial" w:cs="Arial"/>
                <w:sz w:val="20"/>
                <w:szCs w:val="20"/>
              </w:rPr>
              <w:t>Mornington Peninsula Shire</w:t>
            </w:r>
          </w:p>
        </w:tc>
        <w:tc>
          <w:tcPr>
            <w:tcW w:w="1151"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726</w:t>
            </w:r>
          </w:p>
        </w:tc>
        <w:tc>
          <w:tcPr>
            <w:tcW w:w="1559"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145,378</w:t>
            </w:r>
          </w:p>
        </w:tc>
        <w:tc>
          <w:tcPr>
            <w:tcW w:w="1418"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11</w:t>
            </w:r>
          </w:p>
        </w:tc>
        <w:tc>
          <w:tcPr>
            <w:tcW w:w="1984"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13,216</w:t>
            </w:r>
          </w:p>
        </w:tc>
      </w:tr>
      <w:tr w:rsidR="004B76B3" w:rsidRPr="00A17D91" w:rsidTr="004B76B3">
        <w:tc>
          <w:tcPr>
            <w:tcW w:w="2283" w:type="dxa"/>
          </w:tcPr>
          <w:p w:rsidR="004B76B3" w:rsidRPr="00A17D91" w:rsidRDefault="004B76B3" w:rsidP="004B76B3">
            <w:pPr>
              <w:spacing w:after="0"/>
              <w:rPr>
                <w:rFonts w:ascii="Arial" w:hAnsi="Arial" w:cs="Arial"/>
                <w:sz w:val="20"/>
                <w:szCs w:val="20"/>
              </w:rPr>
            </w:pPr>
            <w:r w:rsidRPr="00A17D91">
              <w:rPr>
                <w:rFonts w:ascii="Arial" w:hAnsi="Arial" w:cs="Arial"/>
                <w:sz w:val="20"/>
                <w:szCs w:val="20"/>
              </w:rPr>
              <w:t>Knox City</w:t>
            </w:r>
          </w:p>
        </w:tc>
        <w:tc>
          <w:tcPr>
            <w:tcW w:w="1151"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114</w:t>
            </w:r>
          </w:p>
        </w:tc>
        <w:tc>
          <w:tcPr>
            <w:tcW w:w="1559"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113,783</w:t>
            </w:r>
          </w:p>
        </w:tc>
        <w:tc>
          <w:tcPr>
            <w:tcW w:w="1418"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9</w:t>
            </w:r>
          </w:p>
        </w:tc>
        <w:tc>
          <w:tcPr>
            <w:tcW w:w="1984"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12,643</w:t>
            </w:r>
          </w:p>
        </w:tc>
      </w:tr>
      <w:tr w:rsidR="004B76B3" w:rsidRPr="00A17D91" w:rsidTr="004B76B3">
        <w:tc>
          <w:tcPr>
            <w:tcW w:w="2283" w:type="dxa"/>
          </w:tcPr>
          <w:p w:rsidR="004B76B3" w:rsidRPr="00A17D91" w:rsidRDefault="004B76B3" w:rsidP="004B76B3">
            <w:pPr>
              <w:spacing w:after="0"/>
              <w:rPr>
                <w:rFonts w:ascii="Arial" w:hAnsi="Arial" w:cs="Arial"/>
                <w:sz w:val="20"/>
                <w:szCs w:val="20"/>
              </w:rPr>
            </w:pPr>
            <w:r w:rsidRPr="00A17D91">
              <w:rPr>
                <w:rFonts w:ascii="Arial" w:hAnsi="Arial" w:cs="Arial"/>
                <w:sz w:val="20"/>
                <w:szCs w:val="20"/>
              </w:rPr>
              <w:t>Kingston City</w:t>
            </w:r>
          </w:p>
        </w:tc>
        <w:tc>
          <w:tcPr>
            <w:tcW w:w="1151"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92</w:t>
            </w:r>
          </w:p>
        </w:tc>
        <w:tc>
          <w:tcPr>
            <w:tcW w:w="1559"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112,137</w:t>
            </w:r>
          </w:p>
        </w:tc>
        <w:tc>
          <w:tcPr>
            <w:tcW w:w="1418"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9</w:t>
            </w:r>
          </w:p>
        </w:tc>
        <w:tc>
          <w:tcPr>
            <w:tcW w:w="1984" w:type="dxa"/>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12,460</w:t>
            </w:r>
          </w:p>
        </w:tc>
      </w:tr>
      <w:tr w:rsidR="004B76B3" w:rsidRPr="00A17D91" w:rsidTr="004B76B3">
        <w:tc>
          <w:tcPr>
            <w:tcW w:w="2283" w:type="dxa"/>
            <w:tcBorders>
              <w:top w:val="single" w:sz="4" w:space="0" w:color="auto"/>
              <w:left w:val="single" w:sz="4" w:space="0" w:color="auto"/>
              <w:bottom w:val="single" w:sz="4" w:space="0" w:color="auto"/>
              <w:right w:val="single" w:sz="4" w:space="0" w:color="auto"/>
            </w:tcBorders>
          </w:tcPr>
          <w:p w:rsidR="004B76B3" w:rsidRPr="00A17D91" w:rsidRDefault="004B76B3" w:rsidP="004B76B3">
            <w:pPr>
              <w:spacing w:after="0"/>
              <w:rPr>
                <w:rFonts w:ascii="Arial" w:hAnsi="Arial" w:cs="Arial"/>
                <w:sz w:val="20"/>
                <w:szCs w:val="20"/>
              </w:rPr>
            </w:pPr>
            <w:r w:rsidRPr="00A17D91">
              <w:rPr>
                <w:rFonts w:ascii="Arial" w:hAnsi="Arial" w:cs="Arial"/>
                <w:sz w:val="20"/>
                <w:szCs w:val="20"/>
              </w:rPr>
              <w:t>Yarra Ranges Shire</w:t>
            </w:r>
          </w:p>
        </w:tc>
        <w:tc>
          <w:tcPr>
            <w:tcW w:w="1151" w:type="dxa"/>
            <w:tcBorders>
              <w:top w:val="single" w:sz="4" w:space="0" w:color="auto"/>
              <w:left w:val="single" w:sz="4" w:space="0" w:color="auto"/>
              <w:bottom w:val="single" w:sz="4" w:space="0" w:color="auto"/>
              <w:right w:val="single" w:sz="4" w:space="0" w:color="auto"/>
            </w:tcBorders>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2,466</w:t>
            </w:r>
          </w:p>
        </w:tc>
        <w:tc>
          <w:tcPr>
            <w:tcW w:w="1559" w:type="dxa"/>
            <w:tcBorders>
              <w:top w:val="single" w:sz="4" w:space="0" w:color="auto"/>
              <w:left w:val="single" w:sz="4" w:space="0" w:color="auto"/>
              <w:bottom w:val="single" w:sz="4" w:space="0" w:color="auto"/>
              <w:right w:val="single" w:sz="4" w:space="0" w:color="auto"/>
            </w:tcBorders>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108,942</w:t>
            </w:r>
          </w:p>
        </w:tc>
        <w:tc>
          <w:tcPr>
            <w:tcW w:w="1418" w:type="dxa"/>
            <w:tcBorders>
              <w:top w:val="single" w:sz="4" w:space="0" w:color="auto"/>
              <w:left w:val="single" w:sz="4" w:space="0" w:color="auto"/>
              <w:bottom w:val="single" w:sz="4" w:space="0" w:color="auto"/>
              <w:right w:val="single" w:sz="4" w:space="0" w:color="auto"/>
            </w:tcBorders>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9</w:t>
            </w:r>
          </w:p>
        </w:tc>
        <w:tc>
          <w:tcPr>
            <w:tcW w:w="1984" w:type="dxa"/>
            <w:tcBorders>
              <w:top w:val="single" w:sz="4" w:space="0" w:color="auto"/>
              <w:left w:val="single" w:sz="4" w:space="0" w:color="auto"/>
              <w:bottom w:val="single" w:sz="4" w:space="0" w:color="auto"/>
              <w:right w:val="single" w:sz="4" w:space="0" w:color="auto"/>
            </w:tcBorders>
          </w:tcPr>
          <w:p w:rsidR="004B76B3" w:rsidRPr="00A17D91" w:rsidRDefault="004B76B3" w:rsidP="004B76B3">
            <w:pPr>
              <w:spacing w:after="0"/>
              <w:jc w:val="center"/>
              <w:rPr>
                <w:rFonts w:ascii="Arial" w:hAnsi="Arial" w:cs="Arial"/>
                <w:sz w:val="20"/>
                <w:szCs w:val="20"/>
              </w:rPr>
            </w:pPr>
            <w:r w:rsidRPr="00A17D91">
              <w:rPr>
                <w:rFonts w:ascii="Arial" w:hAnsi="Arial" w:cs="Arial"/>
                <w:sz w:val="20"/>
                <w:szCs w:val="20"/>
              </w:rPr>
              <w:t>12,105</w:t>
            </w:r>
          </w:p>
        </w:tc>
      </w:tr>
    </w:tbl>
    <w:p w:rsidR="004B76B3" w:rsidRPr="00A17D91" w:rsidRDefault="004B76B3" w:rsidP="004B76B3">
      <w:pPr>
        <w:pStyle w:val="DTPLIbodycopy"/>
        <w:spacing w:before="240"/>
        <w:jc w:val="both"/>
        <w:rPr>
          <w:rFonts w:ascii="Arial" w:hAnsi="Arial"/>
          <w:i/>
          <w:sz w:val="24"/>
          <w:szCs w:val="22"/>
        </w:rPr>
      </w:pPr>
      <w:proofErr w:type="gramStart"/>
      <w:r>
        <w:rPr>
          <w:rFonts w:ascii="Arial" w:hAnsi="Arial"/>
          <w:i/>
          <w:sz w:val="24"/>
          <w:szCs w:val="22"/>
        </w:rPr>
        <w:t>Table 16:</w:t>
      </w:r>
      <w:r w:rsidRPr="00A17D91">
        <w:rPr>
          <w:rFonts w:ascii="Arial" w:hAnsi="Arial"/>
          <w:i/>
          <w:sz w:val="24"/>
          <w:szCs w:val="22"/>
        </w:rPr>
        <w:t xml:space="preserve"> Snapshot of </w:t>
      </w:r>
      <w:r>
        <w:rPr>
          <w:rFonts w:ascii="Arial" w:hAnsi="Arial"/>
          <w:i/>
          <w:sz w:val="24"/>
          <w:szCs w:val="22"/>
        </w:rPr>
        <w:t xml:space="preserve">councillor-voter </w:t>
      </w:r>
      <w:r w:rsidRPr="00A17D91">
        <w:rPr>
          <w:rFonts w:ascii="Arial" w:hAnsi="Arial"/>
          <w:i/>
          <w:sz w:val="24"/>
          <w:szCs w:val="22"/>
        </w:rPr>
        <w:t xml:space="preserve">ratios </w:t>
      </w:r>
      <w:r>
        <w:rPr>
          <w:rFonts w:ascii="Arial" w:hAnsi="Arial"/>
          <w:i/>
          <w:sz w:val="24"/>
          <w:szCs w:val="22"/>
        </w:rPr>
        <w:t>in Victoria – highest and lowest.</w:t>
      </w:r>
      <w:proofErr w:type="gramEnd"/>
      <w:r>
        <w:rPr>
          <w:rFonts w:ascii="Arial" w:hAnsi="Arial"/>
          <w:i/>
          <w:sz w:val="24"/>
          <w:szCs w:val="22"/>
        </w:rPr>
        <w:t xml:space="preserve"> </w:t>
      </w:r>
    </w:p>
    <w:p w:rsidR="004B76B3" w:rsidRPr="000F5843" w:rsidRDefault="004B76B3" w:rsidP="00A82E7F">
      <w:pPr>
        <w:pStyle w:val="Heading4"/>
      </w:pPr>
      <w:r>
        <w:t>Key issues</w:t>
      </w:r>
    </w:p>
    <w:p w:rsidR="004B76B3" w:rsidRPr="000F5843" w:rsidRDefault="004B76B3" w:rsidP="00A82E7F">
      <w:pPr>
        <w:pStyle w:val="Heading5"/>
      </w:pPr>
      <w:r>
        <w:t>Criteria for determining councillor n</w:t>
      </w:r>
      <w:r w:rsidRPr="000F5843">
        <w:t>umbers</w:t>
      </w:r>
    </w:p>
    <w:p w:rsidR="004B76B3" w:rsidRPr="00A17D91" w:rsidRDefault="004B76B3" w:rsidP="004B76B3">
      <w:pPr>
        <w:pStyle w:val="DTPLIbodycopy"/>
        <w:jc w:val="both"/>
        <w:rPr>
          <w:rFonts w:ascii="Arial" w:hAnsi="Arial"/>
          <w:sz w:val="24"/>
          <w:szCs w:val="24"/>
        </w:rPr>
      </w:pPr>
      <w:r>
        <w:rPr>
          <w:rFonts w:ascii="Arial" w:hAnsi="Arial"/>
          <w:sz w:val="24"/>
          <w:szCs w:val="24"/>
        </w:rPr>
        <w:t>There is no criteria set out in legislation in regards to councillor to voter ratios o</w:t>
      </w:r>
      <w:r w:rsidRPr="00A17D91">
        <w:rPr>
          <w:rFonts w:ascii="Arial" w:hAnsi="Arial"/>
          <w:sz w:val="24"/>
          <w:szCs w:val="24"/>
        </w:rPr>
        <w:t>ther than the requirement that councillor numbers and electoral structures must provide ‘fair and equitable representation’</w:t>
      </w:r>
      <w:r>
        <w:rPr>
          <w:rFonts w:ascii="Arial" w:hAnsi="Arial"/>
          <w:sz w:val="24"/>
          <w:szCs w:val="24"/>
        </w:rPr>
        <w:t xml:space="preserve"> and that in a subdivided municipality councillor to voter ratios must not vary by more than 10% between wards within that municipality. I</w:t>
      </w:r>
      <w:r w:rsidRPr="00A17D91">
        <w:rPr>
          <w:rFonts w:ascii="Arial" w:hAnsi="Arial"/>
          <w:sz w:val="24"/>
          <w:szCs w:val="24"/>
        </w:rPr>
        <w:t xml:space="preserve">n the absence of </w:t>
      </w:r>
      <w:r>
        <w:rPr>
          <w:rFonts w:ascii="Arial" w:hAnsi="Arial"/>
          <w:sz w:val="24"/>
          <w:szCs w:val="24"/>
        </w:rPr>
        <w:t xml:space="preserve">further </w:t>
      </w:r>
      <w:r w:rsidRPr="00A17D91">
        <w:rPr>
          <w:rFonts w:ascii="Arial" w:hAnsi="Arial"/>
          <w:sz w:val="24"/>
          <w:szCs w:val="24"/>
        </w:rPr>
        <w:t xml:space="preserve">criteria, the VEC is guided by councillor numbers in similar sized municipalities of similar categories across the </w:t>
      </w:r>
      <w:r>
        <w:rPr>
          <w:rFonts w:ascii="Arial" w:hAnsi="Arial"/>
          <w:sz w:val="24"/>
          <w:szCs w:val="24"/>
        </w:rPr>
        <w:t>s</w:t>
      </w:r>
      <w:r w:rsidRPr="00A17D91">
        <w:rPr>
          <w:rFonts w:ascii="Arial" w:hAnsi="Arial"/>
          <w:sz w:val="24"/>
          <w:szCs w:val="24"/>
        </w:rPr>
        <w:t>tate subject to any special circumstances that may warrant different numbers in individual cases.  As part of this, the VEC considers three major factors:</w:t>
      </w:r>
      <w:r w:rsidRPr="00A17D91">
        <w:rPr>
          <w:rStyle w:val="FootnoteReference"/>
          <w:rFonts w:ascii="Arial" w:hAnsi="Arial"/>
          <w:sz w:val="24"/>
          <w:szCs w:val="24"/>
        </w:rPr>
        <w:footnoteReference w:id="76"/>
      </w:r>
    </w:p>
    <w:p w:rsidR="004B76B3" w:rsidRPr="00A17D91" w:rsidRDefault="004B76B3" w:rsidP="008160F8">
      <w:pPr>
        <w:numPr>
          <w:ilvl w:val="0"/>
          <w:numId w:val="66"/>
        </w:numPr>
        <w:spacing w:after="120" w:line="240" w:lineRule="auto"/>
        <w:ind w:left="284" w:hanging="284"/>
        <w:jc w:val="both"/>
        <w:rPr>
          <w:rFonts w:ascii="Arial" w:hAnsi="Arial" w:cs="Arial"/>
          <w:sz w:val="24"/>
          <w:szCs w:val="24"/>
        </w:rPr>
      </w:pPr>
      <w:r w:rsidRPr="00A17D91">
        <w:rPr>
          <w:rFonts w:ascii="Arial" w:hAnsi="Arial" w:cs="Arial"/>
          <w:sz w:val="24"/>
          <w:szCs w:val="24"/>
        </w:rPr>
        <w:lastRenderedPageBreak/>
        <w:t>Population diversity – The larger the municipality’s population is, the more likely it is to be diverse</w:t>
      </w:r>
      <w:r>
        <w:rPr>
          <w:rFonts w:ascii="Arial" w:hAnsi="Arial" w:cs="Arial"/>
          <w:sz w:val="24"/>
          <w:szCs w:val="24"/>
        </w:rPr>
        <w:t xml:space="preserve">, </w:t>
      </w:r>
      <w:r w:rsidRPr="00A17D91">
        <w:rPr>
          <w:rFonts w:ascii="Arial" w:hAnsi="Arial" w:cs="Arial"/>
          <w:sz w:val="24"/>
          <w:szCs w:val="24"/>
        </w:rPr>
        <w:t>in nature of the community and in issues of representation</w:t>
      </w:r>
      <w:r>
        <w:rPr>
          <w:rFonts w:ascii="Arial" w:hAnsi="Arial" w:cs="Arial"/>
          <w:sz w:val="24"/>
          <w:szCs w:val="24"/>
        </w:rPr>
        <w:t>,</w:t>
      </w:r>
      <w:r w:rsidRPr="00A17D91">
        <w:rPr>
          <w:rFonts w:ascii="Arial" w:hAnsi="Arial" w:cs="Arial"/>
          <w:sz w:val="24"/>
          <w:szCs w:val="24"/>
        </w:rPr>
        <w:t xml:space="preserve"> so requiring more councillors.</w:t>
      </w:r>
    </w:p>
    <w:p w:rsidR="004B76B3" w:rsidRPr="00A17D91" w:rsidRDefault="004B76B3" w:rsidP="008160F8">
      <w:pPr>
        <w:numPr>
          <w:ilvl w:val="0"/>
          <w:numId w:val="66"/>
        </w:numPr>
        <w:spacing w:after="120" w:line="240" w:lineRule="auto"/>
        <w:ind w:left="284" w:hanging="284"/>
        <w:jc w:val="both"/>
        <w:rPr>
          <w:rFonts w:ascii="Arial" w:hAnsi="Arial" w:cs="Arial"/>
          <w:sz w:val="24"/>
          <w:szCs w:val="24"/>
        </w:rPr>
      </w:pPr>
      <w:r w:rsidRPr="00A17D91">
        <w:rPr>
          <w:rFonts w:ascii="Arial" w:hAnsi="Arial" w:cs="Arial"/>
          <w:sz w:val="24"/>
          <w:szCs w:val="24"/>
        </w:rPr>
        <w:t>Councillors’ workloads – These are affected by voter numbers, type of municipality, geographic size, topography, issues surrounding population growth, social diversity and high and low needs groups.</w:t>
      </w:r>
    </w:p>
    <w:p w:rsidR="004B76B3" w:rsidRPr="00836B43" w:rsidRDefault="004B76B3" w:rsidP="008160F8">
      <w:pPr>
        <w:numPr>
          <w:ilvl w:val="0"/>
          <w:numId w:val="66"/>
        </w:numPr>
        <w:spacing w:after="120" w:line="240" w:lineRule="auto"/>
        <w:ind w:left="284" w:hanging="284"/>
        <w:jc w:val="both"/>
        <w:rPr>
          <w:rFonts w:ascii="Arial" w:hAnsi="Arial" w:cs="Arial"/>
          <w:sz w:val="24"/>
          <w:szCs w:val="24"/>
        </w:rPr>
      </w:pPr>
      <w:r w:rsidRPr="00836B43">
        <w:rPr>
          <w:rFonts w:ascii="Arial" w:hAnsi="Arial" w:cs="Arial"/>
          <w:sz w:val="24"/>
          <w:szCs w:val="24"/>
        </w:rPr>
        <w:t xml:space="preserve">Prevention of tied votes – to prevent the likelihood of tied votes at council meetings, where the mayor gets a second vote if </w:t>
      </w:r>
      <w:proofErr w:type="gramStart"/>
      <w:r w:rsidRPr="00836B43">
        <w:rPr>
          <w:rFonts w:ascii="Arial" w:hAnsi="Arial" w:cs="Arial"/>
          <w:sz w:val="24"/>
          <w:szCs w:val="24"/>
        </w:rPr>
        <w:t>half an even number of councillors are</w:t>
      </w:r>
      <w:proofErr w:type="gramEnd"/>
      <w:r w:rsidRPr="00836B43">
        <w:rPr>
          <w:rFonts w:ascii="Arial" w:hAnsi="Arial" w:cs="Arial"/>
          <w:sz w:val="24"/>
          <w:szCs w:val="24"/>
        </w:rPr>
        <w:t xml:space="preserve"> present, the VEC generally recommends an uneven number of councillors.  This approach </w:t>
      </w:r>
      <w:r w:rsidR="00062A37">
        <w:rPr>
          <w:rFonts w:ascii="Arial" w:hAnsi="Arial" w:cs="Arial"/>
          <w:sz w:val="24"/>
          <w:szCs w:val="24"/>
        </w:rPr>
        <w:t>renders redundant the statutory provision of having up to 12 councillors.</w:t>
      </w:r>
    </w:p>
    <w:p w:rsidR="004B76B3" w:rsidRPr="00CA1F39" w:rsidRDefault="004B76B3" w:rsidP="004B76B3">
      <w:pPr>
        <w:spacing w:after="120" w:line="240" w:lineRule="auto"/>
        <w:jc w:val="both"/>
        <w:rPr>
          <w:rFonts w:ascii="Arial" w:hAnsi="Arial"/>
          <w:sz w:val="24"/>
        </w:rPr>
      </w:pPr>
      <w:r w:rsidRPr="00CA1F39">
        <w:rPr>
          <w:rFonts w:ascii="Arial" w:hAnsi="Arial"/>
          <w:sz w:val="24"/>
        </w:rPr>
        <w:t xml:space="preserve">In maintaining consistency of councillor numbers for similar sized councils, the VEC uses the Table </w:t>
      </w:r>
      <w:r>
        <w:rPr>
          <w:rFonts w:ascii="Arial" w:hAnsi="Arial"/>
          <w:sz w:val="24"/>
        </w:rPr>
        <w:t>17</w:t>
      </w:r>
      <w:r w:rsidRPr="00CA1F39">
        <w:rPr>
          <w:rFonts w:ascii="Arial" w:hAnsi="Arial"/>
          <w:sz w:val="24"/>
        </w:rPr>
        <w:t xml:space="preserve"> as a guide, but stresses that special factors at a particular council may justify a greater or lesser number.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4"/>
        <w:gridCol w:w="1837"/>
        <w:gridCol w:w="1917"/>
        <w:gridCol w:w="1830"/>
        <w:gridCol w:w="1824"/>
      </w:tblGrid>
      <w:tr w:rsidR="004B76B3" w:rsidRPr="000F5843" w:rsidTr="004B76B3">
        <w:tc>
          <w:tcPr>
            <w:tcW w:w="1848" w:type="dxa"/>
            <w:vMerge w:val="restart"/>
          </w:tcPr>
          <w:p w:rsidR="004B76B3" w:rsidRPr="000F5843" w:rsidRDefault="004B76B3" w:rsidP="004B76B3">
            <w:pPr>
              <w:pStyle w:val="DTPLIbodycopy"/>
              <w:rPr>
                <w:rFonts w:ascii="Arial" w:hAnsi="Arial"/>
                <w:b/>
              </w:rPr>
            </w:pPr>
            <w:r>
              <w:rPr>
                <w:rFonts w:ascii="Arial" w:hAnsi="Arial"/>
                <w:b/>
              </w:rPr>
              <w:t>Expected number of c</w:t>
            </w:r>
            <w:r w:rsidRPr="000F5843">
              <w:rPr>
                <w:rFonts w:ascii="Arial" w:hAnsi="Arial"/>
                <w:b/>
              </w:rPr>
              <w:t>ouncillors</w:t>
            </w:r>
          </w:p>
        </w:tc>
        <w:tc>
          <w:tcPr>
            <w:tcW w:w="7394" w:type="dxa"/>
            <w:gridSpan w:val="4"/>
          </w:tcPr>
          <w:p w:rsidR="004B76B3" w:rsidRPr="000F5843" w:rsidRDefault="004B76B3" w:rsidP="004B76B3">
            <w:pPr>
              <w:pStyle w:val="DTPLIbodycopy"/>
              <w:jc w:val="center"/>
              <w:rPr>
                <w:rFonts w:ascii="Arial" w:hAnsi="Arial"/>
                <w:b/>
              </w:rPr>
            </w:pPr>
            <w:r>
              <w:rPr>
                <w:rFonts w:ascii="Arial" w:hAnsi="Arial"/>
                <w:b/>
              </w:rPr>
              <w:t>Range of v</w:t>
            </w:r>
            <w:r w:rsidRPr="000F5843">
              <w:rPr>
                <w:rFonts w:ascii="Arial" w:hAnsi="Arial"/>
                <w:b/>
              </w:rPr>
              <w:t>oters</w:t>
            </w:r>
          </w:p>
        </w:tc>
      </w:tr>
      <w:tr w:rsidR="004B76B3" w:rsidRPr="000F5843" w:rsidTr="004B76B3">
        <w:tc>
          <w:tcPr>
            <w:tcW w:w="1848" w:type="dxa"/>
            <w:vMerge/>
          </w:tcPr>
          <w:p w:rsidR="004B76B3" w:rsidRPr="000F5843" w:rsidRDefault="004B76B3" w:rsidP="004B76B3">
            <w:pPr>
              <w:pStyle w:val="DTPLIbodycopy"/>
              <w:rPr>
                <w:rFonts w:ascii="Arial" w:hAnsi="Arial"/>
              </w:rPr>
            </w:pPr>
          </w:p>
        </w:tc>
        <w:tc>
          <w:tcPr>
            <w:tcW w:w="1848" w:type="dxa"/>
          </w:tcPr>
          <w:p w:rsidR="004B76B3" w:rsidRPr="000F5843" w:rsidRDefault="004B76B3" w:rsidP="004B76B3">
            <w:pPr>
              <w:pStyle w:val="DTPLIbodycopy"/>
              <w:jc w:val="center"/>
              <w:rPr>
                <w:rFonts w:ascii="Arial" w:hAnsi="Arial"/>
                <w:b/>
              </w:rPr>
            </w:pPr>
            <w:r w:rsidRPr="000F5843">
              <w:rPr>
                <w:rFonts w:ascii="Arial" w:hAnsi="Arial"/>
                <w:b/>
              </w:rPr>
              <w:t>Metropolitan</w:t>
            </w:r>
          </w:p>
        </w:tc>
        <w:tc>
          <w:tcPr>
            <w:tcW w:w="1848" w:type="dxa"/>
          </w:tcPr>
          <w:p w:rsidR="004B76B3" w:rsidRPr="000F5843" w:rsidRDefault="004B76B3" w:rsidP="004B76B3">
            <w:pPr>
              <w:pStyle w:val="DTPLIbodycopy"/>
              <w:jc w:val="center"/>
              <w:rPr>
                <w:rFonts w:ascii="Arial" w:hAnsi="Arial"/>
                <w:b/>
              </w:rPr>
            </w:pPr>
            <w:r>
              <w:rPr>
                <w:rFonts w:ascii="Arial" w:hAnsi="Arial"/>
                <w:b/>
              </w:rPr>
              <w:t>Metropolitan/r</w:t>
            </w:r>
            <w:r w:rsidRPr="000F5843">
              <w:rPr>
                <w:rFonts w:ascii="Arial" w:hAnsi="Arial"/>
                <w:b/>
              </w:rPr>
              <w:t xml:space="preserve">ural </w:t>
            </w:r>
            <w:r>
              <w:rPr>
                <w:rFonts w:ascii="Arial" w:hAnsi="Arial"/>
                <w:b/>
              </w:rPr>
              <w:t>f</w:t>
            </w:r>
            <w:r w:rsidRPr="000F5843">
              <w:rPr>
                <w:rFonts w:ascii="Arial" w:hAnsi="Arial"/>
                <w:b/>
              </w:rPr>
              <w:t>ringe</w:t>
            </w:r>
          </w:p>
        </w:tc>
        <w:tc>
          <w:tcPr>
            <w:tcW w:w="1849" w:type="dxa"/>
          </w:tcPr>
          <w:p w:rsidR="004B76B3" w:rsidRPr="000F5843" w:rsidRDefault="004B76B3" w:rsidP="004B76B3">
            <w:pPr>
              <w:pStyle w:val="DTPLIbodycopy"/>
              <w:jc w:val="center"/>
              <w:rPr>
                <w:rFonts w:ascii="Arial" w:hAnsi="Arial"/>
                <w:b/>
              </w:rPr>
            </w:pPr>
            <w:r w:rsidRPr="000F5843">
              <w:rPr>
                <w:rFonts w:ascii="Arial" w:hAnsi="Arial"/>
                <w:b/>
              </w:rPr>
              <w:t xml:space="preserve">Regional with </w:t>
            </w:r>
            <w:r>
              <w:rPr>
                <w:rFonts w:ascii="Arial" w:hAnsi="Arial"/>
                <w:b/>
              </w:rPr>
              <w:t>u</w:t>
            </w:r>
            <w:r w:rsidRPr="000F5843">
              <w:rPr>
                <w:rFonts w:ascii="Arial" w:hAnsi="Arial"/>
                <w:b/>
              </w:rPr>
              <w:t>rban</w:t>
            </w:r>
            <w:r>
              <w:rPr>
                <w:rFonts w:ascii="Arial" w:hAnsi="Arial"/>
                <w:b/>
              </w:rPr>
              <w:t xml:space="preserve"> a</w:t>
            </w:r>
            <w:r w:rsidRPr="000F5843">
              <w:rPr>
                <w:rFonts w:ascii="Arial" w:hAnsi="Arial"/>
                <w:b/>
              </w:rPr>
              <w:t>reas</w:t>
            </w:r>
          </w:p>
        </w:tc>
        <w:tc>
          <w:tcPr>
            <w:tcW w:w="1849" w:type="dxa"/>
          </w:tcPr>
          <w:p w:rsidR="004B76B3" w:rsidRPr="000F5843" w:rsidRDefault="004B76B3" w:rsidP="004B76B3">
            <w:pPr>
              <w:pStyle w:val="DTPLIbodycopy"/>
              <w:jc w:val="center"/>
              <w:rPr>
                <w:rFonts w:ascii="Arial" w:hAnsi="Arial"/>
                <w:b/>
              </w:rPr>
            </w:pPr>
            <w:r w:rsidRPr="000F5843">
              <w:rPr>
                <w:rFonts w:ascii="Arial" w:hAnsi="Arial"/>
                <w:b/>
              </w:rPr>
              <w:t>Rural</w:t>
            </w:r>
          </w:p>
        </w:tc>
      </w:tr>
      <w:tr w:rsidR="004B76B3" w:rsidRPr="000F5843" w:rsidTr="004B76B3">
        <w:tc>
          <w:tcPr>
            <w:tcW w:w="1848" w:type="dxa"/>
          </w:tcPr>
          <w:p w:rsidR="004B76B3" w:rsidRPr="000F5843" w:rsidRDefault="004B76B3" w:rsidP="004B76B3">
            <w:pPr>
              <w:pStyle w:val="DTPLIbodycopy"/>
              <w:rPr>
                <w:rFonts w:ascii="Arial" w:hAnsi="Arial"/>
              </w:rPr>
            </w:pPr>
            <w:r w:rsidRPr="000F5843">
              <w:rPr>
                <w:rFonts w:ascii="Arial" w:hAnsi="Arial"/>
              </w:rPr>
              <w:t>5</w:t>
            </w:r>
          </w:p>
        </w:tc>
        <w:tc>
          <w:tcPr>
            <w:tcW w:w="1848" w:type="dxa"/>
          </w:tcPr>
          <w:p w:rsidR="004B76B3" w:rsidRPr="000F5843" w:rsidRDefault="004B76B3" w:rsidP="004B76B3">
            <w:pPr>
              <w:pStyle w:val="DTPLIbodycopy"/>
              <w:jc w:val="center"/>
              <w:rPr>
                <w:rFonts w:ascii="Arial" w:hAnsi="Arial"/>
              </w:rPr>
            </w:pPr>
            <w:r w:rsidRPr="000F5843">
              <w:rPr>
                <w:rFonts w:ascii="Arial" w:hAnsi="Arial"/>
              </w:rPr>
              <w:t>-</w:t>
            </w:r>
          </w:p>
        </w:tc>
        <w:tc>
          <w:tcPr>
            <w:tcW w:w="1848" w:type="dxa"/>
          </w:tcPr>
          <w:p w:rsidR="004B76B3" w:rsidRPr="000F5843" w:rsidRDefault="004B76B3" w:rsidP="004B76B3">
            <w:pPr>
              <w:pStyle w:val="DTPLIbodycopy"/>
              <w:jc w:val="center"/>
              <w:rPr>
                <w:rFonts w:ascii="Arial" w:hAnsi="Arial"/>
              </w:rPr>
            </w:pPr>
            <w:r w:rsidRPr="000F5843">
              <w:rPr>
                <w:rFonts w:ascii="Arial" w:hAnsi="Arial"/>
              </w:rPr>
              <w:t>-</w:t>
            </w:r>
          </w:p>
        </w:tc>
        <w:tc>
          <w:tcPr>
            <w:tcW w:w="1849" w:type="dxa"/>
          </w:tcPr>
          <w:p w:rsidR="004B76B3" w:rsidRPr="000F5843" w:rsidRDefault="004B76B3" w:rsidP="004B76B3">
            <w:pPr>
              <w:pStyle w:val="DTPLIbodycopy"/>
              <w:jc w:val="center"/>
              <w:rPr>
                <w:rFonts w:ascii="Arial" w:hAnsi="Arial"/>
              </w:rPr>
            </w:pPr>
            <w:r w:rsidRPr="000F5843">
              <w:rPr>
                <w:rFonts w:ascii="Arial" w:hAnsi="Arial"/>
              </w:rPr>
              <w:t>-</w:t>
            </w:r>
          </w:p>
        </w:tc>
        <w:tc>
          <w:tcPr>
            <w:tcW w:w="1849" w:type="dxa"/>
          </w:tcPr>
          <w:p w:rsidR="004B76B3" w:rsidRPr="000F5843" w:rsidRDefault="004B76B3" w:rsidP="004B76B3">
            <w:pPr>
              <w:pStyle w:val="DTPLIbodycopy"/>
              <w:jc w:val="center"/>
              <w:rPr>
                <w:rFonts w:ascii="Arial" w:hAnsi="Arial"/>
              </w:rPr>
            </w:pPr>
            <w:r w:rsidRPr="000F5843">
              <w:rPr>
                <w:rFonts w:ascii="Arial" w:hAnsi="Arial"/>
              </w:rPr>
              <w:t>&lt; 8,000</w:t>
            </w:r>
          </w:p>
        </w:tc>
      </w:tr>
      <w:tr w:rsidR="004B76B3" w:rsidRPr="000F5843" w:rsidTr="004B76B3">
        <w:tc>
          <w:tcPr>
            <w:tcW w:w="1848" w:type="dxa"/>
          </w:tcPr>
          <w:p w:rsidR="004B76B3" w:rsidRPr="000F5843" w:rsidRDefault="004B76B3" w:rsidP="004B76B3">
            <w:pPr>
              <w:pStyle w:val="DTPLIbodycopy"/>
              <w:rPr>
                <w:rFonts w:ascii="Arial" w:hAnsi="Arial"/>
              </w:rPr>
            </w:pPr>
            <w:r w:rsidRPr="000F5843">
              <w:rPr>
                <w:rFonts w:ascii="Arial" w:hAnsi="Arial"/>
              </w:rPr>
              <w:t>7</w:t>
            </w:r>
          </w:p>
        </w:tc>
        <w:tc>
          <w:tcPr>
            <w:tcW w:w="1848" w:type="dxa"/>
          </w:tcPr>
          <w:p w:rsidR="004B76B3" w:rsidRPr="000F5843" w:rsidRDefault="004B76B3" w:rsidP="004B76B3">
            <w:pPr>
              <w:pStyle w:val="DTPLIbodycopy"/>
              <w:jc w:val="center"/>
              <w:rPr>
                <w:rFonts w:ascii="Arial" w:hAnsi="Arial"/>
              </w:rPr>
            </w:pPr>
            <w:r w:rsidRPr="000F5843">
              <w:rPr>
                <w:rFonts w:ascii="Arial" w:hAnsi="Arial"/>
              </w:rPr>
              <w:t>&lt; 70,000</w:t>
            </w:r>
          </w:p>
        </w:tc>
        <w:tc>
          <w:tcPr>
            <w:tcW w:w="1848" w:type="dxa"/>
          </w:tcPr>
          <w:p w:rsidR="004B76B3" w:rsidRPr="000F5843" w:rsidRDefault="004B76B3" w:rsidP="004B76B3">
            <w:pPr>
              <w:pStyle w:val="DTPLIbodycopy"/>
              <w:jc w:val="center"/>
              <w:rPr>
                <w:rFonts w:ascii="Arial" w:hAnsi="Arial"/>
              </w:rPr>
            </w:pPr>
            <w:r w:rsidRPr="000F5843">
              <w:rPr>
                <w:rFonts w:ascii="Arial" w:hAnsi="Arial"/>
              </w:rPr>
              <w:t>&lt; 70,000</w:t>
            </w:r>
          </w:p>
        </w:tc>
        <w:tc>
          <w:tcPr>
            <w:tcW w:w="1849" w:type="dxa"/>
          </w:tcPr>
          <w:p w:rsidR="004B76B3" w:rsidRPr="000F5843" w:rsidRDefault="004B76B3" w:rsidP="004B76B3">
            <w:pPr>
              <w:pStyle w:val="DTPLIbodycopy"/>
              <w:jc w:val="center"/>
              <w:rPr>
                <w:rFonts w:ascii="Arial" w:hAnsi="Arial"/>
              </w:rPr>
            </w:pPr>
            <w:r w:rsidRPr="000F5843">
              <w:rPr>
                <w:rFonts w:ascii="Arial" w:hAnsi="Arial"/>
              </w:rPr>
              <w:t>&lt; 45,000</w:t>
            </w:r>
          </w:p>
        </w:tc>
        <w:tc>
          <w:tcPr>
            <w:tcW w:w="1849" w:type="dxa"/>
          </w:tcPr>
          <w:p w:rsidR="004B76B3" w:rsidRPr="000F5843" w:rsidRDefault="004B76B3" w:rsidP="004B76B3">
            <w:pPr>
              <w:pStyle w:val="DTPLIbodycopy"/>
              <w:jc w:val="center"/>
              <w:rPr>
                <w:rFonts w:ascii="Arial" w:hAnsi="Arial"/>
              </w:rPr>
            </w:pPr>
            <w:r w:rsidRPr="000F5843">
              <w:rPr>
                <w:rFonts w:ascii="Arial" w:hAnsi="Arial"/>
              </w:rPr>
              <w:t>8,000 – 22,000</w:t>
            </w:r>
          </w:p>
        </w:tc>
      </w:tr>
      <w:tr w:rsidR="004B76B3" w:rsidRPr="000F5843" w:rsidTr="004B76B3">
        <w:tc>
          <w:tcPr>
            <w:tcW w:w="1848" w:type="dxa"/>
          </w:tcPr>
          <w:p w:rsidR="004B76B3" w:rsidRPr="000F5843" w:rsidRDefault="004B76B3" w:rsidP="004B76B3">
            <w:pPr>
              <w:pStyle w:val="DTPLIbodycopy"/>
              <w:rPr>
                <w:rFonts w:ascii="Arial" w:hAnsi="Arial"/>
              </w:rPr>
            </w:pPr>
            <w:r w:rsidRPr="000F5843">
              <w:rPr>
                <w:rFonts w:ascii="Arial" w:hAnsi="Arial"/>
              </w:rPr>
              <w:t>9</w:t>
            </w:r>
          </w:p>
        </w:tc>
        <w:tc>
          <w:tcPr>
            <w:tcW w:w="1848" w:type="dxa"/>
          </w:tcPr>
          <w:p w:rsidR="004B76B3" w:rsidRPr="000F5843" w:rsidRDefault="004B76B3" w:rsidP="004B76B3">
            <w:pPr>
              <w:pStyle w:val="DTPLIbodycopy"/>
              <w:jc w:val="center"/>
              <w:rPr>
                <w:rFonts w:ascii="Arial" w:hAnsi="Arial"/>
              </w:rPr>
            </w:pPr>
            <w:r w:rsidRPr="000F5843">
              <w:rPr>
                <w:rFonts w:ascii="Arial" w:hAnsi="Arial"/>
              </w:rPr>
              <w:t>70,000 – 110,000</w:t>
            </w:r>
          </w:p>
        </w:tc>
        <w:tc>
          <w:tcPr>
            <w:tcW w:w="1848" w:type="dxa"/>
          </w:tcPr>
          <w:p w:rsidR="004B76B3" w:rsidRPr="000F5843" w:rsidRDefault="004B76B3" w:rsidP="004B76B3">
            <w:pPr>
              <w:pStyle w:val="DTPLIbodycopy"/>
              <w:jc w:val="center"/>
              <w:rPr>
                <w:rFonts w:ascii="Arial" w:hAnsi="Arial"/>
              </w:rPr>
            </w:pPr>
            <w:r w:rsidRPr="000F5843">
              <w:rPr>
                <w:rFonts w:ascii="Arial" w:hAnsi="Arial"/>
              </w:rPr>
              <w:t>70,000 – 110,000</w:t>
            </w:r>
          </w:p>
        </w:tc>
        <w:tc>
          <w:tcPr>
            <w:tcW w:w="1849" w:type="dxa"/>
          </w:tcPr>
          <w:p w:rsidR="004B76B3" w:rsidRPr="000F5843" w:rsidRDefault="004B76B3" w:rsidP="004B76B3">
            <w:pPr>
              <w:pStyle w:val="DTPLIbodycopy"/>
              <w:jc w:val="center"/>
              <w:rPr>
                <w:rFonts w:ascii="Arial" w:hAnsi="Arial"/>
              </w:rPr>
            </w:pPr>
            <w:r w:rsidRPr="000F5843">
              <w:rPr>
                <w:rFonts w:ascii="Arial" w:hAnsi="Arial"/>
              </w:rPr>
              <w:t>45,000 – 80,000</w:t>
            </w:r>
          </w:p>
        </w:tc>
        <w:tc>
          <w:tcPr>
            <w:tcW w:w="1849" w:type="dxa"/>
          </w:tcPr>
          <w:p w:rsidR="004B76B3" w:rsidRPr="000F5843" w:rsidRDefault="004B76B3" w:rsidP="004B76B3">
            <w:pPr>
              <w:pStyle w:val="DTPLIbodycopy"/>
              <w:jc w:val="center"/>
              <w:rPr>
                <w:rFonts w:ascii="Arial" w:hAnsi="Arial"/>
              </w:rPr>
            </w:pPr>
            <w:r w:rsidRPr="000F5843">
              <w:rPr>
                <w:rFonts w:ascii="Arial" w:hAnsi="Arial"/>
              </w:rPr>
              <w:t>&gt; 22,000</w:t>
            </w:r>
          </w:p>
        </w:tc>
      </w:tr>
      <w:tr w:rsidR="004B76B3" w:rsidRPr="000F5843" w:rsidTr="004B76B3">
        <w:tc>
          <w:tcPr>
            <w:tcW w:w="1848" w:type="dxa"/>
          </w:tcPr>
          <w:p w:rsidR="004B76B3" w:rsidRPr="000F5843" w:rsidRDefault="004B76B3" w:rsidP="004B76B3">
            <w:pPr>
              <w:pStyle w:val="DTPLIbodycopy"/>
              <w:rPr>
                <w:rFonts w:ascii="Arial" w:hAnsi="Arial"/>
              </w:rPr>
            </w:pPr>
            <w:r w:rsidRPr="000F5843">
              <w:rPr>
                <w:rFonts w:ascii="Arial" w:hAnsi="Arial"/>
              </w:rPr>
              <w:t>10-12</w:t>
            </w:r>
          </w:p>
        </w:tc>
        <w:tc>
          <w:tcPr>
            <w:tcW w:w="1848" w:type="dxa"/>
          </w:tcPr>
          <w:p w:rsidR="004B76B3" w:rsidRPr="000F5843" w:rsidRDefault="004B76B3" w:rsidP="004B76B3">
            <w:pPr>
              <w:pStyle w:val="DTPLIbodycopy"/>
              <w:jc w:val="center"/>
              <w:rPr>
                <w:rFonts w:ascii="Arial" w:hAnsi="Arial"/>
              </w:rPr>
            </w:pPr>
            <w:r w:rsidRPr="000F5843">
              <w:rPr>
                <w:rFonts w:ascii="Arial" w:hAnsi="Arial"/>
              </w:rPr>
              <w:t>&gt; 110,000</w:t>
            </w:r>
          </w:p>
        </w:tc>
        <w:tc>
          <w:tcPr>
            <w:tcW w:w="1848" w:type="dxa"/>
          </w:tcPr>
          <w:p w:rsidR="004B76B3" w:rsidRPr="000F5843" w:rsidRDefault="004B76B3" w:rsidP="004B76B3">
            <w:pPr>
              <w:pStyle w:val="DTPLIbodycopy"/>
              <w:jc w:val="center"/>
              <w:rPr>
                <w:rFonts w:ascii="Arial" w:hAnsi="Arial"/>
              </w:rPr>
            </w:pPr>
            <w:r w:rsidRPr="000F5843">
              <w:rPr>
                <w:rFonts w:ascii="Arial" w:hAnsi="Arial"/>
              </w:rPr>
              <w:t>&gt; 110,000</w:t>
            </w:r>
          </w:p>
        </w:tc>
        <w:tc>
          <w:tcPr>
            <w:tcW w:w="1849" w:type="dxa"/>
          </w:tcPr>
          <w:p w:rsidR="004B76B3" w:rsidRPr="000F5843" w:rsidRDefault="004B76B3" w:rsidP="004B76B3">
            <w:pPr>
              <w:pStyle w:val="DTPLIbodycopy"/>
              <w:jc w:val="center"/>
              <w:rPr>
                <w:rFonts w:ascii="Arial" w:hAnsi="Arial"/>
              </w:rPr>
            </w:pPr>
            <w:r w:rsidRPr="000F5843">
              <w:rPr>
                <w:rFonts w:ascii="Arial" w:hAnsi="Arial"/>
              </w:rPr>
              <w:t>&gt; 100,000</w:t>
            </w:r>
          </w:p>
        </w:tc>
        <w:tc>
          <w:tcPr>
            <w:tcW w:w="1849" w:type="dxa"/>
          </w:tcPr>
          <w:p w:rsidR="004B76B3" w:rsidRPr="000F5843" w:rsidRDefault="004B76B3" w:rsidP="004B76B3">
            <w:pPr>
              <w:pStyle w:val="DTPLIbodycopy"/>
              <w:jc w:val="center"/>
              <w:rPr>
                <w:rFonts w:ascii="Arial" w:hAnsi="Arial"/>
              </w:rPr>
            </w:pPr>
            <w:r w:rsidRPr="000F5843">
              <w:rPr>
                <w:rFonts w:ascii="Arial" w:hAnsi="Arial"/>
              </w:rPr>
              <w:t>-</w:t>
            </w:r>
          </w:p>
        </w:tc>
      </w:tr>
    </w:tbl>
    <w:p w:rsidR="004B76B3" w:rsidRPr="00CA1F39" w:rsidRDefault="004B76B3" w:rsidP="004B76B3">
      <w:pPr>
        <w:pStyle w:val="DTPLIbodycopy"/>
        <w:spacing w:before="240" w:after="200"/>
        <w:jc w:val="both"/>
        <w:rPr>
          <w:rFonts w:ascii="Arial" w:hAnsi="Arial"/>
          <w:i/>
          <w:sz w:val="24"/>
          <w:szCs w:val="24"/>
        </w:rPr>
      </w:pPr>
      <w:r>
        <w:rPr>
          <w:rFonts w:ascii="Arial" w:hAnsi="Arial"/>
          <w:i/>
          <w:sz w:val="24"/>
          <w:szCs w:val="24"/>
        </w:rPr>
        <w:t>Table 17</w:t>
      </w:r>
      <w:r w:rsidRPr="00CA1F39">
        <w:rPr>
          <w:rFonts w:ascii="Arial" w:hAnsi="Arial"/>
          <w:i/>
          <w:sz w:val="24"/>
          <w:szCs w:val="24"/>
        </w:rPr>
        <w:t>: Guide for determining councillor numbers. (Source: VEC)</w:t>
      </w:r>
      <w:r w:rsidRPr="00CA1F39">
        <w:rPr>
          <w:rStyle w:val="FootnoteReference"/>
          <w:rFonts w:ascii="Arial" w:hAnsi="Arial"/>
          <w:i/>
          <w:sz w:val="24"/>
          <w:szCs w:val="24"/>
        </w:rPr>
        <w:footnoteReference w:id="77"/>
      </w:r>
      <w:r>
        <w:rPr>
          <w:rFonts w:ascii="Arial" w:hAnsi="Arial"/>
          <w:i/>
          <w:sz w:val="24"/>
          <w:szCs w:val="24"/>
        </w:rPr>
        <w:t xml:space="preserve"> </w:t>
      </w:r>
    </w:p>
    <w:p w:rsidR="004B76B3" w:rsidRPr="000F5843" w:rsidRDefault="004B76B3" w:rsidP="00A82E7F">
      <w:pPr>
        <w:pStyle w:val="Heading5"/>
      </w:pPr>
      <w:r>
        <w:t>Councillor number l</w:t>
      </w:r>
      <w:r w:rsidRPr="000F5843">
        <w:t>imits</w:t>
      </w:r>
    </w:p>
    <w:p w:rsidR="004B76B3" w:rsidRPr="00212A16" w:rsidRDefault="004B76B3" w:rsidP="004B76B3">
      <w:pPr>
        <w:pStyle w:val="DTPLIbodycopy"/>
        <w:jc w:val="both"/>
        <w:rPr>
          <w:rFonts w:ascii="Arial" w:hAnsi="Arial"/>
          <w:sz w:val="24"/>
          <w:szCs w:val="24"/>
        </w:rPr>
      </w:pPr>
      <w:r w:rsidRPr="00212A16">
        <w:rPr>
          <w:rFonts w:ascii="Arial" w:hAnsi="Arial"/>
          <w:sz w:val="24"/>
          <w:szCs w:val="24"/>
        </w:rPr>
        <w:t xml:space="preserve">Some </w:t>
      </w:r>
      <w:proofErr w:type="gramStart"/>
      <w:r w:rsidRPr="00212A16">
        <w:rPr>
          <w:rFonts w:ascii="Arial" w:hAnsi="Arial"/>
          <w:sz w:val="24"/>
          <w:szCs w:val="24"/>
        </w:rPr>
        <w:t>councils</w:t>
      </w:r>
      <w:proofErr w:type="gramEnd"/>
      <w:r w:rsidRPr="00212A16">
        <w:rPr>
          <w:rFonts w:ascii="Arial" w:hAnsi="Arial"/>
          <w:sz w:val="24"/>
          <w:szCs w:val="24"/>
        </w:rPr>
        <w:t xml:space="preserve"> (such as Casey, Hume, Whittlesea and Wyndham) are experiencing rapidly increasing populations with very high councillor-voter ratios.  All are expected to remain high growth in the medium term.  This raises concerns over councillor workloads and potential under-representation of voters.  The VEC has observed that by the next round of electoral representation reviews, there are likely to be more municipalities bumping against the legislated ceiling, raising concerns that their voters will be under-represented</w:t>
      </w:r>
      <w:r>
        <w:rPr>
          <w:rFonts w:ascii="Arial" w:hAnsi="Arial"/>
          <w:sz w:val="24"/>
          <w:szCs w:val="24"/>
        </w:rPr>
        <w:t xml:space="preserve"> as compared to voters in other municipalities</w:t>
      </w:r>
      <w:r w:rsidRPr="00212A16">
        <w:rPr>
          <w:rFonts w:ascii="Arial" w:hAnsi="Arial"/>
          <w:sz w:val="24"/>
          <w:szCs w:val="24"/>
        </w:rPr>
        <w:t>.  The VEC recommends that the maximum number of councillors be increased.</w:t>
      </w:r>
    </w:p>
    <w:p w:rsidR="004B76B3" w:rsidRPr="00212A16" w:rsidRDefault="004B76B3" w:rsidP="004B76B3">
      <w:pPr>
        <w:pStyle w:val="DTPLIbodycopy"/>
        <w:jc w:val="both"/>
        <w:rPr>
          <w:rFonts w:ascii="Arial" w:hAnsi="Arial"/>
          <w:sz w:val="24"/>
          <w:szCs w:val="24"/>
        </w:rPr>
      </w:pPr>
      <w:r w:rsidRPr="00212A16">
        <w:rPr>
          <w:rFonts w:ascii="Arial" w:hAnsi="Arial"/>
          <w:sz w:val="24"/>
          <w:szCs w:val="24"/>
        </w:rPr>
        <w:t xml:space="preserve">There is also an issue whether the minimum number of councillors allowed (five) may be too low, given the increasing complexity of councillor roles and a higher propensity for a council with small numbers to become dysfunctional in the event </w:t>
      </w:r>
      <w:r>
        <w:rPr>
          <w:rFonts w:ascii="Arial" w:hAnsi="Arial"/>
          <w:sz w:val="24"/>
          <w:szCs w:val="24"/>
        </w:rPr>
        <w:t>a small number of</w:t>
      </w:r>
      <w:r w:rsidRPr="00212A16">
        <w:rPr>
          <w:rFonts w:ascii="Arial" w:hAnsi="Arial"/>
          <w:sz w:val="24"/>
          <w:szCs w:val="24"/>
        </w:rPr>
        <w:t xml:space="preserve"> councillors do not work together well.</w:t>
      </w:r>
    </w:p>
    <w:p w:rsidR="004B76B3" w:rsidRDefault="004B76B3" w:rsidP="004B76B3">
      <w:pPr>
        <w:pStyle w:val="DTPLIbodycopy"/>
        <w:jc w:val="both"/>
        <w:rPr>
          <w:rFonts w:ascii="Arial" w:hAnsi="Arial"/>
          <w:sz w:val="24"/>
          <w:szCs w:val="24"/>
        </w:rPr>
      </w:pPr>
      <w:r w:rsidRPr="00212A16">
        <w:rPr>
          <w:rFonts w:ascii="Arial" w:hAnsi="Arial"/>
          <w:sz w:val="24"/>
          <w:szCs w:val="24"/>
        </w:rPr>
        <w:t>As a comparison, local governments in other states have the following legislated councillor ranges</w:t>
      </w:r>
      <w:r>
        <w:rPr>
          <w:rFonts w:ascii="Arial" w:hAnsi="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0"/>
        <w:gridCol w:w="1540"/>
        <w:gridCol w:w="1540"/>
        <w:gridCol w:w="1540"/>
        <w:gridCol w:w="1541"/>
        <w:gridCol w:w="1541"/>
      </w:tblGrid>
      <w:tr w:rsidR="004B76B3" w:rsidTr="004B76B3">
        <w:tc>
          <w:tcPr>
            <w:tcW w:w="1540" w:type="dxa"/>
          </w:tcPr>
          <w:p w:rsidR="004B76B3" w:rsidRPr="00973D13" w:rsidRDefault="004B76B3" w:rsidP="004B76B3">
            <w:pPr>
              <w:pStyle w:val="DTPLIbodycopy"/>
              <w:jc w:val="center"/>
              <w:rPr>
                <w:rFonts w:ascii="Arial" w:hAnsi="Arial"/>
                <w:sz w:val="22"/>
                <w:szCs w:val="22"/>
              </w:rPr>
            </w:pPr>
            <w:r w:rsidRPr="00973D13">
              <w:rPr>
                <w:rFonts w:ascii="Arial" w:hAnsi="Arial"/>
                <w:sz w:val="22"/>
                <w:szCs w:val="22"/>
              </w:rPr>
              <w:t xml:space="preserve">New South </w:t>
            </w:r>
            <w:r w:rsidRPr="00973D13">
              <w:rPr>
                <w:rFonts w:ascii="Arial" w:hAnsi="Arial"/>
                <w:sz w:val="22"/>
                <w:szCs w:val="22"/>
              </w:rPr>
              <w:lastRenderedPageBreak/>
              <w:t>Wales</w:t>
            </w:r>
          </w:p>
        </w:tc>
        <w:tc>
          <w:tcPr>
            <w:tcW w:w="1540" w:type="dxa"/>
          </w:tcPr>
          <w:p w:rsidR="004B76B3" w:rsidRPr="00973D13" w:rsidRDefault="004B76B3" w:rsidP="004B76B3">
            <w:pPr>
              <w:pStyle w:val="DTPLIbodycopy"/>
              <w:jc w:val="center"/>
              <w:rPr>
                <w:rFonts w:ascii="Arial" w:hAnsi="Arial"/>
                <w:sz w:val="22"/>
                <w:szCs w:val="22"/>
              </w:rPr>
            </w:pPr>
            <w:r w:rsidRPr="00973D13">
              <w:rPr>
                <w:rFonts w:ascii="Arial" w:hAnsi="Arial"/>
                <w:sz w:val="22"/>
                <w:szCs w:val="22"/>
              </w:rPr>
              <w:lastRenderedPageBreak/>
              <w:t>Queensland</w:t>
            </w:r>
            <w:r>
              <w:rPr>
                <w:rFonts w:ascii="Arial" w:hAnsi="Arial"/>
                <w:sz w:val="22"/>
                <w:szCs w:val="22"/>
              </w:rPr>
              <w:br/>
            </w:r>
            <w:r w:rsidRPr="00973D13">
              <w:rPr>
                <w:rFonts w:ascii="Arial" w:hAnsi="Arial"/>
                <w:sz w:val="22"/>
                <w:szCs w:val="22"/>
              </w:rPr>
              <w:lastRenderedPageBreak/>
              <w:t>(Brisbane)</w:t>
            </w:r>
          </w:p>
        </w:tc>
        <w:tc>
          <w:tcPr>
            <w:tcW w:w="1540" w:type="dxa"/>
          </w:tcPr>
          <w:p w:rsidR="004B76B3" w:rsidRPr="00973D13" w:rsidRDefault="004B76B3" w:rsidP="004B76B3">
            <w:pPr>
              <w:pStyle w:val="DTPLIbodycopy"/>
              <w:jc w:val="center"/>
              <w:rPr>
                <w:rFonts w:ascii="Arial" w:hAnsi="Arial"/>
                <w:sz w:val="22"/>
                <w:szCs w:val="22"/>
              </w:rPr>
            </w:pPr>
            <w:r w:rsidRPr="00973D13">
              <w:rPr>
                <w:rFonts w:ascii="Arial" w:hAnsi="Arial"/>
                <w:sz w:val="22"/>
                <w:szCs w:val="22"/>
              </w:rPr>
              <w:lastRenderedPageBreak/>
              <w:t xml:space="preserve">Western </w:t>
            </w:r>
            <w:r w:rsidRPr="00973D13">
              <w:rPr>
                <w:rFonts w:ascii="Arial" w:hAnsi="Arial"/>
                <w:sz w:val="22"/>
                <w:szCs w:val="22"/>
              </w:rPr>
              <w:lastRenderedPageBreak/>
              <w:t>Australia</w:t>
            </w:r>
          </w:p>
        </w:tc>
        <w:tc>
          <w:tcPr>
            <w:tcW w:w="1540" w:type="dxa"/>
          </w:tcPr>
          <w:p w:rsidR="004B76B3" w:rsidRPr="00973D13" w:rsidRDefault="004B76B3" w:rsidP="004B76B3">
            <w:pPr>
              <w:pStyle w:val="DTPLIbodycopy"/>
              <w:jc w:val="center"/>
              <w:rPr>
                <w:rFonts w:ascii="Arial" w:hAnsi="Arial"/>
                <w:sz w:val="22"/>
                <w:szCs w:val="22"/>
              </w:rPr>
            </w:pPr>
            <w:r w:rsidRPr="00973D13">
              <w:rPr>
                <w:rFonts w:ascii="Arial" w:hAnsi="Arial"/>
                <w:sz w:val="22"/>
                <w:szCs w:val="22"/>
              </w:rPr>
              <w:lastRenderedPageBreak/>
              <w:t xml:space="preserve">South </w:t>
            </w:r>
            <w:r w:rsidRPr="00973D13">
              <w:rPr>
                <w:rFonts w:ascii="Arial" w:hAnsi="Arial"/>
                <w:sz w:val="22"/>
                <w:szCs w:val="22"/>
              </w:rPr>
              <w:lastRenderedPageBreak/>
              <w:t>Australia</w:t>
            </w:r>
          </w:p>
        </w:tc>
        <w:tc>
          <w:tcPr>
            <w:tcW w:w="1541" w:type="dxa"/>
          </w:tcPr>
          <w:p w:rsidR="004B76B3" w:rsidRPr="00973D13" w:rsidRDefault="004B76B3" w:rsidP="004B76B3">
            <w:pPr>
              <w:pStyle w:val="DTPLIbodycopy"/>
              <w:jc w:val="center"/>
              <w:rPr>
                <w:rFonts w:ascii="Arial" w:hAnsi="Arial"/>
                <w:sz w:val="22"/>
                <w:szCs w:val="22"/>
              </w:rPr>
            </w:pPr>
            <w:r w:rsidRPr="00973D13">
              <w:rPr>
                <w:rFonts w:ascii="Arial" w:hAnsi="Arial"/>
                <w:sz w:val="22"/>
                <w:szCs w:val="22"/>
              </w:rPr>
              <w:lastRenderedPageBreak/>
              <w:t>Tasmania</w:t>
            </w:r>
          </w:p>
        </w:tc>
        <w:tc>
          <w:tcPr>
            <w:tcW w:w="1541" w:type="dxa"/>
          </w:tcPr>
          <w:p w:rsidR="004B76B3" w:rsidRPr="00973D13" w:rsidRDefault="004B76B3" w:rsidP="004B76B3">
            <w:pPr>
              <w:pStyle w:val="DTPLIbodycopy"/>
              <w:jc w:val="center"/>
              <w:rPr>
                <w:rFonts w:ascii="Arial" w:hAnsi="Arial"/>
                <w:sz w:val="22"/>
                <w:szCs w:val="22"/>
              </w:rPr>
            </w:pPr>
            <w:r w:rsidRPr="00973D13">
              <w:rPr>
                <w:rFonts w:ascii="Arial" w:hAnsi="Arial"/>
                <w:sz w:val="22"/>
                <w:szCs w:val="22"/>
              </w:rPr>
              <w:t xml:space="preserve">Northern </w:t>
            </w:r>
            <w:r w:rsidRPr="00973D13">
              <w:rPr>
                <w:rFonts w:ascii="Arial" w:hAnsi="Arial"/>
                <w:sz w:val="22"/>
                <w:szCs w:val="22"/>
              </w:rPr>
              <w:lastRenderedPageBreak/>
              <w:t>Territory</w:t>
            </w:r>
          </w:p>
        </w:tc>
      </w:tr>
      <w:tr w:rsidR="004B76B3" w:rsidTr="004B76B3">
        <w:tc>
          <w:tcPr>
            <w:tcW w:w="1540" w:type="dxa"/>
          </w:tcPr>
          <w:p w:rsidR="004B76B3" w:rsidRPr="00973D13" w:rsidRDefault="004B76B3" w:rsidP="004B76B3">
            <w:pPr>
              <w:pStyle w:val="DTPLIbodycopy"/>
              <w:jc w:val="center"/>
              <w:rPr>
                <w:rFonts w:ascii="Arial" w:hAnsi="Arial"/>
                <w:sz w:val="22"/>
                <w:szCs w:val="22"/>
              </w:rPr>
            </w:pPr>
            <w:r>
              <w:rPr>
                <w:rFonts w:ascii="Arial" w:hAnsi="Arial"/>
                <w:sz w:val="22"/>
                <w:szCs w:val="22"/>
              </w:rPr>
              <w:lastRenderedPageBreak/>
              <w:t>5–</w:t>
            </w:r>
            <w:r w:rsidRPr="00973D13">
              <w:rPr>
                <w:rFonts w:ascii="Arial" w:hAnsi="Arial"/>
                <w:sz w:val="22"/>
                <w:szCs w:val="22"/>
              </w:rPr>
              <w:t>15</w:t>
            </w:r>
          </w:p>
        </w:tc>
        <w:tc>
          <w:tcPr>
            <w:tcW w:w="1540" w:type="dxa"/>
          </w:tcPr>
          <w:p w:rsidR="004B76B3" w:rsidRPr="00973D13" w:rsidRDefault="004B76B3" w:rsidP="004B76B3">
            <w:pPr>
              <w:pStyle w:val="DTPLIbodycopy"/>
              <w:jc w:val="center"/>
              <w:rPr>
                <w:rFonts w:ascii="Arial" w:hAnsi="Arial"/>
                <w:sz w:val="22"/>
                <w:szCs w:val="22"/>
              </w:rPr>
            </w:pPr>
            <w:r>
              <w:rPr>
                <w:rFonts w:ascii="Arial" w:hAnsi="Arial"/>
                <w:sz w:val="22"/>
                <w:szCs w:val="22"/>
              </w:rPr>
              <w:t>5–</w:t>
            </w:r>
            <w:r w:rsidRPr="00973D13">
              <w:rPr>
                <w:rFonts w:ascii="Arial" w:hAnsi="Arial"/>
                <w:sz w:val="22"/>
                <w:szCs w:val="22"/>
              </w:rPr>
              <w:t>16</w:t>
            </w:r>
          </w:p>
          <w:p w:rsidR="004B76B3" w:rsidRPr="00973D13" w:rsidRDefault="004B76B3" w:rsidP="004B76B3">
            <w:pPr>
              <w:pStyle w:val="DTPLIbodycopy"/>
              <w:jc w:val="center"/>
              <w:rPr>
                <w:rFonts w:ascii="Arial" w:hAnsi="Arial"/>
                <w:sz w:val="22"/>
                <w:szCs w:val="22"/>
              </w:rPr>
            </w:pPr>
            <w:r w:rsidRPr="00973D13">
              <w:rPr>
                <w:rFonts w:ascii="Arial" w:hAnsi="Arial"/>
                <w:sz w:val="22"/>
                <w:szCs w:val="22"/>
              </w:rPr>
              <w:t>(27)</w:t>
            </w:r>
          </w:p>
        </w:tc>
        <w:tc>
          <w:tcPr>
            <w:tcW w:w="1540" w:type="dxa"/>
          </w:tcPr>
          <w:p w:rsidR="004B76B3" w:rsidRPr="00973D13" w:rsidRDefault="004B76B3" w:rsidP="004B76B3">
            <w:pPr>
              <w:pStyle w:val="DTPLIbodycopy"/>
              <w:jc w:val="center"/>
              <w:rPr>
                <w:rFonts w:ascii="Arial" w:hAnsi="Arial"/>
                <w:sz w:val="22"/>
                <w:szCs w:val="22"/>
              </w:rPr>
            </w:pPr>
            <w:r>
              <w:rPr>
                <w:rFonts w:ascii="Arial" w:hAnsi="Arial"/>
                <w:sz w:val="22"/>
                <w:szCs w:val="22"/>
              </w:rPr>
              <w:t>6–</w:t>
            </w:r>
            <w:r w:rsidRPr="00973D13">
              <w:rPr>
                <w:rFonts w:ascii="Arial" w:hAnsi="Arial"/>
                <w:sz w:val="22"/>
                <w:szCs w:val="22"/>
              </w:rPr>
              <w:t>15</w:t>
            </w:r>
          </w:p>
        </w:tc>
        <w:tc>
          <w:tcPr>
            <w:tcW w:w="1540" w:type="dxa"/>
          </w:tcPr>
          <w:p w:rsidR="004B76B3" w:rsidRPr="00973D13" w:rsidRDefault="004B76B3" w:rsidP="004B76B3">
            <w:pPr>
              <w:pStyle w:val="DTPLIbodycopy"/>
              <w:jc w:val="center"/>
              <w:rPr>
                <w:rFonts w:ascii="Arial" w:hAnsi="Arial"/>
                <w:sz w:val="22"/>
                <w:szCs w:val="22"/>
              </w:rPr>
            </w:pPr>
            <w:r>
              <w:rPr>
                <w:rFonts w:ascii="Arial" w:hAnsi="Arial"/>
                <w:sz w:val="22"/>
                <w:szCs w:val="22"/>
              </w:rPr>
              <w:t>6–</w:t>
            </w:r>
            <w:r w:rsidRPr="00973D13">
              <w:rPr>
                <w:rFonts w:ascii="Arial" w:hAnsi="Arial"/>
                <w:sz w:val="22"/>
                <w:szCs w:val="22"/>
              </w:rPr>
              <w:t>16</w:t>
            </w:r>
          </w:p>
        </w:tc>
        <w:tc>
          <w:tcPr>
            <w:tcW w:w="1541" w:type="dxa"/>
          </w:tcPr>
          <w:p w:rsidR="004B76B3" w:rsidRPr="00973D13" w:rsidRDefault="004B76B3" w:rsidP="004B76B3">
            <w:pPr>
              <w:pStyle w:val="DTPLIbodycopy"/>
              <w:jc w:val="center"/>
              <w:rPr>
                <w:rFonts w:ascii="Arial" w:hAnsi="Arial"/>
                <w:sz w:val="22"/>
                <w:szCs w:val="22"/>
              </w:rPr>
            </w:pPr>
            <w:r>
              <w:rPr>
                <w:rFonts w:ascii="Arial" w:hAnsi="Arial"/>
                <w:sz w:val="22"/>
                <w:szCs w:val="22"/>
              </w:rPr>
              <w:t>7–</w:t>
            </w:r>
            <w:r w:rsidRPr="00973D13">
              <w:rPr>
                <w:rFonts w:ascii="Arial" w:hAnsi="Arial"/>
                <w:sz w:val="22"/>
                <w:szCs w:val="22"/>
              </w:rPr>
              <w:t>12</w:t>
            </w:r>
          </w:p>
        </w:tc>
        <w:tc>
          <w:tcPr>
            <w:tcW w:w="1541" w:type="dxa"/>
          </w:tcPr>
          <w:p w:rsidR="004B76B3" w:rsidRPr="00973D13" w:rsidRDefault="004B76B3" w:rsidP="004B76B3">
            <w:pPr>
              <w:pStyle w:val="DTPLIbodycopy"/>
              <w:jc w:val="center"/>
              <w:rPr>
                <w:rFonts w:ascii="Arial" w:hAnsi="Arial"/>
                <w:sz w:val="22"/>
                <w:szCs w:val="22"/>
              </w:rPr>
            </w:pPr>
            <w:r>
              <w:rPr>
                <w:rFonts w:ascii="Arial" w:hAnsi="Arial"/>
                <w:sz w:val="22"/>
                <w:szCs w:val="22"/>
              </w:rPr>
              <w:t>6–</w:t>
            </w:r>
            <w:r w:rsidRPr="00973D13">
              <w:rPr>
                <w:rFonts w:ascii="Arial" w:hAnsi="Arial"/>
                <w:sz w:val="22"/>
                <w:szCs w:val="22"/>
              </w:rPr>
              <w:t>14</w:t>
            </w:r>
          </w:p>
        </w:tc>
      </w:tr>
    </w:tbl>
    <w:p w:rsidR="004B76B3" w:rsidRPr="00212A16" w:rsidRDefault="004B76B3" w:rsidP="004B76B3">
      <w:pPr>
        <w:pStyle w:val="DTPLIbodycopy"/>
        <w:jc w:val="both"/>
        <w:rPr>
          <w:rFonts w:ascii="Arial" w:hAnsi="Arial"/>
          <w:sz w:val="24"/>
          <w:szCs w:val="24"/>
        </w:rPr>
      </w:pPr>
      <w:r>
        <w:rPr>
          <w:rFonts w:ascii="Arial" w:hAnsi="Arial"/>
          <w:i/>
          <w:sz w:val="22"/>
          <w:szCs w:val="22"/>
        </w:rPr>
        <w:t xml:space="preserve">Table </w:t>
      </w:r>
      <w:r w:rsidR="00562F09">
        <w:rPr>
          <w:rFonts w:ascii="Arial" w:hAnsi="Arial"/>
          <w:i/>
          <w:sz w:val="22"/>
          <w:szCs w:val="22"/>
        </w:rPr>
        <w:t>18</w:t>
      </w:r>
      <w:r>
        <w:rPr>
          <w:rFonts w:ascii="Arial" w:hAnsi="Arial"/>
          <w:i/>
          <w:sz w:val="22"/>
          <w:szCs w:val="22"/>
        </w:rPr>
        <w:t>: Legislated councillor ranges in other states and territories.</w:t>
      </w:r>
      <w:r w:rsidRPr="00212A16">
        <w:rPr>
          <w:rStyle w:val="FootnoteReference"/>
          <w:rFonts w:ascii="Arial" w:hAnsi="Arial"/>
          <w:sz w:val="24"/>
          <w:szCs w:val="24"/>
        </w:rPr>
        <w:footnoteReference w:id="78"/>
      </w:r>
      <w:r w:rsidR="00562F09">
        <w:rPr>
          <w:rFonts w:ascii="Arial" w:hAnsi="Arial"/>
          <w:i/>
          <w:sz w:val="22"/>
          <w:szCs w:val="22"/>
        </w:rPr>
        <w:t xml:space="preserve"> </w:t>
      </w:r>
    </w:p>
    <w:p w:rsidR="004B76B3" w:rsidRDefault="004B76B3" w:rsidP="004B76B3">
      <w:pPr>
        <w:pStyle w:val="Heading3"/>
      </w:pPr>
      <w:bookmarkStart w:id="166" w:name="_Toc366589996"/>
      <w:bookmarkStart w:id="167" w:name="_Toc367709212"/>
      <w:r w:rsidRPr="00D41039">
        <w:t>Questions</w:t>
      </w:r>
      <w:bookmarkEnd w:id="166"/>
      <w:bookmarkEnd w:id="167"/>
    </w:p>
    <w:p w:rsidR="004B76B3" w:rsidRPr="00212A16" w:rsidRDefault="004B76B3" w:rsidP="004B76B3">
      <w:pPr>
        <w:tabs>
          <w:tab w:val="left" w:pos="567"/>
        </w:tabs>
        <w:ind w:left="567" w:hanging="567"/>
        <w:rPr>
          <w:rFonts w:ascii="Arial" w:hAnsi="Arial" w:cs="Arial"/>
          <w:b/>
          <w:sz w:val="24"/>
        </w:rPr>
      </w:pPr>
      <w:r w:rsidRPr="00212A16">
        <w:rPr>
          <w:rFonts w:ascii="Arial" w:hAnsi="Arial" w:cs="Arial"/>
          <w:b/>
          <w:sz w:val="24"/>
        </w:rPr>
        <w:t>6.1</w:t>
      </w:r>
      <w:r w:rsidRPr="00212A16">
        <w:rPr>
          <w:rFonts w:ascii="Arial" w:hAnsi="Arial" w:cs="Arial"/>
          <w:b/>
          <w:sz w:val="24"/>
        </w:rPr>
        <w:tab/>
        <w:t xml:space="preserve">What do you </w:t>
      </w:r>
      <w:r>
        <w:rPr>
          <w:rFonts w:ascii="Arial" w:hAnsi="Arial" w:cs="Arial"/>
          <w:b/>
          <w:sz w:val="24"/>
        </w:rPr>
        <w:t>think is the most important factor in effective representation</w:t>
      </w:r>
      <w:r w:rsidRPr="00212A16">
        <w:rPr>
          <w:rFonts w:ascii="Arial" w:hAnsi="Arial" w:cs="Arial"/>
          <w:b/>
          <w:sz w:val="24"/>
        </w:rPr>
        <w:t>?</w:t>
      </w:r>
    </w:p>
    <w:p w:rsidR="004B76B3" w:rsidRPr="00212A16" w:rsidRDefault="004B76B3" w:rsidP="004B76B3">
      <w:pPr>
        <w:tabs>
          <w:tab w:val="left" w:pos="567"/>
        </w:tabs>
        <w:ind w:left="567" w:hanging="567"/>
        <w:rPr>
          <w:rFonts w:ascii="Arial" w:hAnsi="Arial" w:cs="Arial"/>
          <w:b/>
          <w:strike/>
          <w:sz w:val="24"/>
        </w:rPr>
      </w:pPr>
      <w:r w:rsidRPr="00212A16">
        <w:rPr>
          <w:rFonts w:ascii="Arial" w:hAnsi="Arial" w:cs="Arial"/>
          <w:b/>
          <w:sz w:val="24"/>
        </w:rPr>
        <w:t>6.</w:t>
      </w:r>
      <w:r w:rsidR="0001799B">
        <w:rPr>
          <w:rFonts w:ascii="Arial" w:hAnsi="Arial" w:cs="Arial"/>
          <w:b/>
          <w:sz w:val="24"/>
        </w:rPr>
        <w:t>2</w:t>
      </w:r>
      <w:r w:rsidRPr="00212A16">
        <w:rPr>
          <w:rFonts w:ascii="Arial" w:hAnsi="Arial" w:cs="Arial"/>
          <w:b/>
          <w:sz w:val="24"/>
        </w:rPr>
        <w:tab/>
        <w:t>Does your council have the right number of councillors?  Why?</w:t>
      </w:r>
    </w:p>
    <w:p w:rsidR="004B76B3" w:rsidRDefault="00562F09" w:rsidP="004B76B3">
      <w:pPr>
        <w:pStyle w:val="Heading3"/>
      </w:pPr>
      <w:r>
        <w:br w:type="page"/>
      </w:r>
      <w:bookmarkStart w:id="168" w:name="_Toc367709213"/>
      <w:r w:rsidR="004B76B3" w:rsidRPr="00A253CF">
        <w:lastRenderedPageBreak/>
        <w:t>Ward structures</w:t>
      </w:r>
      <w:bookmarkEnd w:id="162"/>
      <w:bookmarkEnd w:id="168"/>
      <w:r w:rsidR="004B76B3">
        <w:t xml:space="preserve"> </w:t>
      </w:r>
    </w:p>
    <w:p w:rsidR="004B76B3" w:rsidRDefault="004B76B3" w:rsidP="004B76B3">
      <w:pPr>
        <w:spacing w:after="120" w:line="240" w:lineRule="auto"/>
        <w:jc w:val="both"/>
        <w:rPr>
          <w:rFonts w:ascii="Arial" w:hAnsi="Arial" w:cs="Arial"/>
          <w:sz w:val="24"/>
          <w:lang w:val="en-US"/>
        </w:rPr>
      </w:pPr>
      <w:r>
        <w:rPr>
          <w:rFonts w:ascii="Arial" w:hAnsi="Arial" w:cs="Arial"/>
          <w:sz w:val="24"/>
          <w:lang w:val="en-US"/>
        </w:rPr>
        <w:t>Electoral structure refers to whether the council is unsubdivided or divided into wards.  The electoral structure of a municipality is determined by the minister on the basis of a recommendation from the</w:t>
      </w:r>
      <w:r w:rsidR="00EA6848">
        <w:rPr>
          <w:rFonts w:ascii="Arial" w:hAnsi="Arial" w:cs="Arial"/>
          <w:sz w:val="24"/>
          <w:lang w:val="en-US"/>
        </w:rPr>
        <w:t xml:space="preserve"> VEC</w:t>
      </w:r>
      <w:r>
        <w:rPr>
          <w:rFonts w:ascii="Arial" w:hAnsi="Arial" w:cs="Arial"/>
          <w:sz w:val="24"/>
          <w:lang w:val="en-US"/>
        </w:rPr>
        <w:t xml:space="preserve">.  </w:t>
      </w:r>
    </w:p>
    <w:p w:rsidR="004B76B3" w:rsidRPr="00033250" w:rsidRDefault="004B76B3" w:rsidP="004B76B3">
      <w:pPr>
        <w:spacing w:after="120" w:line="240" w:lineRule="auto"/>
        <w:jc w:val="both"/>
        <w:rPr>
          <w:rFonts w:ascii="Arial" w:hAnsi="Arial" w:cs="Arial"/>
          <w:sz w:val="24"/>
          <w:lang w:val="en-US"/>
        </w:rPr>
      </w:pPr>
      <w:r w:rsidRPr="00033250">
        <w:rPr>
          <w:rFonts w:ascii="Arial" w:hAnsi="Arial" w:cs="Arial"/>
          <w:sz w:val="24"/>
          <w:lang w:val="en-US"/>
        </w:rPr>
        <w:t xml:space="preserve">The way a council’s electoral structure is configured plays a decisive role in </w:t>
      </w:r>
      <w:r w:rsidR="00EA6848">
        <w:rPr>
          <w:rFonts w:ascii="Arial" w:hAnsi="Arial" w:cs="Arial"/>
          <w:sz w:val="24"/>
          <w:lang w:val="en-US"/>
        </w:rPr>
        <w:t>how</w:t>
      </w:r>
      <w:r w:rsidRPr="00033250">
        <w:rPr>
          <w:rFonts w:ascii="Arial" w:hAnsi="Arial" w:cs="Arial"/>
          <w:sz w:val="24"/>
          <w:lang w:val="en-US"/>
        </w:rPr>
        <w:t xml:space="preserve"> counci</w:t>
      </w:r>
      <w:r>
        <w:rPr>
          <w:rFonts w:ascii="Arial" w:hAnsi="Arial" w:cs="Arial"/>
          <w:sz w:val="24"/>
          <w:lang w:val="en-US"/>
        </w:rPr>
        <w:t>l</w:t>
      </w:r>
      <w:r w:rsidRPr="00033250">
        <w:rPr>
          <w:rFonts w:ascii="Arial" w:hAnsi="Arial" w:cs="Arial"/>
          <w:sz w:val="24"/>
          <w:lang w:val="en-US"/>
        </w:rPr>
        <w:t>lors are able to represent the local community and how citizens engage with those they have elected.</w:t>
      </w:r>
    </w:p>
    <w:p w:rsidR="004B76B3" w:rsidRPr="00E15553" w:rsidRDefault="0001799B" w:rsidP="004B76B3">
      <w:pPr>
        <w:pStyle w:val="Heading4"/>
      </w:pPr>
      <w:r>
        <w:t xml:space="preserve">History of changes </w:t>
      </w:r>
      <w:r w:rsidR="004B76B3">
        <w:t xml:space="preserve">in Victoria </w:t>
      </w:r>
    </w:p>
    <w:p w:rsidR="004B76B3" w:rsidRPr="00033250" w:rsidRDefault="004B76B3" w:rsidP="004B76B3">
      <w:pPr>
        <w:spacing w:line="240" w:lineRule="auto"/>
        <w:jc w:val="both"/>
        <w:rPr>
          <w:rFonts w:ascii="Arial" w:hAnsi="Arial" w:cs="Arial"/>
          <w:sz w:val="24"/>
        </w:rPr>
      </w:pPr>
      <w:r w:rsidRPr="00033250">
        <w:rPr>
          <w:rFonts w:ascii="Arial" w:hAnsi="Arial" w:cs="Arial"/>
          <w:sz w:val="24"/>
        </w:rPr>
        <w:t xml:space="preserve">The system of wards has been a feature of local government </w:t>
      </w:r>
      <w:r>
        <w:rPr>
          <w:rFonts w:ascii="Arial" w:hAnsi="Arial" w:cs="Arial"/>
          <w:sz w:val="24"/>
        </w:rPr>
        <w:t xml:space="preserve">in Victoria </w:t>
      </w:r>
      <w:r w:rsidRPr="00033250">
        <w:rPr>
          <w:rFonts w:ascii="Arial" w:hAnsi="Arial" w:cs="Arial"/>
          <w:sz w:val="24"/>
        </w:rPr>
        <w:t xml:space="preserve">since the establishment of councils in the mid-1800s. </w:t>
      </w:r>
      <w:r>
        <w:rPr>
          <w:rFonts w:ascii="Arial" w:hAnsi="Arial" w:cs="Arial"/>
          <w:sz w:val="24"/>
        </w:rPr>
        <w:t>M</w:t>
      </w:r>
      <w:r w:rsidRPr="00033250">
        <w:rPr>
          <w:rFonts w:ascii="Arial" w:hAnsi="Arial" w:cs="Arial"/>
          <w:sz w:val="24"/>
        </w:rPr>
        <w:t xml:space="preserve">ost of this time, councils have been permitted to choose to be unsubdivided or retain a system of wards </w:t>
      </w:r>
      <w:r>
        <w:rPr>
          <w:rFonts w:ascii="Arial" w:hAnsi="Arial" w:cs="Arial"/>
          <w:sz w:val="24"/>
        </w:rPr>
        <w:t>(known as</w:t>
      </w:r>
      <w:r w:rsidRPr="00033250">
        <w:rPr>
          <w:rFonts w:ascii="Arial" w:hAnsi="Arial" w:cs="Arial"/>
          <w:sz w:val="24"/>
        </w:rPr>
        <w:t xml:space="preserve"> ridings in rural areas</w:t>
      </w:r>
      <w:r>
        <w:rPr>
          <w:rFonts w:ascii="Arial" w:hAnsi="Arial" w:cs="Arial"/>
          <w:sz w:val="24"/>
        </w:rPr>
        <w:t>)</w:t>
      </w:r>
      <w:r w:rsidRPr="00033250">
        <w:rPr>
          <w:rFonts w:ascii="Arial" w:hAnsi="Arial" w:cs="Arial"/>
          <w:sz w:val="24"/>
        </w:rPr>
        <w:t>.</w:t>
      </w:r>
    </w:p>
    <w:p w:rsidR="004B76B3" w:rsidRPr="00033250" w:rsidRDefault="004B76B3" w:rsidP="004B76B3">
      <w:pPr>
        <w:spacing w:line="240" w:lineRule="auto"/>
        <w:jc w:val="both"/>
        <w:rPr>
          <w:rFonts w:ascii="Arial" w:hAnsi="Arial" w:cs="Arial"/>
          <w:sz w:val="24"/>
          <w:lang w:val="en-US"/>
        </w:rPr>
      </w:pPr>
      <w:r w:rsidRPr="00033250">
        <w:rPr>
          <w:rFonts w:ascii="Arial" w:hAnsi="Arial" w:cs="Arial"/>
          <w:sz w:val="24"/>
        </w:rPr>
        <w:t xml:space="preserve">Electoral structures changed little throughout the </w:t>
      </w:r>
      <w:r>
        <w:rPr>
          <w:rFonts w:ascii="Arial" w:hAnsi="Arial" w:cs="Arial"/>
          <w:sz w:val="24"/>
        </w:rPr>
        <w:t>20th</w:t>
      </w:r>
      <w:r w:rsidRPr="00033250">
        <w:rPr>
          <w:rFonts w:ascii="Arial" w:hAnsi="Arial" w:cs="Arial"/>
          <w:sz w:val="24"/>
        </w:rPr>
        <w:t xml:space="preserve"> century until </w:t>
      </w:r>
      <w:r w:rsidRPr="00033250">
        <w:rPr>
          <w:rFonts w:ascii="Arial" w:hAnsi="Arial" w:cs="Arial"/>
          <w:sz w:val="24"/>
          <w:lang w:val="en-US"/>
        </w:rPr>
        <w:t>the enactment of the Act</w:t>
      </w:r>
      <w:r w:rsidRPr="00033250">
        <w:rPr>
          <w:rFonts w:ascii="Arial" w:hAnsi="Arial" w:cs="Arial"/>
          <w:sz w:val="24"/>
        </w:rPr>
        <w:t>.  Prior to the Act’s commencement</w:t>
      </w:r>
      <w:r w:rsidRPr="00033250">
        <w:rPr>
          <w:rFonts w:ascii="Arial" w:hAnsi="Arial" w:cs="Arial"/>
          <w:sz w:val="24"/>
          <w:lang w:val="en-US"/>
        </w:rPr>
        <w:t>, councils could only be either undsubdivided or consist of several three-member wards.  Annual elections were held with one councillor position from each ward up for election, or in the case of unsubdivided municipalities, a third of all councillor positions.</w:t>
      </w:r>
    </w:p>
    <w:p w:rsidR="004B76B3" w:rsidRPr="00033250" w:rsidRDefault="004B76B3" w:rsidP="004B76B3">
      <w:pPr>
        <w:pStyle w:val="DTPLIbodycopy"/>
        <w:jc w:val="both"/>
        <w:rPr>
          <w:rFonts w:ascii="Arial" w:hAnsi="Arial"/>
          <w:sz w:val="24"/>
          <w:szCs w:val="22"/>
        </w:rPr>
      </w:pPr>
      <w:r w:rsidRPr="00033250">
        <w:rPr>
          <w:rFonts w:ascii="Arial" w:hAnsi="Arial"/>
          <w:sz w:val="24"/>
          <w:szCs w:val="22"/>
        </w:rPr>
        <w:t xml:space="preserve">Table </w:t>
      </w:r>
      <w:r>
        <w:rPr>
          <w:rFonts w:ascii="Arial" w:hAnsi="Arial"/>
          <w:sz w:val="24"/>
          <w:szCs w:val="22"/>
        </w:rPr>
        <w:t>1</w:t>
      </w:r>
      <w:r w:rsidR="00562F09">
        <w:rPr>
          <w:rFonts w:ascii="Arial" w:hAnsi="Arial"/>
          <w:sz w:val="24"/>
          <w:szCs w:val="22"/>
        </w:rPr>
        <w:t>9</w:t>
      </w:r>
      <w:r>
        <w:rPr>
          <w:rFonts w:ascii="Arial" w:hAnsi="Arial"/>
          <w:sz w:val="24"/>
          <w:szCs w:val="22"/>
        </w:rPr>
        <w:t xml:space="preserve"> </w:t>
      </w:r>
      <w:r w:rsidRPr="00033250">
        <w:rPr>
          <w:rFonts w:ascii="Arial" w:hAnsi="Arial"/>
          <w:sz w:val="24"/>
          <w:szCs w:val="22"/>
        </w:rPr>
        <w:t xml:space="preserve">shows that by 2003, over half of all councils had selected single-member wards only as their preferred electoral structure, most predominantly in metropolitan areas.  Just under a fifth had adopted a mixture of single and multi-member wards.  These new structures, combined with the reduction in the permitted number of councillors and fewer </w:t>
      </w:r>
      <w:proofErr w:type="gramStart"/>
      <w:r w:rsidRPr="00033250">
        <w:rPr>
          <w:rFonts w:ascii="Arial" w:hAnsi="Arial"/>
          <w:sz w:val="24"/>
          <w:szCs w:val="22"/>
        </w:rPr>
        <w:t>councils</w:t>
      </w:r>
      <w:proofErr w:type="gramEnd"/>
      <w:r w:rsidRPr="00033250">
        <w:rPr>
          <w:rFonts w:ascii="Arial" w:hAnsi="Arial"/>
          <w:sz w:val="24"/>
          <w:szCs w:val="22"/>
        </w:rPr>
        <w:t>, meant that the representation ratio of councillors per head of population had increased fourfold since before the council amalgamations.</w:t>
      </w:r>
    </w:p>
    <w:p w:rsidR="004B76B3" w:rsidRPr="00033250" w:rsidRDefault="004B76B3" w:rsidP="004B76B3">
      <w:pPr>
        <w:pStyle w:val="DTPLIbodycopy"/>
        <w:jc w:val="both"/>
        <w:rPr>
          <w:rFonts w:ascii="Arial" w:hAnsi="Arial"/>
          <w:sz w:val="24"/>
          <w:szCs w:val="22"/>
        </w:rPr>
      </w:pPr>
      <w:r w:rsidRPr="00033250">
        <w:rPr>
          <w:rFonts w:ascii="Arial" w:hAnsi="Arial"/>
          <w:sz w:val="24"/>
          <w:szCs w:val="22"/>
        </w:rPr>
        <w:t>Further legislative reforms in 2003 created a formal cycle of electoral representation reviews to be conducted independently of councils by an electoral commission.  The VEC was made sole reviewer in 2010.</w:t>
      </w:r>
    </w:p>
    <w:p w:rsidR="004B76B3" w:rsidRPr="00033250" w:rsidRDefault="004B76B3" w:rsidP="004B76B3">
      <w:pPr>
        <w:spacing w:after="120" w:line="240" w:lineRule="auto"/>
        <w:jc w:val="both"/>
        <w:rPr>
          <w:rFonts w:ascii="Arial" w:hAnsi="Arial" w:cs="Arial"/>
          <w:sz w:val="24"/>
        </w:rPr>
      </w:pPr>
      <w:r w:rsidRPr="00033250">
        <w:rPr>
          <w:rFonts w:ascii="Arial" w:hAnsi="Arial" w:cs="Arial"/>
          <w:sz w:val="24"/>
        </w:rPr>
        <w:t>Between 2004 and 2008, the VEC conducted reviews for all councils, except the City of Melbourne and the Surf Coast Shire (Surf Coast underwent an electoral review in 2003 under substantially the same arrangements as the current framework).  Between 2009 and 2012, 27 of those councils underwent a second review.</w:t>
      </w:r>
    </w:p>
    <w:p w:rsidR="004B76B3" w:rsidRPr="00033250" w:rsidRDefault="004B76B3" w:rsidP="004B76B3">
      <w:pPr>
        <w:spacing w:line="240" w:lineRule="auto"/>
        <w:jc w:val="both"/>
        <w:rPr>
          <w:rFonts w:ascii="Arial" w:hAnsi="Arial" w:cs="Arial"/>
          <w:sz w:val="24"/>
        </w:rPr>
      </w:pPr>
      <w:r w:rsidRPr="00033250">
        <w:rPr>
          <w:rFonts w:ascii="Arial" w:hAnsi="Arial" w:cs="Arial"/>
          <w:sz w:val="24"/>
        </w:rPr>
        <w:t xml:space="preserve">Table </w:t>
      </w:r>
      <w:r>
        <w:rPr>
          <w:rFonts w:ascii="Arial" w:hAnsi="Arial" w:cs="Arial"/>
          <w:sz w:val="24"/>
        </w:rPr>
        <w:t>1</w:t>
      </w:r>
      <w:r w:rsidR="00F03567">
        <w:rPr>
          <w:rFonts w:ascii="Arial" w:hAnsi="Arial" w:cs="Arial"/>
          <w:sz w:val="24"/>
        </w:rPr>
        <w:t>9</w:t>
      </w:r>
      <w:r>
        <w:rPr>
          <w:rFonts w:ascii="Arial" w:hAnsi="Arial" w:cs="Arial"/>
          <w:sz w:val="24"/>
        </w:rPr>
        <w:t xml:space="preserve"> </w:t>
      </w:r>
      <w:r w:rsidRPr="00033250">
        <w:rPr>
          <w:rFonts w:ascii="Arial" w:hAnsi="Arial" w:cs="Arial"/>
          <w:sz w:val="24"/>
        </w:rPr>
        <w:t>details changes to council electoral structures between 2003 (before the framework for independent reviews was introduced) and 2012.</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1736"/>
        <w:gridCol w:w="1737"/>
        <w:gridCol w:w="1736"/>
        <w:gridCol w:w="1737"/>
      </w:tblGrid>
      <w:tr w:rsidR="004B76B3" w:rsidRPr="00FD034E" w:rsidTr="004B76B3">
        <w:tc>
          <w:tcPr>
            <w:tcW w:w="1559" w:type="dxa"/>
            <w:tcBorders>
              <w:top w:val="nil"/>
              <w:left w:val="nil"/>
              <w:bottom w:val="single" w:sz="4" w:space="0" w:color="auto"/>
              <w:right w:val="single" w:sz="4" w:space="0" w:color="auto"/>
            </w:tcBorders>
          </w:tcPr>
          <w:p w:rsidR="004B76B3" w:rsidRPr="00FD034E" w:rsidRDefault="004B76B3" w:rsidP="004B76B3">
            <w:pPr>
              <w:spacing w:after="60"/>
              <w:rPr>
                <w:rFonts w:ascii="Arial" w:hAnsi="Arial" w:cs="Arial"/>
                <w:sz w:val="20"/>
                <w:szCs w:val="20"/>
              </w:rPr>
            </w:pPr>
          </w:p>
        </w:tc>
        <w:tc>
          <w:tcPr>
            <w:tcW w:w="1736" w:type="dxa"/>
            <w:tcBorders>
              <w:left w:val="single" w:sz="4" w:space="0" w:color="auto"/>
            </w:tcBorders>
          </w:tcPr>
          <w:p w:rsidR="004B76B3" w:rsidRPr="00FD034E" w:rsidRDefault="004B76B3" w:rsidP="004B76B3">
            <w:pPr>
              <w:spacing w:after="60"/>
              <w:jc w:val="center"/>
              <w:rPr>
                <w:rFonts w:ascii="Arial" w:hAnsi="Arial" w:cs="Arial"/>
                <w:b/>
                <w:i/>
                <w:sz w:val="20"/>
                <w:szCs w:val="20"/>
              </w:rPr>
            </w:pPr>
            <w:r w:rsidRPr="00FD034E">
              <w:rPr>
                <w:rFonts w:ascii="Arial" w:hAnsi="Arial" w:cs="Arial"/>
                <w:b/>
                <w:i/>
                <w:sz w:val="20"/>
                <w:szCs w:val="20"/>
              </w:rPr>
              <w:t>Unsubdivided council</w:t>
            </w:r>
          </w:p>
        </w:tc>
        <w:tc>
          <w:tcPr>
            <w:tcW w:w="1737" w:type="dxa"/>
          </w:tcPr>
          <w:p w:rsidR="004B76B3" w:rsidRPr="00FD034E" w:rsidRDefault="004B76B3" w:rsidP="004B76B3">
            <w:pPr>
              <w:spacing w:after="60"/>
              <w:jc w:val="center"/>
              <w:rPr>
                <w:rFonts w:ascii="Arial" w:hAnsi="Arial" w:cs="Arial"/>
                <w:b/>
                <w:i/>
                <w:sz w:val="20"/>
                <w:szCs w:val="20"/>
              </w:rPr>
            </w:pPr>
            <w:r w:rsidRPr="00FD034E">
              <w:rPr>
                <w:rFonts w:ascii="Arial" w:hAnsi="Arial" w:cs="Arial"/>
                <w:b/>
                <w:i/>
                <w:sz w:val="20"/>
                <w:szCs w:val="20"/>
              </w:rPr>
              <w:t>Multi-member wards</w:t>
            </w:r>
          </w:p>
        </w:tc>
        <w:tc>
          <w:tcPr>
            <w:tcW w:w="1736" w:type="dxa"/>
          </w:tcPr>
          <w:p w:rsidR="004B76B3" w:rsidRPr="00FD034E" w:rsidRDefault="004B76B3" w:rsidP="004B76B3">
            <w:pPr>
              <w:spacing w:after="60"/>
              <w:jc w:val="center"/>
              <w:rPr>
                <w:rFonts w:ascii="Arial" w:hAnsi="Arial" w:cs="Arial"/>
                <w:b/>
                <w:i/>
                <w:sz w:val="20"/>
                <w:szCs w:val="20"/>
              </w:rPr>
            </w:pPr>
            <w:r>
              <w:rPr>
                <w:rFonts w:ascii="Arial" w:hAnsi="Arial" w:cs="Arial"/>
                <w:b/>
                <w:i/>
                <w:sz w:val="20"/>
                <w:szCs w:val="20"/>
              </w:rPr>
              <w:t>Single and</w:t>
            </w:r>
            <w:r w:rsidRPr="00FD034E">
              <w:rPr>
                <w:rFonts w:ascii="Arial" w:hAnsi="Arial" w:cs="Arial"/>
                <w:b/>
                <w:i/>
                <w:sz w:val="20"/>
                <w:szCs w:val="20"/>
              </w:rPr>
              <w:t xml:space="preserve"> multi-member wards</w:t>
            </w:r>
          </w:p>
        </w:tc>
        <w:tc>
          <w:tcPr>
            <w:tcW w:w="1737" w:type="dxa"/>
          </w:tcPr>
          <w:p w:rsidR="004B76B3" w:rsidRPr="00FD034E" w:rsidRDefault="004B76B3" w:rsidP="004B76B3">
            <w:pPr>
              <w:spacing w:after="60"/>
              <w:jc w:val="center"/>
              <w:rPr>
                <w:rFonts w:ascii="Arial" w:hAnsi="Arial" w:cs="Arial"/>
                <w:b/>
                <w:i/>
                <w:sz w:val="20"/>
                <w:szCs w:val="20"/>
              </w:rPr>
            </w:pPr>
            <w:r w:rsidRPr="00FD034E">
              <w:rPr>
                <w:rFonts w:ascii="Arial" w:hAnsi="Arial" w:cs="Arial"/>
                <w:b/>
                <w:i/>
                <w:sz w:val="20"/>
                <w:szCs w:val="20"/>
              </w:rPr>
              <w:t>Single wards</w:t>
            </w:r>
          </w:p>
        </w:tc>
      </w:tr>
      <w:tr w:rsidR="004B76B3" w:rsidRPr="00FD034E" w:rsidTr="004B76B3">
        <w:tc>
          <w:tcPr>
            <w:tcW w:w="1559" w:type="dxa"/>
            <w:tcBorders>
              <w:top w:val="single" w:sz="4" w:space="0" w:color="auto"/>
              <w:bottom w:val="single" w:sz="4" w:space="0" w:color="auto"/>
            </w:tcBorders>
          </w:tcPr>
          <w:p w:rsidR="004B76B3" w:rsidRPr="00FD034E" w:rsidRDefault="004B76B3" w:rsidP="004B76B3">
            <w:pPr>
              <w:spacing w:after="60"/>
              <w:rPr>
                <w:rFonts w:ascii="Arial" w:hAnsi="Arial" w:cs="Arial"/>
                <w:sz w:val="20"/>
                <w:szCs w:val="20"/>
              </w:rPr>
            </w:pPr>
            <w:r w:rsidRPr="00FD034E">
              <w:rPr>
                <w:rFonts w:ascii="Arial" w:hAnsi="Arial" w:cs="Arial"/>
                <w:sz w:val="20"/>
                <w:szCs w:val="20"/>
              </w:rPr>
              <w:t>2003</w:t>
            </w:r>
          </w:p>
        </w:tc>
        <w:tc>
          <w:tcPr>
            <w:tcW w:w="1736" w:type="dxa"/>
          </w:tcPr>
          <w:p w:rsidR="004B76B3" w:rsidRPr="00FD034E" w:rsidRDefault="004B76B3" w:rsidP="004B76B3">
            <w:pPr>
              <w:spacing w:after="60"/>
              <w:jc w:val="center"/>
              <w:rPr>
                <w:rFonts w:ascii="Arial" w:hAnsi="Arial" w:cs="Arial"/>
                <w:sz w:val="20"/>
                <w:szCs w:val="20"/>
              </w:rPr>
            </w:pPr>
            <w:r w:rsidRPr="00FD034E">
              <w:rPr>
                <w:rFonts w:ascii="Arial" w:hAnsi="Arial" w:cs="Arial"/>
                <w:sz w:val="20"/>
                <w:szCs w:val="20"/>
              </w:rPr>
              <w:t>1</w:t>
            </w:r>
            <w:r>
              <w:rPr>
                <w:rFonts w:ascii="Arial" w:hAnsi="Arial" w:cs="Arial"/>
                <w:sz w:val="20"/>
                <w:szCs w:val="20"/>
              </w:rPr>
              <w:t>3</w:t>
            </w:r>
          </w:p>
        </w:tc>
        <w:tc>
          <w:tcPr>
            <w:tcW w:w="1737" w:type="dxa"/>
          </w:tcPr>
          <w:p w:rsidR="004B76B3" w:rsidRPr="00FD034E" w:rsidRDefault="004B76B3" w:rsidP="004B76B3">
            <w:pPr>
              <w:spacing w:after="60"/>
              <w:jc w:val="center"/>
              <w:rPr>
                <w:rFonts w:ascii="Arial" w:hAnsi="Arial" w:cs="Arial"/>
                <w:sz w:val="20"/>
                <w:szCs w:val="20"/>
              </w:rPr>
            </w:pPr>
            <w:r w:rsidRPr="00FD034E">
              <w:rPr>
                <w:rFonts w:ascii="Arial" w:hAnsi="Arial" w:cs="Arial"/>
                <w:sz w:val="20"/>
                <w:szCs w:val="20"/>
              </w:rPr>
              <w:t>12</w:t>
            </w:r>
          </w:p>
        </w:tc>
        <w:tc>
          <w:tcPr>
            <w:tcW w:w="1736" w:type="dxa"/>
          </w:tcPr>
          <w:p w:rsidR="004B76B3" w:rsidRPr="00FD034E" w:rsidRDefault="004B76B3" w:rsidP="004B76B3">
            <w:pPr>
              <w:spacing w:after="60"/>
              <w:jc w:val="center"/>
              <w:rPr>
                <w:rFonts w:ascii="Arial" w:hAnsi="Arial" w:cs="Arial"/>
                <w:sz w:val="20"/>
                <w:szCs w:val="20"/>
              </w:rPr>
            </w:pPr>
            <w:r w:rsidRPr="00FD034E">
              <w:rPr>
                <w:rFonts w:ascii="Arial" w:hAnsi="Arial" w:cs="Arial"/>
                <w:sz w:val="20"/>
                <w:szCs w:val="20"/>
              </w:rPr>
              <w:t>11</w:t>
            </w:r>
          </w:p>
        </w:tc>
        <w:tc>
          <w:tcPr>
            <w:tcW w:w="1737" w:type="dxa"/>
          </w:tcPr>
          <w:p w:rsidR="004B76B3" w:rsidRPr="00FD034E" w:rsidRDefault="004B76B3" w:rsidP="004B76B3">
            <w:pPr>
              <w:spacing w:after="60"/>
              <w:jc w:val="center"/>
              <w:rPr>
                <w:rFonts w:ascii="Arial" w:hAnsi="Arial" w:cs="Arial"/>
                <w:sz w:val="20"/>
                <w:szCs w:val="20"/>
              </w:rPr>
            </w:pPr>
            <w:r w:rsidRPr="00FD034E">
              <w:rPr>
                <w:rFonts w:ascii="Arial" w:hAnsi="Arial" w:cs="Arial"/>
                <w:sz w:val="20"/>
                <w:szCs w:val="20"/>
              </w:rPr>
              <w:t>43</w:t>
            </w:r>
          </w:p>
        </w:tc>
      </w:tr>
      <w:tr w:rsidR="004B76B3" w:rsidRPr="00FD034E" w:rsidTr="004B76B3">
        <w:tc>
          <w:tcPr>
            <w:tcW w:w="1559" w:type="dxa"/>
            <w:tcBorders>
              <w:top w:val="single" w:sz="4" w:space="0" w:color="auto"/>
            </w:tcBorders>
          </w:tcPr>
          <w:p w:rsidR="004B76B3" w:rsidRPr="00FD034E" w:rsidRDefault="004B76B3" w:rsidP="004B76B3">
            <w:pPr>
              <w:spacing w:after="60"/>
              <w:rPr>
                <w:rFonts w:ascii="Arial" w:hAnsi="Arial" w:cs="Arial"/>
                <w:sz w:val="20"/>
                <w:szCs w:val="20"/>
              </w:rPr>
            </w:pPr>
            <w:r w:rsidRPr="00FD034E">
              <w:rPr>
                <w:rFonts w:ascii="Arial" w:hAnsi="Arial" w:cs="Arial"/>
                <w:sz w:val="20"/>
                <w:szCs w:val="20"/>
              </w:rPr>
              <w:t>2012</w:t>
            </w:r>
          </w:p>
        </w:tc>
        <w:tc>
          <w:tcPr>
            <w:tcW w:w="1736" w:type="dxa"/>
          </w:tcPr>
          <w:p w:rsidR="004B76B3" w:rsidRPr="00FD034E" w:rsidRDefault="004B76B3" w:rsidP="004B76B3">
            <w:pPr>
              <w:spacing w:after="60"/>
              <w:jc w:val="center"/>
              <w:rPr>
                <w:rFonts w:ascii="Arial" w:hAnsi="Arial" w:cs="Arial"/>
                <w:sz w:val="20"/>
                <w:szCs w:val="20"/>
              </w:rPr>
            </w:pPr>
            <w:r w:rsidRPr="00FD034E">
              <w:rPr>
                <w:rFonts w:ascii="Arial" w:hAnsi="Arial" w:cs="Arial"/>
                <w:sz w:val="20"/>
                <w:szCs w:val="20"/>
              </w:rPr>
              <w:t>2</w:t>
            </w:r>
            <w:r>
              <w:rPr>
                <w:rFonts w:ascii="Arial" w:hAnsi="Arial" w:cs="Arial"/>
                <w:sz w:val="20"/>
                <w:szCs w:val="20"/>
              </w:rPr>
              <w:t>2</w:t>
            </w:r>
          </w:p>
        </w:tc>
        <w:tc>
          <w:tcPr>
            <w:tcW w:w="1737" w:type="dxa"/>
          </w:tcPr>
          <w:p w:rsidR="004B76B3" w:rsidRPr="00FD034E" w:rsidRDefault="004B76B3" w:rsidP="004B76B3">
            <w:pPr>
              <w:spacing w:after="60"/>
              <w:jc w:val="center"/>
              <w:rPr>
                <w:rFonts w:ascii="Arial" w:hAnsi="Arial" w:cs="Arial"/>
                <w:sz w:val="20"/>
                <w:szCs w:val="20"/>
              </w:rPr>
            </w:pPr>
            <w:r w:rsidRPr="00FD034E">
              <w:rPr>
                <w:rFonts w:ascii="Arial" w:hAnsi="Arial" w:cs="Arial"/>
                <w:sz w:val="20"/>
                <w:szCs w:val="20"/>
              </w:rPr>
              <w:t>16</w:t>
            </w:r>
          </w:p>
        </w:tc>
        <w:tc>
          <w:tcPr>
            <w:tcW w:w="1736" w:type="dxa"/>
          </w:tcPr>
          <w:p w:rsidR="004B76B3" w:rsidRPr="00FD034E" w:rsidRDefault="004B76B3" w:rsidP="004B76B3">
            <w:pPr>
              <w:spacing w:after="60"/>
              <w:jc w:val="center"/>
              <w:rPr>
                <w:rFonts w:ascii="Arial" w:hAnsi="Arial" w:cs="Arial"/>
                <w:sz w:val="20"/>
                <w:szCs w:val="20"/>
              </w:rPr>
            </w:pPr>
            <w:r w:rsidRPr="00FD034E">
              <w:rPr>
                <w:rFonts w:ascii="Arial" w:hAnsi="Arial" w:cs="Arial"/>
                <w:sz w:val="20"/>
                <w:szCs w:val="20"/>
              </w:rPr>
              <w:t>30</w:t>
            </w:r>
          </w:p>
        </w:tc>
        <w:tc>
          <w:tcPr>
            <w:tcW w:w="1737" w:type="dxa"/>
          </w:tcPr>
          <w:p w:rsidR="004B76B3" w:rsidRPr="00FD034E" w:rsidRDefault="004B76B3" w:rsidP="004B76B3">
            <w:pPr>
              <w:spacing w:after="60"/>
              <w:jc w:val="center"/>
              <w:rPr>
                <w:rFonts w:ascii="Arial" w:hAnsi="Arial" w:cs="Arial"/>
                <w:sz w:val="20"/>
                <w:szCs w:val="20"/>
              </w:rPr>
            </w:pPr>
            <w:r w:rsidRPr="00FD034E">
              <w:rPr>
                <w:rFonts w:ascii="Arial" w:hAnsi="Arial" w:cs="Arial"/>
                <w:sz w:val="20"/>
                <w:szCs w:val="20"/>
              </w:rPr>
              <w:t>11</w:t>
            </w:r>
          </w:p>
        </w:tc>
      </w:tr>
      <w:tr w:rsidR="004B76B3" w:rsidRPr="00FD034E" w:rsidTr="004B76B3">
        <w:tc>
          <w:tcPr>
            <w:tcW w:w="1559" w:type="dxa"/>
          </w:tcPr>
          <w:p w:rsidR="004B76B3" w:rsidRPr="00FD034E" w:rsidRDefault="004B76B3" w:rsidP="004B76B3">
            <w:pPr>
              <w:spacing w:after="60"/>
              <w:rPr>
                <w:rFonts w:ascii="Arial" w:hAnsi="Arial" w:cs="Arial"/>
                <w:sz w:val="20"/>
                <w:szCs w:val="20"/>
              </w:rPr>
            </w:pPr>
            <w:r w:rsidRPr="00FD034E">
              <w:rPr>
                <w:rFonts w:ascii="Arial" w:hAnsi="Arial" w:cs="Arial"/>
                <w:sz w:val="20"/>
                <w:szCs w:val="20"/>
              </w:rPr>
              <w:t>Change</w:t>
            </w:r>
          </w:p>
        </w:tc>
        <w:tc>
          <w:tcPr>
            <w:tcW w:w="1736" w:type="dxa"/>
          </w:tcPr>
          <w:p w:rsidR="004B76B3" w:rsidRPr="00FD034E" w:rsidRDefault="004B76B3" w:rsidP="004B76B3">
            <w:pPr>
              <w:spacing w:after="60"/>
              <w:jc w:val="center"/>
              <w:rPr>
                <w:rFonts w:ascii="Arial" w:hAnsi="Arial" w:cs="Arial"/>
                <w:sz w:val="20"/>
                <w:szCs w:val="20"/>
              </w:rPr>
            </w:pPr>
            <w:r w:rsidRPr="00FD034E">
              <w:rPr>
                <w:rFonts w:ascii="Arial" w:hAnsi="Arial" w:cs="Arial"/>
                <w:sz w:val="20"/>
                <w:szCs w:val="20"/>
              </w:rPr>
              <w:t>+9</w:t>
            </w:r>
          </w:p>
        </w:tc>
        <w:tc>
          <w:tcPr>
            <w:tcW w:w="1737" w:type="dxa"/>
          </w:tcPr>
          <w:p w:rsidR="004B76B3" w:rsidRPr="00FD034E" w:rsidRDefault="004B76B3" w:rsidP="004B76B3">
            <w:pPr>
              <w:spacing w:after="60"/>
              <w:jc w:val="center"/>
              <w:rPr>
                <w:rFonts w:ascii="Arial" w:hAnsi="Arial" w:cs="Arial"/>
                <w:sz w:val="20"/>
                <w:szCs w:val="20"/>
              </w:rPr>
            </w:pPr>
            <w:r w:rsidRPr="00FD034E">
              <w:rPr>
                <w:rFonts w:ascii="Arial" w:hAnsi="Arial" w:cs="Arial"/>
                <w:sz w:val="20"/>
                <w:szCs w:val="20"/>
              </w:rPr>
              <w:t>+4</w:t>
            </w:r>
          </w:p>
        </w:tc>
        <w:tc>
          <w:tcPr>
            <w:tcW w:w="1736" w:type="dxa"/>
          </w:tcPr>
          <w:p w:rsidR="004B76B3" w:rsidRPr="00FD034E" w:rsidRDefault="004B76B3" w:rsidP="004B76B3">
            <w:pPr>
              <w:spacing w:after="60"/>
              <w:jc w:val="center"/>
              <w:rPr>
                <w:rFonts w:ascii="Arial" w:hAnsi="Arial" w:cs="Arial"/>
                <w:sz w:val="20"/>
                <w:szCs w:val="20"/>
              </w:rPr>
            </w:pPr>
            <w:r w:rsidRPr="00FD034E">
              <w:rPr>
                <w:rFonts w:ascii="Arial" w:hAnsi="Arial" w:cs="Arial"/>
                <w:sz w:val="20"/>
                <w:szCs w:val="20"/>
              </w:rPr>
              <w:t>+19</w:t>
            </w:r>
          </w:p>
        </w:tc>
        <w:tc>
          <w:tcPr>
            <w:tcW w:w="1737" w:type="dxa"/>
          </w:tcPr>
          <w:p w:rsidR="004B76B3" w:rsidRPr="00FD034E" w:rsidRDefault="004B76B3" w:rsidP="004B76B3">
            <w:pPr>
              <w:spacing w:after="60"/>
              <w:jc w:val="center"/>
              <w:rPr>
                <w:rFonts w:ascii="Arial" w:hAnsi="Arial" w:cs="Arial"/>
                <w:sz w:val="20"/>
                <w:szCs w:val="20"/>
              </w:rPr>
            </w:pPr>
            <w:r w:rsidRPr="00FD034E">
              <w:rPr>
                <w:rFonts w:ascii="Arial" w:hAnsi="Arial" w:cs="Arial"/>
                <w:sz w:val="20"/>
                <w:szCs w:val="20"/>
              </w:rPr>
              <w:t>-32</w:t>
            </w:r>
          </w:p>
        </w:tc>
      </w:tr>
    </w:tbl>
    <w:p w:rsidR="004B76B3" w:rsidRPr="00062A37" w:rsidRDefault="004B76B3" w:rsidP="004B76B3">
      <w:pPr>
        <w:spacing w:before="240" w:after="120"/>
        <w:jc w:val="both"/>
        <w:rPr>
          <w:rFonts w:ascii="Arial" w:hAnsi="Arial" w:cs="Arial"/>
          <w:i/>
          <w:sz w:val="24"/>
          <w:szCs w:val="24"/>
        </w:rPr>
      </w:pPr>
      <w:proofErr w:type="gramStart"/>
      <w:r w:rsidRPr="00062A37">
        <w:rPr>
          <w:rFonts w:ascii="Arial" w:hAnsi="Arial" w:cs="Arial"/>
          <w:i/>
          <w:sz w:val="24"/>
          <w:szCs w:val="24"/>
        </w:rPr>
        <w:t>Table 1</w:t>
      </w:r>
      <w:r w:rsidR="00562F09" w:rsidRPr="00062A37">
        <w:rPr>
          <w:rFonts w:ascii="Arial" w:hAnsi="Arial" w:cs="Arial"/>
          <w:i/>
          <w:sz w:val="24"/>
          <w:szCs w:val="24"/>
        </w:rPr>
        <w:t>9</w:t>
      </w:r>
      <w:r w:rsidRPr="00062A37">
        <w:rPr>
          <w:rFonts w:ascii="Arial" w:hAnsi="Arial" w:cs="Arial"/>
          <w:i/>
          <w:sz w:val="24"/>
          <w:szCs w:val="24"/>
        </w:rPr>
        <w:t>: Electoral structures 2003–2012</w:t>
      </w:r>
      <w:r w:rsidR="00062A37" w:rsidRPr="00062A37">
        <w:rPr>
          <w:rFonts w:ascii="Arial" w:hAnsi="Arial" w:cs="Arial"/>
          <w:i/>
          <w:sz w:val="24"/>
          <w:szCs w:val="24"/>
        </w:rPr>
        <w:t>.</w:t>
      </w:r>
      <w:proofErr w:type="gramEnd"/>
    </w:p>
    <w:p w:rsidR="004B76B3" w:rsidRDefault="004B76B3" w:rsidP="004B76B3">
      <w:pPr>
        <w:spacing w:after="120" w:line="240" w:lineRule="auto"/>
        <w:jc w:val="both"/>
        <w:rPr>
          <w:rFonts w:ascii="Arial" w:hAnsi="Arial" w:cs="Arial"/>
          <w:sz w:val="24"/>
        </w:rPr>
      </w:pPr>
      <w:r w:rsidRPr="00033250">
        <w:rPr>
          <w:rFonts w:ascii="Arial" w:hAnsi="Arial" w:cs="Arial"/>
          <w:sz w:val="24"/>
        </w:rPr>
        <w:lastRenderedPageBreak/>
        <w:t>As the table shows, the most significant change to council structures has been the move away from single member wards in favour of mixed wards and unsubdivided councils.</w:t>
      </w:r>
    </w:p>
    <w:p w:rsidR="004B76B3" w:rsidRPr="00033250" w:rsidRDefault="00562F09" w:rsidP="004B76B3">
      <w:pPr>
        <w:jc w:val="both"/>
        <w:rPr>
          <w:rFonts w:ascii="Arial" w:hAnsi="Arial" w:cs="Arial"/>
          <w:sz w:val="24"/>
        </w:rPr>
      </w:pPr>
      <w:r>
        <w:rPr>
          <w:rFonts w:ascii="Arial" w:hAnsi="Arial" w:cs="Arial"/>
          <w:sz w:val="24"/>
        </w:rPr>
        <w:t>Table 20</w:t>
      </w:r>
      <w:r w:rsidR="004B76B3" w:rsidRPr="00033250">
        <w:rPr>
          <w:rFonts w:ascii="Arial" w:hAnsi="Arial" w:cs="Arial"/>
          <w:sz w:val="24"/>
        </w:rPr>
        <w:t xml:space="preserve"> outlines the different types of council electoral structures that exist in other s</w:t>
      </w:r>
      <w:r w:rsidR="004B76B3">
        <w:rPr>
          <w:rFonts w:ascii="Arial" w:hAnsi="Arial" w:cs="Arial"/>
          <w:sz w:val="24"/>
        </w:rPr>
        <w:t>tates.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1"/>
        <w:gridCol w:w="1299"/>
        <w:gridCol w:w="1340"/>
        <w:gridCol w:w="1439"/>
        <w:gridCol w:w="1539"/>
        <w:gridCol w:w="1454"/>
      </w:tblGrid>
      <w:tr w:rsidR="004B76B3" w:rsidRPr="00973D13" w:rsidTr="004B76B3">
        <w:tc>
          <w:tcPr>
            <w:tcW w:w="2300" w:type="dxa"/>
          </w:tcPr>
          <w:p w:rsidR="004B76B3" w:rsidRPr="00973D13" w:rsidRDefault="004B76B3" w:rsidP="004B76B3">
            <w:pPr>
              <w:spacing w:after="0" w:line="240" w:lineRule="auto"/>
              <w:rPr>
                <w:rFonts w:ascii="Arial" w:hAnsi="Arial" w:cs="Arial"/>
                <w:b/>
                <w:sz w:val="20"/>
                <w:szCs w:val="18"/>
              </w:rPr>
            </w:pPr>
          </w:p>
        </w:tc>
        <w:tc>
          <w:tcPr>
            <w:tcW w:w="1344" w:type="dxa"/>
          </w:tcPr>
          <w:p w:rsidR="004B76B3" w:rsidRPr="00973D13" w:rsidRDefault="004B76B3" w:rsidP="004B76B3">
            <w:pPr>
              <w:spacing w:after="0" w:line="240" w:lineRule="auto"/>
              <w:rPr>
                <w:rFonts w:ascii="Arial" w:hAnsi="Arial" w:cs="Arial"/>
                <w:b/>
                <w:sz w:val="20"/>
                <w:szCs w:val="18"/>
              </w:rPr>
            </w:pPr>
            <w:r w:rsidRPr="00973D13">
              <w:rPr>
                <w:rFonts w:ascii="Arial" w:hAnsi="Arial" w:cs="Arial"/>
                <w:b/>
                <w:sz w:val="20"/>
                <w:szCs w:val="18"/>
              </w:rPr>
              <w:t>Single-member wards</w:t>
            </w:r>
          </w:p>
        </w:tc>
        <w:tc>
          <w:tcPr>
            <w:tcW w:w="1357" w:type="dxa"/>
          </w:tcPr>
          <w:p w:rsidR="004B76B3" w:rsidRPr="00973D13" w:rsidRDefault="004B76B3" w:rsidP="004B76B3">
            <w:pPr>
              <w:spacing w:after="0" w:line="240" w:lineRule="auto"/>
              <w:rPr>
                <w:rFonts w:ascii="Arial" w:hAnsi="Arial" w:cs="Arial"/>
                <w:b/>
                <w:sz w:val="20"/>
                <w:szCs w:val="18"/>
              </w:rPr>
            </w:pPr>
            <w:r w:rsidRPr="00973D13">
              <w:rPr>
                <w:rFonts w:ascii="Arial" w:hAnsi="Arial" w:cs="Arial"/>
                <w:b/>
                <w:sz w:val="20"/>
                <w:szCs w:val="18"/>
              </w:rPr>
              <w:t>Multi-member wards</w:t>
            </w:r>
          </w:p>
        </w:tc>
        <w:tc>
          <w:tcPr>
            <w:tcW w:w="1369" w:type="dxa"/>
          </w:tcPr>
          <w:p w:rsidR="004B76B3" w:rsidRPr="00973D13" w:rsidRDefault="004B76B3" w:rsidP="004B76B3">
            <w:pPr>
              <w:spacing w:after="0" w:line="240" w:lineRule="auto"/>
              <w:rPr>
                <w:rFonts w:ascii="Arial" w:hAnsi="Arial" w:cs="Arial"/>
                <w:b/>
                <w:sz w:val="20"/>
                <w:szCs w:val="18"/>
              </w:rPr>
            </w:pPr>
            <w:r w:rsidRPr="00973D13">
              <w:rPr>
                <w:rFonts w:ascii="Arial" w:hAnsi="Arial" w:cs="Arial"/>
                <w:b/>
                <w:sz w:val="20"/>
                <w:szCs w:val="18"/>
              </w:rPr>
              <w:t>Combination single &amp; multi-member wards</w:t>
            </w:r>
          </w:p>
        </w:tc>
        <w:tc>
          <w:tcPr>
            <w:tcW w:w="1407" w:type="dxa"/>
          </w:tcPr>
          <w:p w:rsidR="004B76B3" w:rsidRPr="00973D13" w:rsidRDefault="004B76B3" w:rsidP="004B76B3">
            <w:pPr>
              <w:spacing w:after="0" w:line="240" w:lineRule="auto"/>
              <w:rPr>
                <w:rFonts w:ascii="Arial" w:hAnsi="Arial" w:cs="Arial"/>
                <w:b/>
                <w:sz w:val="20"/>
                <w:szCs w:val="18"/>
              </w:rPr>
            </w:pPr>
            <w:r w:rsidRPr="00973D13">
              <w:rPr>
                <w:rFonts w:ascii="Arial" w:hAnsi="Arial" w:cs="Arial"/>
                <w:b/>
                <w:sz w:val="20"/>
                <w:szCs w:val="18"/>
              </w:rPr>
              <w:t>Unsubdivided</w:t>
            </w:r>
          </w:p>
        </w:tc>
        <w:tc>
          <w:tcPr>
            <w:tcW w:w="1465" w:type="dxa"/>
          </w:tcPr>
          <w:p w:rsidR="004B76B3" w:rsidRPr="00973D13" w:rsidRDefault="004B76B3" w:rsidP="004B76B3">
            <w:pPr>
              <w:spacing w:after="0" w:line="240" w:lineRule="auto"/>
              <w:rPr>
                <w:rFonts w:ascii="Arial" w:hAnsi="Arial" w:cs="Arial"/>
                <w:b/>
                <w:sz w:val="20"/>
                <w:szCs w:val="18"/>
              </w:rPr>
            </w:pPr>
            <w:r w:rsidRPr="00973D13">
              <w:rPr>
                <w:rFonts w:ascii="Arial" w:hAnsi="Arial" w:cs="Arial"/>
                <w:b/>
                <w:sz w:val="20"/>
                <w:szCs w:val="18"/>
              </w:rPr>
              <w:t>Mayor directly elected by whole municipality</w:t>
            </w:r>
          </w:p>
        </w:tc>
      </w:tr>
      <w:tr w:rsidR="004B76B3" w:rsidRPr="00973D13" w:rsidTr="004B76B3">
        <w:tc>
          <w:tcPr>
            <w:tcW w:w="2300" w:type="dxa"/>
          </w:tcPr>
          <w:p w:rsidR="004B76B3" w:rsidRPr="00973D13" w:rsidRDefault="004B76B3" w:rsidP="004B76B3">
            <w:pPr>
              <w:spacing w:after="0" w:line="240" w:lineRule="auto"/>
              <w:rPr>
                <w:rFonts w:ascii="Arial" w:hAnsi="Arial" w:cs="Arial"/>
                <w:sz w:val="20"/>
                <w:szCs w:val="18"/>
              </w:rPr>
            </w:pPr>
            <w:r w:rsidRPr="00973D13">
              <w:rPr>
                <w:rFonts w:ascii="Arial" w:hAnsi="Arial" w:cs="Arial"/>
                <w:sz w:val="20"/>
                <w:szCs w:val="18"/>
              </w:rPr>
              <w:t>Queensland</w:t>
            </w:r>
          </w:p>
        </w:tc>
        <w:tc>
          <w:tcPr>
            <w:tcW w:w="1344" w:type="dxa"/>
          </w:tcPr>
          <w:p w:rsidR="004B76B3" w:rsidRPr="00973D13" w:rsidRDefault="004B76B3" w:rsidP="004B76B3">
            <w:pPr>
              <w:spacing w:after="0" w:line="240" w:lineRule="auto"/>
              <w:rPr>
                <w:rFonts w:ascii="Arial" w:hAnsi="Arial" w:cs="Arial"/>
                <w:sz w:val="20"/>
                <w:szCs w:val="18"/>
              </w:rPr>
            </w:pPr>
            <w:r w:rsidRPr="00973D13">
              <w:rPr>
                <w:rFonts w:ascii="Arial" w:hAnsi="Arial" w:cs="Arial"/>
                <w:sz w:val="20"/>
                <w:szCs w:val="18"/>
              </w:rPr>
              <w:t>Yes</w:t>
            </w:r>
          </w:p>
        </w:tc>
        <w:tc>
          <w:tcPr>
            <w:tcW w:w="1357" w:type="dxa"/>
          </w:tcPr>
          <w:p w:rsidR="004B76B3" w:rsidRPr="00973D13" w:rsidRDefault="004B76B3" w:rsidP="004B76B3">
            <w:pPr>
              <w:spacing w:after="0" w:line="240" w:lineRule="auto"/>
              <w:rPr>
                <w:rFonts w:ascii="Arial" w:hAnsi="Arial" w:cs="Arial"/>
                <w:sz w:val="20"/>
                <w:szCs w:val="18"/>
              </w:rPr>
            </w:pPr>
            <w:r w:rsidRPr="00973D13">
              <w:rPr>
                <w:rFonts w:ascii="Arial" w:hAnsi="Arial" w:cs="Arial"/>
                <w:sz w:val="20"/>
                <w:szCs w:val="18"/>
              </w:rPr>
              <w:t>No</w:t>
            </w:r>
          </w:p>
        </w:tc>
        <w:tc>
          <w:tcPr>
            <w:tcW w:w="1369" w:type="dxa"/>
          </w:tcPr>
          <w:p w:rsidR="004B76B3" w:rsidRPr="00973D13" w:rsidRDefault="004B76B3" w:rsidP="004B76B3">
            <w:pPr>
              <w:spacing w:after="0" w:line="240" w:lineRule="auto"/>
              <w:rPr>
                <w:rFonts w:ascii="Arial" w:hAnsi="Arial" w:cs="Arial"/>
                <w:sz w:val="20"/>
                <w:szCs w:val="18"/>
              </w:rPr>
            </w:pPr>
            <w:r w:rsidRPr="00973D13">
              <w:rPr>
                <w:rFonts w:ascii="Arial" w:hAnsi="Arial" w:cs="Arial"/>
                <w:sz w:val="20"/>
                <w:szCs w:val="18"/>
              </w:rPr>
              <w:t>No</w:t>
            </w:r>
          </w:p>
        </w:tc>
        <w:tc>
          <w:tcPr>
            <w:tcW w:w="1407" w:type="dxa"/>
          </w:tcPr>
          <w:p w:rsidR="004B76B3" w:rsidRPr="00973D13" w:rsidRDefault="004B76B3" w:rsidP="004B76B3">
            <w:pPr>
              <w:spacing w:after="0" w:line="240" w:lineRule="auto"/>
              <w:rPr>
                <w:rFonts w:ascii="Arial" w:hAnsi="Arial" w:cs="Arial"/>
                <w:sz w:val="20"/>
                <w:szCs w:val="18"/>
              </w:rPr>
            </w:pPr>
            <w:r w:rsidRPr="00973D13">
              <w:rPr>
                <w:rFonts w:ascii="Arial" w:hAnsi="Arial" w:cs="Arial"/>
                <w:sz w:val="20"/>
                <w:szCs w:val="18"/>
              </w:rPr>
              <w:t>Yes</w:t>
            </w:r>
          </w:p>
        </w:tc>
        <w:tc>
          <w:tcPr>
            <w:tcW w:w="1465" w:type="dxa"/>
          </w:tcPr>
          <w:p w:rsidR="004B76B3" w:rsidRPr="00973D13" w:rsidRDefault="004B76B3" w:rsidP="004B76B3">
            <w:pPr>
              <w:spacing w:after="0" w:line="240" w:lineRule="auto"/>
              <w:rPr>
                <w:rFonts w:ascii="Arial" w:hAnsi="Arial" w:cs="Arial"/>
                <w:sz w:val="20"/>
                <w:szCs w:val="18"/>
              </w:rPr>
            </w:pPr>
            <w:r w:rsidRPr="00973D13">
              <w:rPr>
                <w:rFonts w:ascii="Arial" w:hAnsi="Arial" w:cs="Arial"/>
                <w:sz w:val="20"/>
                <w:szCs w:val="18"/>
              </w:rPr>
              <w:t>Yes (all councils)</w:t>
            </w:r>
          </w:p>
        </w:tc>
      </w:tr>
      <w:tr w:rsidR="004B76B3" w:rsidRPr="00973D13" w:rsidTr="004B76B3">
        <w:tc>
          <w:tcPr>
            <w:tcW w:w="2300" w:type="dxa"/>
          </w:tcPr>
          <w:p w:rsidR="004B76B3" w:rsidRPr="00973D13" w:rsidRDefault="004B76B3" w:rsidP="004B76B3">
            <w:pPr>
              <w:spacing w:after="0" w:line="240" w:lineRule="auto"/>
              <w:rPr>
                <w:rFonts w:ascii="Arial" w:hAnsi="Arial" w:cs="Arial"/>
                <w:sz w:val="20"/>
                <w:szCs w:val="18"/>
              </w:rPr>
            </w:pPr>
            <w:r w:rsidRPr="00973D13">
              <w:rPr>
                <w:rFonts w:ascii="Arial" w:hAnsi="Arial" w:cs="Arial"/>
                <w:sz w:val="20"/>
                <w:szCs w:val="18"/>
              </w:rPr>
              <w:t>New South Wales</w:t>
            </w:r>
          </w:p>
        </w:tc>
        <w:tc>
          <w:tcPr>
            <w:tcW w:w="1344" w:type="dxa"/>
          </w:tcPr>
          <w:p w:rsidR="004B76B3" w:rsidRPr="00973D13" w:rsidRDefault="004B76B3" w:rsidP="004B76B3">
            <w:pPr>
              <w:spacing w:after="0" w:line="240" w:lineRule="auto"/>
              <w:rPr>
                <w:rFonts w:ascii="Arial" w:hAnsi="Arial" w:cs="Arial"/>
                <w:sz w:val="20"/>
                <w:szCs w:val="18"/>
              </w:rPr>
            </w:pPr>
            <w:r w:rsidRPr="00973D13">
              <w:rPr>
                <w:rFonts w:ascii="Arial" w:hAnsi="Arial" w:cs="Arial"/>
                <w:sz w:val="20"/>
                <w:szCs w:val="18"/>
              </w:rPr>
              <w:t>No</w:t>
            </w:r>
          </w:p>
        </w:tc>
        <w:tc>
          <w:tcPr>
            <w:tcW w:w="1357" w:type="dxa"/>
          </w:tcPr>
          <w:p w:rsidR="004B76B3" w:rsidRPr="00973D13" w:rsidRDefault="004B76B3" w:rsidP="004B76B3">
            <w:pPr>
              <w:spacing w:after="0" w:line="240" w:lineRule="auto"/>
              <w:rPr>
                <w:rFonts w:ascii="Arial" w:hAnsi="Arial" w:cs="Arial"/>
                <w:sz w:val="20"/>
                <w:szCs w:val="18"/>
              </w:rPr>
            </w:pPr>
            <w:r w:rsidRPr="00973D13">
              <w:rPr>
                <w:rFonts w:ascii="Arial" w:hAnsi="Arial" w:cs="Arial"/>
                <w:sz w:val="20"/>
                <w:szCs w:val="18"/>
              </w:rPr>
              <w:t>Yes (each ward has equal number of councillors)</w:t>
            </w:r>
          </w:p>
        </w:tc>
        <w:tc>
          <w:tcPr>
            <w:tcW w:w="1369" w:type="dxa"/>
          </w:tcPr>
          <w:p w:rsidR="004B76B3" w:rsidRPr="00973D13" w:rsidRDefault="004B76B3" w:rsidP="004B76B3">
            <w:pPr>
              <w:spacing w:after="0" w:line="240" w:lineRule="auto"/>
              <w:rPr>
                <w:rFonts w:ascii="Arial" w:hAnsi="Arial" w:cs="Arial"/>
                <w:sz w:val="20"/>
                <w:szCs w:val="18"/>
              </w:rPr>
            </w:pPr>
            <w:r w:rsidRPr="00973D13">
              <w:rPr>
                <w:rFonts w:ascii="Arial" w:hAnsi="Arial" w:cs="Arial"/>
                <w:sz w:val="20"/>
                <w:szCs w:val="18"/>
              </w:rPr>
              <w:t>No</w:t>
            </w:r>
          </w:p>
        </w:tc>
        <w:tc>
          <w:tcPr>
            <w:tcW w:w="1407" w:type="dxa"/>
          </w:tcPr>
          <w:p w:rsidR="004B76B3" w:rsidRPr="00973D13" w:rsidRDefault="004B76B3" w:rsidP="004B76B3">
            <w:pPr>
              <w:spacing w:after="0" w:line="240" w:lineRule="auto"/>
              <w:rPr>
                <w:rFonts w:ascii="Arial" w:hAnsi="Arial" w:cs="Arial"/>
                <w:sz w:val="20"/>
                <w:szCs w:val="18"/>
              </w:rPr>
            </w:pPr>
            <w:r w:rsidRPr="00973D13">
              <w:rPr>
                <w:rFonts w:ascii="Arial" w:hAnsi="Arial" w:cs="Arial"/>
                <w:sz w:val="20"/>
                <w:szCs w:val="18"/>
              </w:rPr>
              <w:t>Yes</w:t>
            </w:r>
          </w:p>
        </w:tc>
        <w:tc>
          <w:tcPr>
            <w:tcW w:w="1465" w:type="dxa"/>
          </w:tcPr>
          <w:p w:rsidR="004B76B3" w:rsidRPr="00973D13" w:rsidRDefault="004B76B3" w:rsidP="004B76B3">
            <w:pPr>
              <w:spacing w:after="0" w:line="240" w:lineRule="auto"/>
              <w:rPr>
                <w:rFonts w:ascii="Arial" w:hAnsi="Arial" w:cs="Arial"/>
                <w:sz w:val="20"/>
                <w:szCs w:val="18"/>
              </w:rPr>
            </w:pPr>
            <w:r w:rsidRPr="00973D13">
              <w:rPr>
                <w:rFonts w:ascii="Arial" w:hAnsi="Arial" w:cs="Arial"/>
                <w:sz w:val="20"/>
                <w:szCs w:val="18"/>
              </w:rPr>
              <w:t>Yes (some councils)</w:t>
            </w:r>
          </w:p>
        </w:tc>
      </w:tr>
      <w:tr w:rsidR="004B76B3" w:rsidRPr="00973D13" w:rsidTr="004B76B3">
        <w:tc>
          <w:tcPr>
            <w:tcW w:w="2300" w:type="dxa"/>
          </w:tcPr>
          <w:p w:rsidR="004B76B3" w:rsidRPr="00973D13" w:rsidRDefault="004B76B3" w:rsidP="004B76B3">
            <w:pPr>
              <w:spacing w:after="0" w:line="240" w:lineRule="auto"/>
              <w:rPr>
                <w:rFonts w:ascii="Arial" w:hAnsi="Arial" w:cs="Arial"/>
                <w:sz w:val="20"/>
                <w:szCs w:val="18"/>
              </w:rPr>
            </w:pPr>
            <w:r w:rsidRPr="00973D13">
              <w:rPr>
                <w:rFonts w:ascii="Arial" w:hAnsi="Arial" w:cs="Arial"/>
                <w:sz w:val="20"/>
                <w:szCs w:val="18"/>
              </w:rPr>
              <w:t>South Australia</w:t>
            </w:r>
          </w:p>
        </w:tc>
        <w:tc>
          <w:tcPr>
            <w:tcW w:w="1344" w:type="dxa"/>
          </w:tcPr>
          <w:p w:rsidR="004B76B3" w:rsidRPr="00973D13" w:rsidRDefault="004B76B3" w:rsidP="004B76B3">
            <w:pPr>
              <w:spacing w:after="0" w:line="240" w:lineRule="auto"/>
              <w:rPr>
                <w:rFonts w:ascii="Arial" w:hAnsi="Arial" w:cs="Arial"/>
                <w:sz w:val="20"/>
                <w:szCs w:val="18"/>
              </w:rPr>
            </w:pPr>
            <w:r w:rsidRPr="00973D13">
              <w:rPr>
                <w:rFonts w:ascii="Arial" w:hAnsi="Arial" w:cs="Arial"/>
                <w:sz w:val="20"/>
                <w:szCs w:val="18"/>
              </w:rPr>
              <w:t>No</w:t>
            </w:r>
          </w:p>
        </w:tc>
        <w:tc>
          <w:tcPr>
            <w:tcW w:w="1357" w:type="dxa"/>
          </w:tcPr>
          <w:p w:rsidR="004B76B3" w:rsidRPr="00973D13" w:rsidRDefault="004B76B3" w:rsidP="004B76B3">
            <w:pPr>
              <w:spacing w:after="0" w:line="240" w:lineRule="auto"/>
              <w:rPr>
                <w:rFonts w:ascii="Arial" w:hAnsi="Arial" w:cs="Arial"/>
                <w:sz w:val="20"/>
                <w:szCs w:val="18"/>
              </w:rPr>
            </w:pPr>
            <w:r w:rsidRPr="00973D13">
              <w:rPr>
                <w:rFonts w:ascii="Arial" w:hAnsi="Arial" w:cs="Arial"/>
                <w:sz w:val="20"/>
                <w:szCs w:val="18"/>
              </w:rPr>
              <w:t>Yes (some councils have different councillor numbers in each ward)</w:t>
            </w:r>
          </w:p>
        </w:tc>
        <w:tc>
          <w:tcPr>
            <w:tcW w:w="1369" w:type="dxa"/>
          </w:tcPr>
          <w:p w:rsidR="004B76B3" w:rsidRPr="00973D13" w:rsidRDefault="004B76B3" w:rsidP="004B76B3">
            <w:pPr>
              <w:spacing w:after="0" w:line="240" w:lineRule="auto"/>
              <w:rPr>
                <w:rFonts w:ascii="Arial" w:hAnsi="Arial" w:cs="Arial"/>
                <w:sz w:val="20"/>
                <w:szCs w:val="18"/>
              </w:rPr>
            </w:pPr>
            <w:r w:rsidRPr="00973D13">
              <w:rPr>
                <w:rFonts w:ascii="Arial" w:hAnsi="Arial" w:cs="Arial"/>
                <w:sz w:val="20"/>
                <w:szCs w:val="18"/>
              </w:rPr>
              <w:t>No</w:t>
            </w:r>
          </w:p>
        </w:tc>
        <w:tc>
          <w:tcPr>
            <w:tcW w:w="1407" w:type="dxa"/>
          </w:tcPr>
          <w:p w:rsidR="004B76B3" w:rsidRPr="00973D13" w:rsidRDefault="004B76B3" w:rsidP="004B76B3">
            <w:pPr>
              <w:spacing w:after="0" w:line="240" w:lineRule="auto"/>
              <w:rPr>
                <w:rFonts w:ascii="Arial" w:hAnsi="Arial" w:cs="Arial"/>
                <w:sz w:val="20"/>
                <w:szCs w:val="18"/>
              </w:rPr>
            </w:pPr>
            <w:r w:rsidRPr="00973D13">
              <w:rPr>
                <w:rFonts w:ascii="Arial" w:hAnsi="Arial" w:cs="Arial"/>
                <w:sz w:val="20"/>
                <w:szCs w:val="18"/>
              </w:rPr>
              <w:t>Yes</w:t>
            </w:r>
          </w:p>
        </w:tc>
        <w:tc>
          <w:tcPr>
            <w:tcW w:w="1465" w:type="dxa"/>
          </w:tcPr>
          <w:p w:rsidR="004B76B3" w:rsidRPr="00973D13" w:rsidRDefault="004B76B3" w:rsidP="004B76B3">
            <w:pPr>
              <w:spacing w:after="0" w:line="240" w:lineRule="auto"/>
              <w:rPr>
                <w:rFonts w:ascii="Arial" w:hAnsi="Arial" w:cs="Arial"/>
                <w:sz w:val="20"/>
                <w:szCs w:val="18"/>
              </w:rPr>
            </w:pPr>
            <w:r w:rsidRPr="00973D13">
              <w:rPr>
                <w:rFonts w:ascii="Arial" w:hAnsi="Arial" w:cs="Arial"/>
                <w:sz w:val="20"/>
                <w:szCs w:val="18"/>
              </w:rPr>
              <w:t>Yes (some councils)</w:t>
            </w:r>
          </w:p>
        </w:tc>
      </w:tr>
      <w:tr w:rsidR="004B76B3" w:rsidRPr="00973D13" w:rsidTr="004B76B3">
        <w:tc>
          <w:tcPr>
            <w:tcW w:w="2300" w:type="dxa"/>
          </w:tcPr>
          <w:p w:rsidR="004B76B3" w:rsidRPr="00973D13" w:rsidRDefault="004B76B3" w:rsidP="004B76B3">
            <w:pPr>
              <w:spacing w:after="0" w:line="240" w:lineRule="auto"/>
              <w:rPr>
                <w:rFonts w:ascii="Arial" w:hAnsi="Arial" w:cs="Arial"/>
                <w:sz w:val="20"/>
                <w:szCs w:val="18"/>
              </w:rPr>
            </w:pPr>
            <w:r w:rsidRPr="00973D13">
              <w:rPr>
                <w:rFonts w:ascii="Arial" w:hAnsi="Arial" w:cs="Arial"/>
                <w:sz w:val="20"/>
                <w:szCs w:val="18"/>
              </w:rPr>
              <w:t>Western Australia</w:t>
            </w:r>
          </w:p>
        </w:tc>
        <w:tc>
          <w:tcPr>
            <w:tcW w:w="1344" w:type="dxa"/>
          </w:tcPr>
          <w:p w:rsidR="004B76B3" w:rsidRPr="00973D13" w:rsidRDefault="004B76B3" w:rsidP="004B76B3">
            <w:pPr>
              <w:spacing w:after="0" w:line="240" w:lineRule="auto"/>
              <w:rPr>
                <w:rFonts w:ascii="Arial" w:hAnsi="Arial" w:cs="Arial"/>
                <w:sz w:val="20"/>
                <w:szCs w:val="18"/>
              </w:rPr>
            </w:pPr>
            <w:r w:rsidRPr="00973D13">
              <w:rPr>
                <w:rFonts w:ascii="Arial" w:hAnsi="Arial" w:cs="Arial"/>
                <w:sz w:val="20"/>
                <w:szCs w:val="18"/>
              </w:rPr>
              <w:t>Yes</w:t>
            </w:r>
          </w:p>
        </w:tc>
        <w:tc>
          <w:tcPr>
            <w:tcW w:w="1357" w:type="dxa"/>
          </w:tcPr>
          <w:p w:rsidR="004B76B3" w:rsidRPr="00973D13" w:rsidRDefault="004B76B3" w:rsidP="004B76B3">
            <w:pPr>
              <w:spacing w:after="0" w:line="240" w:lineRule="auto"/>
              <w:rPr>
                <w:rFonts w:ascii="Arial" w:hAnsi="Arial" w:cs="Arial"/>
                <w:sz w:val="20"/>
                <w:szCs w:val="18"/>
              </w:rPr>
            </w:pPr>
            <w:r w:rsidRPr="00973D13">
              <w:rPr>
                <w:rFonts w:ascii="Arial" w:hAnsi="Arial" w:cs="Arial"/>
                <w:sz w:val="20"/>
                <w:szCs w:val="18"/>
              </w:rPr>
              <w:t>Yes</w:t>
            </w:r>
          </w:p>
        </w:tc>
        <w:tc>
          <w:tcPr>
            <w:tcW w:w="1369" w:type="dxa"/>
          </w:tcPr>
          <w:p w:rsidR="004B76B3" w:rsidRPr="00973D13" w:rsidRDefault="004B76B3" w:rsidP="004B76B3">
            <w:pPr>
              <w:spacing w:after="0" w:line="240" w:lineRule="auto"/>
              <w:rPr>
                <w:rFonts w:ascii="Arial" w:hAnsi="Arial" w:cs="Arial"/>
                <w:sz w:val="20"/>
                <w:szCs w:val="18"/>
              </w:rPr>
            </w:pPr>
            <w:r w:rsidRPr="00973D13">
              <w:rPr>
                <w:rFonts w:ascii="Arial" w:hAnsi="Arial" w:cs="Arial"/>
                <w:sz w:val="20"/>
                <w:szCs w:val="18"/>
              </w:rPr>
              <w:t>Yes</w:t>
            </w:r>
          </w:p>
        </w:tc>
        <w:tc>
          <w:tcPr>
            <w:tcW w:w="1407" w:type="dxa"/>
          </w:tcPr>
          <w:p w:rsidR="004B76B3" w:rsidRPr="00973D13" w:rsidRDefault="004B76B3" w:rsidP="004B76B3">
            <w:pPr>
              <w:spacing w:after="0" w:line="240" w:lineRule="auto"/>
              <w:rPr>
                <w:rFonts w:ascii="Arial" w:hAnsi="Arial" w:cs="Arial"/>
                <w:sz w:val="20"/>
                <w:szCs w:val="18"/>
              </w:rPr>
            </w:pPr>
            <w:r w:rsidRPr="00973D13">
              <w:rPr>
                <w:rFonts w:ascii="Arial" w:hAnsi="Arial" w:cs="Arial"/>
                <w:sz w:val="20"/>
                <w:szCs w:val="18"/>
              </w:rPr>
              <w:t>Yes</w:t>
            </w:r>
          </w:p>
        </w:tc>
        <w:tc>
          <w:tcPr>
            <w:tcW w:w="1465" w:type="dxa"/>
          </w:tcPr>
          <w:p w:rsidR="004B76B3" w:rsidRPr="00973D13" w:rsidRDefault="004B76B3" w:rsidP="004B76B3">
            <w:pPr>
              <w:spacing w:after="0" w:line="240" w:lineRule="auto"/>
              <w:rPr>
                <w:rFonts w:ascii="Arial" w:hAnsi="Arial" w:cs="Arial"/>
                <w:sz w:val="20"/>
                <w:szCs w:val="18"/>
              </w:rPr>
            </w:pPr>
            <w:r w:rsidRPr="00973D13">
              <w:rPr>
                <w:rFonts w:ascii="Arial" w:hAnsi="Arial" w:cs="Arial"/>
                <w:sz w:val="20"/>
                <w:szCs w:val="18"/>
              </w:rPr>
              <w:t>Yes (some councils)</w:t>
            </w:r>
          </w:p>
        </w:tc>
      </w:tr>
      <w:tr w:rsidR="004B76B3" w:rsidRPr="00973D13" w:rsidTr="004B76B3">
        <w:tc>
          <w:tcPr>
            <w:tcW w:w="2300" w:type="dxa"/>
          </w:tcPr>
          <w:p w:rsidR="004B76B3" w:rsidRPr="00973D13" w:rsidRDefault="004B76B3" w:rsidP="004B76B3">
            <w:pPr>
              <w:spacing w:after="0" w:line="240" w:lineRule="auto"/>
              <w:rPr>
                <w:rFonts w:ascii="Arial" w:hAnsi="Arial" w:cs="Arial"/>
                <w:sz w:val="20"/>
                <w:szCs w:val="18"/>
              </w:rPr>
            </w:pPr>
            <w:r w:rsidRPr="00973D13">
              <w:rPr>
                <w:rFonts w:ascii="Arial" w:hAnsi="Arial" w:cs="Arial"/>
                <w:sz w:val="20"/>
                <w:szCs w:val="18"/>
              </w:rPr>
              <w:t>Tasmania</w:t>
            </w:r>
          </w:p>
        </w:tc>
        <w:tc>
          <w:tcPr>
            <w:tcW w:w="1344" w:type="dxa"/>
          </w:tcPr>
          <w:p w:rsidR="004B76B3" w:rsidRPr="00973D13" w:rsidRDefault="004B76B3" w:rsidP="004B76B3">
            <w:pPr>
              <w:spacing w:after="0" w:line="240" w:lineRule="auto"/>
              <w:rPr>
                <w:rFonts w:ascii="Arial" w:hAnsi="Arial" w:cs="Arial"/>
                <w:sz w:val="20"/>
                <w:szCs w:val="18"/>
              </w:rPr>
            </w:pPr>
            <w:r w:rsidRPr="00973D13">
              <w:rPr>
                <w:rFonts w:ascii="Arial" w:hAnsi="Arial" w:cs="Arial"/>
                <w:sz w:val="20"/>
                <w:szCs w:val="18"/>
              </w:rPr>
              <w:t>No</w:t>
            </w:r>
          </w:p>
        </w:tc>
        <w:tc>
          <w:tcPr>
            <w:tcW w:w="1357" w:type="dxa"/>
          </w:tcPr>
          <w:p w:rsidR="004B76B3" w:rsidRPr="00973D13" w:rsidRDefault="004B76B3" w:rsidP="004B76B3">
            <w:pPr>
              <w:spacing w:after="0" w:line="240" w:lineRule="auto"/>
              <w:rPr>
                <w:rFonts w:ascii="Arial" w:hAnsi="Arial" w:cs="Arial"/>
                <w:sz w:val="20"/>
                <w:szCs w:val="18"/>
              </w:rPr>
            </w:pPr>
            <w:r w:rsidRPr="00973D13">
              <w:rPr>
                <w:rFonts w:ascii="Arial" w:hAnsi="Arial" w:cs="Arial"/>
                <w:sz w:val="20"/>
                <w:szCs w:val="18"/>
              </w:rPr>
              <w:t>No</w:t>
            </w:r>
          </w:p>
        </w:tc>
        <w:tc>
          <w:tcPr>
            <w:tcW w:w="1369" w:type="dxa"/>
          </w:tcPr>
          <w:p w:rsidR="004B76B3" w:rsidRPr="00973D13" w:rsidRDefault="004B76B3" w:rsidP="004B76B3">
            <w:pPr>
              <w:spacing w:after="0" w:line="240" w:lineRule="auto"/>
              <w:rPr>
                <w:rFonts w:ascii="Arial" w:hAnsi="Arial" w:cs="Arial"/>
                <w:sz w:val="20"/>
                <w:szCs w:val="18"/>
              </w:rPr>
            </w:pPr>
            <w:r w:rsidRPr="00973D13">
              <w:rPr>
                <w:rFonts w:ascii="Arial" w:hAnsi="Arial" w:cs="Arial"/>
                <w:sz w:val="20"/>
                <w:szCs w:val="18"/>
              </w:rPr>
              <w:t xml:space="preserve">No </w:t>
            </w:r>
          </w:p>
        </w:tc>
        <w:tc>
          <w:tcPr>
            <w:tcW w:w="1407" w:type="dxa"/>
          </w:tcPr>
          <w:p w:rsidR="004B76B3" w:rsidRPr="00973D13" w:rsidRDefault="004B76B3" w:rsidP="004B76B3">
            <w:pPr>
              <w:spacing w:after="0" w:line="240" w:lineRule="auto"/>
              <w:rPr>
                <w:rFonts w:ascii="Arial" w:hAnsi="Arial" w:cs="Arial"/>
                <w:sz w:val="20"/>
                <w:szCs w:val="18"/>
              </w:rPr>
            </w:pPr>
            <w:r w:rsidRPr="00973D13">
              <w:rPr>
                <w:rFonts w:ascii="Arial" w:hAnsi="Arial" w:cs="Arial"/>
                <w:sz w:val="20"/>
                <w:szCs w:val="18"/>
              </w:rPr>
              <w:t>Yes</w:t>
            </w:r>
          </w:p>
        </w:tc>
        <w:tc>
          <w:tcPr>
            <w:tcW w:w="1465" w:type="dxa"/>
          </w:tcPr>
          <w:p w:rsidR="004B76B3" w:rsidRPr="00973D13" w:rsidRDefault="004B76B3" w:rsidP="004B76B3">
            <w:pPr>
              <w:spacing w:after="0" w:line="240" w:lineRule="auto"/>
              <w:rPr>
                <w:rFonts w:ascii="Arial" w:hAnsi="Arial" w:cs="Arial"/>
                <w:sz w:val="20"/>
                <w:szCs w:val="18"/>
              </w:rPr>
            </w:pPr>
            <w:r w:rsidRPr="00973D13">
              <w:rPr>
                <w:rFonts w:ascii="Arial" w:hAnsi="Arial" w:cs="Arial"/>
                <w:sz w:val="20"/>
                <w:szCs w:val="18"/>
              </w:rPr>
              <w:t>Yes (all councils)</w:t>
            </w:r>
          </w:p>
        </w:tc>
      </w:tr>
    </w:tbl>
    <w:p w:rsidR="004B76B3" w:rsidRPr="00033250" w:rsidRDefault="00562F09" w:rsidP="004B76B3">
      <w:pPr>
        <w:spacing w:before="240"/>
        <w:jc w:val="both"/>
        <w:rPr>
          <w:rFonts w:ascii="Arial" w:hAnsi="Arial" w:cs="Arial"/>
          <w:i/>
          <w:sz w:val="24"/>
        </w:rPr>
      </w:pPr>
      <w:proofErr w:type="gramStart"/>
      <w:r>
        <w:rPr>
          <w:rFonts w:ascii="Arial" w:hAnsi="Arial" w:cs="Arial"/>
          <w:i/>
          <w:sz w:val="24"/>
        </w:rPr>
        <w:t>Table 20</w:t>
      </w:r>
      <w:r w:rsidR="004B76B3" w:rsidRPr="00033250">
        <w:rPr>
          <w:rFonts w:ascii="Arial" w:hAnsi="Arial" w:cs="Arial"/>
          <w:i/>
          <w:sz w:val="24"/>
        </w:rPr>
        <w:t>: Council electoral structures in other Australian states.</w:t>
      </w:r>
      <w:proofErr w:type="gramEnd"/>
    </w:p>
    <w:p w:rsidR="004B76B3" w:rsidRPr="00BB7D7C" w:rsidRDefault="004B76B3" w:rsidP="00A82E7F">
      <w:pPr>
        <w:pStyle w:val="Heading4"/>
      </w:pPr>
      <w:r w:rsidRPr="00BB7D7C">
        <w:t>C</w:t>
      </w:r>
      <w:r w:rsidR="00562F09">
        <w:t xml:space="preserve">urrent arrangements </w:t>
      </w:r>
    </w:p>
    <w:p w:rsidR="004B76B3" w:rsidRPr="00033250" w:rsidRDefault="004B76B3" w:rsidP="004B76B3">
      <w:pPr>
        <w:spacing w:after="120" w:line="240" w:lineRule="auto"/>
        <w:jc w:val="both"/>
        <w:rPr>
          <w:rFonts w:ascii="Arial" w:hAnsi="Arial" w:cs="Arial"/>
          <w:sz w:val="24"/>
          <w:lang w:val="en-US"/>
        </w:rPr>
      </w:pPr>
      <w:r w:rsidRPr="00033250">
        <w:rPr>
          <w:rFonts w:ascii="Arial" w:hAnsi="Arial" w:cs="Arial"/>
          <w:sz w:val="24"/>
          <w:lang w:val="en-US"/>
        </w:rPr>
        <w:t>Councils may consist of:</w:t>
      </w:r>
    </w:p>
    <w:p w:rsidR="004B76B3" w:rsidRPr="00033250" w:rsidRDefault="004B76B3" w:rsidP="008160F8">
      <w:pPr>
        <w:numPr>
          <w:ilvl w:val="0"/>
          <w:numId w:val="54"/>
        </w:numPr>
        <w:spacing w:after="120" w:line="240" w:lineRule="auto"/>
        <w:ind w:left="426" w:hanging="426"/>
        <w:jc w:val="both"/>
        <w:rPr>
          <w:rFonts w:ascii="Arial" w:hAnsi="Arial" w:cs="Arial"/>
          <w:sz w:val="24"/>
          <w:lang w:val="en-US"/>
        </w:rPr>
      </w:pPr>
      <w:r w:rsidRPr="00033250">
        <w:rPr>
          <w:rFonts w:ascii="Arial" w:hAnsi="Arial" w:cs="Arial"/>
          <w:sz w:val="24"/>
          <w:lang w:val="en-US"/>
        </w:rPr>
        <w:t>counci</w:t>
      </w:r>
      <w:r>
        <w:rPr>
          <w:rFonts w:ascii="Arial" w:hAnsi="Arial" w:cs="Arial"/>
          <w:sz w:val="24"/>
          <w:lang w:val="en-US"/>
        </w:rPr>
        <w:t>l</w:t>
      </w:r>
      <w:r w:rsidRPr="00033250">
        <w:rPr>
          <w:rFonts w:ascii="Arial" w:hAnsi="Arial" w:cs="Arial"/>
          <w:sz w:val="24"/>
          <w:lang w:val="en-US"/>
        </w:rPr>
        <w:t>lors representing the municipal district as a whole, i.e.</w:t>
      </w:r>
      <w:r>
        <w:rPr>
          <w:rFonts w:ascii="Arial" w:hAnsi="Arial" w:cs="Arial"/>
          <w:sz w:val="24"/>
          <w:lang w:val="en-US"/>
        </w:rPr>
        <w:t>,</w:t>
      </w:r>
      <w:r w:rsidRPr="00033250">
        <w:rPr>
          <w:rFonts w:ascii="Arial" w:hAnsi="Arial" w:cs="Arial"/>
          <w:sz w:val="24"/>
          <w:lang w:val="en-US"/>
        </w:rPr>
        <w:t xml:space="preserve"> an unsubdivided m</w:t>
      </w:r>
      <w:r>
        <w:rPr>
          <w:rFonts w:ascii="Arial" w:hAnsi="Arial" w:cs="Arial"/>
          <w:sz w:val="24"/>
          <w:lang w:val="en-US"/>
        </w:rPr>
        <w:t>un</w:t>
      </w:r>
      <w:r w:rsidRPr="00033250">
        <w:rPr>
          <w:rFonts w:ascii="Arial" w:hAnsi="Arial" w:cs="Arial"/>
          <w:sz w:val="24"/>
          <w:lang w:val="en-US"/>
        </w:rPr>
        <w:t>icipality</w:t>
      </w:r>
      <w:r>
        <w:rPr>
          <w:rFonts w:ascii="Arial" w:hAnsi="Arial" w:cs="Arial"/>
          <w:sz w:val="24"/>
          <w:lang w:val="en-US"/>
        </w:rPr>
        <w:t>,</w:t>
      </w:r>
      <w:r w:rsidRPr="00033250">
        <w:rPr>
          <w:rFonts w:ascii="Arial" w:hAnsi="Arial" w:cs="Arial"/>
          <w:sz w:val="24"/>
          <w:lang w:val="en-US"/>
        </w:rPr>
        <w:t xml:space="preserve"> and </w:t>
      </w:r>
    </w:p>
    <w:p w:rsidR="004B76B3" w:rsidRPr="00033250" w:rsidRDefault="004B76B3" w:rsidP="008160F8">
      <w:pPr>
        <w:numPr>
          <w:ilvl w:val="0"/>
          <w:numId w:val="54"/>
        </w:numPr>
        <w:spacing w:after="120" w:line="240" w:lineRule="auto"/>
        <w:ind w:left="426" w:hanging="426"/>
        <w:jc w:val="both"/>
        <w:rPr>
          <w:rFonts w:ascii="Arial" w:hAnsi="Arial" w:cs="Arial"/>
          <w:sz w:val="24"/>
          <w:lang w:val="en-US"/>
        </w:rPr>
      </w:pPr>
      <w:proofErr w:type="gramStart"/>
      <w:r>
        <w:rPr>
          <w:rFonts w:ascii="Arial" w:hAnsi="Arial" w:cs="Arial"/>
          <w:sz w:val="24"/>
          <w:lang w:val="en-US"/>
        </w:rPr>
        <w:t>c</w:t>
      </w:r>
      <w:r w:rsidRPr="00033250">
        <w:rPr>
          <w:rFonts w:ascii="Arial" w:hAnsi="Arial" w:cs="Arial"/>
          <w:sz w:val="24"/>
          <w:lang w:val="en-US"/>
        </w:rPr>
        <w:t>ouncillors</w:t>
      </w:r>
      <w:proofErr w:type="gramEnd"/>
      <w:r w:rsidRPr="00033250">
        <w:rPr>
          <w:rFonts w:ascii="Arial" w:hAnsi="Arial" w:cs="Arial"/>
          <w:sz w:val="24"/>
          <w:lang w:val="en-US"/>
        </w:rPr>
        <w:t xml:space="preserve"> representing wards within the municipal district, which may be either single-member, multi-member or a combination of both.</w:t>
      </w:r>
      <w:r w:rsidRPr="00033250">
        <w:rPr>
          <w:rStyle w:val="FootnoteReference"/>
          <w:rFonts w:ascii="Arial" w:hAnsi="Arial" w:cs="Arial"/>
          <w:sz w:val="24"/>
          <w:lang w:val="en-US"/>
        </w:rPr>
        <w:footnoteReference w:id="79"/>
      </w:r>
    </w:p>
    <w:p w:rsidR="004B76B3" w:rsidRPr="00033250" w:rsidRDefault="004B76B3" w:rsidP="004B76B3">
      <w:pPr>
        <w:spacing w:line="240" w:lineRule="auto"/>
        <w:jc w:val="both"/>
        <w:rPr>
          <w:rFonts w:ascii="Arial" w:hAnsi="Arial" w:cs="Arial"/>
          <w:sz w:val="24"/>
          <w:lang w:val="en-US"/>
        </w:rPr>
      </w:pPr>
      <w:r w:rsidRPr="00033250">
        <w:rPr>
          <w:rFonts w:ascii="Arial" w:hAnsi="Arial" w:cs="Arial"/>
          <w:sz w:val="24"/>
          <w:lang w:val="en-US"/>
        </w:rPr>
        <w:t>Councillors in single-member wards are elected using the ‘preferential’ method of vote counting.  Councillors in unsubdivided municipalities and multi-member wards are elected under ‘proportional representation’ vote counting.</w:t>
      </w:r>
      <w:r w:rsidRPr="00033250">
        <w:rPr>
          <w:rStyle w:val="FootnoteReference"/>
          <w:rFonts w:ascii="Arial" w:hAnsi="Arial" w:cs="Arial"/>
          <w:sz w:val="24"/>
          <w:lang w:val="en-US"/>
        </w:rPr>
        <w:footnoteReference w:id="80"/>
      </w:r>
    </w:p>
    <w:p w:rsidR="004B76B3" w:rsidRPr="00033250" w:rsidRDefault="004B76B3" w:rsidP="004B76B3">
      <w:pPr>
        <w:spacing w:line="240" w:lineRule="auto"/>
        <w:jc w:val="both"/>
        <w:rPr>
          <w:rFonts w:ascii="Arial" w:hAnsi="Arial" w:cs="Arial"/>
          <w:sz w:val="24"/>
          <w:lang w:val="en-US"/>
        </w:rPr>
      </w:pPr>
      <w:r w:rsidRPr="00033250">
        <w:rPr>
          <w:rFonts w:ascii="Arial" w:hAnsi="Arial" w:cs="Arial"/>
          <w:sz w:val="24"/>
          <w:lang w:val="en-US"/>
        </w:rPr>
        <w:t>In a single-member ward, a casual vacancy is filled by a by-election.  In a multi-member ward or unsubdivided council, such a vacancy is filled by a countback using votes cast at the previous election.</w:t>
      </w:r>
      <w:r w:rsidRPr="00033250">
        <w:rPr>
          <w:rStyle w:val="FootnoteReference"/>
          <w:rFonts w:ascii="Arial" w:hAnsi="Arial" w:cs="Arial"/>
          <w:sz w:val="24"/>
          <w:lang w:val="en-US"/>
        </w:rPr>
        <w:footnoteReference w:id="81"/>
      </w:r>
    </w:p>
    <w:p w:rsidR="004B76B3" w:rsidRPr="00033250" w:rsidRDefault="004B76B3" w:rsidP="004B76B3">
      <w:pPr>
        <w:spacing w:line="240" w:lineRule="auto"/>
        <w:jc w:val="both"/>
        <w:rPr>
          <w:rFonts w:ascii="Arial" w:hAnsi="Arial" w:cs="Arial"/>
          <w:sz w:val="24"/>
          <w:lang w:val="en-US"/>
        </w:rPr>
      </w:pPr>
      <w:r w:rsidRPr="00033250">
        <w:rPr>
          <w:rFonts w:ascii="Arial" w:hAnsi="Arial" w:cs="Arial"/>
          <w:sz w:val="24"/>
          <w:lang w:val="en-US"/>
        </w:rPr>
        <w:t xml:space="preserve">Each municipality’s electoral structure and councillor numbers are reviewed at least every 12 years by the VEC.  </w:t>
      </w:r>
    </w:p>
    <w:p w:rsidR="004B76B3" w:rsidRPr="00033250" w:rsidRDefault="004B76B3" w:rsidP="004B76B3">
      <w:pPr>
        <w:spacing w:line="240" w:lineRule="auto"/>
        <w:jc w:val="both"/>
        <w:rPr>
          <w:rFonts w:ascii="Arial" w:hAnsi="Arial" w:cs="Arial"/>
          <w:sz w:val="24"/>
          <w:lang w:val="en-US"/>
        </w:rPr>
      </w:pPr>
      <w:r w:rsidRPr="00033250">
        <w:rPr>
          <w:rFonts w:ascii="Arial" w:hAnsi="Arial" w:cs="Arial"/>
          <w:sz w:val="24"/>
          <w:lang w:val="en-US"/>
        </w:rPr>
        <w:lastRenderedPageBreak/>
        <w:t xml:space="preserve">If a ward structure is recommended rather than an unsubdivided municipality, the councillor-voter ratio for individual councillors should not exceed </w:t>
      </w:r>
      <w:r>
        <w:rPr>
          <w:rFonts w:ascii="Arial" w:hAnsi="Arial" w:cs="Arial"/>
          <w:sz w:val="24"/>
          <w:lang w:val="en-US"/>
        </w:rPr>
        <w:t>10</w:t>
      </w:r>
      <w:r w:rsidRPr="00033250">
        <w:rPr>
          <w:rFonts w:ascii="Arial" w:hAnsi="Arial" w:cs="Arial"/>
          <w:sz w:val="24"/>
          <w:lang w:val="en-US"/>
        </w:rPr>
        <w:t xml:space="preserve"> per cent of the councillor-voter ratio for the whole municipality.</w:t>
      </w:r>
      <w:r w:rsidRPr="00033250">
        <w:rPr>
          <w:rStyle w:val="FootnoteReference"/>
          <w:rFonts w:ascii="Arial" w:hAnsi="Arial" w:cs="Arial"/>
          <w:sz w:val="24"/>
          <w:lang w:val="en-US"/>
        </w:rPr>
        <w:footnoteReference w:id="82"/>
      </w:r>
    </w:p>
    <w:p w:rsidR="004B76B3" w:rsidRPr="00267474" w:rsidRDefault="0001799B" w:rsidP="00A82E7F">
      <w:pPr>
        <w:pStyle w:val="Heading4"/>
      </w:pPr>
      <w:bookmarkStart w:id="169" w:name="_Toc366589999"/>
      <w:r>
        <w:t xml:space="preserve">History of changes </w:t>
      </w:r>
      <w:r w:rsidR="004B76B3">
        <w:t>in Victoria</w:t>
      </w:r>
      <w:bookmarkEnd w:id="169"/>
    </w:p>
    <w:p w:rsidR="004B76B3" w:rsidRPr="00293E3D" w:rsidRDefault="004B76B3" w:rsidP="004B76B3">
      <w:pPr>
        <w:rPr>
          <w:rFonts w:ascii="Arial" w:hAnsi="Arial" w:cs="Arial"/>
          <w:sz w:val="24"/>
        </w:rPr>
      </w:pPr>
      <w:r w:rsidRPr="00293E3D">
        <w:rPr>
          <w:rFonts w:ascii="Arial" w:hAnsi="Arial" w:cs="Arial"/>
          <w:sz w:val="24"/>
        </w:rPr>
        <w:t>Prior to 2003, there were minimal legal requirements for the review of electoral representation</w:t>
      </w:r>
      <w:r>
        <w:rPr>
          <w:rFonts w:ascii="Arial" w:hAnsi="Arial" w:cs="Arial"/>
          <w:sz w:val="24"/>
        </w:rPr>
        <w:t xml:space="preserve"> and t</w:t>
      </w:r>
      <w:r w:rsidRPr="00293E3D">
        <w:rPr>
          <w:rFonts w:ascii="Arial" w:hAnsi="Arial" w:cs="Arial"/>
          <w:sz w:val="24"/>
        </w:rPr>
        <w:t>here were complaints about councillors reviewing their own electoral boundaries.</w:t>
      </w:r>
      <w:r>
        <w:rPr>
          <w:rFonts w:ascii="Arial" w:hAnsi="Arial" w:cs="Arial"/>
          <w:sz w:val="24"/>
        </w:rPr>
        <w:t xml:space="preserve">  Further: </w:t>
      </w:r>
    </w:p>
    <w:p w:rsidR="004B76B3" w:rsidRPr="00293E3D" w:rsidRDefault="004B76B3" w:rsidP="008160F8">
      <w:pPr>
        <w:pStyle w:val="ListParagraph"/>
        <w:numPr>
          <w:ilvl w:val="0"/>
          <w:numId w:val="69"/>
        </w:numPr>
        <w:spacing w:before="160" w:after="0" w:line="259" w:lineRule="auto"/>
        <w:rPr>
          <w:rFonts w:ascii="Arial" w:hAnsi="Arial" w:cs="Arial"/>
          <w:sz w:val="24"/>
        </w:rPr>
      </w:pPr>
      <w:r>
        <w:rPr>
          <w:rFonts w:ascii="Arial" w:hAnsi="Arial" w:cs="Arial"/>
          <w:sz w:val="24"/>
        </w:rPr>
        <w:t>T</w:t>
      </w:r>
      <w:r w:rsidRPr="00293E3D">
        <w:rPr>
          <w:rFonts w:ascii="Arial" w:hAnsi="Arial" w:cs="Arial"/>
          <w:sz w:val="24"/>
        </w:rPr>
        <w:t>here was no effective provision for reviews where the councillors were elected at large (without wards)</w:t>
      </w:r>
      <w:r>
        <w:rPr>
          <w:rFonts w:ascii="Arial" w:hAnsi="Arial" w:cs="Arial"/>
          <w:sz w:val="24"/>
        </w:rPr>
        <w:t>.</w:t>
      </w:r>
    </w:p>
    <w:p w:rsidR="004B76B3" w:rsidRPr="00293E3D" w:rsidRDefault="004B76B3" w:rsidP="008160F8">
      <w:pPr>
        <w:pStyle w:val="ListParagraph"/>
        <w:numPr>
          <w:ilvl w:val="0"/>
          <w:numId w:val="69"/>
        </w:numPr>
        <w:spacing w:before="160" w:after="0" w:line="259" w:lineRule="auto"/>
        <w:rPr>
          <w:rFonts w:ascii="Arial" w:hAnsi="Arial" w:cs="Arial"/>
          <w:sz w:val="24"/>
        </w:rPr>
      </w:pPr>
      <w:r>
        <w:rPr>
          <w:rFonts w:ascii="Arial" w:hAnsi="Arial" w:cs="Arial"/>
          <w:sz w:val="24"/>
        </w:rPr>
        <w:t>I</w:t>
      </w:r>
      <w:r w:rsidRPr="00293E3D">
        <w:rPr>
          <w:rFonts w:ascii="Arial" w:hAnsi="Arial" w:cs="Arial"/>
          <w:sz w:val="24"/>
        </w:rPr>
        <w:t>n municipalities with wards, councils were required to undertake a review every six years (then two council terms) to decide whether the existing boundaries were fair and equitable</w:t>
      </w:r>
      <w:r>
        <w:rPr>
          <w:rFonts w:ascii="Arial" w:hAnsi="Arial" w:cs="Arial"/>
          <w:sz w:val="24"/>
        </w:rPr>
        <w:t>.</w:t>
      </w:r>
      <w:r w:rsidRPr="00293E3D">
        <w:rPr>
          <w:rFonts w:ascii="Arial" w:hAnsi="Arial" w:cs="Arial"/>
          <w:sz w:val="24"/>
        </w:rPr>
        <w:t xml:space="preserve">  </w:t>
      </w:r>
    </w:p>
    <w:p w:rsidR="004B76B3" w:rsidRPr="00293E3D" w:rsidRDefault="004B76B3" w:rsidP="008160F8">
      <w:pPr>
        <w:pStyle w:val="ListParagraph"/>
        <w:numPr>
          <w:ilvl w:val="0"/>
          <w:numId w:val="69"/>
        </w:numPr>
        <w:spacing w:before="160" w:line="259" w:lineRule="auto"/>
        <w:rPr>
          <w:rFonts w:ascii="Arial" w:hAnsi="Arial" w:cs="Arial"/>
          <w:sz w:val="24"/>
        </w:rPr>
      </w:pPr>
      <w:r>
        <w:rPr>
          <w:rFonts w:ascii="Arial" w:hAnsi="Arial" w:cs="Arial"/>
          <w:sz w:val="24"/>
        </w:rPr>
        <w:t>L</w:t>
      </w:r>
      <w:r w:rsidRPr="00293E3D">
        <w:rPr>
          <w:rFonts w:ascii="Arial" w:hAnsi="Arial" w:cs="Arial"/>
          <w:sz w:val="24"/>
        </w:rPr>
        <w:t>ittle guidance was provided about the process or principles for amending boundaries.</w:t>
      </w:r>
    </w:p>
    <w:p w:rsidR="004B76B3" w:rsidRPr="00293E3D" w:rsidRDefault="004B76B3" w:rsidP="004B76B3">
      <w:pPr>
        <w:rPr>
          <w:rFonts w:ascii="Arial" w:hAnsi="Arial" w:cs="Arial"/>
          <w:sz w:val="24"/>
        </w:rPr>
      </w:pPr>
      <w:r w:rsidRPr="00293E3D">
        <w:rPr>
          <w:rFonts w:ascii="Arial" w:hAnsi="Arial" w:cs="Arial"/>
          <w:sz w:val="24"/>
        </w:rPr>
        <w:t>In 2003, the Act was amended to require an electoral commission to conduct reviews for all councils every eight years</w:t>
      </w:r>
      <w:r>
        <w:rPr>
          <w:rFonts w:ascii="Arial" w:hAnsi="Arial" w:cs="Arial"/>
          <w:sz w:val="24"/>
        </w:rPr>
        <w:t xml:space="preserve">, </w:t>
      </w:r>
      <w:r w:rsidRPr="00293E3D">
        <w:rPr>
          <w:rFonts w:ascii="Arial" w:hAnsi="Arial" w:cs="Arial"/>
          <w:sz w:val="24"/>
        </w:rPr>
        <w:t>the same year council terms were changed to four years.  The new legislation specified two rounds of public consultation and provided for decision guidelines to be prescribed in regulations.  In 2005, proposed regulations were not adopted following opposition from the local government sector.</w:t>
      </w:r>
    </w:p>
    <w:p w:rsidR="004B76B3" w:rsidRPr="00293E3D" w:rsidRDefault="004B76B3" w:rsidP="004B76B3">
      <w:pPr>
        <w:rPr>
          <w:rFonts w:ascii="Arial" w:hAnsi="Arial" w:cs="Arial"/>
          <w:sz w:val="24"/>
        </w:rPr>
      </w:pPr>
      <w:r w:rsidRPr="00293E3D">
        <w:rPr>
          <w:rFonts w:ascii="Arial" w:hAnsi="Arial" w:cs="Arial"/>
          <w:sz w:val="24"/>
        </w:rPr>
        <w:t>In 2010, after every council had undergone an independent review by the VEC, the Act was amended to extend the minimum time between reviews to 12 years.  The sector is still in transition to 12</w:t>
      </w:r>
      <w:r>
        <w:rPr>
          <w:rFonts w:ascii="Arial" w:hAnsi="Arial" w:cs="Arial"/>
          <w:sz w:val="24"/>
        </w:rPr>
        <w:t xml:space="preserve"> </w:t>
      </w:r>
      <w:r w:rsidRPr="00293E3D">
        <w:rPr>
          <w:rFonts w:ascii="Arial" w:hAnsi="Arial" w:cs="Arial"/>
          <w:sz w:val="24"/>
        </w:rPr>
        <w:t>year reviews, and the last eight</w:t>
      </w:r>
      <w:r>
        <w:rPr>
          <w:rFonts w:ascii="Arial" w:hAnsi="Arial" w:cs="Arial"/>
          <w:sz w:val="24"/>
        </w:rPr>
        <w:t>-</w:t>
      </w:r>
      <w:r w:rsidRPr="00293E3D">
        <w:rPr>
          <w:rFonts w:ascii="Arial" w:hAnsi="Arial" w:cs="Arial"/>
          <w:sz w:val="24"/>
        </w:rPr>
        <w:t xml:space="preserve">yearly reviews for some </w:t>
      </w:r>
      <w:proofErr w:type="gramStart"/>
      <w:r w:rsidRPr="00293E3D">
        <w:rPr>
          <w:rFonts w:ascii="Arial" w:hAnsi="Arial" w:cs="Arial"/>
          <w:sz w:val="24"/>
        </w:rPr>
        <w:t>councils</w:t>
      </w:r>
      <w:proofErr w:type="gramEnd"/>
      <w:r w:rsidRPr="00293E3D">
        <w:rPr>
          <w:rFonts w:ascii="Arial" w:hAnsi="Arial" w:cs="Arial"/>
          <w:sz w:val="24"/>
        </w:rPr>
        <w:t xml:space="preserve"> will be completed before the next round of elections in 2016. </w:t>
      </w:r>
    </w:p>
    <w:p w:rsidR="004B76B3" w:rsidRPr="003F4956" w:rsidRDefault="004B76B3" w:rsidP="004B76B3">
      <w:pPr>
        <w:pStyle w:val="Heading4"/>
      </w:pPr>
      <w:r w:rsidRPr="003F4956">
        <w:t xml:space="preserve">Key </w:t>
      </w:r>
      <w:r>
        <w:t>issues</w:t>
      </w:r>
    </w:p>
    <w:p w:rsidR="004B76B3" w:rsidRPr="00E35795" w:rsidRDefault="004B76B3" w:rsidP="004B76B3">
      <w:pPr>
        <w:pStyle w:val="Heading5"/>
      </w:pPr>
      <w:r w:rsidRPr="00E35795">
        <w:t>Criteria for setting electoral structures</w:t>
      </w:r>
    </w:p>
    <w:p w:rsidR="004B76B3" w:rsidRPr="00973D13" w:rsidRDefault="004B76B3" w:rsidP="004B76B3">
      <w:pPr>
        <w:pStyle w:val="DTPLIbodycopy"/>
        <w:jc w:val="both"/>
        <w:rPr>
          <w:rFonts w:ascii="Arial" w:hAnsi="Arial"/>
          <w:sz w:val="24"/>
          <w:szCs w:val="22"/>
        </w:rPr>
      </w:pPr>
      <w:r w:rsidRPr="00973D13">
        <w:rPr>
          <w:rFonts w:ascii="Arial" w:hAnsi="Arial"/>
          <w:sz w:val="24"/>
          <w:szCs w:val="22"/>
        </w:rPr>
        <w:t xml:space="preserve">As with councillor numbers, the Act provides no </w:t>
      </w:r>
      <w:r>
        <w:rPr>
          <w:rFonts w:ascii="Arial" w:hAnsi="Arial"/>
          <w:sz w:val="24"/>
          <w:szCs w:val="22"/>
        </w:rPr>
        <w:t xml:space="preserve">specific </w:t>
      </w:r>
      <w:r w:rsidRPr="00973D13">
        <w:rPr>
          <w:rFonts w:ascii="Arial" w:hAnsi="Arial"/>
          <w:sz w:val="24"/>
          <w:szCs w:val="22"/>
        </w:rPr>
        <w:t>criteria or other guidance on what factors should be considered when determining structures (other than the requirement that they be ‘fair and equitable’ and that variations in councillor-voter ratios are limited).</w:t>
      </w:r>
    </w:p>
    <w:p w:rsidR="004B76B3" w:rsidRPr="00973D13" w:rsidRDefault="004B76B3" w:rsidP="004B76B3">
      <w:pPr>
        <w:pStyle w:val="DTPLIbodycopy"/>
        <w:jc w:val="both"/>
        <w:rPr>
          <w:rFonts w:ascii="Arial" w:hAnsi="Arial"/>
          <w:sz w:val="24"/>
          <w:szCs w:val="22"/>
        </w:rPr>
      </w:pPr>
      <w:r w:rsidRPr="00973D13">
        <w:rPr>
          <w:rFonts w:ascii="Arial" w:hAnsi="Arial"/>
          <w:sz w:val="24"/>
          <w:szCs w:val="22"/>
        </w:rPr>
        <w:t>In the absence of legislated criteria, the VEC has established its own parameters when considering electoral structures in reviews:</w:t>
      </w:r>
    </w:p>
    <w:p w:rsidR="004B76B3" w:rsidRPr="00973D13" w:rsidRDefault="004B76B3" w:rsidP="004B76B3">
      <w:pPr>
        <w:spacing w:after="120" w:line="240" w:lineRule="auto"/>
        <w:jc w:val="both"/>
        <w:rPr>
          <w:rFonts w:ascii="Arial" w:hAnsi="Arial" w:cs="Arial"/>
          <w:i/>
          <w:sz w:val="24"/>
        </w:rPr>
      </w:pPr>
      <w:r w:rsidRPr="00973D13">
        <w:rPr>
          <w:rFonts w:ascii="Arial" w:hAnsi="Arial" w:cs="Arial"/>
          <w:i/>
          <w:sz w:val="24"/>
        </w:rPr>
        <w:t>‘Electoral structures should take into account communities of interest where practicable.  This assists councillors to be effective representatives of the people in their particular community.</w:t>
      </w:r>
    </w:p>
    <w:p w:rsidR="004B76B3" w:rsidRPr="00973D13" w:rsidRDefault="004B76B3" w:rsidP="004B76B3">
      <w:pPr>
        <w:spacing w:after="120" w:line="240" w:lineRule="auto"/>
        <w:jc w:val="both"/>
        <w:rPr>
          <w:rFonts w:ascii="Arial" w:hAnsi="Arial" w:cs="Arial"/>
          <w:i/>
          <w:sz w:val="24"/>
        </w:rPr>
      </w:pPr>
      <w:r w:rsidRPr="00973D13">
        <w:rPr>
          <w:rFonts w:ascii="Arial" w:hAnsi="Arial" w:cs="Arial"/>
          <w:i/>
          <w:sz w:val="24"/>
        </w:rPr>
        <w:lastRenderedPageBreak/>
        <w:t>Communities of interest are groups of people who share a range of common concerns or aspirations.  They are different from ‘interest groups’ or ‘pressure groups’, which identify on a limited number of issues.</w:t>
      </w:r>
    </w:p>
    <w:p w:rsidR="004B76B3" w:rsidRPr="00973D13" w:rsidRDefault="004B76B3" w:rsidP="004B76B3">
      <w:pPr>
        <w:spacing w:after="120" w:line="240" w:lineRule="auto"/>
        <w:jc w:val="both"/>
        <w:rPr>
          <w:rFonts w:ascii="Arial" w:hAnsi="Arial" w:cs="Arial"/>
          <w:b/>
          <w:sz w:val="24"/>
        </w:rPr>
      </w:pPr>
      <w:r w:rsidRPr="00973D13">
        <w:rPr>
          <w:rFonts w:ascii="Arial" w:hAnsi="Arial" w:cs="Arial"/>
          <w:i/>
          <w:sz w:val="24"/>
        </w:rPr>
        <w:t>Communities of interest may occur where people are linked with each other geographically (e.g. people who work in similar industries or mutually dependent industries.  Communities of interest may also appear where people share a number of special needs because of similar circumstances, such as new immigrants (who may have little English, and require assistance with housing and finding employment), particular ethnic groups, retired people and the unemployed’.</w:t>
      </w:r>
      <w:r w:rsidRPr="00973D13">
        <w:rPr>
          <w:rStyle w:val="FootnoteReference"/>
          <w:rFonts w:ascii="Arial" w:hAnsi="Arial" w:cs="Arial"/>
          <w:i/>
          <w:sz w:val="24"/>
        </w:rPr>
        <w:footnoteReference w:id="83"/>
      </w:r>
    </w:p>
    <w:p w:rsidR="004B76B3" w:rsidRPr="00973D13" w:rsidRDefault="004B76B3" w:rsidP="004B76B3">
      <w:pPr>
        <w:pStyle w:val="DTPLIbodycopy"/>
        <w:jc w:val="both"/>
        <w:rPr>
          <w:rFonts w:ascii="Arial" w:hAnsi="Arial"/>
          <w:sz w:val="24"/>
          <w:szCs w:val="22"/>
        </w:rPr>
      </w:pPr>
      <w:r w:rsidRPr="00973D13">
        <w:rPr>
          <w:rFonts w:ascii="Arial" w:hAnsi="Arial"/>
          <w:sz w:val="24"/>
          <w:szCs w:val="22"/>
        </w:rPr>
        <w:t xml:space="preserve">The VEC says it is also guided by pragmatic considerations such as creating readily identifiable and practically sized ward boundaries.  It also advises that the statutory requirement for individual councillor-voter ratios to remain within ten per cent of the ratio for the whole municipality plays a significant part in setting a structure that will last until the next review in 12 years.  Larger multi-member wards tend to last longer without having to adjust ward boundaries than single-member wards, particularly when different areas within a municipality are experiencing uneven growth.  This may be why many </w:t>
      </w:r>
      <w:proofErr w:type="gramStart"/>
      <w:r w:rsidRPr="00973D13">
        <w:rPr>
          <w:rFonts w:ascii="Arial" w:hAnsi="Arial"/>
          <w:sz w:val="24"/>
          <w:szCs w:val="22"/>
        </w:rPr>
        <w:t>councils</w:t>
      </w:r>
      <w:proofErr w:type="gramEnd"/>
      <w:r w:rsidRPr="00973D13">
        <w:rPr>
          <w:rFonts w:ascii="Arial" w:hAnsi="Arial"/>
          <w:sz w:val="24"/>
          <w:szCs w:val="22"/>
        </w:rPr>
        <w:t xml:space="preserve"> have moved from single-member to multi-member ward structures over the last ten years.</w:t>
      </w:r>
    </w:p>
    <w:p w:rsidR="004B76B3" w:rsidRDefault="004B76B3" w:rsidP="004B76B3">
      <w:pPr>
        <w:pStyle w:val="Heading5"/>
      </w:pPr>
      <w:r w:rsidRPr="009A079E">
        <w:t xml:space="preserve">Comparing </w:t>
      </w:r>
      <w:r>
        <w:t>the different electoral structures</w:t>
      </w:r>
    </w:p>
    <w:p w:rsidR="004B76B3" w:rsidRDefault="00BB3962" w:rsidP="004B76B3">
      <w:pPr>
        <w:pStyle w:val="DTPLIbodycopy"/>
        <w:jc w:val="both"/>
        <w:rPr>
          <w:rFonts w:ascii="Arial" w:hAnsi="Arial"/>
          <w:sz w:val="24"/>
          <w:szCs w:val="24"/>
        </w:rPr>
      </w:pPr>
      <w:r>
        <w:rPr>
          <w:rFonts w:ascii="Arial" w:hAnsi="Arial"/>
          <w:sz w:val="24"/>
          <w:szCs w:val="24"/>
        </w:rPr>
        <w:t>The VEC has provided a view on positive and less positive features of each type of electoral structure</w:t>
      </w:r>
      <w:r w:rsidR="004B76B3">
        <w:rPr>
          <w:rFonts w:ascii="Arial" w:hAnsi="Arial"/>
          <w:sz w:val="24"/>
          <w:szCs w:val="24"/>
        </w:rPr>
        <w:t>.</w:t>
      </w:r>
      <w:r>
        <w:rPr>
          <w:rFonts w:ascii="Arial" w:hAnsi="Arial"/>
          <w:sz w:val="24"/>
          <w:szCs w:val="24"/>
        </w:rPr>
        <w:t xml:space="preserve"> This is included in Table 21.</w:t>
      </w:r>
      <w:r w:rsidR="004B76B3" w:rsidRPr="00973D13">
        <w:rPr>
          <w:rStyle w:val="FootnoteReference"/>
          <w:rFonts w:ascii="Arial" w:hAnsi="Arial"/>
          <w:sz w:val="24"/>
          <w:szCs w:val="24"/>
        </w:rPr>
        <w:footnoteReference w:id="84"/>
      </w:r>
      <w:r w:rsidR="004B76B3">
        <w:rPr>
          <w:rFonts w:ascii="Arial" w:hAnsi="Arial"/>
          <w:sz w:val="24"/>
          <w:szCs w:val="24"/>
        </w:rPr>
        <w:t xml:space="preserve"> </w:t>
      </w:r>
    </w:p>
    <w:p w:rsidR="004B76B3" w:rsidRPr="00973D13" w:rsidRDefault="00562F09" w:rsidP="004B76B3">
      <w:pPr>
        <w:pStyle w:val="DTPLIbodycopy"/>
        <w:jc w:val="both"/>
        <w:rPr>
          <w:rFonts w:ascii="Arial" w:hAnsi="Arial"/>
          <w:sz w:val="24"/>
          <w:szCs w:val="24"/>
        </w:rPr>
      </w:pPr>
      <w:r>
        <w:rPr>
          <w:rFonts w:ascii="Arial" w:hAnsi="Arial"/>
          <w:sz w:val="24"/>
          <w:szCs w:val="24"/>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4819"/>
      </w:tblGrid>
      <w:tr w:rsidR="004B76B3" w:rsidRPr="00973D13" w:rsidTr="00BB3962">
        <w:trPr>
          <w:cantSplit/>
          <w:trHeight w:val="609"/>
          <w:tblHeader/>
        </w:trPr>
        <w:tc>
          <w:tcPr>
            <w:tcW w:w="4503" w:type="dxa"/>
          </w:tcPr>
          <w:p w:rsidR="004B76B3" w:rsidRPr="00973D13" w:rsidRDefault="004B76B3" w:rsidP="004B76B3">
            <w:pPr>
              <w:spacing w:before="240"/>
              <w:rPr>
                <w:rFonts w:ascii="Arial" w:eastAsia="Times New Roman" w:hAnsi="Arial" w:cs="Arial"/>
                <w:b/>
                <w:sz w:val="20"/>
                <w:szCs w:val="20"/>
              </w:rPr>
            </w:pPr>
            <w:r w:rsidRPr="00973D13">
              <w:rPr>
                <w:rFonts w:ascii="Arial" w:eastAsia="Times New Roman" w:hAnsi="Arial" w:cs="Arial"/>
                <w:b/>
                <w:sz w:val="20"/>
                <w:szCs w:val="20"/>
              </w:rPr>
              <w:lastRenderedPageBreak/>
              <w:t>Positive features</w:t>
            </w:r>
          </w:p>
        </w:tc>
        <w:tc>
          <w:tcPr>
            <w:tcW w:w="4819" w:type="dxa"/>
          </w:tcPr>
          <w:p w:rsidR="004B76B3" w:rsidRPr="00973D13" w:rsidRDefault="004B76B3" w:rsidP="004B76B3">
            <w:pPr>
              <w:spacing w:before="240"/>
              <w:rPr>
                <w:rFonts w:ascii="Arial" w:eastAsia="Times New Roman" w:hAnsi="Arial" w:cs="Arial"/>
                <w:b/>
                <w:sz w:val="20"/>
                <w:szCs w:val="20"/>
              </w:rPr>
            </w:pPr>
            <w:r w:rsidRPr="00973D13">
              <w:rPr>
                <w:rFonts w:ascii="Arial" w:eastAsia="Times New Roman" w:hAnsi="Arial" w:cs="Arial"/>
                <w:b/>
                <w:sz w:val="20"/>
                <w:szCs w:val="20"/>
              </w:rPr>
              <w:t>Less positive features</w:t>
            </w:r>
          </w:p>
        </w:tc>
      </w:tr>
      <w:tr w:rsidR="004B76B3" w:rsidRPr="00973D13" w:rsidTr="0001799B">
        <w:trPr>
          <w:cantSplit/>
        </w:trPr>
        <w:tc>
          <w:tcPr>
            <w:tcW w:w="9322" w:type="dxa"/>
            <w:gridSpan w:val="2"/>
          </w:tcPr>
          <w:p w:rsidR="004B76B3" w:rsidRPr="00973D13" w:rsidRDefault="004B76B3" w:rsidP="004B76B3">
            <w:pPr>
              <w:spacing w:before="240"/>
              <w:rPr>
                <w:rFonts w:ascii="Arial" w:eastAsia="Times New Roman" w:hAnsi="Arial" w:cs="Arial"/>
                <w:i/>
                <w:sz w:val="20"/>
                <w:szCs w:val="20"/>
              </w:rPr>
            </w:pPr>
            <w:r w:rsidRPr="00973D13">
              <w:rPr>
                <w:rFonts w:ascii="Arial" w:eastAsia="Times New Roman" w:hAnsi="Arial" w:cs="Arial"/>
                <w:i/>
                <w:sz w:val="20"/>
                <w:szCs w:val="20"/>
              </w:rPr>
              <w:t>Unsubdivided structure</w:t>
            </w:r>
          </w:p>
        </w:tc>
      </w:tr>
      <w:tr w:rsidR="004B76B3" w:rsidRPr="00973D13" w:rsidTr="004B76B3">
        <w:tc>
          <w:tcPr>
            <w:tcW w:w="4503" w:type="dxa"/>
          </w:tcPr>
          <w:p w:rsidR="004B76B3" w:rsidRPr="00973D13" w:rsidRDefault="004B76B3" w:rsidP="008160F8">
            <w:pPr>
              <w:pStyle w:val="ListParagraph"/>
              <w:numPr>
                <w:ilvl w:val="0"/>
                <w:numId w:val="57"/>
              </w:numPr>
              <w:spacing w:after="0" w:line="240" w:lineRule="auto"/>
              <w:ind w:left="284" w:hanging="284"/>
              <w:rPr>
                <w:rFonts w:ascii="Arial" w:eastAsia="Times New Roman" w:hAnsi="Arial" w:cs="Arial"/>
                <w:sz w:val="20"/>
                <w:szCs w:val="20"/>
              </w:rPr>
            </w:pPr>
            <w:r w:rsidRPr="00973D13">
              <w:rPr>
                <w:rFonts w:ascii="Arial" w:eastAsia="Times New Roman" w:hAnsi="Arial" w:cs="Arial"/>
                <w:sz w:val="20"/>
                <w:szCs w:val="20"/>
              </w:rPr>
              <w:t xml:space="preserve">Promotes the concept of the municipality wide focus with councillors being elected by and concerned for the municipality </w:t>
            </w:r>
            <w:proofErr w:type="gramStart"/>
            <w:r w:rsidRPr="00973D13">
              <w:rPr>
                <w:rFonts w:ascii="Arial" w:eastAsia="Times New Roman" w:hAnsi="Arial" w:cs="Arial"/>
                <w:sz w:val="20"/>
                <w:szCs w:val="20"/>
              </w:rPr>
              <w:t>as a whole rather than parochial interests</w:t>
            </w:r>
            <w:proofErr w:type="gramEnd"/>
            <w:r w:rsidRPr="00973D13">
              <w:rPr>
                <w:rFonts w:ascii="Arial" w:eastAsia="Times New Roman" w:hAnsi="Arial" w:cs="Arial"/>
                <w:sz w:val="20"/>
                <w:szCs w:val="20"/>
              </w:rPr>
              <w:t>.</w:t>
            </w:r>
          </w:p>
          <w:p w:rsidR="004B76B3" w:rsidRPr="00973D13" w:rsidRDefault="004B76B3" w:rsidP="008160F8">
            <w:pPr>
              <w:pStyle w:val="ListParagraph"/>
              <w:numPr>
                <w:ilvl w:val="0"/>
                <w:numId w:val="57"/>
              </w:numPr>
              <w:spacing w:after="0" w:line="240" w:lineRule="auto"/>
              <w:ind w:left="284" w:hanging="284"/>
              <w:rPr>
                <w:rFonts w:ascii="Arial" w:eastAsia="Times New Roman" w:hAnsi="Arial" w:cs="Arial"/>
                <w:sz w:val="20"/>
                <w:szCs w:val="20"/>
              </w:rPr>
            </w:pPr>
            <w:r w:rsidRPr="00973D13">
              <w:rPr>
                <w:rFonts w:ascii="Arial" w:eastAsia="Times New Roman" w:hAnsi="Arial" w:cs="Arial"/>
                <w:sz w:val="20"/>
                <w:szCs w:val="20"/>
              </w:rPr>
              <w:t>Gives residents and ratepayers a choice of councillors to approach with their concerns</w:t>
            </w:r>
          </w:p>
          <w:p w:rsidR="004B76B3" w:rsidRPr="00973D13" w:rsidRDefault="004B76B3" w:rsidP="008160F8">
            <w:pPr>
              <w:pStyle w:val="ListParagraph"/>
              <w:numPr>
                <w:ilvl w:val="0"/>
                <w:numId w:val="57"/>
              </w:numPr>
              <w:spacing w:after="0" w:line="240" w:lineRule="auto"/>
              <w:ind w:left="284" w:hanging="284"/>
              <w:rPr>
                <w:rFonts w:ascii="Arial" w:eastAsia="Times New Roman" w:hAnsi="Arial" w:cs="Arial"/>
                <w:sz w:val="20"/>
                <w:szCs w:val="20"/>
              </w:rPr>
            </w:pPr>
            <w:r w:rsidRPr="00973D13">
              <w:rPr>
                <w:rFonts w:ascii="Arial" w:eastAsia="Times New Roman" w:hAnsi="Arial" w:cs="Arial"/>
                <w:sz w:val="20"/>
                <w:szCs w:val="20"/>
              </w:rPr>
              <w:t>Each voter has the chance to express a preference for every candidate for the council election.</w:t>
            </w:r>
          </w:p>
          <w:p w:rsidR="004B76B3" w:rsidRPr="00973D13" w:rsidRDefault="004B76B3" w:rsidP="008160F8">
            <w:pPr>
              <w:pStyle w:val="ListParagraph"/>
              <w:numPr>
                <w:ilvl w:val="0"/>
                <w:numId w:val="57"/>
              </w:numPr>
              <w:spacing w:after="0" w:line="240" w:lineRule="auto"/>
              <w:ind w:left="284" w:hanging="284"/>
              <w:rPr>
                <w:rFonts w:ascii="Arial" w:eastAsia="Times New Roman" w:hAnsi="Arial" w:cs="Arial"/>
                <w:sz w:val="20"/>
                <w:szCs w:val="20"/>
              </w:rPr>
            </w:pPr>
            <w:r w:rsidRPr="00973D13">
              <w:rPr>
                <w:rFonts w:ascii="Arial" w:eastAsia="Times New Roman" w:hAnsi="Arial" w:cs="Arial"/>
                <w:sz w:val="20"/>
                <w:szCs w:val="20"/>
              </w:rPr>
              <w:t>Removes the need to define internal ward boundaries.</w:t>
            </w:r>
          </w:p>
          <w:p w:rsidR="004B76B3" w:rsidRPr="00973D13" w:rsidRDefault="004B76B3" w:rsidP="008160F8">
            <w:pPr>
              <w:pStyle w:val="ListParagraph"/>
              <w:numPr>
                <w:ilvl w:val="0"/>
                <w:numId w:val="57"/>
              </w:numPr>
              <w:spacing w:after="0" w:line="240" w:lineRule="auto"/>
              <w:ind w:left="284" w:hanging="284"/>
              <w:rPr>
                <w:rFonts w:ascii="Arial" w:eastAsia="Times New Roman" w:hAnsi="Arial" w:cs="Arial"/>
                <w:sz w:val="20"/>
                <w:szCs w:val="20"/>
              </w:rPr>
            </w:pPr>
            <w:r w:rsidRPr="00973D13">
              <w:rPr>
                <w:rFonts w:ascii="Arial" w:eastAsia="Times New Roman" w:hAnsi="Arial" w:cs="Arial"/>
                <w:sz w:val="20"/>
                <w:szCs w:val="20"/>
              </w:rPr>
              <w:t>Results in simple, less expensive voters’ roll for elections compared with separate voters rolls for individual wards.</w:t>
            </w:r>
          </w:p>
        </w:tc>
        <w:tc>
          <w:tcPr>
            <w:tcW w:w="4819" w:type="dxa"/>
          </w:tcPr>
          <w:p w:rsidR="004B76B3" w:rsidRPr="00973D13" w:rsidRDefault="004B76B3" w:rsidP="008160F8">
            <w:pPr>
              <w:pStyle w:val="ListParagraph"/>
              <w:numPr>
                <w:ilvl w:val="0"/>
                <w:numId w:val="59"/>
              </w:numPr>
              <w:spacing w:after="0" w:line="240" w:lineRule="auto"/>
              <w:ind w:left="317" w:hanging="317"/>
              <w:rPr>
                <w:rFonts w:ascii="Arial" w:eastAsia="Times New Roman" w:hAnsi="Arial" w:cs="Arial"/>
                <w:sz w:val="20"/>
                <w:szCs w:val="20"/>
              </w:rPr>
            </w:pPr>
            <w:r w:rsidRPr="00973D13">
              <w:rPr>
                <w:rFonts w:ascii="Arial" w:eastAsia="Times New Roman" w:hAnsi="Arial" w:cs="Arial"/>
                <w:sz w:val="20"/>
                <w:szCs w:val="20"/>
              </w:rPr>
              <w:t>May lead to significant communities of interest and points of view being unrepresented.</w:t>
            </w:r>
          </w:p>
          <w:p w:rsidR="004B76B3" w:rsidRPr="00973D13" w:rsidRDefault="004B76B3" w:rsidP="008160F8">
            <w:pPr>
              <w:pStyle w:val="ListParagraph"/>
              <w:numPr>
                <w:ilvl w:val="0"/>
                <w:numId w:val="59"/>
              </w:numPr>
              <w:spacing w:after="0" w:line="240" w:lineRule="auto"/>
              <w:ind w:left="317" w:hanging="317"/>
              <w:rPr>
                <w:rFonts w:ascii="Arial" w:eastAsia="Times New Roman" w:hAnsi="Arial" w:cs="Arial"/>
                <w:sz w:val="20"/>
                <w:szCs w:val="20"/>
              </w:rPr>
            </w:pPr>
            <w:r w:rsidRPr="00973D13">
              <w:rPr>
                <w:rFonts w:ascii="Arial" w:eastAsia="Times New Roman" w:hAnsi="Arial" w:cs="Arial"/>
                <w:sz w:val="20"/>
                <w:szCs w:val="20"/>
              </w:rPr>
              <w:t>May lead to councillors being relatively inaccessible for residents of parts the municipality.</w:t>
            </w:r>
          </w:p>
          <w:p w:rsidR="004B76B3" w:rsidRPr="00973D13" w:rsidRDefault="004B76B3" w:rsidP="008160F8">
            <w:pPr>
              <w:pStyle w:val="ListParagraph"/>
              <w:numPr>
                <w:ilvl w:val="0"/>
                <w:numId w:val="59"/>
              </w:numPr>
              <w:spacing w:after="0" w:line="240" w:lineRule="auto"/>
              <w:ind w:left="317" w:hanging="317"/>
              <w:rPr>
                <w:rFonts w:ascii="Arial" w:eastAsia="Times New Roman" w:hAnsi="Arial" w:cs="Arial"/>
                <w:sz w:val="20"/>
                <w:szCs w:val="20"/>
              </w:rPr>
            </w:pPr>
            <w:r w:rsidRPr="00973D13">
              <w:rPr>
                <w:rFonts w:ascii="Arial" w:eastAsia="Times New Roman" w:hAnsi="Arial" w:cs="Arial"/>
                <w:sz w:val="20"/>
                <w:szCs w:val="20"/>
              </w:rPr>
              <w:t>May lead to confusion of responsibilities and duplication of effort on the part of councillors.</w:t>
            </w:r>
          </w:p>
          <w:p w:rsidR="004B76B3" w:rsidRPr="00973D13" w:rsidRDefault="004B76B3" w:rsidP="008160F8">
            <w:pPr>
              <w:pStyle w:val="ListParagraph"/>
              <w:numPr>
                <w:ilvl w:val="0"/>
                <w:numId w:val="59"/>
              </w:numPr>
              <w:spacing w:after="0" w:line="240" w:lineRule="auto"/>
              <w:ind w:left="317" w:hanging="317"/>
              <w:rPr>
                <w:rFonts w:ascii="Arial" w:eastAsia="Times New Roman" w:hAnsi="Arial" w:cs="Arial"/>
                <w:sz w:val="20"/>
                <w:szCs w:val="20"/>
              </w:rPr>
            </w:pPr>
            <w:r w:rsidRPr="00973D13">
              <w:rPr>
                <w:rFonts w:ascii="Arial" w:eastAsia="Times New Roman" w:hAnsi="Arial" w:cs="Arial"/>
                <w:sz w:val="20"/>
                <w:szCs w:val="20"/>
              </w:rPr>
              <w:t>May be difficult for voters to assess the performances of individual councillors.</w:t>
            </w:r>
          </w:p>
          <w:p w:rsidR="004B76B3" w:rsidRPr="00973D13" w:rsidRDefault="004B76B3" w:rsidP="008160F8">
            <w:pPr>
              <w:pStyle w:val="ListParagraph"/>
              <w:numPr>
                <w:ilvl w:val="0"/>
                <w:numId w:val="59"/>
              </w:numPr>
              <w:spacing w:after="0" w:line="240" w:lineRule="auto"/>
              <w:ind w:left="317" w:hanging="317"/>
              <w:rPr>
                <w:rFonts w:ascii="Arial" w:eastAsia="Times New Roman" w:hAnsi="Arial" w:cs="Arial"/>
                <w:sz w:val="20"/>
                <w:szCs w:val="20"/>
              </w:rPr>
            </w:pPr>
            <w:r w:rsidRPr="00973D13">
              <w:rPr>
                <w:rFonts w:ascii="Arial" w:eastAsia="Times New Roman" w:hAnsi="Arial" w:cs="Arial"/>
                <w:sz w:val="20"/>
                <w:szCs w:val="20"/>
              </w:rPr>
              <w:t>Large numbers of candidates might be confusing for voters.</w:t>
            </w:r>
          </w:p>
          <w:p w:rsidR="004B76B3" w:rsidRPr="00973D13" w:rsidRDefault="004B76B3" w:rsidP="008160F8">
            <w:pPr>
              <w:pStyle w:val="ListParagraph"/>
              <w:numPr>
                <w:ilvl w:val="0"/>
                <w:numId w:val="59"/>
              </w:numPr>
              <w:spacing w:after="0" w:line="240" w:lineRule="auto"/>
              <w:ind w:left="317" w:hanging="317"/>
              <w:rPr>
                <w:rFonts w:ascii="Arial" w:eastAsia="Times New Roman" w:hAnsi="Arial" w:cs="Arial"/>
                <w:sz w:val="20"/>
                <w:szCs w:val="20"/>
              </w:rPr>
            </w:pPr>
            <w:r w:rsidRPr="00973D13">
              <w:rPr>
                <w:rFonts w:ascii="Arial" w:eastAsia="Times New Roman" w:hAnsi="Arial" w:cs="Arial"/>
                <w:sz w:val="20"/>
                <w:szCs w:val="20"/>
              </w:rPr>
              <w:t>Large numbers of candidates may increase the risk of dummy candidates running.</w:t>
            </w:r>
          </w:p>
        </w:tc>
      </w:tr>
      <w:tr w:rsidR="004B76B3" w:rsidRPr="00973D13" w:rsidTr="004B76B3">
        <w:tc>
          <w:tcPr>
            <w:tcW w:w="9322" w:type="dxa"/>
            <w:gridSpan w:val="2"/>
          </w:tcPr>
          <w:p w:rsidR="004B76B3" w:rsidRPr="00973D13" w:rsidRDefault="004B76B3" w:rsidP="004B76B3">
            <w:pPr>
              <w:spacing w:before="240"/>
              <w:rPr>
                <w:rFonts w:ascii="Arial" w:eastAsia="Times New Roman" w:hAnsi="Arial" w:cs="Arial"/>
                <w:i/>
                <w:sz w:val="20"/>
                <w:szCs w:val="20"/>
              </w:rPr>
            </w:pPr>
            <w:r w:rsidRPr="00973D13">
              <w:rPr>
                <w:rFonts w:ascii="Arial" w:eastAsia="Times New Roman" w:hAnsi="Arial" w:cs="Arial"/>
                <w:i/>
                <w:sz w:val="20"/>
                <w:szCs w:val="20"/>
              </w:rPr>
              <w:t>Single-member wards</w:t>
            </w:r>
          </w:p>
        </w:tc>
      </w:tr>
      <w:tr w:rsidR="004B76B3" w:rsidRPr="00973D13" w:rsidTr="004B76B3">
        <w:tc>
          <w:tcPr>
            <w:tcW w:w="4503" w:type="dxa"/>
          </w:tcPr>
          <w:p w:rsidR="004B76B3" w:rsidRPr="00973D13" w:rsidRDefault="004B76B3" w:rsidP="008160F8">
            <w:pPr>
              <w:pStyle w:val="ListParagraph"/>
              <w:numPr>
                <w:ilvl w:val="0"/>
                <w:numId w:val="58"/>
              </w:numPr>
              <w:spacing w:after="0" w:line="240" w:lineRule="auto"/>
              <w:ind w:left="284" w:hanging="284"/>
              <w:rPr>
                <w:rFonts w:ascii="Arial" w:eastAsia="Times New Roman" w:hAnsi="Arial" w:cs="Arial"/>
                <w:sz w:val="20"/>
                <w:szCs w:val="20"/>
              </w:rPr>
            </w:pPr>
            <w:r w:rsidRPr="00973D13">
              <w:rPr>
                <w:rFonts w:ascii="Arial" w:eastAsia="Times New Roman" w:hAnsi="Arial" w:cs="Arial"/>
                <w:sz w:val="20"/>
                <w:szCs w:val="20"/>
              </w:rPr>
              <w:t>Councillors are more likely to be truly local representatives, easily accessible to residents and aware of local issues.</w:t>
            </w:r>
          </w:p>
          <w:p w:rsidR="004B76B3" w:rsidRPr="00973D13" w:rsidRDefault="004B76B3" w:rsidP="008160F8">
            <w:pPr>
              <w:pStyle w:val="ListParagraph"/>
              <w:numPr>
                <w:ilvl w:val="0"/>
                <w:numId w:val="58"/>
              </w:numPr>
              <w:spacing w:after="0" w:line="240" w:lineRule="auto"/>
              <w:ind w:left="284" w:hanging="284"/>
              <w:rPr>
                <w:rFonts w:ascii="Arial" w:eastAsia="Times New Roman" w:hAnsi="Arial" w:cs="Arial"/>
                <w:sz w:val="20"/>
                <w:szCs w:val="20"/>
              </w:rPr>
            </w:pPr>
            <w:r w:rsidRPr="00973D13">
              <w:rPr>
                <w:rFonts w:ascii="Arial" w:eastAsia="Times New Roman" w:hAnsi="Arial" w:cs="Arial"/>
                <w:sz w:val="20"/>
                <w:szCs w:val="20"/>
              </w:rPr>
              <w:t>Major geographical communities of interest are likely to be represented.</w:t>
            </w:r>
          </w:p>
          <w:p w:rsidR="004B76B3" w:rsidRPr="00973D13" w:rsidRDefault="004B76B3" w:rsidP="008160F8">
            <w:pPr>
              <w:pStyle w:val="ListParagraph"/>
              <w:numPr>
                <w:ilvl w:val="0"/>
                <w:numId w:val="58"/>
              </w:numPr>
              <w:spacing w:after="0" w:line="240" w:lineRule="auto"/>
              <w:ind w:left="284" w:hanging="284"/>
              <w:rPr>
                <w:rFonts w:ascii="Arial" w:eastAsia="Times New Roman" w:hAnsi="Arial" w:cs="Arial"/>
                <w:sz w:val="20"/>
                <w:szCs w:val="20"/>
              </w:rPr>
            </w:pPr>
            <w:r w:rsidRPr="00973D13">
              <w:rPr>
                <w:rFonts w:ascii="Arial" w:eastAsia="Times New Roman" w:hAnsi="Arial" w:cs="Arial"/>
                <w:sz w:val="20"/>
                <w:szCs w:val="20"/>
              </w:rPr>
              <w:t>Less likely that one particular point of view or sectional interest will dominate the council.</w:t>
            </w:r>
          </w:p>
        </w:tc>
        <w:tc>
          <w:tcPr>
            <w:tcW w:w="4819" w:type="dxa"/>
          </w:tcPr>
          <w:p w:rsidR="004B76B3" w:rsidRPr="00973D13" w:rsidRDefault="004B76B3" w:rsidP="008160F8">
            <w:pPr>
              <w:pStyle w:val="ListParagraph"/>
              <w:numPr>
                <w:ilvl w:val="0"/>
                <w:numId w:val="60"/>
              </w:numPr>
              <w:spacing w:after="0" w:line="240" w:lineRule="auto"/>
              <w:ind w:left="317" w:hanging="317"/>
              <w:rPr>
                <w:rFonts w:ascii="Arial" w:eastAsia="Times New Roman" w:hAnsi="Arial" w:cs="Arial"/>
                <w:sz w:val="20"/>
                <w:szCs w:val="20"/>
              </w:rPr>
            </w:pPr>
            <w:r w:rsidRPr="00973D13">
              <w:rPr>
                <w:rFonts w:ascii="Arial" w:eastAsia="Times New Roman" w:hAnsi="Arial" w:cs="Arial"/>
                <w:sz w:val="20"/>
                <w:szCs w:val="20"/>
              </w:rPr>
              <w:t>Councillors may be elected on minor or parochial issues of lack of perspective of what policies benefit the municipality as a whole.</w:t>
            </w:r>
          </w:p>
          <w:p w:rsidR="004B76B3" w:rsidRPr="00973D13" w:rsidRDefault="004B76B3" w:rsidP="008160F8">
            <w:pPr>
              <w:pStyle w:val="ListParagraph"/>
              <w:numPr>
                <w:ilvl w:val="0"/>
                <w:numId w:val="60"/>
              </w:numPr>
              <w:spacing w:after="0" w:line="240" w:lineRule="auto"/>
              <w:ind w:left="317" w:hanging="317"/>
              <w:rPr>
                <w:rFonts w:ascii="Arial" w:eastAsia="Times New Roman" w:hAnsi="Arial" w:cs="Arial"/>
                <w:sz w:val="20"/>
                <w:szCs w:val="20"/>
              </w:rPr>
            </w:pPr>
            <w:r w:rsidRPr="00973D13">
              <w:rPr>
                <w:rFonts w:ascii="Arial" w:eastAsia="Times New Roman" w:hAnsi="Arial" w:cs="Arial"/>
                <w:sz w:val="20"/>
                <w:szCs w:val="20"/>
              </w:rPr>
              <w:t>Ward boundaries may divide communities of interest and may be difficult to define.</w:t>
            </w:r>
          </w:p>
          <w:p w:rsidR="004B76B3" w:rsidRPr="00973D13" w:rsidRDefault="004B76B3" w:rsidP="008160F8">
            <w:pPr>
              <w:pStyle w:val="ListParagraph"/>
              <w:numPr>
                <w:ilvl w:val="0"/>
                <w:numId w:val="60"/>
              </w:numPr>
              <w:spacing w:after="0" w:line="240" w:lineRule="auto"/>
              <w:ind w:left="317" w:hanging="317"/>
              <w:rPr>
                <w:rFonts w:ascii="Arial" w:eastAsia="Times New Roman" w:hAnsi="Arial" w:cs="Arial"/>
                <w:sz w:val="20"/>
                <w:szCs w:val="20"/>
              </w:rPr>
            </w:pPr>
            <w:r w:rsidRPr="00973D13">
              <w:rPr>
                <w:rFonts w:ascii="Arial" w:eastAsia="Times New Roman" w:hAnsi="Arial" w:cs="Arial"/>
                <w:sz w:val="20"/>
                <w:szCs w:val="20"/>
              </w:rPr>
              <w:t>Voters may have restricted choice of candidates in elections for individual wards.</w:t>
            </w:r>
          </w:p>
          <w:p w:rsidR="004B76B3" w:rsidRPr="00973D13" w:rsidRDefault="004B76B3" w:rsidP="008160F8">
            <w:pPr>
              <w:pStyle w:val="ListParagraph"/>
              <w:numPr>
                <w:ilvl w:val="0"/>
                <w:numId w:val="60"/>
              </w:numPr>
              <w:spacing w:after="0" w:line="240" w:lineRule="auto"/>
              <w:ind w:left="317" w:hanging="317"/>
              <w:rPr>
                <w:rFonts w:ascii="Arial" w:eastAsia="Times New Roman" w:hAnsi="Arial" w:cs="Arial"/>
                <w:sz w:val="20"/>
                <w:szCs w:val="20"/>
              </w:rPr>
            </w:pPr>
            <w:r w:rsidRPr="00973D13">
              <w:rPr>
                <w:rFonts w:ascii="Arial" w:eastAsia="Times New Roman" w:hAnsi="Arial" w:cs="Arial"/>
                <w:sz w:val="20"/>
                <w:szCs w:val="20"/>
              </w:rPr>
              <w:t>Small populations in each ward may make ward boundaries more susceptible to change caused by demographic shifts.</w:t>
            </w:r>
          </w:p>
        </w:tc>
      </w:tr>
      <w:tr w:rsidR="004B76B3" w:rsidRPr="00973D13" w:rsidTr="004B76B3">
        <w:tc>
          <w:tcPr>
            <w:tcW w:w="9322" w:type="dxa"/>
            <w:gridSpan w:val="2"/>
          </w:tcPr>
          <w:p w:rsidR="004B76B3" w:rsidRPr="00973D13" w:rsidRDefault="004B76B3" w:rsidP="004B76B3">
            <w:pPr>
              <w:spacing w:before="240"/>
              <w:rPr>
                <w:rFonts w:ascii="Arial" w:eastAsia="Times New Roman" w:hAnsi="Arial" w:cs="Arial"/>
                <w:i/>
                <w:sz w:val="20"/>
                <w:szCs w:val="20"/>
              </w:rPr>
            </w:pPr>
            <w:r w:rsidRPr="00973D13">
              <w:rPr>
                <w:rFonts w:ascii="Arial" w:eastAsia="Times New Roman" w:hAnsi="Arial" w:cs="Arial"/>
                <w:i/>
                <w:sz w:val="20"/>
                <w:szCs w:val="20"/>
              </w:rPr>
              <w:t>Multi-member wards</w:t>
            </w:r>
          </w:p>
        </w:tc>
      </w:tr>
      <w:tr w:rsidR="004B76B3" w:rsidRPr="00973D13" w:rsidTr="004B76B3">
        <w:tc>
          <w:tcPr>
            <w:tcW w:w="4503" w:type="dxa"/>
          </w:tcPr>
          <w:p w:rsidR="004B76B3" w:rsidRPr="00973D13" w:rsidRDefault="004B76B3" w:rsidP="008160F8">
            <w:pPr>
              <w:pStyle w:val="ListParagraph"/>
              <w:numPr>
                <w:ilvl w:val="0"/>
                <w:numId w:val="61"/>
              </w:numPr>
              <w:spacing w:after="0" w:line="240" w:lineRule="auto"/>
              <w:ind w:left="284" w:hanging="284"/>
              <w:rPr>
                <w:rFonts w:ascii="Arial" w:eastAsia="Times New Roman" w:hAnsi="Arial" w:cs="Arial"/>
                <w:sz w:val="20"/>
                <w:szCs w:val="20"/>
              </w:rPr>
            </w:pPr>
            <w:r w:rsidRPr="00973D13">
              <w:rPr>
                <w:rFonts w:ascii="Arial" w:eastAsia="Times New Roman" w:hAnsi="Arial" w:cs="Arial"/>
                <w:sz w:val="20"/>
                <w:szCs w:val="20"/>
              </w:rPr>
              <w:t>The structure supports the accommodation of a whole community of interest such as a sizeable town or group of suburbs within the ward.</w:t>
            </w:r>
          </w:p>
          <w:p w:rsidR="004B76B3" w:rsidRPr="00973D13" w:rsidRDefault="004B76B3" w:rsidP="008160F8">
            <w:pPr>
              <w:pStyle w:val="ListParagraph"/>
              <w:numPr>
                <w:ilvl w:val="0"/>
                <w:numId w:val="61"/>
              </w:numPr>
              <w:spacing w:after="0" w:line="240" w:lineRule="auto"/>
              <w:ind w:left="284" w:hanging="284"/>
              <w:rPr>
                <w:rFonts w:ascii="Arial" w:eastAsia="Times New Roman" w:hAnsi="Arial" w:cs="Arial"/>
                <w:sz w:val="20"/>
                <w:szCs w:val="20"/>
              </w:rPr>
            </w:pPr>
            <w:r w:rsidRPr="00973D13">
              <w:rPr>
                <w:rFonts w:ascii="Arial" w:eastAsia="Times New Roman" w:hAnsi="Arial" w:cs="Arial"/>
                <w:sz w:val="20"/>
                <w:szCs w:val="20"/>
              </w:rPr>
              <w:t>Focus on issues may be broader than for single councillor wards (though councillors may be more locally focused than in an unsubdivided municipality).</w:t>
            </w:r>
          </w:p>
          <w:p w:rsidR="004B76B3" w:rsidRPr="00973D13" w:rsidRDefault="004B76B3" w:rsidP="008160F8">
            <w:pPr>
              <w:pStyle w:val="ListParagraph"/>
              <w:numPr>
                <w:ilvl w:val="0"/>
                <w:numId w:val="61"/>
              </w:numPr>
              <w:spacing w:after="0" w:line="240" w:lineRule="auto"/>
              <w:ind w:left="284" w:hanging="284"/>
              <w:rPr>
                <w:rFonts w:ascii="Arial" w:eastAsia="Times New Roman" w:hAnsi="Arial" w:cs="Arial"/>
                <w:sz w:val="20"/>
                <w:szCs w:val="20"/>
              </w:rPr>
            </w:pPr>
            <w:r w:rsidRPr="00973D13">
              <w:rPr>
                <w:rFonts w:ascii="Arial" w:eastAsia="Times New Roman" w:hAnsi="Arial" w:cs="Arial"/>
                <w:sz w:val="20"/>
                <w:szCs w:val="20"/>
              </w:rPr>
              <w:t>Voters have a choice of councillor to approach.</w:t>
            </w:r>
          </w:p>
          <w:p w:rsidR="004B76B3" w:rsidRPr="00973D13" w:rsidRDefault="004B76B3" w:rsidP="008160F8">
            <w:pPr>
              <w:pStyle w:val="ListParagraph"/>
              <w:numPr>
                <w:ilvl w:val="0"/>
                <w:numId w:val="61"/>
              </w:numPr>
              <w:spacing w:after="0" w:line="240" w:lineRule="auto"/>
              <w:ind w:left="284" w:hanging="284"/>
              <w:rPr>
                <w:rFonts w:ascii="Arial" w:eastAsia="Times New Roman" w:hAnsi="Arial" w:cs="Arial"/>
                <w:sz w:val="20"/>
                <w:szCs w:val="20"/>
              </w:rPr>
            </w:pPr>
            <w:r w:rsidRPr="00973D13">
              <w:rPr>
                <w:rFonts w:ascii="Arial" w:eastAsia="Times New Roman" w:hAnsi="Arial" w:cs="Arial"/>
                <w:sz w:val="20"/>
                <w:szCs w:val="20"/>
              </w:rPr>
              <w:t>Councillors may share workloads more effectively.</w:t>
            </w:r>
          </w:p>
          <w:p w:rsidR="004B76B3" w:rsidRPr="00973D13" w:rsidRDefault="004B76B3" w:rsidP="008160F8">
            <w:pPr>
              <w:pStyle w:val="ListParagraph"/>
              <w:numPr>
                <w:ilvl w:val="0"/>
                <w:numId w:val="61"/>
              </w:numPr>
              <w:spacing w:after="0" w:line="240" w:lineRule="auto"/>
              <w:ind w:left="284" w:hanging="284"/>
              <w:rPr>
                <w:rFonts w:ascii="Arial" w:eastAsia="Times New Roman" w:hAnsi="Arial" w:cs="Arial"/>
                <w:sz w:val="20"/>
                <w:szCs w:val="20"/>
              </w:rPr>
            </w:pPr>
            <w:r w:rsidRPr="00973D13">
              <w:rPr>
                <w:rFonts w:ascii="Arial" w:eastAsia="Times New Roman" w:hAnsi="Arial" w:cs="Arial"/>
                <w:sz w:val="20"/>
                <w:szCs w:val="20"/>
              </w:rPr>
              <w:t>Ward boundaries are likely to be easy to identify and less susceptible to change as a result of population growth or decline than for single councillor wards.</w:t>
            </w:r>
          </w:p>
        </w:tc>
        <w:tc>
          <w:tcPr>
            <w:tcW w:w="4819" w:type="dxa"/>
          </w:tcPr>
          <w:p w:rsidR="004B76B3" w:rsidRPr="00973D13" w:rsidRDefault="004B76B3" w:rsidP="008160F8">
            <w:pPr>
              <w:pStyle w:val="ListParagraph"/>
              <w:numPr>
                <w:ilvl w:val="0"/>
                <w:numId w:val="62"/>
              </w:numPr>
              <w:spacing w:after="0" w:line="240" w:lineRule="auto"/>
              <w:ind w:left="317" w:hanging="317"/>
              <w:rPr>
                <w:rFonts w:ascii="Arial" w:eastAsia="Times New Roman" w:hAnsi="Arial" w:cs="Arial"/>
                <w:sz w:val="20"/>
                <w:szCs w:val="20"/>
              </w:rPr>
            </w:pPr>
            <w:r w:rsidRPr="00973D13">
              <w:rPr>
                <w:rFonts w:ascii="Arial" w:eastAsia="Times New Roman" w:hAnsi="Arial" w:cs="Arial"/>
                <w:sz w:val="20"/>
                <w:szCs w:val="20"/>
              </w:rPr>
              <w:t>Very local issues may be overwritten.</w:t>
            </w:r>
          </w:p>
          <w:p w:rsidR="004B76B3" w:rsidRPr="00973D13" w:rsidRDefault="004B76B3" w:rsidP="008160F8">
            <w:pPr>
              <w:pStyle w:val="ListParagraph"/>
              <w:numPr>
                <w:ilvl w:val="0"/>
                <w:numId w:val="62"/>
              </w:numPr>
              <w:spacing w:after="0" w:line="240" w:lineRule="auto"/>
              <w:ind w:left="317" w:hanging="317"/>
              <w:rPr>
                <w:rFonts w:ascii="Arial" w:eastAsia="Times New Roman" w:hAnsi="Arial" w:cs="Arial"/>
                <w:sz w:val="20"/>
                <w:szCs w:val="20"/>
              </w:rPr>
            </w:pPr>
            <w:r w:rsidRPr="00973D13">
              <w:rPr>
                <w:rFonts w:ascii="Arial" w:eastAsia="Times New Roman" w:hAnsi="Arial" w:cs="Arial"/>
                <w:sz w:val="20"/>
                <w:szCs w:val="20"/>
              </w:rPr>
              <w:t>Groups may form within the council based on multi-councillor wards leading to possible division between councillors.</w:t>
            </w:r>
          </w:p>
          <w:p w:rsidR="004B76B3" w:rsidRPr="00973D13" w:rsidRDefault="004B76B3" w:rsidP="008160F8">
            <w:pPr>
              <w:pStyle w:val="ListParagraph"/>
              <w:numPr>
                <w:ilvl w:val="0"/>
                <w:numId w:val="62"/>
              </w:numPr>
              <w:spacing w:after="0" w:line="240" w:lineRule="auto"/>
              <w:ind w:left="317" w:hanging="317"/>
              <w:rPr>
                <w:rFonts w:ascii="Arial" w:eastAsia="Times New Roman" w:hAnsi="Arial" w:cs="Arial"/>
                <w:sz w:val="20"/>
                <w:szCs w:val="20"/>
              </w:rPr>
            </w:pPr>
            <w:r w:rsidRPr="00973D13">
              <w:rPr>
                <w:rFonts w:ascii="Arial" w:eastAsia="Times New Roman" w:hAnsi="Arial" w:cs="Arial"/>
                <w:sz w:val="20"/>
                <w:szCs w:val="20"/>
              </w:rPr>
              <w:t>In very large wards councillors may not be accessible for residents in parts of the ward.</w:t>
            </w:r>
          </w:p>
          <w:p w:rsidR="004B76B3" w:rsidRPr="00973D13" w:rsidRDefault="004B76B3" w:rsidP="008160F8">
            <w:pPr>
              <w:pStyle w:val="ListParagraph"/>
              <w:numPr>
                <w:ilvl w:val="0"/>
                <w:numId w:val="62"/>
              </w:numPr>
              <w:spacing w:after="0" w:line="240" w:lineRule="auto"/>
              <w:ind w:left="317" w:hanging="317"/>
              <w:rPr>
                <w:rFonts w:ascii="Arial" w:eastAsia="Times New Roman" w:hAnsi="Arial" w:cs="Arial"/>
                <w:sz w:val="20"/>
                <w:szCs w:val="20"/>
              </w:rPr>
            </w:pPr>
            <w:r w:rsidRPr="00973D13">
              <w:rPr>
                <w:rFonts w:ascii="Arial" w:eastAsia="Times New Roman" w:hAnsi="Arial" w:cs="Arial"/>
                <w:sz w:val="20"/>
                <w:szCs w:val="20"/>
              </w:rPr>
              <w:t>Duplication or gaps may occur if councillors do not communicate or share their workloads effectively.</w:t>
            </w:r>
          </w:p>
          <w:p w:rsidR="004B76B3" w:rsidRPr="00973D13" w:rsidRDefault="004B76B3" w:rsidP="008160F8">
            <w:pPr>
              <w:pStyle w:val="ListParagraph"/>
              <w:numPr>
                <w:ilvl w:val="0"/>
                <w:numId w:val="62"/>
              </w:numPr>
              <w:spacing w:after="0" w:line="240" w:lineRule="auto"/>
              <w:ind w:left="317" w:hanging="317"/>
              <w:rPr>
                <w:rFonts w:ascii="Arial" w:eastAsia="Times New Roman" w:hAnsi="Arial" w:cs="Arial"/>
                <w:sz w:val="20"/>
                <w:szCs w:val="20"/>
              </w:rPr>
            </w:pPr>
            <w:r w:rsidRPr="00973D13">
              <w:rPr>
                <w:rFonts w:ascii="Arial" w:eastAsia="Times New Roman" w:hAnsi="Arial" w:cs="Arial"/>
                <w:sz w:val="20"/>
                <w:szCs w:val="20"/>
              </w:rPr>
              <w:t>It may be easier for candidates to be elected as part of a voting ticket than as individuals.</w:t>
            </w:r>
          </w:p>
          <w:p w:rsidR="004B76B3" w:rsidRPr="00973D13" w:rsidRDefault="004B76B3" w:rsidP="008160F8">
            <w:pPr>
              <w:pStyle w:val="ListParagraph"/>
              <w:numPr>
                <w:ilvl w:val="0"/>
                <w:numId w:val="62"/>
              </w:numPr>
              <w:spacing w:after="0" w:line="240" w:lineRule="auto"/>
              <w:ind w:left="317" w:hanging="317"/>
              <w:rPr>
                <w:rFonts w:ascii="Arial" w:eastAsia="Times New Roman" w:hAnsi="Arial" w:cs="Arial"/>
                <w:sz w:val="20"/>
                <w:szCs w:val="20"/>
              </w:rPr>
            </w:pPr>
            <w:r w:rsidRPr="00973D13">
              <w:rPr>
                <w:rFonts w:ascii="Arial" w:eastAsia="Times New Roman" w:hAnsi="Arial" w:cs="Arial"/>
                <w:sz w:val="20"/>
                <w:szCs w:val="20"/>
              </w:rPr>
              <w:t>Large numbers of candidates may increase the risk of dummy candidates running.</w:t>
            </w:r>
          </w:p>
        </w:tc>
      </w:tr>
      <w:tr w:rsidR="004B76B3" w:rsidRPr="00973D13" w:rsidTr="004B76B3">
        <w:tc>
          <w:tcPr>
            <w:tcW w:w="9322" w:type="dxa"/>
            <w:gridSpan w:val="2"/>
          </w:tcPr>
          <w:p w:rsidR="004B76B3" w:rsidRPr="00973D13" w:rsidRDefault="004B76B3" w:rsidP="004B76B3">
            <w:pPr>
              <w:spacing w:before="240"/>
              <w:rPr>
                <w:rFonts w:ascii="Arial" w:eastAsia="Times New Roman" w:hAnsi="Arial" w:cs="Arial"/>
                <w:i/>
                <w:sz w:val="20"/>
                <w:szCs w:val="20"/>
              </w:rPr>
            </w:pPr>
            <w:r w:rsidRPr="00973D13">
              <w:rPr>
                <w:rFonts w:ascii="Arial" w:eastAsia="Times New Roman" w:hAnsi="Arial" w:cs="Arial"/>
                <w:i/>
                <w:sz w:val="20"/>
                <w:szCs w:val="20"/>
              </w:rPr>
              <w:t>Combination of single and multi-member wards</w:t>
            </w:r>
          </w:p>
        </w:tc>
      </w:tr>
      <w:tr w:rsidR="004B76B3" w:rsidRPr="00973D13" w:rsidTr="004B76B3">
        <w:tc>
          <w:tcPr>
            <w:tcW w:w="4503" w:type="dxa"/>
          </w:tcPr>
          <w:p w:rsidR="004B76B3" w:rsidRPr="00973D13" w:rsidRDefault="004B76B3" w:rsidP="008160F8">
            <w:pPr>
              <w:pStyle w:val="ListParagraph"/>
              <w:numPr>
                <w:ilvl w:val="0"/>
                <w:numId w:val="63"/>
              </w:numPr>
              <w:spacing w:after="0" w:line="240" w:lineRule="auto"/>
              <w:ind w:left="284" w:hanging="284"/>
              <w:rPr>
                <w:rFonts w:ascii="Arial" w:eastAsia="Times New Roman" w:hAnsi="Arial" w:cs="Arial"/>
                <w:sz w:val="20"/>
                <w:szCs w:val="20"/>
              </w:rPr>
            </w:pPr>
            <w:r w:rsidRPr="00973D13">
              <w:rPr>
                <w:rFonts w:ascii="Arial" w:eastAsia="Times New Roman" w:hAnsi="Arial" w:cs="Arial"/>
                <w:sz w:val="20"/>
                <w:szCs w:val="20"/>
              </w:rPr>
              <w:t xml:space="preserve">A large community of interest can be included within a multi-councillor ward and a smaller community of interest can be </w:t>
            </w:r>
            <w:r w:rsidRPr="00973D13">
              <w:rPr>
                <w:rFonts w:ascii="Arial" w:eastAsia="Times New Roman" w:hAnsi="Arial" w:cs="Arial"/>
                <w:sz w:val="20"/>
                <w:szCs w:val="20"/>
              </w:rPr>
              <w:lastRenderedPageBreak/>
              <w:t xml:space="preserve">included within a single councillor ward. </w:t>
            </w:r>
          </w:p>
          <w:p w:rsidR="004B76B3" w:rsidRPr="00973D13" w:rsidRDefault="004B76B3" w:rsidP="008160F8">
            <w:pPr>
              <w:pStyle w:val="ListParagraph"/>
              <w:numPr>
                <w:ilvl w:val="0"/>
                <w:numId w:val="63"/>
              </w:numPr>
              <w:spacing w:after="0" w:line="240" w:lineRule="auto"/>
              <w:ind w:left="284" w:hanging="284"/>
              <w:rPr>
                <w:rFonts w:ascii="Arial" w:eastAsia="Times New Roman" w:hAnsi="Arial" w:cs="Arial"/>
                <w:sz w:val="20"/>
                <w:szCs w:val="20"/>
              </w:rPr>
            </w:pPr>
            <w:r w:rsidRPr="00973D13">
              <w:rPr>
                <w:rFonts w:ascii="Arial" w:eastAsia="Times New Roman" w:hAnsi="Arial" w:cs="Arial"/>
                <w:sz w:val="20"/>
                <w:szCs w:val="20"/>
              </w:rPr>
              <w:t xml:space="preserve">The </w:t>
            </w:r>
            <w:proofErr w:type="gramStart"/>
            <w:r w:rsidRPr="00973D13">
              <w:rPr>
                <w:rFonts w:ascii="Arial" w:eastAsia="Times New Roman" w:hAnsi="Arial" w:cs="Arial"/>
                <w:sz w:val="20"/>
                <w:szCs w:val="20"/>
              </w:rPr>
              <w:t>structure accommodates differences in population across a municipality and allow</w:t>
            </w:r>
            <w:proofErr w:type="gramEnd"/>
            <w:r w:rsidRPr="00973D13">
              <w:rPr>
                <w:rFonts w:ascii="Arial" w:eastAsia="Times New Roman" w:hAnsi="Arial" w:cs="Arial"/>
                <w:sz w:val="20"/>
                <w:szCs w:val="20"/>
              </w:rPr>
              <w:t xml:space="preserve"> small communities to be separately represented.</w:t>
            </w:r>
          </w:p>
          <w:p w:rsidR="004B76B3" w:rsidRPr="00973D13" w:rsidRDefault="004B76B3" w:rsidP="008160F8">
            <w:pPr>
              <w:pStyle w:val="ListParagraph"/>
              <w:numPr>
                <w:ilvl w:val="0"/>
                <w:numId w:val="63"/>
              </w:numPr>
              <w:spacing w:after="0" w:line="240" w:lineRule="auto"/>
              <w:ind w:left="284" w:hanging="284"/>
              <w:rPr>
                <w:rFonts w:ascii="Arial" w:eastAsia="Times New Roman" w:hAnsi="Arial" w:cs="Arial"/>
                <w:sz w:val="20"/>
                <w:szCs w:val="20"/>
              </w:rPr>
            </w:pPr>
            <w:r w:rsidRPr="00973D13">
              <w:rPr>
                <w:rFonts w:ascii="Arial" w:eastAsia="Times New Roman" w:hAnsi="Arial" w:cs="Arial"/>
                <w:sz w:val="20"/>
                <w:szCs w:val="20"/>
              </w:rPr>
              <w:t>Clear ward boundaries are more likely.</w:t>
            </w:r>
          </w:p>
        </w:tc>
        <w:tc>
          <w:tcPr>
            <w:tcW w:w="4819" w:type="dxa"/>
          </w:tcPr>
          <w:p w:rsidR="004B76B3" w:rsidRPr="00973D13" w:rsidRDefault="004B76B3" w:rsidP="008160F8">
            <w:pPr>
              <w:pStyle w:val="ListParagraph"/>
              <w:numPr>
                <w:ilvl w:val="0"/>
                <w:numId w:val="64"/>
              </w:numPr>
              <w:spacing w:after="0" w:line="240" w:lineRule="auto"/>
              <w:ind w:left="317" w:hanging="317"/>
              <w:rPr>
                <w:rFonts w:ascii="Arial" w:eastAsia="Times New Roman" w:hAnsi="Arial" w:cs="Arial"/>
                <w:sz w:val="20"/>
                <w:szCs w:val="20"/>
              </w:rPr>
            </w:pPr>
            <w:r w:rsidRPr="00973D13">
              <w:rPr>
                <w:rFonts w:ascii="Arial" w:eastAsia="Times New Roman" w:hAnsi="Arial" w:cs="Arial"/>
                <w:sz w:val="20"/>
                <w:szCs w:val="20"/>
              </w:rPr>
              <w:lastRenderedPageBreak/>
              <w:t>Voters in single councillor wards may expect that their councillors will be more influential than their numbers suggest.</w:t>
            </w:r>
          </w:p>
          <w:p w:rsidR="004B76B3" w:rsidRPr="00973D13" w:rsidRDefault="004B76B3" w:rsidP="004B76B3">
            <w:pPr>
              <w:pStyle w:val="ListParagraph"/>
              <w:spacing w:before="240"/>
              <w:rPr>
                <w:rFonts w:ascii="Arial" w:eastAsia="Times New Roman" w:hAnsi="Arial" w:cs="Arial"/>
                <w:sz w:val="20"/>
                <w:szCs w:val="20"/>
              </w:rPr>
            </w:pPr>
          </w:p>
        </w:tc>
      </w:tr>
    </w:tbl>
    <w:p w:rsidR="004B76B3" w:rsidRPr="00973D13" w:rsidRDefault="00562F09" w:rsidP="004B76B3">
      <w:pPr>
        <w:pStyle w:val="DTPLIbodycopy"/>
        <w:rPr>
          <w:rFonts w:ascii="Arial" w:hAnsi="Arial"/>
          <w:i/>
          <w:sz w:val="22"/>
          <w:szCs w:val="22"/>
        </w:rPr>
      </w:pPr>
      <w:r>
        <w:rPr>
          <w:rFonts w:ascii="Arial" w:hAnsi="Arial"/>
          <w:i/>
          <w:sz w:val="22"/>
          <w:szCs w:val="22"/>
        </w:rPr>
        <w:lastRenderedPageBreak/>
        <w:t>Table 21</w:t>
      </w:r>
      <w:r w:rsidR="004B76B3" w:rsidRPr="00973D13">
        <w:rPr>
          <w:rFonts w:ascii="Arial" w:hAnsi="Arial"/>
          <w:i/>
          <w:sz w:val="22"/>
          <w:szCs w:val="22"/>
        </w:rPr>
        <w:t xml:space="preserve">: </w:t>
      </w:r>
      <w:r w:rsidR="00BB3962" w:rsidRPr="00973D13">
        <w:rPr>
          <w:rFonts w:ascii="Arial" w:hAnsi="Arial"/>
          <w:i/>
          <w:sz w:val="22"/>
          <w:szCs w:val="22"/>
        </w:rPr>
        <w:t xml:space="preserve">Strengths </w:t>
      </w:r>
      <w:r w:rsidR="004B76B3" w:rsidRPr="00973D13">
        <w:rPr>
          <w:rFonts w:ascii="Arial" w:hAnsi="Arial"/>
          <w:i/>
          <w:sz w:val="22"/>
          <w:szCs w:val="22"/>
        </w:rPr>
        <w:t>and weaknesses of each type of electoral structure available to Victorian councils (Source: VEC)</w:t>
      </w:r>
    </w:p>
    <w:p w:rsidR="004B76B3" w:rsidRPr="00973D13" w:rsidRDefault="004B76B3" w:rsidP="004B76B3">
      <w:pPr>
        <w:pStyle w:val="DTPLIbodycopy"/>
        <w:jc w:val="both"/>
        <w:rPr>
          <w:rFonts w:ascii="Arial" w:hAnsi="Arial"/>
          <w:sz w:val="24"/>
          <w:szCs w:val="22"/>
        </w:rPr>
      </w:pPr>
      <w:r w:rsidRPr="00973D13">
        <w:rPr>
          <w:rFonts w:ascii="Arial" w:hAnsi="Arial"/>
          <w:sz w:val="24"/>
          <w:szCs w:val="22"/>
        </w:rPr>
        <w:t xml:space="preserve">With regard to the combined model of single and multi-member wards, some argue that the level of representation by different councillors across the municipality is inherently </w:t>
      </w:r>
      <w:r w:rsidR="00BB3962">
        <w:rPr>
          <w:rFonts w:ascii="Arial" w:hAnsi="Arial"/>
          <w:sz w:val="24"/>
          <w:szCs w:val="22"/>
        </w:rPr>
        <w:t>different</w:t>
      </w:r>
      <w:r w:rsidRPr="00973D13">
        <w:rPr>
          <w:rFonts w:ascii="Arial" w:hAnsi="Arial"/>
          <w:sz w:val="24"/>
          <w:szCs w:val="22"/>
        </w:rPr>
        <w:t>, as not all are elected under the same system of vote counting (councillors in single-member wards are elected under the ‘preferential’ system of vote counting; councillors in multi-member wards are elected under ‘proportional representation’ – each system requires different numbers of votes to be elected).</w:t>
      </w:r>
    </w:p>
    <w:p w:rsidR="004B76B3" w:rsidRDefault="004B76B3" w:rsidP="00A82E7F">
      <w:pPr>
        <w:pStyle w:val="Heading3"/>
      </w:pPr>
      <w:bookmarkStart w:id="170" w:name="_Toc367709214"/>
      <w:r w:rsidRPr="00A82E7F">
        <w:t>Questions</w:t>
      </w:r>
      <w:bookmarkEnd w:id="170"/>
      <w:r>
        <w:t xml:space="preserve"> </w:t>
      </w:r>
    </w:p>
    <w:p w:rsidR="004B76B3" w:rsidRPr="00212A16" w:rsidRDefault="0001799B" w:rsidP="004B76B3">
      <w:pPr>
        <w:tabs>
          <w:tab w:val="left" w:pos="567"/>
        </w:tabs>
        <w:ind w:left="567" w:hanging="567"/>
        <w:rPr>
          <w:rFonts w:ascii="Arial" w:hAnsi="Arial" w:cs="Arial"/>
          <w:b/>
          <w:sz w:val="24"/>
        </w:rPr>
      </w:pPr>
      <w:r>
        <w:rPr>
          <w:rFonts w:ascii="Arial" w:hAnsi="Arial" w:cs="Arial"/>
          <w:b/>
          <w:sz w:val="24"/>
        </w:rPr>
        <w:t>6.3</w:t>
      </w:r>
      <w:r w:rsidR="004B76B3" w:rsidRPr="00212A16">
        <w:rPr>
          <w:rFonts w:ascii="Arial" w:hAnsi="Arial" w:cs="Arial"/>
          <w:b/>
          <w:sz w:val="24"/>
        </w:rPr>
        <w:tab/>
        <w:t xml:space="preserve">Does the </w:t>
      </w:r>
      <w:r w:rsidR="00BB3962">
        <w:rPr>
          <w:rFonts w:ascii="Arial" w:hAnsi="Arial" w:cs="Arial"/>
          <w:b/>
          <w:sz w:val="24"/>
        </w:rPr>
        <w:t xml:space="preserve">electoral </w:t>
      </w:r>
      <w:r w:rsidR="004B76B3" w:rsidRPr="00212A16">
        <w:rPr>
          <w:rFonts w:ascii="Arial" w:hAnsi="Arial" w:cs="Arial"/>
          <w:b/>
          <w:sz w:val="24"/>
        </w:rPr>
        <w:t xml:space="preserve">structure in your council </w:t>
      </w:r>
      <w:r w:rsidR="00BB3962">
        <w:rPr>
          <w:rFonts w:ascii="Arial" w:hAnsi="Arial" w:cs="Arial"/>
          <w:b/>
          <w:sz w:val="24"/>
        </w:rPr>
        <w:t>give you effective representation</w:t>
      </w:r>
      <w:r w:rsidR="004B76B3" w:rsidRPr="00212A16">
        <w:rPr>
          <w:rFonts w:ascii="Arial" w:hAnsi="Arial" w:cs="Arial"/>
          <w:b/>
          <w:sz w:val="24"/>
        </w:rPr>
        <w:t>?  Why?</w:t>
      </w:r>
    </w:p>
    <w:p w:rsidR="004B76B3" w:rsidRPr="00212A16" w:rsidRDefault="0001799B" w:rsidP="004B76B3">
      <w:pPr>
        <w:tabs>
          <w:tab w:val="left" w:pos="567"/>
        </w:tabs>
        <w:ind w:left="567" w:hanging="567"/>
        <w:rPr>
          <w:rFonts w:ascii="Arial" w:hAnsi="Arial" w:cs="Arial"/>
          <w:b/>
          <w:sz w:val="24"/>
        </w:rPr>
      </w:pPr>
      <w:r>
        <w:rPr>
          <w:rFonts w:ascii="Arial" w:hAnsi="Arial" w:cs="Arial"/>
          <w:b/>
          <w:sz w:val="24"/>
        </w:rPr>
        <w:t>6.4</w:t>
      </w:r>
      <w:r w:rsidR="004B76B3" w:rsidRPr="00212A16">
        <w:rPr>
          <w:rFonts w:ascii="Arial" w:hAnsi="Arial" w:cs="Arial"/>
          <w:b/>
          <w:sz w:val="24"/>
        </w:rPr>
        <w:tab/>
        <w:t xml:space="preserve">Should there be a uniform structure for all 79 councils?  Why? </w:t>
      </w:r>
    </w:p>
    <w:p w:rsidR="004B76B3" w:rsidRPr="00212A16" w:rsidRDefault="004B76B3" w:rsidP="004B76B3">
      <w:pPr>
        <w:tabs>
          <w:tab w:val="left" w:pos="567"/>
        </w:tabs>
        <w:ind w:left="567" w:hanging="567"/>
        <w:rPr>
          <w:rFonts w:ascii="Arial" w:hAnsi="Arial" w:cs="Arial"/>
          <w:b/>
          <w:sz w:val="24"/>
        </w:rPr>
      </w:pPr>
      <w:r w:rsidRPr="00212A16">
        <w:rPr>
          <w:rFonts w:ascii="Arial" w:hAnsi="Arial" w:cs="Arial"/>
          <w:b/>
          <w:sz w:val="24"/>
        </w:rPr>
        <w:tab/>
        <w:t>If so, what should it be?  Why?</w:t>
      </w:r>
    </w:p>
    <w:p w:rsidR="004B76B3" w:rsidRPr="00134AA9" w:rsidRDefault="009304B8" w:rsidP="00A82E7F">
      <w:pPr>
        <w:pStyle w:val="Heading4"/>
      </w:pPr>
      <w:r>
        <w:br w:type="page"/>
      </w:r>
      <w:r w:rsidR="004B76B3" w:rsidRPr="00134AA9">
        <w:lastRenderedPageBreak/>
        <w:t xml:space="preserve">Vote </w:t>
      </w:r>
      <w:r w:rsidR="004B76B3">
        <w:t>c</w:t>
      </w:r>
      <w:r w:rsidR="004B76B3" w:rsidRPr="00134AA9">
        <w:t xml:space="preserve">ounting </w:t>
      </w:r>
      <w:r w:rsidR="004B76B3">
        <w:t>s</w:t>
      </w:r>
      <w:r w:rsidR="004B76B3" w:rsidRPr="00134AA9">
        <w:t xml:space="preserve">ystems – </w:t>
      </w:r>
      <w:r w:rsidR="004B76B3">
        <w:t>p</w:t>
      </w:r>
      <w:r w:rsidR="004B76B3" w:rsidRPr="00134AA9">
        <w:t xml:space="preserve">referential and </w:t>
      </w:r>
      <w:r w:rsidR="004B76B3">
        <w:t>p</w:t>
      </w:r>
      <w:r w:rsidR="004B76B3" w:rsidRPr="00134AA9">
        <w:t xml:space="preserve">roportional </w:t>
      </w:r>
      <w:r w:rsidR="004B76B3">
        <w:t>r</w:t>
      </w:r>
      <w:r w:rsidR="004B76B3" w:rsidRPr="00134AA9">
        <w:t>epresentation</w:t>
      </w:r>
    </w:p>
    <w:p w:rsidR="004B76B3" w:rsidRPr="00973D13" w:rsidRDefault="004B76B3" w:rsidP="004B76B3">
      <w:pPr>
        <w:spacing w:after="120" w:line="240" w:lineRule="auto"/>
        <w:jc w:val="both"/>
        <w:rPr>
          <w:rFonts w:ascii="Arial" w:hAnsi="Arial" w:cs="Arial"/>
          <w:sz w:val="24"/>
          <w:szCs w:val="24"/>
        </w:rPr>
      </w:pPr>
      <w:r w:rsidRPr="00973D13">
        <w:rPr>
          <w:rFonts w:ascii="Arial" w:hAnsi="Arial" w:cs="Arial"/>
          <w:sz w:val="24"/>
          <w:szCs w:val="24"/>
        </w:rPr>
        <w:t xml:space="preserve">Candidates in local government elections are elected </w:t>
      </w:r>
      <w:proofErr w:type="gramStart"/>
      <w:r w:rsidRPr="00973D13">
        <w:rPr>
          <w:rFonts w:ascii="Arial" w:hAnsi="Arial" w:cs="Arial"/>
          <w:sz w:val="24"/>
          <w:szCs w:val="24"/>
        </w:rPr>
        <w:t>under</w:t>
      </w:r>
      <w:proofErr w:type="gramEnd"/>
      <w:r w:rsidRPr="00973D13">
        <w:rPr>
          <w:rFonts w:ascii="Arial" w:hAnsi="Arial" w:cs="Arial"/>
          <w:sz w:val="24"/>
          <w:szCs w:val="24"/>
        </w:rPr>
        <w:t xml:space="preserve"> one of two vote counting systems, depending on the electoral structure of the particular council.</w:t>
      </w:r>
    </w:p>
    <w:p w:rsidR="004B76B3" w:rsidRPr="00973D13" w:rsidRDefault="004B76B3" w:rsidP="004B76B3">
      <w:pPr>
        <w:spacing w:after="120" w:line="240" w:lineRule="auto"/>
        <w:jc w:val="both"/>
        <w:rPr>
          <w:rFonts w:ascii="Arial" w:hAnsi="Arial" w:cs="Arial"/>
          <w:sz w:val="24"/>
          <w:szCs w:val="24"/>
        </w:rPr>
      </w:pPr>
      <w:r w:rsidRPr="00973D13">
        <w:rPr>
          <w:rFonts w:ascii="Arial" w:hAnsi="Arial" w:cs="Arial"/>
          <w:sz w:val="24"/>
          <w:szCs w:val="24"/>
        </w:rPr>
        <w:t xml:space="preserve">In </w:t>
      </w:r>
      <w:r w:rsidRPr="00973D13">
        <w:rPr>
          <w:rFonts w:ascii="Arial" w:hAnsi="Arial" w:cs="Arial"/>
          <w:b/>
          <w:sz w:val="24"/>
          <w:szCs w:val="24"/>
        </w:rPr>
        <w:t>single-member wards</w:t>
      </w:r>
      <w:r w:rsidRPr="00973D13">
        <w:rPr>
          <w:rFonts w:ascii="Arial" w:hAnsi="Arial" w:cs="Arial"/>
          <w:sz w:val="24"/>
          <w:szCs w:val="24"/>
        </w:rPr>
        <w:t>, votes are counted under the ‘full preferential’ system (also known as ‘majority preferential’).  Under this system:</w:t>
      </w:r>
    </w:p>
    <w:p w:rsidR="004B76B3" w:rsidRPr="00973D13" w:rsidRDefault="004B76B3" w:rsidP="008160F8">
      <w:pPr>
        <w:pStyle w:val="ListParagraph"/>
        <w:numPr>
          <w:ilvl w:val="0"/>
          <w:numId w:val="55"/>
        </w:numPr>
        <w:spacing w:after="120" w:line="240" w:lineRule="auto"/>
        <w:ind w:left="426" w:hanging="426"/>
        <w:jc w:val="both"/>
        <w:rPr>
          <w:rFonts w:ascii="Arial" w:hAnsi="Arial" w:cs="Arial"/>
          <w:sz w:val="24"/>
          <w:szCs w:val="24"/>
        </w:rPr>
      </w:pPr>
      <w:r>
        <w:rPr>
          <w:rFonts w:ascii="Arial" w:hAnsi="Arial" w:cs="Arial"/>
          <w:sz w:val="24"/>
          <w:szCs w:val="24"/>
        </w:rPr>
        <w:t>a</w:t>
      </w:r>
      <w:r w:rsidRPr="00973D13">
        <w:rPr>
          <w:rFonts w:ascii="Arial" w:hAnsi="Arial" w:cs="Arial"/>
          <w:sz w:val="24"/>
          <w:szCs w:val="24"/>
        </w:rPr>
        <w:t xml:space="preserve">ll candidates must be </w:t>
      </w:r>
      <w:r>
        <w:rPr>
          <w:rFonts w:ascii="Arial" w:hAnsi="Arial" w:cs="Arial"/>
          <w:sz w:val="24"/>
          <w:szCs w:val="24"/>
        </w:rPr>
        <w:t>given a preference by the voter</w:t>
      </w:r>
      <w:r w:rsidR="00BB3962">
        <w:rPr>
          <w:rFonts w:ascii="Arial" w:hAnsi="Arial" w:cs="Arial"/>
          <w:sz w:val="24"/>
          <w:szCs w:val="24"/>
        </w:rPr>
        <w:t xml:space="preserve"> for the vote to be counted</w:t>
      </w:r>
    </w:p>
    <w:p w:rsidR="004B76B3" w:rsidRPr="00973D13" w:rsidRDefault="004B76B3" w:rsidP="008160F8">
      <w:pPr>
        <w:pStyle w:val="ListParagraph"/>
        <w:numPr>
          <w:ilvl w:val="0"/>
          <w:numId w:val="55"/>
        </w:numPr>
        <w:spacing w:after="120" w:line="240" w:lineRule="auto"/>
        <w:ind w:left="426" w:hanging="426"/>
        <w:jc w:val="both"/>
        <w:rPr>
          <w:rFonts w:ascii="Arial" w:hAnsi="Arial" w:cs="Arial"/>
          <w:sz w:val="24"/>
          <w:szCs w:val="24"/>
        </w:rPr>
      </w:pPr>
      <w:proofErr w:type="gramStart"/>
      <w:r>
        <w:rPr>
          <w:rFonts w:ascii="Arial" w:hAnsi="Arial" w:cs="Arial"/>
          <w:sz w:val="24"/>
          <w:szCs w:val="24"/>
        </w:rPr>
        <w:t>a</w:t>
      </w:r>
      <w:r w:rsidRPr="00973D13">
        <w:rPr>
          <w:rFonts w:ascii="Arial" w:hAnsi="Arial" w:cs="Arial"/>
          <w:sz w:val="24"/>
          <w:szCs w:val="24"/>
        </w:rPr>
        <w:t>ll</w:t>
      </w:r>
      <w:proofErr w:type="gramEnd"/>
      <w:r w:rsidRPr="00973D13">
        <w:rPr>
          <w:rFonts w:ascii="Arial" w:hAnsi="Arial" w:cs="Arial"/>
          <w:sz w:val="24"/>
          <w:szCs w:val="24"/>
        </w:rPr>
        <w:t xml:space="preserve"> first preference votes are counted for each candidate.  If a candidate receives an ‘absolute majority’ of formal first preference votes, i.e. 50 per cent of votes plus</w:t>
      </w:r>
      <w:r>
        <w:rPr>
          <w:rFonts w:ascii="Arial" w:hAnsi="Arial" w:cs="Arial"/>
          <w:sz w:val="24"/>
          <w:szCs w:val="24"/>
        </w:rPr>
        <w:t xml:space="preserve"> one, that candidate is elected</w:t>
      </w:r>
    </w:p>
    <w:p w:rsidR="004B76B3" w:rsidRPr="00973D13" w:rsidRDefault="004B76B3" w:rsidP="008160F8">
      <w:pPr>
        <w:pStyle w:val="ListParagraph"/>
        <w:numPr>
          <w:ilvl w:val="0"/>
          <w:numId w:val="55"/>
        </w:numPr>
        <w:spacing w:after="120" w:line="240" w:lineRule="auto"/>
        <w:ind w:left="426" w:hanging="426"/>
        <w:jc w:val="both"/>
        <w:rPr>
          <w:rFonts w:ascii="Arial" w:hAnsi="Arial" w:cs="Arial"/>
          <w:sz w:val="24"/>
          <w:szCs w:val="24"/>
        </w:rPr>
      </w:pPr>
      <w:r>
        <w:rPr>
          <w:rFonts w:ascii="Arial" w:hAnsi="Arial" w:cs="Arial"/>
          <w:sz w:val="24"/>
          <w:szCs w:val="24"/>
        </w:rPr>
        <w:t>i</w:t>
      </w:r>
      <w:r w:rsidRPr="00973D13">
        <w:rPr>
          <w:rFonts w:ascii="Arial" w:hAnsi="Arial" w:cs="Arial"/>
          <w:sz w:val="24"/>
          <w:szCs w:val="24"/>
        </w:rPr>
        <w:t>f no candidate has an absolute majority, the candidate with the fewest first preference votes is excluded and the second preference votes from their ballot papers are transferred to the</w:t>
      </w:r>
      <w:r>
        <w:rPr>
          <w:rFonts w:ascii="Arial" w:hAnsi="Arial" w:cs="Arial"/>
          <w:sz w:val="24"/>
          <w:szCs w:val="24"/>
        </w:rPr>
        <w:t xml:space="preserve"> other candidates at full value</w:t>
      </w:r>
    </w:p>
    <w:p w:rsidR="004B76B3" w:rsidRPr="00973D13" w:rsidRDefault="004B76B3" w:rsidP="008160F8">
      <w:pPr>
        <w:pStyle w:val="ListParagraph"/>
        <w:numPr>
          <w:ilvl w:val="0"/>
          <w:numId w:val="55"/>
        </w:numPr>
        <w:spacing w:after="120" w:line="240" w:lineRule="auto"/>
        <w:ind w:left="426" w:hanging="426"/>
        <w:jc w:val="both"/>
        <w:rPr>
          <w:rFonts w:ascii="Arial" w:hAnsi="Arial" w:cs="Arial"/>
          <w:sz w:val="24"/>
          <w:szCs w:val="24"/>
        </w:rPr>
      </w:pPr>
      <w:r>
        <w:rPr>
          <w:rFonts w:ascii="Arial" w:hAnsi="Arial" w:cs="Arial"/>
          <w:sz w:val="24"/>
          <w:szCs w:val="24"/>
        </w:rPr>
        <w:t>i</w:t>
      </w:r>
      <w:r w:rsidRPr="00973D13">
        <w:rPr>
          <w:rFonts w:ascii="Arial" w:hAnsi="Arial" w:cs="Arial"/>
          <w:sz w:val="24"/>
          <w:szCs w:val="24"/>
        </w:rPr>
        <w:t xml:space="preserve">f still no candidate has an absolute majority, the next candidate with fewest first preference votes is excluded and their second preference votes </w:t>
      </w:r>
      <w:r>
        <w:rPr>
          <w:rFonts w:ascii="Arial" w:hAnsi="Arial" w:cs="Arial"/>
          <w:sz w:val="24"/>
          <w:szCs w:val="24"/>
        </w:rPr>
        <w:t>are transferred at full value</w:t>
      </w:r>
    </w:p>
    <w:p w:rsidR="004B76B3" w:rsidRPr="00973D13" w:rsidRDefault="004B76B3" w:rsidP="008160F8">
      <w:pPr>
        <w:pStyle w:val="ListParagraph"/>
        <w:numPr>
          <w:ilvl w:val="0"/>
          <w:numId w:val="55"/>
        </w:numPr>
        <w:spacing w:after="120" w:line="240" w:lineRule="auto"/>
        <w:ind w:left="426" w:hanging="426"/>
        <w:jc w:val="both"/>
        <w:rPr>
          <w:rFonts w:ascii="Arial" w:hAnsi="Arial" w:cs="Arial"/>
          <w:sz w:val="24"/>
          <w:szCs w:val="24"/>
        </w:rPr>
      </w:pPr>
      <w:r>
        <w:rPr>
          <w:rFonts w:ascii="Arial" w:hAnsi="Arial" w:cs="Arial"/>
          <w:sz w:val="24"/>
          <w:szCs w:val="24"/>
        </w:rPr>
        <w:t>t</w:t>
      </w:r>
      <w:r w:rsidRPr="00973D13">
        <w:rPr>
          <w:rFonts w:ascii="Arial" w:hAnsi="Arial" w:cs="Arial"/>
          <w:sz w:val="24"/>
          <w:szCs w:val="24"/>
        </w:rPr>
        <w:t>his process continues until one candidate obtains an absolute m</w:t>
      </w:r>
      <w:r>
        <w:rPr>
          <w:rFonts w:ascii="Arial" w:hAnsi="Arial" w:cs="Arial"/>
          <w:sz w:val="24"/>
          <w:szCs w:val="24"/>
        </w:rPr>
        <w:t>ajority and is declared elected</w:t>
      </w:r>
    </w:p>
    <w:p w:rsidR="004B76B3" w:rsidRPr="00973D13" w:rsidRDefault="004B76B3" w:rsidP="008160F8">
      <w:pPr>
        <w:pStyle w:val="ListParagraph"/>
        <w:numPr>
          <w:ilvl w:val="0"/>
          <w:numId w:val="55"/>
        </w:numPr>
        <w:spacing w:after="120" w:line="240" w:lineRule="auto"/>
        <w:ind w:left="426" w:hanging="426"/>
        <w:jc w:val="both"/>
        <w:rPr>
          <w:rFonts w:ascii="Arial" w:hAnsi="Arial" w:cs="Arial"/>
          <w:sz w:val="24"/>
          <w:szCs w:val="24"/>
        </w:rPr>
      </w:pPr>
      <w:proofErr w:type="gramStart"/>
      <w:r>
        <w:rPr>
          <w:rFonts w:ascii="Arial" w:hAnsi="Arial" w:cs="Arial"/>
          <w:sz w:val="24"/>
          <w:szCs w:val="24"/>
        </w:rPr>
        <w:t>a</w:t>
      </w:r>
      <w:proofErr w:type="gramEnd"/>
      <w:r w:rsidRPr="00973D13">
        <w:rPr>
          <w:rFonts w:ascii="Arial" w:hAnsi="Arial" w:cs="Arial"/>
          <w:sz w:val="24"/>
          <w:szCs w:val="24"/>
        </w:rPr>
        <w:t xml:space="preserve"> by-election is required when an extraordinary vacancy occurs and where the preferential system was used at the previous election.</w:t>
      </w:r>
    </w:p>
    <w:p w:rsidR="004B76B3" w:rsidRPr="00973D13" w:rsidRDefault="004B76B3" w:rsidP="004B76B3">
      <w:pPr>
        <w:spacing w:after="120" w:line="240" w:lineRule="auto"/>
        <w:jc w:val="both"/>
        <w:rPr>
          <w:rFonts w:ascii="Arial" w:hAnsi="Arial" w:cs="Arial"/>
          <w:sz w:val="24"/>
          <w:szCs w:val="24"/>
        </w:rPr>
      </w:pPr>
      <w:r w:rsidRPr="00973D13">
        <w:rPr>
          <w:rFonts w:ascii="Arial" w:hAnsi="Arial" w:cs="Arial"/>
          <w:sz w:val="24"/>
          <w:szCs w:val="24"/>
        </w:rPr>
        <w:t xml:space="preserve">The full preferential system is used for the House of Representatives at the </w:t>
      </w:r>
      <w:r>
        <w:rPr>
          <w:rFonts w:ascii="Arial" w:hAnsi="Arial" w:cs="Arial"/>
          <w:sz w:val="24"/>
          <w:szCs w:val="24"/>
        </w:rPr>
        <w:t>f</w:t>
      </w:r>
      <w:r w:rsidRPr="00973D13">
        <w:rPr>
          <w:rFonts w:ascii="Arial" w:hAnsi="Arial" w:cs="Arial"/>
          <w:sz w:val="24"/>
          <w:szCs w:val="24"/>
        </w:rPr>
        <w:t>ederal level, the lower houses in Victoria, South Australia, Western Australia and the Northern Territory, and in many local government elections where a single member is to be elected.  It is designed to ensure that the elected candidate is acceptable to a majority of people who cast a valid vote.</w:t>
      </w:r>
    </w:p>
    <w:p w:rsidR="004B76B3" w:rsidRPr="00973D13" w:rsidRDefault="004B76B3" w:rsidP="004B76B3">
      <w:pPr>
        <w:spacing w:after="120" w:line="240" w:lineRule="auto"/>
        <w:jc w:val="both"/>
        <w:rPr>
          <w:rFonts w:ascii="Arial" w:hAnsi="Arial" w:cs="Arial"/>
          <w:sz w:val="24"/>
          <w:szCs w:val="24"/>
        </w:rPr>
      </w:pPr>
      <w:r w:rsidRPr="00973D13">
        <w:rPr>
          <w:rFonts w:ascii="Arial" w:hAnsi="Arial" w:cs="Arial"/>
          <w:sz w:val="24"/>
          <w:szCs w:val="24"/>
        </w:rPr>
        <w:t xml:space="preserve">In </w:t>
      </w:r>
      <w:r w:rsidRPr="00973D13">
        <w:rPr>
          <w:rFonts w:ascii="Arial" w:hAnsi="Arial" w:cs="Arial"/>
          <w:b/>
          <w:sz w:val="24"/>
          <w:szCs w:val="24"/>
        </w:rPr>
        <w:t>multi-member wards</w:t>
      </w:r>
      <w:r w:rsidRPr="00973D13">
        <w:rPr>
          <w:rFonts w:ascii="Arial" w:hAnsi="Arial" w:cs="Arial"/>
          <w:sz w:val="24"/>
          <w:szCs w:val="24"/>
        </w:rPr>
        <w:t xml:space="preserve"> and </w:t>
      </w:r>
      <w:r w:rsidRPr="00973D13">
        <w:rPr>
          <w:rFonts w:ascii="Arial" w:hAnsi="Arial" w:cs="Arial"/>
          <w:b/>
          <w:sz w:val="24"/>
          <w:szCs w:val="24"/>
        </w:rPr>
        <w:t>unsubdivided</w:t>
      </w:r>
      <w:r w:rsidRPr="00973D13">
        <w:rPr>
          <w:rFonts w:ascii="Arial" w:hAnsi="Arial" w:cs="Arial"/>
          <w:sz w:val="24"/>
          <w:szCs w:val="24"/>
        </w:rPr>
        <w:t xml:space="preserve"> councils, the proportional representation system of vote counting is used to elect councillors.  Under this system:</w:t>
      </w:r>
    </w:p>
    <w:p w:rsidR="004B76B3" w:rsidRPr="00973D13" w:rsidRDefault="004B76B3" w:rsidP="008160F8">
      <w:pPr>
        <w:pStyle w:val="ListParagraph"/>
        <w:numPr>
          <w:ilvl w:val="0"/>
          <w:numId w:val="55"/>
        </w:numPr>
        <w:spacing w:after="120" w:line="240" w:lineRule="auto"/>
        <w:ind w:left="426" w:hanging="426"/>
        <w:jc w:val="both"/>
        <w:rPr>
          <w:rFonts w:ascii="Arial" w:hAnsi="Arial" w:cs="Arial"/>
          <w:sz w:val="24"/>
          <w:szCs w:val="24"/>
        </w:rPr>
      </w:pPr>
      <w:r w:rsidRPr="00973D13">
        <w:rPr>
          <w:rFonts w:ascii="Arial" w:hAnsi="Arial" w:cs="Arial"/>
          <w:sz w:val="24"/>
          <w:szCs w:val="24"/>
        </w:rPr>
        <w:t>All candidates must be given a preference by the voter.</w:t>
      </w:r>
    </w:p>
    <w:p w:rsidR="004B76B3" w:rsidRPr="00973D13" w:rsidRDefault="004B76B3" w:rsidP="008160F8">
      <w:pPr>
        <w:pStyle w:val="ListParagraph"/>
        <w:numPr>
          <w:ilvl w:val="0"/>
          <w:numId w:val="55"/>
        </w:numPr>
        <w:spacing w:after="120" w:line="240" w:lineRule="auto"/>
        <w:ind w:left="426" w:hanging="426"/>
        <w:jc w:val="both"/>
        <w:rPr>
          <w:rFonts w:ascii="Arial" w:hAnsi="Arial" w:cs="Arial"/>
          <w:sz w:val="24"/>
          <w:szCs w:val="24"/>
        </w:rPr>
      </w:pPr>
      <w:r w:rsidRPr="00973D13">
        <w:rPr>
          <w:rFonts w:ascii="Arial" w:hAnsi="Arial" w:cs="Arial"/>
          <w:sz w:val="24"/>
          <w:szCs w:val="24"/>
        </w:rPr>
        <w:t>All first preference votes are counted for each candidate.</w:t>
      </w:r>
    </w:p>
    <w:p w:rsidR="004B76B3" w:rsidRDefault="004B76B3" w:rsidP="008160F8">
      <w:pPr>
        <w:pStyle w:val="ListParagraph"/>
        <w:numPr>
          <w:ilvl w:val="0"/>
          <w:numId w:val="55"/>
        </w:numPr>
        <w:spacing w:after="120" w:line="240" w:lineRule="auto"/>
        <w:ind w:left="426" w:hanging="426"/>
        <w:jc w:val="both"/>
        <w:rPr>
          <w:rFonts w:ascii="Arial" w:hAnsi="Arial" w:cs="Arial"/>
          <w:sz w:val="24"/>
          <w:szCs w:val="24"/>
        </w:rPr>
      </w:pPr>
      <w:r w:rsidRPr="00973D13">
        <w:rPr>
          <w:rFonts w:ascii="Arial" w:hAnsi="Arial" w:cs="Arial"/>
          <w:sz w:val="24"/>
          <w:szCs w:val="24"/>
        </w:rPr>
        <w:t>To be elected, a candidate must receive a ‘quota’</w:t>
      </w:r>
      <w:r w:rsidR="00BB3962">
        <w:rPr>
          <w:rFonts w:ascii="Arial" w:hAnsi="Arial" w:cs="Arial"/>
          <w:sz w:val="24"/>
          <w:szCs w:val="24"/>
        </w:rPr>
        <w:t>, which is calculated by dividing the total number of formal ballot papers by one more than the number of candidates to be elected, and adding one to the result</w:t>
      </w:r>
      <w:r w:rsidRPr="00973D13">
        <w:rPr>
          <w:rFonts w:ascii="Arial" w:hAnsi="Arial" w:cs="Arial"/>
          <w:sz w:val="24"/>
          <w:szCs w:val="24"/>
        </w:rPr>
        <w:t>.</w:t>
      </w:r>
    </w:p>
    <w:p w:rsidR="00BB3962" w:rsidRDefault="00BB3962" w:rsidP="00BB3962">
      <w:pPr>
        <w:pStyle w:val="ListParagraph"/>
        <w:spacing w:before="240" w:after="120" w:line="240" w:lineRule="auto"/>
        <w:ind w:left="0"/>
        <w:jc w:val="both"/>
        <w:rPr>
          <w:rFonts w:ascii="Arial" w:hAnsi="Arial" w:cs="Arial"/>
          <w:b/>
          <w:sz w:val="24"/>
          <w:szCs w:val="24"/>
        </w:rPr>
      </w:pPr>
    </w:p>
    <w:p w:rsidR="00BB3962" w:rsidRDefault="00BB3962" w:rsidP="00BB3962">
      <w:pPr>
        <w:pStyle w:val="ListParagraph"/>
        <w:pBdr>
          <w:top w:val="single" w:sz="4" w:space="1" w:color="auto"/>
          <w:left w:val="single" w:sz="4" w:space="4" w:color="auto"/>
          <w:bottom w:val="single" w:sz="4" w:space="1" w:color="auto"/>
          <w:right w:val="single" w:sz="4" w:space="4" w:color="auto"/>
        </w:pBdr>
        <w:spacing w:before="240" w:after="120" w:line="240" w:lineRule="auto"/>
        <w:ind w:left="426"/>
        <w:jc w:val="both"/>
        <w:rPr>
          <w:rFonts w:ascii="Arial" w:hAnsi="Arial" w:cs="Arial"/>
          <w:b/>
          <w:sz w:val="24"/>
          <w:szCs w:val="24"/>
        </w:rPr>
      </w:pPr>
      <w:r>
        <w:rPr>
          <w:rFonts w:ascii="Arial" w:hAnsi="Arial" w:cs="Arial"/>
          <w:b/>
          <w:sz w:val="24"/>
          <w:szCs w:val="24"/>
        </w:rPr>
        <w:t>Example</w:t>
      </w:r>
    </w:p>
    <w:p w:rsidR="00BB3962" w:rsidRDefault="00BB3962" w:rsidP="00BB3962">
      <w:pPr>
        <w:pStyle w:val="ListParagraph"/>
        <w:pBdr>
          <w:top w:val="single" w:sz="4" w:space="1" w:color="auto"/>
          <w:left w:val="single" w:sz="4" w:space="4" w:color="auto"/>
          <w:bottom w:val="single" w:sz="4" w:space="1" w:color="auto"/>
          <w:right w:val="single" w:sz="4" w:space="4" w:color="auto"/>
        </w:pBdr>
        <w:spacing w:line="240" w:lineRule="auto"/>
        <w:ind w:left="426"/>
        <w:jc w:val="both"/>
        <w:rPr>
          <w:rFonts w:ascii="Arial" w:hAnsi="Arial" w:cs="Arial"/>
          <w:sz w:val="24"/>
          <w:szCs w:val="24"/>
        </w:rPr>
      </w:pPr>
      <w:r>
        <w:rPr>
          <w:rFonts w:ascii="Arial" w:hAnsi="Arial" w:cs="Arial"/>
          <w:sz w:val="24"/>
          <w:szCs w:val="24"/>
        </w:rPr>
        <w:t>Where four councillors are to be elected from 5,000 formal votes:</w:t>
      </w:r>
    </w:p>
    <w:p w:rsidR="00BB3962" w:rsidRDefault="00BB3962" w:rsidP="00BB3962">
      <w:pPr>
        <w:pStyle w:val="ListParagraph"/>
        <w:pBdr>
          <w:top w:val="single" w:sz="4" w:space="1" w:color="auto"/>
          <w:left w:val="single" w:sz="4" w:space="4" w:color="auto"/>
          <w:bottom w:val="single" w:sz="4" w:space="1" w:color="auto"/>
          <w:right w:val="single" w:sz="4" w:space="4" w:color="auto"/>
        </w:pBdr>
        <w:spacing w:after="120" w:line="240" w:lineRule="auto"/>
        <w:ind w:left="426"/>
        <w:jc w:val="both"/>
        <w:rPr>
          <w:rFonts w:ascii="Arial" w:hAnsi="Arial" w:cs="Arial"/>
          <w:sz w:val="24"/>
          <w:szCs w:val="24"/>
        </w:rPr>
      </w:pPr>
    </w:p>
    <w:p w:rsidR="00BB3962" w:rsidRDefault="00BB3962" w:rsidP="00BB3962">
      <w:pPr>
        <w:pStyle w:val="ListParagraph"/>
        <w:pBdr>
          <w:top w:val="single" w:sz="4" w:space="1" w:color="auto"/>
          <w:left w:val="single" w:sz="4" w:space="4" w:color="auto"/>
          <w:bottom w:val="single" w:sz="4" w:space="1" w:color="auto"/>
          <w:right w:val="single" w:sz="4" w:space="4" w:color="auto"/>
        </w:pBdr>
        <w:spacing w:after="120" w:line="240" w:lineRule="auto"/>
        <w:ind w:left="426"/>
        <w:jc w:val="both"/>
        <w:rPr>
          <w:rFonts w:ascii="Arial" w:hAnsi="Arial" w:cs="Arial"/>
          <w:sz w:val="24"/>
          <w:szCs w:val="24"/>
        </w:rPr>
      </w:pPr>
      <w:r>
        <w:rPr>
          <w:rFonts w:ascii="Arial" w:hAnsi="Arial" w:cs="Arial"/>
          <w:sz w:val="24"/>
          <w:szCs w:val="24"/>
        </w:rPr>
        <w:t xml:space="preserve">The quota   = </w:t>
      </w:r>
      <w:r>
        <w:rPr>
          <w:rFonts w:ascii="Arial" w:hAnsi="Arial" w:cs="Arial"/>
          <w:sz w:val="24"/>
          <w:szCs w:val="24"/>
        </w:rPr>
        <w:tab/>
      </w:r>
      <w:r w:rsidRPr="00BB3962">
        <w:rPr>
          <w:rFonts w:ascii="Arial" w:hAnsi="Arial" w:cs="Arial"/>
          <w:sz w:val="24"/>
          <w:szCs w:val="24"/>
          <w:u w:val="single"/>
        </w:rPr>
        <w:t>5,000</w:t>
      </w:r>
      <w:r w:rsidRPr="00BB3962">
        <w:rPr>
          <w:rFonts w:ascii="Arial" w:hAnsi="Arial" w:cs="Arial"/>
          <w:sz w:val="24"/>
          <w:szCs w:val="24"/>
        </w:rPr>
        <w:t xml:space="preserve"> </w:t>
      </w:r>
      <w:r>
        <w:rPr>
          <w:rFonts w:ascii="Arial" w:hAnsi="Arial" w:cs="Arial"/>
          <w:sz w:val="24"/>
          <w:szCs w:val="24"/>
        </w:rPr>
        <w:t xml:space="preserve">+ </w:t>
      </w:r>
      <w:proofErr w:type="gramStart"/>
      <w:r>
        <w:rPr>
          <w:rFonts w:ascii="Arial" w:hAnsi="Arial" w:cs="Arial"/>
          <w:sz w:val="24"/>
          <w:szCs w:val="24"/>
        </w:rPr>
        <w:t>1  =</w:t>
      </w:r>
      <w:proofErr w:type="gramEnd"/>
      <w:r>
        <w:rPr>
          <w:rFonts w:ascii="Arial" w:hAnsi="Arial" w:cs="Arial"/>
          <w:sz w:val="24"/>
          <w:szCs w:val="24"/>
        </w:rPr>
        <w:t xml:space="preserve">  1,001</w:t>
      </w:r>
    </w:p>
    <w:p w:rsidR="00BB3962" w:rsidRPr="00BB3962" w:rsidRDefault="00BB3962" w:rsidP="00BB3962">
      <w:pPr>
        <w:pStyle w:val="ListParagraph"/>
        <w:pBdr>
          <w:top w:val="single" w:sz="4" w:space="1" w:color="auto"/>
          <w:left w:val="single" w:sz="4" w:space="4" w:color="auto"/>
          <w:bottom w:val="single" w:sz="4" w:space="1" w:color="auto"/>
          <w:right w:val="single" w:sz="4" w:space="4" w:color="auto"/>
        </w:pBdr>
        <w:spacing w:after="120" w:line="240" w:lineRule="auto"/>
        <w:ind w:left="426"/>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(4+1)</w:t>
      </w:r>
    </w:p>
    <w:p w:rsidR="00BB3962" w:rsidRDefault="00BB3962" w:rsidP="00BB3962">
      <w:pPr>
        <w:pStyle w:val="ListParagraph"/>
        <w:spacing w:after="120" w:line="240" w:lineRule="auto"/>
        <w:ind w:left="0"/>
        <w:jc w:val="both"/>
        <w:rPr>
          <w:rFonts w:ascii="Arial" w:hAnsi="Arial" w:cs="Arial"/>
          <w:sz w:val="24"/>
          <w:szCs w:val="24"/>
        </w:rPr>
      </w:pPr>
    </w:p>
    <w:p w:rsidR="004B76B3" w:rsidRPr="00973D13" w:rsidRDefault="004B76B3" w:rsidP="008160F8">
      <w:pPr>
        <w:pStyle w:val="ListParagraph"/>
        <w:numPr>
          <w:ilvl w:val="0"/>
          <w:numId w:val="55"/>
        </w:numPr>
        <w:spacing w:after="120" w:line="240" w:lineRule="auto"/>
        <w:ind w:left="426" w:hanging="426"/>
        <w:jc w:val="both"/>
        <w:rPr>
          <w:rFonts w:ascii="Arial" w:hAnsi="Arial" w:cs="Arial"/>
          <w:sz w:val="24"/>
          <w:szCs w:val="24"/>
        </w:rPr>
      </w:pPr>
      <w:r w:rsidRPr="00973D13">
        <w:rPr>
          <w:rFonts w:ascii="Arial" w:hAnsi="Arial" w:cs="Arial"/>
          <w:sz w:val="24"/>
          <w:szCs w:val="24"/>
        </w:rPr>
        <w:t xml:space="preserve">Each elected candidate's surplus votes </w:t>
      </w:r>
      <w:r w:rsidR="00BB3962">
        <w:rPr>
          <w:rFonts w:ascii="Arial" w:hAnsi="Arial" w:cs="Arial"/>
          <w:sz w:val="24"/>
          <w:szCs w:val="24"/>
        </w:rPr>
        <w:t xml:space="preserve">(if any) </w:t>
      </w:r>
      <w:r w:rsidRPr="00973D13">
        <w:rPr>
          <w:rFonts w:ascii="Arial" w:hAnsi="Arial" w:cs="Arial"/>
          <w:sz w:val="24"/>
          <w:szCs w:val="24"/>
        </w:rPr>
        <w:t>are transferred to the remaining candidates according to the preferences on the ballot papers.  Because it is not possible to tell which votes elected the candidate and which are surplus, all the elected candidate's votes are transferred, but at a value less than one.</w:t>
      </w:r>
    </w:p>
    <w:p w:rsidR="004B76B3" w:rsidRDefault="004B76B3" w:rsidP="008160F8">
      <w:pPr>
        <w:pStyle w:val="ListParagraph"/>
        <w:numPr>
          <w:ilvl w:val="0"/>
          <w:numId w:val="55"/>
        </w:numPr>
        <w:spacing w:after="120" w:line="240" w:lineRule="auto"/>
        <w:ind w:left="426" w:hanging="426"/>
        <w:jc w:val="both"/>
        <w:rPr>
          <w:rFonts w:ascii="Arial" w:hAnsi="Arial" w:cs="Arial"/>
          <w:sz w:val="24"/>
          <w:szCs w:val="24"/>
        </w:rPr>
      </w:pPr>
      <w:r w:rsidRPr="00973D13">
        <w:rPr>
          <w:rFonts w:ascii="Arial" w:hAnsi="Arial" w:cs="Arial"/>
          <w:sz w:val="24"/>
          <w:szCs w:val="24"/>
        </w:rPr>
        <w:lastRenderedPageBreak/>
        <w:t>The value of the transferred votes is worked out by dividing the surplus by the total number of ballot papers for the candidate.  Each ballot paper transferred to another candidate has this value.</w:t>
      </w:r>
    </w:p>
    <w:p w:rsidR="00BB3962" w:rsidRDefault="00BB3962" w:rsidP="00BB3962">
      <w:pPr>
        <w:pStyle w:val="ListParagraph"/>
        <w:spacing w:before="240" w:after="120" w:line="240" w:lineRule="auto"/>
        <w:ind w:left="360"/>
        <w:jc w:val="both"/>
        <w:rPr>
          <w:rFonts w:ascii="Arial" w:hAnsi="Arial" w:cs="Arial"/>
          <w:b/>
          <w:sz w:val="24"/>
          <w:szCs w:val="24"/>
        </w:rPr>
      </w:pPr>
    </w:p>
    <w:p w:rsidR="00BB3962" w:rsidRDefault="00BB3962" w:rsidP="00BB3962">
      <w:pPr>
        <w:pStyle w:val="ListParagraph"/>
        <w:pBdr>
          <w:top w:val="single" w:sz="4" w:space="1" w:color="auto"/>
          <w:left w:val="single" w:sz="4" w:space="4" w:color="auto"/>
          <w:bottom w:val="single" w:sz="4" w:space="1" w:color="auto"/>
          <w:right w:val="single" w:sz="4" w:space="4" w:color="auto"/>
        </w:pBdr>
        <w:spacing w:before="240" w:after="120" w:line="240" w:lineRule="auto"/>
        <w:ind w:left="360"/>
        <w:jc w:val="both"/>
        <w:rPr>
          <w:rFonts w:ascii="Arial" w:hAnsi="Arial" w:cs="Arial"/>
          <w:b/>
          <w:sz w:val="24"/>
          <w:szCs w:val="24"/>
        </w:rPr>
      </w:pPr>
      <w:r>
        <w:rPr>
          <w:rFonts w:ascii="Arial" w:hAnsi="Arial" w:cs="Arial"/>
          <w:b/>
          <w:sz w:val="24"/>
          <w:szCs w:val="24"/>
        </w:rPr>
        <w:t>Example</w:t>
      </w:r>
    </w:p>
    <w:p w:rsidR="00BB3962" w:rsidRDefault="00BB3962" w:rsidP="00BB3962">
      <w:pPr>
        <w:pStyle w:val="ListParagraph"/>
        <w:pBdr>
          <w:top w:val="single" w:sz="4" w:space="1" w:color="auto"/>
          <w:left w:val="single" w:sz="4" w:space="4" w:color="auto"/>
          <w:bottom w:val="single" w:sz="4" w:space="1" w:color="auto"/>
          <w:right w:val="single" w:sz="4" w:space="4" w:color="auto"/>
        </w:pBdr>
        <w:spacing w:line="240" w:lineRule="auto"/>
        <w:ind w:left="360"/>
        <w:jc w:val="both"/>
        <w:rPr>
          <w:rFonts w:ascii="Arial" w:hAnsi="Arial" w:cs="Arial"/>
          <w:sz w:val="24"/>
          <w:szCs w:val="24"/>
        </w:rPr>
      </w:pPr>
      <w:r>
        <w:rPr>
          <w:rFonts w:ascii="Arial" w:hAnsi="Arial" w:cs="Arial"/>
          <w:sz w:val="24"/>
          <w:szCs w:val="24"/>
        </w:rPr>
        <w:t>If Candidate X receives 1,600 votes when the quota is 1,001, that candidate is elected and their surplus votes total 599. Their transfer value is:</w:t>
      </w:r>
    </w:p>
    <w:p w:rsidR="00BB3962" w:rsidRDefault="00BB3962" w:rsidP="00BB3962">
      <w:pPr>
        <w:pStyle w:val="ListParagraph"/>
        <w:pBdr>
          <w:top w:val="single" w:sz="4" w:space="1" w:color="auto"/>
          <w:left w:val="single" w:sz="4" w:space="4" w:color="auto"/>
          <w:bottom w:val="single" w:sz="4" w:space="1" w:color="auto"/>
          <w:right w:val="single" w:sz="4" w:space="4" w:color="auto"/>
        </w:pBdr>
        <w:spacing w:after="120" w:line="240" w:lineRule="auto"/>
        <w:ind w:left="360"/>
        <w:jc w:val="both"/>
        <w:rPr>
          <w:rFonts w:ascii="Arial" w:hAnsi="Arial" w:cs="Arial"/>
          <w:sz w:val="24"/>
          <w:szCs w:val="24"/>
        </w:rPr>
      </w:pPr>
    </w:p>
    <w:p w:rsidR="00BB3962" w:rsidRDefault="00BB3962" w:rsidP="00BB3962">
      <w:pPr>
        <w:pStyle w:val="ListParagraph"/>
        <w:pBdr>
          <w:top w:val="single" w:sz="4" w:space="1" w:color="auto"/>
          <w:left w:val="single" w:sz="4" w:space="4" w:color="auto"/>
          <w:bottom w:val="single" w:sz="4" w:space="1" w:color="auto"/>
          <w:right w:val="single" w:sz="4" w:space="4" w:color="auto"/>
        </w:pBdr>
        <w:spacing w:after="120" w:line="24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r>
      <w:r w:rsidRPr="00BB3962">
        <w:rPr>
          <w:rFonts w:ascii="Arial" w:hAnsi="Arial" w:cs="Arial"/>
          <w:sz w:val="24"/>
          <w:szCs w:val="24"/>
          <w:u w:val="single"/>
        </w:rPr>
        <w:t xml:space="preserve"> 5</w:t>
      </w:r>
      <w:r>
        <w:rPr>
          <w:rFonts w:ascii="Arial" w:hAnsi="Arial" w:cs="Arial"/>
          <w:sz w:val="24"/>
          <w:szCs w:val="24"/>
          <w:u w:val="single"/>
        </w:rPr>
        <w:t xml:space="preserve">99  </w:t>
      </w:r>
      <w:r w:rsidRPr="00BB3962">
        <w:rPr>
          <w:rFonts w:ascii="Arial" w:hAnsi="Arial" w:cs="Arial"/>
          <w:sz w:val="24"/>
          <w:szCs w:val="24"/>
        </w:rPr>
        <w:t xml:space="preserve"> </w:t>
      </w:r>
      <w:r>
        <w:rPr>
          <w:rFonts w:ascii="Arial" w:hAnsi="Arial" w:cs="Arial"/>
          <w:sz w:val="24"/>
          <w:szCs w:val="24"/>
        </w:rPr>
        <w:t xml:space="preserve">  </w:t>
      </w:r>
      <w:proofErr w:type="gramStart"/>
      <w:r>
        <w:rPr>
          <w:rFonts w:ascii="Arial" w:hAnsi="Arial" w:cs="Arial"/>
          <w:sz w:val="24"/>
          <w:szCs w:val="24"/>
        </w:rPr>
        <w:t>=  0.374</w:t>
      </w:r>
      <w:proofErr w:type="gramEnd"/>
    </w:p>
    <w:p w:rsidR="00BB3962" w:rsidRDefault="00BB3962" w:rsidP="00BB3962">
      <w:pPr>
        <w:pStyle w:val="ListParagraph"/>
        <w:pBdr>
          <w:top w:val="single" w:sz="4" w:space="1" w:color="auto"/>
          <w:left w:val="single" w:sz="4" w:space="4" w:color="auto"/>
          <w:bottom w:val="single" w:sz="4" w:space="1" w:color="auto"/>
          <w:right w:val="single" w:sz="4" w:space="4" w:color="auto"/>
        </w:pBdr>
        <w:spacing w:after="120" w:line="24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1,600</w:t>
      </w:r>
    </w:p>
    <w:p w:rsidR="00BB3962" w:rsidRDefault="00BB3962" w:rsidP="00BB3962">
      <w:pPr>
        <w:pStyle w:val="ListParagraph"/>
        <w:pBdr>
          <w:top w:val="single" w:sz="4" w:space="1" w:color="auto"/>
          <w:left w:val="single" w:sz="4" w:space="4" w:color="auto"/>
          <w:bottom w:val="single" w:sz="4" w:space="1" w:color="auto"/>
          <w:right w:val="single" w:sz="4" w:space="4" w:color="auto"/>
        </w:pBdr>
        <w:spacing w:after="120" w:line="240" w:lineRule="auto"/>
        <w:ind w:left="360"/>
        <w:jc w:val="both"/>
        <w:rPr>
          <w:rFonts w:ascii="Arial" w:hAnsi="Arial" w:cs="Arial"/>
          <w:sz w:val="24"/>
          <w:szCs w:val="24"/>
        </w:rPr>
      </w:pPr>
    </w:p>
    <w:p w:rsidR="00BB3962" w:rsidRDefault="00BB3962" w:rsidP="00BB3962">
      <w:pPr>
        <w:pStyle w:val="ListParagraph"/>
        <w:pBdr>
          <w:top w:val="single" w:sz="4" w:space="1" w:color="auto"/>
          <w:left w:val="single" w:sz="4" w:space="4" w:color="auto"/>
          <w:bottom w:val="single" w:sz="4" w:space="1" w:color="auto"/>
          <w:right w:val="single" w:sz="4" w:space="4" w:color="auto"/>
        </w:pBdr>
        <w:spacing w:after="120" w:line="240" w:lineRule="auto"/>
        <w:ind w:left="360"/>
        <w:jc w:val="both"/>
        <w:rPr>
          <w:rFonts w:ascii="Arial" w:hAnsi="Arial" w:cs="Arial"/>
          <w:sz w:val="24"/>
          <w:szCs w:val="24"/>
        </w:rPr>
      </w:pPr>
      <w:r>
        <w:rPr>
          <w:rFonts w:ascii="Arial" w:hAnsi="Arial" w:cs="Arial"/>
          <w:sz w:val="24"/>
          <w:szCs w:val="24"/>
        </w:rPr>
        <w:t xml:space="preserve">On transfer of Candidate X’s votes, their 1,600 ballot papers give 405 ballot papers to Candidate Y. </w:t>
      </w:r>
    </w:p>
    <w:p w:rsidR="002A6F04" w:rsidRDefault="002A6F04" w:rsidP="00BB3962">
      <w:pPr>
        <w:pStyle w:val="ListParagraph"/>
        <w:pBdr>
          <w:top w:val="single" w:sz="4" w:space="1" w:color="auto"/>
          <w:left w:val="single" w:sz="4" w:space="4" w:color="auto"/>
          <w:bottom w:val="single" w:sz="4" w:space="1" w:color="auto"/>
          <w:right w:val="single" w:sz="4" w:space="4" w:color="auto"/>
        </w:pBdr>
        <w:spacing w:after="120" w:line="240" w:lineRule="auto"/>
        <w:ind w:left="360"/>
        <w:jc w:val="both"/>
        <w:rPr>
          <w:rFonts w:ascii="Arial" w:hAnsi="Arial" w:cs="Arial"/>
          <w:sz w:val="24"/>
          <w:szCs w:val="24"/>
        </w:rPr>
      </w:pPr>
    </w:p>
    <w:p w:rsidR="00BB3962" w:rsidRDefault="00BB3962" w:rsidP="002A6F04">
      <w:pPr>
        <w:pStyle w:val="ListParagraph"/>
        <w:pBdr>
          <w:top w:val="single" w:sz="4" w:space="1" w:color="auto"/>
          <w:left w:val="single" w:sz="4" w:space="4" w:color="auto"/>
          <w:bottom w:val="single" w:sz="4" w:space="1" w:color="auto"/>
          <w:right w:val="single" w:sz="4" w:space="4" w:color="auto"/>
        </w:pBdr>
        <w:spacing w:before="240" w:after="120" w:line="240" w:lineRule="auto"/>
        <w:ind w:left="360"/>
        <w:jc w:val="both"/>
        <w:rPr>
          <w:rFonts w:ascii="Arial" w:hAnsi="Arial" w:cs="Arial"/>
          <w:sz w:val="24"/>
          <w:szCs w:val="24"/>
        </w:rPr>
      </w:pPr>
      <w:r>
        <w:rPr>
          <w:rFonts w:ascii="Arial" w:hAnsi="Arial" w:cs="Arial"/>
          <w:sz w:val="24"/>
          <w:szCs w:val="24"/>
        </w:rPr>
        <w:t>Candidate Y therefore receives 151 votes (405 x 0.374).</w:t>
      </w:r>
    </w:p>
    <w:p w:rsidR="00BB3962" w:rsidRPr="00973D13" w:rsidRDefault="00BB3962" w:rsidP="00BB3962">
      <w:pPr>
        <w:pStyle w:val="ListParagraph"/>
        <w:spacing w:after="120" w:line="240" w:lineRule="auto"/>
        <w:ind w:left="0"/>
        <w:jc w:val="both"/>
        <w:rPr>
          <w:rFonts w:ascii="Arial" w:hAnsi="Arial" w:cs="Arial"/>
          <w:sz w:val="24"/>
          <w:szCs w:val="24"/>
        </w:rPr>
      </w:pPr>
    </w:p>
    <w:p w:rsidR="004B76B3" w:rsidRPr="00973D13" w:rsidRDefault="004B76B3" w:rsidP="008160F8">
      <w:pPr>
        <w:pStyle w:val="ListParagraph"/>
        <w:numPr>
          <w:ilvl w:val="0"/>
          <w:numId w:val="55"/>
        </w:numPr>
        <w:spacing w:after="120" w:line="240" w:lineRule="auto"/>
        <w:ind w:left="426" w:hanging="426"/>
        <w:jc w:val="both"/>
        <w:rPr>
          <w:rFonts w:ascii="Arial" w:hAnsi="Arial" w:cs="Arial"/>
          <w:sz w:val="24"/>
          <w:szCs w:val="24"/>
        </w:rPr>
      </w:pPr>
      <w:r w:rsidRPr="00973D13">
        <w:rPr>
          <w:rFonts w:ascii="Arial" w:hAnsi="Arial" w:cs="Arial"/>
          <w:sz w:val="24"/>
          <w:szCs w:val="24"/>
        </w:rPr>
        <w:t>Any candidate who has gained the quota once the surplus votes have been transferred is elected.</w:t>
      </w:r>
    </w:p>
    <w:p w:rsidR="004B76B3" w:rsidRPr="00973D13" w:rsidRDefault="004B76B3" w:rsidP="008160F8">
      <w:pPr>
        <w:pStyle w:val="ListParagraph"/>
        <w:numPr>
          <w:ilvl w:val="0"/>
          <w:numId w:val="55"/>
        </w:numPr>
        <w:spacing w:after="120" w:line="240" w:lineRule="auto"/>
        <w:ind w:left="426" w:hanging="426"/>
        <w:jc w:val="both"/>
        <w:rPr>
          <w:rFonts w:ascii="Arial" w:hAnsi="Arial" w:cs="Arial"/>
          <w:sz w:val="24"/>
          <w:szCs w:val="24"/>
        </w:rPr>
      </w:pPr>
      <w:r w:rsidRPr="00973D13">
        <w:rPr>
          <w:rFonts w:ascii="Arial" w:hAnsi="Arial" w:cs="Arial"/>
          <w:sz w:val="24"/>
          <w:szCs w:val="24"/>
        </w:rPr>
        <w:t>If there are still vacancies to fill once the surplus votes have been distributed, the candidate with the lowest number of votes is excluded and their ballot papers are then transferred to the remaining candidates (at the value they were received) accord</w:t>
      </w:r>
      <w:r w:rsidR="00343401">
        <w:rPr>
          <w:rFonts w:ascii="Arial" w:hAnsi="Arial" w:cs="Arial"/>
          <w:sz w:val="24"/>
          <w:szCs w:val="24"/>
        </w:rPr>
        <w:t>ing to the preferences on them</w:t>
      </w:r>
      <w:r w:rsidRPr="00973D13">
        <w:rPr>
          <w:rFonts w:ascii="Arial" w:hAnsi="Arial" w:cs="Arial"/>
          <w:sz w:val="24"/>
          <w:szCs w:val="24"/>
        </w:rPr>
        <w:t>.</w:t>
      </w:r>
    </w:p>
    <w:p w:rsidR="004B76B3" w:rsidRPr="00973D13" w:rsidRDefault="004B76B3" w:rsidP="008160F8">
      <w:pPr>
        <w:pStyle w:val="ListParagraph"/>
        <w:numPr>
          <w:ilvl w:val="0"/>
          <w:numId w:val="55"/>
        </w:numPr>
        <w:spacing w:after="120" w:line="240" w:lineRule="auto"/>
        <w:ind w:left="426" w:hanging="426"/>
        <w:jc w:val="both"/>
        <w:rPr>
          <w:rFonts w:ascii="Arial" w:hAnsi="Arial" w:cs="Arial"/>
          <w:sz w:val="24"/>
          <w:szCs w:val="24"/>
        </w:rPr>
      </w:pPr>
      <w:r w:rsidRPr="00973D13">
        <w:rPr>
          <w:rFonts w:ascii="Arial" w:hAnsi="Arial" w:cs="Arial"/>
          <w:sz w:val="24"/>
          <w:szCs w:val="24"/>
        </w:rPr>
        <w:t>A ‘countback’ is conducted to fill councillor extraordinary vacancies where proportional representation vote counting was used at the previous election.  Votes cast for the vacating councillor at the previous election are redistributed to remaining candidates, rather than a by-election being required.</w:t>
      </w:r>
    </w:p>
    <w:p w:rsidR="004B76B3" w:rsidRPr="00973D13" w:rsidRDefault="004B76B3" w:rsidP="004B76B3">
      <w:pPr>
        <w:spacing w:after="120" w:line="240" w:lineRule="auto"/>
        <w:jc w:val="both"/>
        <w:rPr>
          <w:rFonts w:ascii="Arial" w:hAnsi="Arial" w:cs="Arial"/>
          <w:sz w:val="24"/>
          <w:szCs w:val="24"/>
        </w:rPr>
      </w:pPr>
      <w:r w:rsidRPr="00973D13">
        <w:rPr>
          <w:rFonts w:ascii="Arial" w:hAnsi="Arial" w:cs="Arial"/>
          <w:sz w:val="24"/>
          <w:szCs w:val="24"/>
        </w:rPr>
        <w:t>A council with a mix of single and multi-member wards will use both vote counting systems depending on the individual ward structure.</w:t>
      </w:r>
    </w:p>
    <w:p w:rsidR="004B76B3" w:rsidRPr="00973D13" w:rsidRDefault="004B76B3" w:rsidP="004B76B3">
      <w:pPr>
        <w:spacing w:after="120" w:line="240" w:lineRule="auto"/>
        <w:jc w:val="both"/>
        <w:rPr>
          <w:rFonts w:ascii="Arial" w:hAnsi="Arial" w:cs="Arial"/>
          <w:sz w:val="24"/>
          <w:szCs w:val="24"/>
        </w:rPr>
      </w:pPr>
      <w:r w:rsidRPr="00973D13">
        <w:rPr>
          <w:rFonts w:ascii="Arial" w:hAnsi="Arial" w:cs="Arial"/>
          <w:sz w:val="24"/>
          <w:szCs w:val="24"/>
        </w:rPr>
        <w:t>Proportional representation aims to produce ‘proportional’ election results, where councillors are elected in proportion to the votes</w:t>
      </w:r>
      <w:r>
        <w:rPr>
          <w:rFonts w:ascii="Arial" w:hAnsi="Arial" w:cs="Arial"/>
          <w:sz w:val="24"/>
          <w:szCs w:val="24"/>
        </w:rPr>
        <w:t xml:space="preserve"> cast. </w:t>
      </w:r>
      <w:r w:rsidRPr="00973D13">
        <w:rPr>
          <w:rFonts w:ascii="Arial" w:hAnsi="Arial" w:cs="Arial"/>
          <w:sz w:val="24"/>
          <w:szCs w:val="24"/>
        </w:rPr>
        <w:t>It is used in the Senate and in the upper houses of New South Wales, Victoria, South Australia and Western Australia</w:t>
      </w:r>
      <w:r w:rsidRPr="00973D13">
        <w:rPr>
          <w:rFonts w:ascii="Arial" w:hAnsi="Arial" w:cs="Arial"/>
          <w:color w:val="333333"/>
          <w:sz w:val="24"/>
          <w:szCs w:val="24"/>
        </w:rPr>
        <w:t>.</w:t>
      </w:r>
    </w:p>
    <w:p w:rsidR="004B76B3" w:rsidRPr="00840005" w:rsidRDefault="004B76B3" w:rsidP="004B76B3">
      <w:pPr>
        <w:pStyle w:val="Heading5"/>
      </w:pPr>
      <w:r w:rsidRPr="00840005">
        <w:t xml:space="preserve">Other </w:t>
      </w:r>
      <w:r>
        <w:t>v</w:t>
      </w:r>
      <w:r w:rsidRPr="00840005">
        <w:t xml:space="preserve">ote </w:t>
      </w:r>
      <w:r>
        <w:t>c</w:t>
      </w:r>
      <w:r w:rsidRPr="00840005">
        <w:t xml:space="preserve">ounting </w:t>
      </w:r>
      <w:r>
        <w:t>s</w:t>
      </w:r>
      <w:r w:rsidRPr="00840005">
        <w:t>ystems</w:t>
      </w:r>
    </w:p>
    <w:p w:rsidR="004B76B3" w:rsidRPr="00973D13" w:rsidRDefault="004B76B3" w:rsidP="004B76B3">
      <w:pPr>
        <w:spacing w:after="120" w:line="240" w:lineRule="auto"/>
        <w:jc w:val="both"/>
        <w:rPr>
          <w:rFonts w:ascii="Arial" w:hAnsi="Arial" w:cs="Arial"/>
          <w:sz w:val="24"/>
        </w:rPr>
      </w:pPr>
      <w:r w:rsidRPr="00973D13">
        <w:rPr>
          <w:rFonts w:ascii="Arial" w:hAnsi="Arial" w:cs="Arial"/>
          <w:sz w:val="24"/>
        </w:rPr>
        <w:t>There are a number of variations of the proportional representation system used in liberal democracies throughout the world.  Australia and a small number of other countries use the ‘single transferable vote’ system, which places emphasis on votes cast for individual candidates.  Western Europe generally uses other systems, which operate on the assumption that party lists are important to the electoral process – these however may not be suited to Victorian local government elections where political parties do not play a significant role.</w:t>
      </w:r>
    </w:p>
    <w:p w:rsidR="004B76B3" w:rsidRPr="00973D13" w:rsidRDefault="004B76B3" w:rsidP="004B76B3">
      <w:pPr>
        <w:spacing w:after="120" w:line="240" w:lineRule="auto"/>
        <w:jc w:val="both"/>
        <w:rPr>
          <w:rFonts w:ascii="Arial" w:hAnsi="Arial" w:cs="Arial"/>
          <w:sz w:val="24"/>
        </w:rPr>
      </w:pPr>
      <w:r w:rsidRPr="00973D13">
        <w:rPr>
          <w:rFonts w:ascii="Arial" w:hAnsi="Arial" w:cs="Arial"/>
          <w:sz w:val="24"/>
        </w:rPr>
        <w:t xml:space="preserve">Within Australia there are variations on how votes are counted.  Tasmania – where no single-member wards currently exist in local government – uses the ‘Hare-Clark’ variation of proportional representation in its state and local government elections.  A feature of this system is the requirement that the order of candidates on individual ballot papers is randomly selected (commonly known as the ‘Robson rotation’ system), which effectively renders ticket voting and candidate preferencing obsolete.  </w:t>
      </w:r>
      <w:r w:rsidRPr="00973D13">
        <w:rPr>
          <w:rFonts w:ascii="Arial" w:hAnsi="Arial" w:cs="Arial"/>
          <w:sz w:val="24"/>
        </w:rPr>
        <w:lastRenderedPageBreak/>
        <w:t>This system also has no ‘above the line’ voting (which occurs in the Senate and other state upper house elections), thus removing party control over how votes are distributed.</w:t>
      </w:r>
    </w:p>
    <w:p w:rsidR="004B76B3" w:rsidRPr="00973D13" w:rsidRDefault="004B76B3" w:rsidP="004B76B3">
      <w:pPr>
        <w:spacing w:after="120" w:line="240" w:lineRule="auto"/>
        <w:jc w:val="both"/>
        <w:rPr>
          <w:rFonts w:ascii="Arial" w:hAnsi="Arial" w:cs="Arial"/>
          <w:sz w:val="24"/>
        </w:rPr>
      </w:pPr>
      <w:r w:rsidRPr="00973D13">
        <w:rPr>
          <w:rFonts w:ascii="Arial" w:hAnsi="Arial" w:cs="Arial"/>
          <w:sz w:val="24"/>
        </w:rPr>
        <w:t xml:space="preserve">There are also variations within Australia on how many boxes need to be filled on ballot papers by voters.  Western Australia uses ‘first past the post’ counting in local government elections.  Voters place an indication against only one candidate – preferences are not required.  In Queensland </w:t>
      </w:r>
      <w:proofErr w:type="gramStart"/>
      <w:r w:rsidRPr="00973D13">
        <w:rPr>
          <w:rFonts w:ascii="Arial" w:hAnsi="Arial" w:cs="Arial"/>
          <w:sz w:val="24"/>
        </w:rPr>
        <w:t>state</w:t>
      </w:r>
      <w:proofErr w:type="gramEnd"/>
      <w:r w:rsidRPr="00973D13">
        <w:rPr>
          <w:rFonts w:ascii="Arial" w:hAnsi="Arial" w:cs="Arial"/>
          <w:sz w:val="24"/>
        </w:rPr>
        <w:t xml:space="preserve"> and single-member local government ward elections, ‘option preferential voting’ is used.  Voters may mark numbers against as many candidates’ names on ballot papers as they like.</w:t>
      </w:r>
    </w:p>
    <w:p w:rsidR="004B76B3" w:rsidRPr="00973D13" w:rsidRDefault="004B76B3" w:rsidP="004B76B3">
      <w:pPr>
        <w:spacing w:after="120" w:line="240" w:lineRule="auto"/>
        <w:jc w:val="both"/>
        <w:rPr>
          <w:rFonts w:ascii="Arial" w:hAnsi="Arial" w:cs="Arial"/>
          <w:sz w:val="24"/>
        </w:rPr>
      </w:pPr>
      <w:r w:rsidRPr="00973D13">
        <w:rPr>
          <w:rFonts w:ascii="Arial" w:hAnsi="Arial" w:cs="Arial"/>
          <w:sz w:val="24"/>
        </w:rPr>
        <w:t>Both ‘first past the post’ and optional preferential voting have advantages in that voting is simplified and informality is reduced, however both can result in candidates being elected with very little support across the whole electorate.</w:t>
      </w:r>
    </w:p>
    <w:p w:rsidR="004B76B3" w:rsidRPr="00973D13" w:rsidRDefault="002A6F04" w:rsidP="004B76B3">
      <w:pPr>
        <w:spacing w:after="120" w:line="240" w:lineRule="auto"/>
        <w:jc w:val="both"/>
        <w:rPr>
          <w:rFonts w:ascii="Arial" w:hAnsi="Arial" w:cs="Arial"/>
          <w:sz w:val="24"/>
        </w:rPr>
      </w:pPr>
      <w:r w:rsidRPr="00973D13">
        <w:rPr>
          <w:rFonts w:ascii="Arial" w:hAnsi="Arial" w:cs="Arial"/>
          <w:sz w:val="24"/>
        </w:rPr>
        <w:t xml:space="preserve">Having </w:t>
      </w:r>
      <w:r w:rsidR="004B76B3" w:rsidRPr="00973D13">
        <w:rPr>
          <w:rFonts w:ascii="Arial" w:hAnsi="Arial" w:cs="Arial"/>
          <w:sz w:val="24"/>
        </w:rPr>
        <w:t xml:space="preserve">two systems to elect councillors </w:t>
      </w:r>
      <w:r>
        <w:rPr>
          <w:rFonts w:ascii="Arial" w:hAnsi="Arial" w:cs="Arial"/>
          <w:sz w:val="24"/>
        </w:rPr>
        <w:t xml:space="preserve">may confuse </w:t>
      </w:r>
      <w:r w:rsidR="004B76B3" w:rsidRPr="00973D13">
        <w:rPr>
          <w:rFonts w:ascii="Arial" w:hAnsi="Arial" w:cs="Arial"/>
          <w:sz w:val="24"/>
        </w:rPr>
        <w:t xml:space="preserve">candidates (but not necessarily </w:t>
      </w:r>
      <w:r>
        <w:rPr>
          <w:rFonts w:ascii="Arial" w:hAnsi="Arial" w:cs="Arial"/>
          <w:sz w:val="24"/>
        </w:rPr>
        <w:t xml:space="preserve">be </w:t>
      </w:r>
      <w:r w:rsidR="004B76B3" w:rsidRPr="00973D13">
        <w:rPr>
          <w:rFonts w:ascii="Arial" w:hAnsi="Arial" w:cs="Arial"/>
          <w:sz w:val="24"/>
        </w:rPr>
        <w:t>of concern to voters)</w:t>
      </w:r>
      <w:r>
        <w:rPr>
          <w:rFonts w:ascii="Arial" w:hAnsi="Arial" w:cs="Arial"/>
          <w:sz w:val="24"/>
        </w:rPr>
        <w:t>.</w:t>
      </w:r>
      <w:r w:rsidR="004B76B3" w:rsidRPr="00973D13">
        <w:rPr>
          <w:rFonts w:ascii="Arial" w:hAnsi="Arial" w:cs="Arial"/>
          <w:sz w:val="24"/>
        </w:rPr>
        <w:t xml:space="preserve"> </w:t>
      </w:r>
      <w:r>
        <w:rPr>
          <w:rFonts w:ascii="Arial" w:hAnsi="Arial" w:cs="Arial"/>
          <w:sz w:val="24"/>
        </w:rPr>
        <w:t xml:space="preserve">Under </w:t>
      </w:r>
      <w:r w:rsidR="004B76B3" w:rsidRPr="00973D13">
        <w:rPr>
          <w:rFonts w:ascii="Arial" w:hAnsi="Arial" w:cs="Arial"/>
          <w:sz w:val="24"/>
        </w:rPr>
        <w:t>a uniform vote counting system</w:t>
      </w:r>
      <w:r>
        <w:rPr>
          <w:rFonts w:ascii="Arial" w:hAnsi="Arial" w:cs="Arial"/>
          <w:sz w:val="24"/>
        </w:rPr>
        <w:t>,</w:t>
      </w:r>
      <w:r w:rsidR="004B76B3" w:rsidRPr="00973D13">
        <w:rPr>
          <w:rFonts w:ascii="Arial" w:hAnsi="Arial" w:cs="Arial"/>
          <w:sz w:val="24"/>
        </w:rPr>
        <w:t xml:space="preserve"> all councillors </w:t>
      </w:r>
      <w:r>
        <w:rPr>
          <w:rFonts w:ascii="Arial" w:hAnsi="Arial" w:cs="Arial"/>
          <w:sz w:val="24"/>
        </w:rPr>
        <w:t xml:space="preserve">would be </w:t>
      </w:r>
      <w:r w:rsidR="004B76B3" w:rsidRPr="00973D13">
        <w:rPr>
          <w:rFonts w:ascii="Arial" w:hAnsi="Arial" w:cs="Arial"/>
          <w:sz w:val="24"/>
        </w:rPr>
        <w:t>elected</w:t>
      </w:r>
      <w:r>
        <w:rPr>
          <w:rFonts w:ascii="Arial" w:hAnsi="Arial" w:cs="Arial"/>
          <w:sz w:val="24"/>
        </w:rPr>
        <w:t xml:space="preserve"> by</w:t>
      </w:r>
      <w:r w:rsidR="004B76B3" w:rsidRPr="00973D13">
        <w:rPr>
          <w:rFonts w:ascii="Arial" w:hAnsi="Arial" w:cs="Arial"/>
          <w:sz w:val="24"/>
        </w:rPr>
        <w:t xml:space="preserve"> either preferential</w:t>
      </w:r>
      <w:r>
        <w:rPr>
          <w:rFonts w:ascii="Arial" w:hAnsi="Arial" w:cs="Arial"/>
          <w:sz w:val="24"/>
        </w:rPr>
        <w:t xml:space="preserve"> or </w:t>
      </w:r>
      <w:r w:rsidR="004B76B3" w:rsidRPr="00973D13">
        <w:rPr>
          <w:rFonts w:ascii="Arial" w:hAnsi="Arial" w:cs="Arial"/>
          <w:sz w:val="24"/>
        </w:rPr>
        <w:t xml:space="preserve">proportional representation </w:t>
      </w:r>
      <w:r>
        <w:rPr>
          <w:rFonts w:ascii="Arial" w:hAnsi="Arial" w:cs="Arial"/>
          <w:sz w:val="24"/>
        </w:rPr>
        <w:t>systems</w:t>
      </w:r>
      <w:r w:rsidR="004B76B3" w:rsidRPr="00973D13">
        <w:rPr>
          <w:rFonts w:ascii="Arial" w:hAnsi="Arial" w:cs="Arial"/>
          <w:sz w:val="24"/>
        </w:rPr>
        <w:t>.  This may have particular relevance to those councils with both single and multi-member wards where both preferential and proportional representation is mandated, and councillors are elected under different voting rules and with differing levels of support.</w:t>
      </w:r>
    </w:p>
    <w:p w:rsidR="004B76B3" w:rsidRPr="00946E15" w:rsidRDefault="004B76B3" w:rsidP="004B76B3">
      <w:pPr>
        <w:pStyle w:val="Heading5"/>
      </w:pPr>
      <w:r w:rsidRPr="00946E15">
        <w:t xml:space="preserve">Filling </w:t>
      </w:r>
      <w:r>
        <w:t>e</w:t>
      </w:r>
      <w:r w:rsidRPr="00946E15">
        <w:t xml:space="preserve">xtraordinary </w:t>
      </w:r>
      <w:r>
        <w:t>v</w:t>
      </w:r>
      <w:r w:rsidRPr="00946E15">
        <w:t>acancies</w:t>
      </w:r>
    </w:p>
    <w:p w:rsidR="004B76B3" w:rsidRPr="00973D13" w:rsidRDefault="004B76B3" w:rsidP="004B76B3">
      <w:pPr>
        <w:spacing w:after="120" w:line="240" w:lineRule="auto"/>
        <w:jc w:val="both"/>
        <w:rPr>
          <w:rFonts w:ascii="Arial" w:hAnsi="Arial" w:cs="Arial"/>
          <w:sz w:val="24"/>
        </w:rPr>
      </w:pPr>
      <w:r w:rsidRPr="00973D13">
        <w:rPr>
          <w:rFonts w:ascii="Arial" w:hAnsi="Arial" w:cs="Arial"/>
          <w:sz w:val="24"/>
        </w:rPr>
        <w:t>The countback system is a recognised system of filling vacancies under proportional representation.  It uses the votes cast at the general election to ascertain which of the remaining candidates was most supported by the voters who voted for the vacating councillor.  It is used in Victorian and Tasmanian local government, but not in New South Wales or South Australian local government, where proportional representation is used.</w:t>
      </w:r>
    </w:p>
    <w:p w:rsidR="004B76B3" w:rsidRPr="00973D13" w:rsidRDefault="004B76B3" w:rsidP="004B76B3">
      <w:pPr>
        <w:spacing w:after="120" w:line="240" w:lineRule="auto"/>
        <w:jc w:val="both"/>
        <w:rPr>
          <w:rFonts w:ascii="Arial" w:hAnsi="Arial" w:cs="Arial"/>
          <w:sz w:val="24"/>
        </w:rPr>
      </w:pPr>
      <w:r w:rsidRPr="00973D13">
        <w:rPr>
          <w:rFonts w:ascii="Arial" w:hAnsi="Arial" w:cs="Arial"/>
          <w:sz w:val="24"/>
        </w:rPr>
        <w:t>Previously elected councillors are excluded from the countback.  If a vacancy cannot be filled by countback – for example there are no remaining unelected candidates – a by-election is conducted.</w:t>
      </w:r>
    </w:p>
    <w:p w:rsidR="004B76B3" w:rsidRPr="00973D13" w:rsidRDefault="004B76B3" w:rsidP="004B76B3">
      <w:pPr>
        <w:spacing w:after="120" w:line="240" w:lineRule="auto"/>
        <w:jc w:val="both"/>
        <w:rPr>
          <w:rFonts w:ascii="Arial" w:hAnsi="Arial" w:cs="Arial"/>
          <w:sz w:val="24"/>
        </w:rPr>
      </w:pPr>
      <w:r w:rsidRPr="00973D13">
        <w:rPr>
          <w:rFonts w:ascii="Arial" w:hAnsi="Arial" w:cs="Arial"/>
          <w:sz w:val="24"/>
        </w:rPr>
        <w:t xml:space="preserve">Countbacks have three distinct advantages: </w:t>
      </w:r>
    </w:p>
    <w:p w:rsidR="004B76B3" w:rsidRPr="00973D13" w:rsidRDefault="004B76B3" w:rsidP="008160F8">
      <w:pPr>
        <w:pStyle w:val="ListParagraph"/>
        <w:numPr>
          <w:ilvl w:val="0"/>
          <w:numId w:val="56"/>
        </w:numPr>
        <w:spacing w:after="120" w:line="240" w:lineRule="auto"/>
        <w:jc w:val="both"/>
        <w:rPr>
          <w:rFonts w:ascii="Arial" w:hAnsi="Arial" w:cs="Arial"/>
          <w:sz w:val="24"/>
        </w:rPr>
      </w:pPr>
      <w:r w:rsidRPr="00973D13">
        <w:rPr>
          <w:rFonts w:ascii="Arial" w:hAnsi="Arial" w:cs="Arial"/>
          <w:sz w:val="24"/>
        </w:rPr>
        <w:t>they enable the proportionality of representation achieved at the general election to be retained</w:t>
      </w:r>
    </w:p>
    <w:p w:rsidR="004B76B3" w:rsidRPr="00973D13" w:rsidRDefault="004B76B3" w:rsidP="008160F8">
      <w:pPr>
        <w:pStyle w:val="ListParagraph"/>
        <w:numPr>
          <w:ilvl w:val="0"/>
          <w:numId w:val="56"/>
        </w:numPr>
        <w:spacing w:after="120" w:line="240" w:lineRule="auto"/>
        <w:jc w:val="both"/>
        <w:rPr>
          <w:rFonts w:ascii="Arial" w:hAnsi="Arial" w:cs="Arial"/>
          <w:sz w:val="24"/>
        </w:rPr>
      </w:pPr>
      <w:r w:rsidRPr="00973D13">
        <w:rPr>
          <w:rFonts w:ascii="Arial" w:hAnsi="Arial" w:cs="Arial"/>
          <w:sz w:val="24"/>
        </w:rPr>
        <w:t xml:space="preserve">they allow a vacancy to be filled in a few weeks (avoiding a delay of about three months in the case of a by-election) and </w:t>
      </w:r>
    </w:p>
    <w:p w:rsidR="004B76B3" w:rsidRPr="00973D13" w:rsidRDefault="004B76B3" w:rsidP="008160F8">
      <w:pPr>
        <w:pStyle w:val="ListParagraph"/>
        <w:numPr>
          <w:ilvl w:val="0"/>
          <w:numId w:val="56"/>
        </w:numPr>
        <w:spacing w:after="120" w:line="240" w:lineRule="auto"/>
        <w:jc w:val="both"/>
        <w:rPr>
          <w:rFonts w:ascii="Arial" w:hAnsi="Arial" w:cs="Arial"/>
          <w:sz w:val="24"/>
        </w:rPr>
      </w:pPr>
      <w:proofErr w:type="gramStart"/>
      <w:r w:rsidRPr="00973D13">
        <w:rPr>
          <w:rFonts w:ascii="Arial" w:hAnsi="Arial" w:cs="Arial"/>
          <w:sz w:val="24"/>
        </w:rPr>
        <w:t>are</w:t>
      </w:r>
      <w:proofErr w:type="gramEnd"/>
      <w:r w:rsidRPr="00973D13">
        <w:rPr>
          <w:rFonts w:ascii="Arial" w:hAnsi="Arial" w:cs="Arial"/>
          <w:sz w:val="24"/>
        </w:rPr>
        <w:t xml:space="preserve"> significantly less expensive to conduct than a new election.</w:t>
      </w:r>
    </w:p>
    <w:p w:rsidR="004B76B3" w:rsidRDefault="004B76B3" w:rsidP="004B76B3">
      <w:pPr>
        <w:spacing w:after="120" w:line="240" w:lineRule="auto"/>
        <w:jc w:val="both"/>
        <w:rPr>
          <w:rFonts w:ascii="Arial" w:hAnsi="Arial" w:cs="Arial"/>
          <w:sz w:val="24"/>
        </w:rPr>
      </w:pPr>
      <w:r w:rsidRPr="00973D13">
        <w:rPr>
          <w:rFonts w:ascii="Arial" w:hAnsi="Arial" w:cs="Arial"/>
          <w:sz w:val="24"/>
        </w:rPr>
        <w:t>Concerns have been raised that countbacks are based on dated nominations and votes, and that as people may have changed their views in the intervening period, they should be given a fresh vote.  Other concerns centre on the justifiability of automatically electing a sole remaining candidate without a count.  That candidate may have received very few votes in the first place, and there is no reason to think that the voters who elected the departing councillor would support the remaining candidate as a replacement.</w:t>
      </w:r>
    </w:p>
    <w:p w:rsidR="004B76B3" w:rsidRDefault="004B76B3" w:rsidP="004B76B3">
      <w:pPr>
        <w:spacing w:after="120" w:line="240" w:lineRule="auto"/>
        <w:jc w:val="both"/>
        <w:rPr>
          <w:rFonts w:ascii="Arial" w:hAnsi="Arial" w:cs="Arial"/>
          <w:sz w:val="24"/>
        </w:rPr>
      </w:pPr>
    </w:p>
    <w:p w:rsidR="004B76B3" w:rsidRPr="00127A96" w:rsidRDefault="004B76B3" w:rsidP="00A82E7F">
      <w:pPr>
        <w:pStyle w:val="Heading3"/>
      </w:pPr>
      <w:bookmarkStart w:id="171" w:name="_Toc367709215"/>
      <w:r w:rsidRPr="00127A96">
        <w:lastRenderedPageBreak/>
        <w:t>Questions</w:t>
      </w:r>
      <w:bookmarkEnd w:id="171"/>
      <w:r w:rsidRPr="00127A96">
        <w:t xml:space="preserve"> </w:t>
      </w:r>
    </w:p>
    <w:p w:rsidR="004B76B3" w:rsidRPr="0001799B" w:rsidRDefault="0001799B" w:rsidP="0001799B">
      <w:pPr>
        <w:spacing w:after="120" w:line="240" w:lineRule="auto"/>
        <w:ind w:left="720" w:hanging="720"/>
        <w:jc w:val="both"/>
        <w:rPr>
          <w:rFonts w:ascii="Arial" w:hAnsi="Arial" w:cs="Arial"/>
          <w:b/>
          <w:sz w:val="24"/>
        </w:rPr>
      </w:pPr>
      <w:r w:rsidRPr="0001799B">
        <w:rPr>
          <w:rFonts w:ascii="Arial" w:hAnsi="Arial" w:cs="Arial"/>
          <w:b/>
          <w:sz w:val="24"/>
        </w:rPr>
        <w:t>6.5</w:t>
      </w:r>
      <w:r w:rsidRPr="0001799B">
        <w:rPr>
          <w:rFonts w:ascii="Arial" w:hAnsi="Arial" w:cs="Arial"/>
          <w:b/>
          <w:sz w:val="24"/>
        </w:rPr>
        <w:tab/>
      </w:r>
      <w:r w:rsidR="004B76B3" w:rsidRPr="0001799B">
        <w:rPr>
          <w:rFonts w:ascii="Arial" w:hAnsi="Arial" w:cs="Arial"/>
          <w:b/>
          <w:sz w:val="24"/>
        </w:rPr>
        <w:t>Is the vote counting method important to how electorates are represented? Why?</w:t>
      </w:r>
    </w:p>
    <w:p w:rsidR="004B76B3" w:rsidRPr="0001799B" w:rsidRDefault="0001799B" w:rsidP="0001799B">
      <w:pPr>
        <w:spacing w:after="120" w:line="240" w:lineRule="auto"/>
        <w:ind w:left="720" w:hanging="720"/>
        <w:jc w:val="both"/>
        <w:rPr>
          <w:rFonts w:ascii="Arial" w:hAnsi="Arial" w:cs="Arial"/>
          <w:b/>
          <w:sz w:val="24"/>
        </w:rPr>
      </w:pPr>
      <w:r w:rsidRPr="0001799B">
        <w:rPr>
          <w:rFonts w:ascii="Arial" w:hAnsi="Arial" w:cs="Arial"/>
          <w:b/>
          <w:sz w:val="24"/>
        </w:rPr>
        <w:t>6.6</w:t>
      </w:r>
      <w:r w:rsidRPr="0001799B">
        <w:rPr>
          <w:rFonts w:ascii="Arial" w:hAnsi="Arial" w:cs="Arial"/>
          <w:b/>
          <w:sz w:val="24"/>
        </w:rPr>
        <w:tab/>
      </w:r>
      <w:r w:rsidR="004B76B3" w:rsidRPr="0001799B">
        <w:rPr>
          <w:rFonts w:ascii="Arial" w:hAnsi="Arial" w:cs="Arial"/>
          <w:b/>
          <w:sz w:val="24"/>
        </w:rPr>
        <w:t xml:space="preserve">Which system </w:t>
      </w:r>
      <w:r w:rsidR="00CA5E42">
        <w:rPr>
          <w:rFonts w:ascii="Arial" w:hAnsi="Arial" w:cs="Arial"/>
          <w:b/>
          <w:sz w:val="24"/>
        </w:rPr>
        <w:t>d</w:t>
      </w:r>
      <w:r w:rsidR="004B76B3" w:rsidRPr="0001799B">
        <w:rPr>
          <w:rFonts w:ascii="Arial" w:hAnsi="Arial" w:cs="Arial"/>
          <w:b/>
          <w:sz w:val="24"/>
        </w:rPr>
        <w:t xml:space="preserve">o you think offers the best means of ensuring effective representation? Why? </w:t>
      </w:r>
    </w:p>
    <w:p w:rsidR="004B76B3" w:rsidRPr="000F5843" w:rsidRDefault="004B76B3" w:rsidP="004B76B3">
      <w:pPr>
        <w:spacing w:after="120" w:line="240" w:lineRule="auto"/>
        <w:jc w:val="both"/>
        <w:rPr>
          <w:rFonts w:ascii="Arial" w:hAnsi="Arial" w:cs="Arial"/>
        </w:rPr>
      </w:pPr>
    </w:p>
    <w:p w:rsidR="004B76B3" w:rsidRDefault="004B76B3" w:rsidP="004B76B3">
      <w:pPr>
        <w:pStyle w:val="Heading2"/>
      </w:pPr>
      <w:r>
        <w:br w:type="page"/>
      </w:r>
      <w:bookmarkStart w:id="172" w:name="_Toc366589997"/>
      <w:bookmarkStart w:id="173" w:name="_Toc367709216"/>
      <w:r>
        <w:lastRenderedPageBreak/>
        <w:t>Conduct of electoral representation reviews</w:t>
      </w:r>
      <w:bookmarkEnd w:id="172"/>
      <w:bookmarkEnd w:id="173"/>
    </w:p>
    <w:p w:rsidR="004B76B3" w:rsidRPr="00267474" w:rsidRDefault="004B76B3" w:rsidP="004B76B3">
      <w:pPr>
        <w:pStyle w:val="Heading3"/>
      </w:pPr>
      <w:bookmarkStart w:id="174" w:name="_Toc366589998"/>
      <w:bookmarkStart w:id="175" w:name="_Toc367709217"/>
      <w:r w:rsidRPr="00267474">
        <w:t>Current arrangements</w:t>
      </w:r>
      <w:bookmarkEnd w:id="175"/>
      <w:r w:rsidRPr="00267474">
        <w:t xml:space="preserve"> </w:t>
      </w:r>
      <w:bookmarkEnd w:id="174"/>
    </w:p>
    <w:p w:rsidR="004B76B3" w:rsidRPr="00293E3D" w:rsidRDefault="004B76B3" w:rsidP="004B76B3">
      <w:pPr>
        <w:rPr>
          <w:rFonts w:ascii="Arial" w:hAnsi="Arial" w:cs="Arial"/>
          <w:sz w:val="24"/>
        </w:rPr>
      </w:pPr>
      <w:r w:rsidRPr="00293E3D">
        <w:rPr>
          <w:rFonts w:ascii="Arial" w:hAnsi="Arial" w:cs="Arial"/>
          <w:sz w:val="24"/>
        </w:rPr>
        <w:t xml:space="preserve">Victorian councils are required to undergo regular reviews of their electoral representation.  The purposes of a review are to consider: </w:t>
      </w:r>
    </w:p>
    <w:p w:rsidR="004B76B3" w:rsidRPr="00293E3D" w:rsidRDefault="004B76B3" w:rsidP="008160F8">
      <w:pPr>
        <w:pStyle w:val="ListParagraph"/>
        <w:numPr>
          <w:ilvl w:val="0"/>
          <w:numId w:val="68"/>
        </w:numPr>
        <w:spacing w:after="0" w:line="259" w:lineRule="auto"/>
        <w:rPr>
          <w:rFonts w:ascii="Arial" w:hAnsi="Arial" w:cs="Arial"/>
          <w:sz w:val="24"/>
        </w:rPr>
      </w:pPr>
      <w:r w:rsidRPr="00293E3D">
        <w:rPr>
          <w:rFonts w:ascii="Arial" w:hAnsi="Arial" w:cs="Arial"/>
          <w:sz w:val="24"/>
        </w:rPr>
        <w:t>how many councillors should be elected to represent the municipality</w:t>
      </w:r>
    </w:p>
    <w:p w:rsidR="004B76B3" w:rsidRPr="00293E3D" w:rsidRDefault="004B76B3" w:rsidP="008160F8">
      <w:pPr>
        <w:pStyle w:val="ListParagraph"/>
        <w:numPr>
          <w:ilvl w:val="0"/>
          <w:numId w:val="68"/>
        </w:numPr>
        <w:spacing w:before="160" w:after="0" w:line="259" w:lineRule="auto"/>
        <w:rPr>
          <w:rFonts w:ascii="Arial" w:hAnsi="Arial" w:cs="Arial"/>
          <w:sz w:val="24"/>
        </w:rPr>
      </w:pPr>
      <w:r w:rsidRPr="00293E3D">
        <w:rPr>
          <w:rFonts w:ascii="Arial" w:hAnsi="Arial" w:cs="Arial"/>
          <w:sz w:val="24"/>
        </w:rPr>
        <w:t>whether the municipality should be subdivided into wards</w:t>
      </w:r>
    </w:p>
    <w:p w:rsidR="004B76B3" w:rsidRPr="00293E3D" w:rsidRDefault="004B76B3" w:rsidP="008160F8">
      <w:pPr>
        <w:pStyle w:val="ListParagraph"/>
        <w:numPr>
          <w:ilvl w:val="0"/>
          <w:numId w:val="68"/>
        </w:numPr>
        <w:spacing w:before="160" w:after="0" w:line="259" w:lineRule="auto"/>
        <w:rPr>
          <w:rFonts w:ascii="Arial" w:hAnsi="Arial" w:cs="Arial"/>
          <w:sz w:val="24"/>
        </w:rPr>
      </w:pPr>
      <w:r w:rsidRPr="00293E3D">
        <w:rPr>
          <w:rFonts w:ascii="Arial" w:hAnsi="Arial" w:cs="Arial"/>
          <w:sz w:val="24"/>
        </w:rPr>
        <w:t>how many councillors should be elected for each ward</w:t>
      </w:r>
    </w:p>
    <w:p w:rsidR="004B76B3" w:rsidRPr="00293E3D" w:rsidRDefault="004B76B3" w:rsidP="008160F8">
      <w:pPr>
        <w:pStyle w:val="ListParagraph"/>
        <w:numPr>
          <w:ilvl w:val="0"/>
          <w:numId w:val="68"/>
        </w:numPr>
        <w:spacing w:before="160" w:after="0" w:line="259" w:lineRule="auto"/>
        <w:rPr>
          <w:rFonts w:ascii="Arial" w:hAnsi="Arial" w:cs="Arial"/>
          <w:sz w:val="24"/>
        </w:rPr>
      </w:pPr>
      <w:proofErr w:type="gramStart"/>
      <w:r w:rsidRPr="00293E3D">
        <w:rPr>
          <w:rFonts w:ascii="Arial" w:hAnsi="Arial" w:cs="Arial"/>
          <w:sz w:val="24"/>
        </w:rPr>
        <w:t>where</w:t>
      </w:r>
      <w:proofErr w:type="gramEnd"/>
      <w:r w:rsidRPr="00293E3D">
        <w:rPr>
          <w:rFonts w:ascii="Arial" w:hAnsi="Arial" w:cs="Arial"/>
          <w:sz w:val="24"/>
        </w:rPr>
        <w:t xml:space="preserve"> any ward boundaries should be located.</w:t>
      </w:r>
    </w:p>
    <w:p w:rsidR="004B76B3" w:rsidRPr="00293E3D" w:rsidRDefault="004B76B3" w:rsidP="004B76B3">
      <w:pPr>
        <w:spacing w:before="240"/>
        <w:rPr>
          <w:rFonts w:ascii="Arial" w:hAnsi="Arial" w:cs="Arial"/>
          <w:sz w:val="24"/>
        </w:rPr>
      </w:pPr>
      <w:r w:rsidRPr="00293E3D">
        <w:rPr>
          <w:rFonts w:ascii="Arial" w:hAnsi="Arial" w:cs="Arial"/>
          <w:sz w:val="24"/>
        </w:rPr>
        <w:t>A full review is required for each municipality at least in every third council term; that is, every 12 years.</w:t>
      </w:r>
    </w:p>
    <w:p w:rsidR="004B76B3" w:rsidRPr="00293E3D" w:rsidRDefault="004B76B3" w:rsidP="004B76B3">
      <w:pPr>
        <w:rPr>
          <w:rFonts w:ascii="Arial" w:hAnsi="Arial" w:cs="Arial"/>
          <w:sz w:val="24"/>
          <w:szCs w:val="24"/>
        </w:rPr>
      </w:pPr>
      <w:r w:rsidRPr="00293E3D">
        <w:rPr>
          <w:rFonts w:ascii="Arial" w:hAnsi="Arial" w:cs="Arial"/>
          <w:sz w:val="24"/>
          <w:szCs w:val="24"/>
        </w:rPr>
        <w:t>Electoral representation reviews are undertaken by the VEC as an independent body.  In addition, if the numbers of voters within any ward at a council vary by more than 10 per cent from the average between the regular full reviews, the VEC conducts a subdivision review to alter the ward boundaries.</w:t>
      </w:r>
    </w:p>
    <w:p w:rsidR="004B76B3" w:rsidRPr="00293E3D" w:rsidRDefault="004B76B3" w:rsidP="004B76B3">
      <w:pPr>
        <w:rPr>
          <w:rFonts w:ascii="Arial" w:hAnsi="Arial" w:cs="Arial"/>
          <w:sz w:val="24"/>
          <w:szCs w:val="24"/>
        </w:rPr>
      </w:pPr>
      <w:r w:rsidRPr="00293E3D">
        <w:rPr>
          <w:rFonts w:ascii="Arial" w:hAnsi="Arial" w:cs="Arial"/>
          <w:sz w:val="24"/>
          <w:szCs w:val="24"/>
        </w:rPr>
        <w:t>The Act only allows the electoral structure and internal electoral boundaries of a council to be altered by an Order</w:t>
      </w:r>
      <w:r>
        <w:rPr>
          <w:rFonts w:ascii="Arial" w:hAnsi="Arial" w:cs="Arial"/>
          <w:sz w:val="24"/>
          <w:szCs w:val="24"/>
        </w:rPr>
        <w:t xml:space="preserve"> </w:t>
      </w:r>
      <w:r w:rsidRPr="00293E3D">
        <w:rPr>
          <w:rFonts w:ascii="Arial" w:hAnsi="Arial" w:cs="Arial"/>
          <w:sz w:val="24"/>
          <w:szCs w:val="24"/>
        </w:rPr>
        <w:t>in</w:t>
      </w:r>
      <w:r>
        <w:rPr>
          <w:rFonts w:ascii="Arial" w:hAnsi="Arial" w:cs="Arial"/>
          <w:sz w:val="24"/>
          <w:szCs w:val="24"/>
        </w:rPr>
        <w:t xml:space="preserve"> </w:t>
      </w:r>
      <w:r w:rsidRPr="00293E3D">
        <w:rPr>
          <w:rFonts w:ascii="Arial" w:hAnsi="Arial" w:cs="Arial"/>
          <w:sz w:val="24"/>
          <w:szCs w:val="24"/>
        </w:rPr>
        <w:t>Council on the advice of the Minister for Local Government. Since the VEC began undertaking independent reviews in 2003, ministers have always implemented the recommendations arising from reviews.</w:t>
      </w:r>
    </w:p>
    <w:p w:rsidR="004B76B3" w:rsidRPr="00293E3D" w:rsidRDefault="004B76B3" w:rsidP="004B76B3">
      <w:pPr>
        <w:rPr>
          <w:rFonts w:ascii="Arial" w:hAnsi="Arial" w:cs="Arial"/>
          <w:sz w:val="24"/>
          <w:szCs w:val="24"/>
        </w:rPr>
      </w:pPr>
      <w:r w:rsidRPr="00293E3D">
        <w:rPr>
          <w:rFonts w:ascii="Arial" w:hAnsi="Arial" w:cs="Arial"/>
          <w:sz w:val="24"/>
          <w:szCs w:val="24"/>
        </w:rPr>
        <w:t>The VEC frequently employs people with local government experience to be on its review panel.  The review process has two stages.</w:t>
      </w:r>
    </w:p>
    <w:p w:rsidR="004B76B3" w:rsidRPr="00293E3D" w:rsidRDefault="004B76B3" w:rsidP="004B76B3">
      <w:pPr>
        <w:rPr>
          <w:rFonts w:ascii="Arial" w:hAnsi="Arial" w:cs="Arial"/>
          <w:i/>
          <w:sz w:val="24"/>
          <w:szCs w:val="24"/>
        </w:rPr>
      </w:pPr>
      <w:r w:rsidRPr="00293E3D">
        <w:rPr>
          <w:rFonts w:ascii="Arial" w:hAnsi="Arial" w:cs="Arial"/>
          <w:i/>
          <w:sz w:val="24"/>
          <w:szCs w:val="24"/>
        </w:rPr>
        <w:t>Stage 1 – Preliminary submissions and report</w:t>
      </w:r>
    </w:p>
    <w:p w:rsidR="004B76B3" w:rsidRPr="00293E3D" w:rsidRDefault="004B76B3" w:rsidP="008160F8">
      <w:pPr>
        <w:pStyle w:val="ListParagraph"/>
        <w:numPr>
          <w:ilvl w:val="0"/>
          <w:numId w:val="67"/>
        </w:numPr>
        <w:spacing w:after="0" w:line="259" w:lineRule="auto"/>
        <w:ind w:left="714" w:hanging="357"/>
        <w:rPr>
          <w:rFonts w:ascii="Arial" w:hAnsi="Arial" w:cs="Arial"/>
          <w:sz w:val="24"/>
          <w:szCs w:val="24"/>
        </w:rPr>
      </w:pPr>
      <w:r>
        <w:rPr>
          <w:rFonts w:ascii="Arial" w:hAnsi="Arial" w:cs="Arial"/>
          <w:sz w:val="24"/>
          <w:szCs w:val="24"/>
        </w:rPr>
        <w:t>P</w:t>
      </w:r>
      <w:r w:rsidRPr="00293E3D">
        <w:rPr>
          <w:rFonts w:ascii="Arial" w:hAnsi="Arial" w:cs="Arial"/>
          <w:sz w:val="24"/>
          <w:szCs w:val="24"/>
        </w:rPr>
        <w:t>ublic notice is given inviting preliminary submissions</w:t>
      </w:r>
      <w:r>
        <w:rPr>
          <w:rFonts w:ascii="Arial" w:hAnsi="Arial" w:cs="Arial"/>
          <w:sz w:val="24"/>
          <w:szCs w:val="24"/>
        </w:rPr>
        <w:t>.</w:t>
      </w:r>
    </w:p>
    <w:p w:rsidR="004B76B3" w:rsidRPr="00293E3D" w:rsidRDefault="004B76B3" w:rsidP="004B76B3">
      <w:pPr>
        <w:pStyle w:val="ListParagraph"/>
        <w:ind w:hanging="11"/>
        <w:rPr>
          <w:rFonts w:ascii="Arial" w:hAnsi="Arial" w:cs="Arial"/>
          <w:i/>
          <w:sz w:val="24"/>
          <w:szCs w:val="24"/>
        </w:rPr>
      </w:pPr>
      <w:r w:rsidRPr="00293E3D">
        <w:rPr>
          <w:rFonts w:ascii="Arial" w:hAnsi="Arial" w:cs="Arial"/>
          <w:i/>
          <w:sz w:val="24"/>
          <w:szCs w:val="24"/>
        </w:rPr>
        <w:t>(The VEC conducts information sessions and publishes guidance material</w:t>
      </w:r>
      <w:r>
        <w:rPr>
          <w:rFonts w:ascii="Arial" w:hAnsi="Arial" w:cs="Arial"/>
          <w:i/>
          <w:sz w:val="24"/>
          <w:szCs w:val="24"/>
        </w:rPr>
        <w:t>.</w:t>
      </w:r>
      <w:r w:rsidRPr="00293E3D">
        <w:rPr>
          <w:rFonts w:ascii="Arial" w:hAnsi="Arial" w:cs="Arial"/>
          <w:i/>
          <w:sz w:val="24"/>
          <w:szCs w:val="24"/>
        </w:rPr>
        <w:t>)</w:t>
      </w:r>
    </w:p>
    <w:p w:rsidR="004B76B3" w:rsidRPr="00293E3D" w:rsidRDefault="004B76B3" w:rsidP="008160F8">
      <w:pPr>
        <w:pStyle w:val="ListParagraph"/>
        <w:numPr>
          <w:ilvl w:val="0"/>
          <w:numId w:val="67"/>
        </w:numPr>
        <w:spacing w:before="160" w:after="0" w:line="259" w:lineRule="auto"/>
        <w:rPr>
          <w:rFonts w:ascii="Arial" w:hAnsi="Arial" w:cs="Arial"/>
          <w:sz w:val="24"/>
          <w:szCs w:val="24"/>
        </w:rPr>
      </w:pPr>
      <w:r>
        <w:rPr>
          <w:rFonts w:ascii="Arial" w:hAnsi="Arial" w:cs="Arial"/>
          <w:sz w:val="24"/>
          <w:szCs w:val="24"/>
        </w:rPr>
        <w:t>S</w:t>
      </w:r>
      <w:r w:rsidRPr="00293E3D">
        <w:rPr>
          <w:rFonts w:ascii="Arial" w:hAnsi="Arial" w:cs="Arial"/>
          <w:sz w:val="24"/>
          <w:szCs w:val="24"/>
        </w:rPr>
        <w:t>ubmitters have at least 28 days to lodge preliminary submissions</w:t>
      </w:r>
      <w:r>
        <w:rPr>
          <w:rFonts w:ascii="Arial" w:hAnsi="Arial" w:cs="Arial"/>
          <w:sz w:val="24"/>
          <w:szCs w:val="24"/>
        </w:rPr>
        <w:t>.</w:t>
      </w:r>
    </w:p>
    <w:p w:rsidR="004B76B3" w:rsidRPr="00293E3D" w:rsidRDefault="004B76B3" w:rsidP="008160F8">
      <w:pPr>
        <w:pStyle w:val="ListParagraph"/>
        <w:numPr>
          <w:ilvl w:val="0"/>
          <w:numId w:val="67"/>
        </w:numPr>
        <w:spacing w:before="160" w:after="0" w:line="259" w:lineRule="auto"/>
        <w:rPr>
          <w:rFonts w:ascii="Arial" w:hAnsi="Arial" w:cs="Arial"/>
          <w:sz w:val="24"/>
          <w:szCs w:val="24"/>
        </w:rPr>
      </w:pPr>
      <w:r>
        <w:rPr>
          <w:rFonts w:ascii="Arial" w:hAnsi="Arial" w:cs="Arial"/>
          <w:sz w:val="24"/>
          <w:szCs w:val="24"/>
        </w:rPr>
        <w:t>P</w:t>
      </w:r>
      <w:r w:rsidRPr="00293E3D">
        <w:rPr>
          <w:rFonts w:ascii="Arial" w:hAnsi="Arial" w:cs="Arial"/>
          <w:sz w:val="24"/>
          <w:szCs w:val="24"/>
        </w:rPr>
        <w:t>reliminary submissions are considered by the VEC</w:t>
      </w:r>
      <w:r>
        <w:rPr>
          <w:rFonts w:ascii="Arial" w:hAnsi="Arial" w:cs="Arial"/>
          <w:sz w:val="24"/>
          <w:szCs w:val="24"/>
        </w:rPr>
        <w:t>.</w:t>
      </w:r>
    </w:p>
    <w:p w:rsidR="004B76B3" w:rsidRPr="00293E3D" w:rsidRDefault="004B76B3" w:rsidP="008160F8">
      <w:pPr>
        <w:pStyle w:val="ListParagraph"/>
        <w:numPr>
          <w:ilvl w:val="0"/>
          <w:numId w:val="67"/>
        </w:numPr>
        <w:spacing w:before="160" w:after="0" w:line="259" w:lineRule="auto"/>
        <w:rPr>
          <w:rFonts w:ascii="Arial" w:hAnsi="Arial" w:cs="Arial"/>
          <w:sz w:val="24"/>
          <w:szCs w:val="24"/>
        </w:rPr>
      </w:pPr>
      <w:r>
        <w:rPr>
          <w:rFonts w:ascii="Arial" w:hAnsi="Arial" w:cs="Arial"/>
          <w:sz w:val="24"/>
          <w:szCs w:val="24"/>
        </w:rPr>
        <w:t>A</w:t>
      </w:r>
      <w:r w:rsidRPr="00293E3D">
        <w:rPr>
          <w:rFonts w:ascii="Arial" w:hAnsi="Arial" w:cs="Arial"/>
          <w:sz w:val="24"/>
          <w:szCs w:val="24"/>
        </w:rPr>
        <w:t xml:space="preserve"> preliminary report is prepared with preferred and alternative options.</w:t>
      </w:r>
    </w:p>
    <w:p w:rsidR="004B76B3" w:rsidRPr="00293E3D" w:rsidRDefault="004B76B3" w:rsidP="004B76B3">
      <w:pPr>
        <w:spacing w:before="240"/>
        <w:rPr>
          <w:rFonts w:ascii="Arial" w:hAnsi="Arial" w:cs="Arial"/>
          <w:i/>
          <w:sz w:val="24"/>
          <w:szCs w:val="24"/>
        </w:rPr>
      </w:pPr>
      <w:r w:rsidRPr="00293E3D">
        <w:rPr>
          <w:rFonts w:ascii="Arial" w:hAnsi="Arial" w:cs="Arial"/>
          <w:i/>
          <w:sz w:val="24"/>
          <w:szCs w:val="24"/>
        </w:rPr>
        <w:t>Stage 2 – Final submissions and report</w:t>
      </w:r>
    </w:p>
    <w:p w:rsidR="004B76B3" w:rsidRPr="00293E3D" w:rsidRDefault="004B76B3" w:rsidP="008160F8">
      <w:pPr>
        <w:pStyle w:val="ListParagraph"/>
        <w:numPr>
          <w:ilvl w:val="0"/>
          <w:numId w:val="67"/>
        </w:numPr>
        <w:spacing w:after="0" w:line="259" w:lineRule="auto"/>
        <w:ind w:left="714" w:hanging="357"/>
        <w:rPr>
          <w:rFonts w:ascii="Arial" w:hAnsi="Arial" w:cs="Arial"/>
          <w:sz w:val="24"/>
          <w:szCs w:val="24"/>
        </w:rPr>
      </w:pPr>
      <w:r>
        <w:rPr>
          <w:rFonts w:ascii="Arial" w:hAnsi="Arial" w:cs="Arial"/>
          <w:sz w:val="24"/>
          <w:szCs w:val="24"/>
        </w:rPr>
        <w:t>P</w:t>
      </w:r>
      <w:r w:rsidRPr="00293E3D">
        <w:rPr>
          <w:rFonts w:ascii="Arial" w:hAnsi="Arial" w:cs="Arial"/>
          <w:sz w:val="24"/>
          <w:szCs w:val="24"/>
        </w:rPr>
        <w:t>ublic notice is given inviting final submissions in response to the preliminary report</w:t>
      </w:r>
      <w:r>
        <w:rPr>
          <w:rFonts w:ascii="Arial" w:hAnsi="Arial" w:cs="Arial"/>
          <w:sz w:val="24"/>
          <w:szCs w:val="24"/>
        </w:rPr>
        <w:t>.</w:t>
      </w:r>
    </w:p>
    <w:p w:rsidR="004B76B3" w:rsidRPr="00293E3D" w:rsidRDefault="004B76B3" w:rsidP="008160F8">
      <w:pPr>
        <w:pStyle w:val="ListParagraph"/>
        <w:numPr>
          <w:ilvl w:val="0"/>
          <w:numId w:val="67"/>
        </w:numPr>
        <w:spacing w:before="160" w:after="0" w:line="259" w:lineRule="auto"/>
        <w:rPr>
          <w:rFonts w:ascii="Arial" w:hAnsi="Arial" w:cs="Arial"/>
          <w:sz w:val="24"/>
          <w:szCs w:val="24"/>
        </w:rPr>
      </w:pPr>
      <w:r>
        <w:rPr>
          <w:rFonts w:ascii="Arial" w:hAnsi="Arial" w:cs="Arial"/>
          <w:sz w:val="24"/>
          <w:szCs w:val="24"/>
        </w:rPr>
        <w:t>S</w:t>
      </w:r>
      <w:r w:rsidRPr="00293E3D">
        <w:rPr>
          <w:rFonts w:ascii="Arial" w:hAnsi="Arial" w:cs="Arial"/>
          <w:sz w:val="24"/>
          <w:szCs w:val="24"/>
        </w:rPr>
        <w:t>ubmitters have at least 28 days to lodge final submissions</w:t>
      </w:r>
      <w:r>
        <w:rPr>
          <w:rFonts w:ascii="Arial" w:hAnsi="Arial" w:cs="Arial"/>
          <w:sz w:val="24"/>
          <w:szCs w:val="24"/>
        </w:rPr>
        <w:t>.</w:t>
      </w:r>
    </w:p>
    <w:p w:rsidR="004B76B3" w:rsidRPr="00293E3D" w:rsidRDefault="004B76B3" w:rsidP="008160F8">
      <w:pPr>
        <w:pStyle w:val="ListParagraph"/>
        <w:numPr>
          <w:ilvl w:val="0"/>
          <w:numId w:val="67"/>
        </w:numPr>
        <w:spacing w:before="160" w:after="0" w:line="259" w:lineRule="auto"/>
        <w:rPr>
          <w:rFonts w:ascii="Arial" w:hAnsi="Arial" w:cs="Arial"/>
          <w:sz w:val="24"/>
          <w:szCs w:val="24"/>
        </w:rPr>
      </w:pPr>
      <w:r>
        <w:rPr>
          <w:rFonts w:ascii="Arial" w:hAnsi="Arial" w:cs="Arial"/>
          <w:sz w:val="24"/>
          <w:szCs w:val="24"/>
        </w:rPr>
        <w:t>T</w:t>
      </w:r>
      <w:r w:rsidRPr="00293E3D">
        <w:rPr>
          <w:rFonts w:ascii="Arial" w:hAnsi="Arial" w:cs="Arial"/>
          <w:sz w:val="24"/>
          <w:szCs w:val="24"/>
        </w:rPr>
        <w:t>he VEC holds public meetings where submitters may speak to their submissions</w:t>
      </w:r>
      <w:r>
        <w:rPr>
          <w:rFonts w:ascii="Arial" w:hAnsi="Arial" w:cs="Arial"/>
          <w:sz w:val="24"/>
          <w:szCs w:val="24"/>
        </w:rPr>
        <w:t>.</w:t>
      </w:r>
    </w:p>
    <w:p w:rsidR="004B76B3" w:rsidRPr="00293E3D" w:rsidRDefault="004B76B3" w:rsidP="008160F8">
      <w:pPr>
        <w:pStyle w:val="ListParagraph"/>
        <w:numPr>
          <w:ilvl w:val="0"/>
          <w:numId w:val="67"/>
        </w:numPr>
        <w:spacing w:before="160" w:after="0" w:line="259" w:lineRule="auto"/>
        <w:rPr>
          <w:rFonts w:ascii="Arial" w:hAnsi="Arial" w:cs="Arial"/>
          <w:sz w:val="24"/>
          <w:szCs w:val="24"/>
        </w:rPr>
      </w:pPr>
      <w:r>
        <w:rPr>
          <w:rFonts w:ascii="Arial" w:hAnsi="Arial" w:cs="Arial"/>
          <w:sz w:val="24"/>
          <w:szCs w:val="24"/>
        </w:rPr>
        <w:t>T</w:t>
      </w:r>
      <w:r w:rsidRPr="00293E3D">
        <w:rPr>
          <w:rFonts w:ascii="Arial" w:hAnsi="Arial" w:cs="Arial"/>
          <w:sz w:val="24"/>
          <w:szCs w:val="24"/>
        </w:rPr>
        <w:t>he VEC considers final submissions and prepares a final report and recommendations</w:t>
      </w:r>
      <w:r>
        <w:rPr>
          <w:rFonts w:ascii="Arial" w:hAnsi="Arial" w:cs="Arial"/>
          <w:sz w:val="24"/>
          <w:szCs w:val="24"/>
        </w:rPr>
        <w:t>.</w:t>
      </w:r>
    </w:p>
    <w:p w:rsidR="004B76B3" w:rsidRPr="00293E3D" w:rsidRDefault="004B76B3" w:rsidP="008160F8">
      <w:pPr>
        <w:pStyle w:val="ListParagraph"/>
        <w:numPr>
          <w:ilvl w:val="0"/>
          <w:numId w:val="67"/>
        </w:numPr>
        <w:spacing w:before="160" w:after="0" w:line="259" w:lineRule="auto"/>
        <w:rPr>
          <w:rFonts w:ascii="Arial" w:hAnsi="Arial" w:cs="Arial"/>
          <w:sz w:val="24"/>
          <w:szCs w:val="24"/>
        </w:rPr>
      </w:pPr>
      <w:r>
        <w:rPr>
          <w:rFonts w:ascii="Arial" w:hAnsi="Arial" w:cs="Arial"/>
          <w:sz w:val="24"/>
          <w:szCs w:val="24"/>
        </w:rPr>
        <w:t>T</w:t>
      </w:r>
      <w:r w:rsidRPr="00293E3D">
        <w:rPr>
          <w:rFonts w:ascii="Arial" w:hAnsi="Arial" w:cs="Arial"/>
          <w:sz w:val="24"/>
          <w:szCs w:val="24"/>
        </w:rPr>
        <w:t>he final report is published and provided to both the council and the minister.</w:t>
      </w:r>
    </w:p>
    <w:p w:rsidR="004B76B3" w:rsidRDefault="004B76B3" w:rsidP="004B76B3">
      <w:pPr>
        <w:pStyle w:val="Heading3"/>
      </w:pPr>
      <w:bookmarkStart w:id="176" w:name="_Toc366590000"/>
      <w:bookmarkStart w:id="177" w:name="_Toc367709218"/>
      <w:r>
        <w:lastRenderedPageBreak/>
        <w:t>Comparison with other jurisdictions</w:t>
      </w:r>
      <w:bookmarkEnd w:id="176"/>
      <w:bookmarkEnd w:id="177"/>
    </w:p>
    <w:p w:rsidR="004B76B3" w:rsidRPr="00293E3D" w:rsidRDefault="004B76B3" w:rsidP="004B76B3">
      <w:pPr>
        <w:rPr>
          <w:rFonts w:ascii="Arial" w:hAnsi="Arial" w:cs="Arial"/>
          <w:sz w:val="24"/>
        </w:rPr>
      </w:pPr>
      <w:r w:rsidRPr="00293E3D">
        <w:rPr>
          <w:rFonts w:ascii="Arial" w:hAnsi="Arial" w:cs="Arial"/>
          <w:sz w:val="24"/>
        </w:rPr>
        <w:t>Parliamentary electoral boundaries are reviewed by an independent body.  In Victoria, these reviews are undertaken by the Electoral Boundaries Commission, which is composed of the Chief Judge of the County Court, the Victorian Electoral Commissioner and the Surveyor General.  The Electoral Boundaries Commission undertakes reviews at least after every two general elections. It is supported by the VEC and it follows a two</w:t>
      </w:r>
      <w:r>
        <w:rPr>
          <w:rFonts w:ascii="Arial" w:hAnsi="Arial" w:cs="Arial"/>
          <w:sz w:val="24"/>
        </w:rPr>
        <w:t>-</w:t>
      </w:r>
      <w:r w:rsidRPr="00293E3D">
        <w:rPr>
          <w:rFonts w:ascii="Arial" w:hAnsi="Arial" w:cs="Arial"/>
          <w:sz w:val="24"/>
        </w:rPr>
        <w:t>stage submission process.</w:t>
      </w:r>
    </w:p>
    <w:p w:rsidR="004B76B3" w:rsidRPr="00293E3D" w:rsidRDefault="004B76B3" w:rsidP="004B76B3">
      <w:pPr>
        <w:rPr>
          <w:rFonts w:ascii="Arial" w:hAnsi="Arial" w:cs="Arial"/>
          <w:sz w:val="24"/>
        </w:rPr>
      </w:pPr>
      <w:r w:rsidRPr="00293E3D">
        <w:rPr>
          <w:rFonts w:ascii="Arial" w:hAnsi="Arial" w:cs="Arial"/>
          <w:sz w:val="24"/>
        </w:rPr>
        <w:t>Arrangements for local government electoral reviews vary from state to state:</w:t>
      </w:r>
    </w:p>
    <w:p w:rsidR="004B76B3" w:rsidRPr="00293E3D" w:rsidRDefault="004B76B3" w:rsidP="008160F8">
      <w:pPr>
        <w:pStyle w:val="ListParagraph"/>
        <w:numPr>
          <w:ilvl w:val="0"/>
          <w:numId w:val="70"/>
        </w:numPr>
        <w:spacing w:before="160" w:after="0" w:line="259" w:lineRule="auto"/>
        <w:rPr>
          <w:rFonts w:ascii="Arial" w:hAnsi="Arial" w:cs="Arial"/>
          <w:sz w:val="24"/>
        </w:rPr>
      </w:pPr>
      <w:r w:rsidRPr="00293E3D">
        <w:rPr>
          <w:rFonts w:ascii="Arial" w:hAnsi="Arial" w:cs="Arial"/>
          <w:sz w:val="24"/>
        </w:rPr>
        <w:t xml:space="preserve">In New South Wales, changes to the overall electoral structure of a council or to the way the mayor is elected are subject to local referendums.  Councils themselves are responsible for reviewing their ward boundaries and ensure they </w:t>
      </w:r>
      <w:r>
        <w:rPr>
          <w:rFonts w:ascii="Arial" w:hAnsi="Arial" w:cs="Arial"/>
          <w:sz w:val="24"/>
        </w:rPr>
        <w:t>do not</w:t>
      </w:r>
      <w:r w:rsidRPr="00293E3D">
        <w:rPr>
          <w:rFonts w:ascii="Arial" w:hAnsi="Arial" w:cs="Arial"/>
          <w:sz w:val="24"/>
        </w:rPr>
        <w:t xml:space="preserve"> vary by more than 10 per cent.</w:t>
      </w:r>
    </w:p>
    <w:p w:rsidR="004B76B3" w:rsidRPr="00293E3D" w:rsidRDefault="004B76B3" w:rsidP="008160F8">
      <w:pPr>
        <w:pStyle w:val="ListParagraph"/>
        <w:numPr>
          <w:ilvl w:val="0"/>
          <w:numId w:val="70"/>
        </w:numPr>
        <w:spacing w:before="160" w:after="0" w:line="259" w:lineRule="auto"/>
        <w:rPr>
          <w:rFonts w:ascii="Arial" w:hAnsi="Arial" w:cs="Arial"/>
          <w:sz w:val="24"/>
        </w:rPr>
      </w:pPr>
      <w:r w:rsidRPr="00293E3D">
        <w:rPr>
          <w:rFonts w:ascii="Arial" w:hAnsi="Arial" w:cs="Arial"/>
          <w:sz w:val="24"/>
        </w:rPr>
        <w:t>In Queensland, reviews of electoral structures and internal electoral boundaries are undertaken by the Local Government Electoral Change Commission, of which the Queensland Electoral Commissioner is the Commissioner.</w:t>
      </w:r>
    </w:p>
    <w:p w:rsidR="004B76B3" w:rsidRPr="00293E3D" w:rsidRDefault="004B76B3" w:rsidP="008160F8">
      <w:pPr>
        <w:pStyle w:val="ListParagraph"/>
        <w:numPr>
          <w:ilvl w:val="0"/>
          <w:numId w:val="70"/>
        </w:numPr>
        <w:spacing w:before="160" w:after="0" w:line="259" w:lineRule="auto"/>
        <w:rPr>
          <w:rFonts w:ascii="Arial" w:hAnsi="Arial" w:cs="Arial"/>
          <w:sz w:val="24"/>
        </w:rPr>
      </w:pPr>
      <w:r w:rsidRPr="00293E3D">
        <w:rPr>
          <w:rFonts w:ascii="Arial" w:hAnsi="Arial" w:cs="Arial"/>
          <w:sz w:val="24"/>
        </w:rPr>
        <w:t xml:space="preserve">In Western Australia, a local government advisory board assesses proposals to change council electoral structures or ward boundaries.  The board comprises five members including at least one council </w:t>
      </w:r>
      <w:r>
        <w:rPr>
          <w:rFonts w:ascii="Arial" w:hAnsi="Arial" w:cs="Arial"/>
          <w:sz w:val="24"/>
        </w:rPr>
        <w:t>CEO</w:t>
      </w:r>
      <w:r w:rsidRPr="00293E3D">
        <w:rPr>
          <w:rFonts w:ascii="Arial" w:hAnsi="Arial" w:cs="Arial"/>
          <w:sz w:val="24"/>
        </w:rPr>
        <w:t>, one officer from the government department and two members selected from a list submitted by the local government association.</w:t>
      </w:r>
    </w:p>
    <w:p w:rsidR="004B76B3" w:rsidRPr="00293E3D" w:rsidRDefault="004B76B3" w:rsidP="008160F8">
      <w:pPr>
        <w:pStyle w:val="ListParagraph"/>
        <w:numPr>
          <w:ilvl w:val="0"/>
          <w:numId w:val="70"/>
        </w:numPr>
        <w:spacing w:before="160" w:after="0" w:line="259" w:lineRule="auto"/>
        <w:rPr>
          <w:rFonts w:ascii="Arial" w:hAnsi="Arial" w:cs="Arial"/>
          <w:sz w:val="24"/>
        </w:rPr>
      </w:pPr>
      <w:r w:rsidRPr="00293E3D">
        <w:rPr>
          <w:rFonts w:ascii="Arial" w:hAnsi="Arial" w:cs="Arial"/>
          <w:sz w:val="24"/>
        </w:rPr>
        <w:t xml:space="preserve">In South Australia, councils conduct </w:t>
      </w:r>
      <w:proofErr w:type="gramStart"/>
      <w:r w:rsidRPr="00293E3D">
        <w:rPr>
          <w:rFonts w:ascii="Arial" w:hAnsi="Arial" w:cs="Arial"/>
          <w:sz w:val="24"/>
        </w:rPr>
        <w:t>their own</w:t>
      </w:r>
      <w:proofErr w:type="gramEnd"/>
      <w:r w:rsidRPr="00293E3D">
        <w:rPr>
          <w:rFonts w:ascii="Arial" w:hAnsi="Arial" w:cs="Arial"/>
          <w:sz w:val="24"/>
        </w:rPr>
        <w:t xml:space="preserve"> reviews, but a final report must be approved by the Electoral Commissioner before it can be given effect.  In addition, any proposal to change how the mayor is elected (by councillors or by voters) requires a poll of voters.</w:t>
      </w:r>
    </w:p>
    <w:p w:rsidR="004B76B3" w:rsidRDefault="004B76B3" w:rsidP="004B76B3">
      <w:pPr>
        <w:pStyle w:val="Heading3"/>
      </w:pPr>
      <w:bookmarkStart w:id="178" w:name="_Toc366590001"/>
      <w:bookmarkStart w:id="179" w:name="_Toc367709219"/>
      <w:r>
        <w:t>Key issues</w:t>
      </w:r>
      <w:bookmarkEnd w:id="178"/>
      <w:bookmarkEnd w:id="179"/>
    </w:p>
    <w:p w:rsidR="004B76B3" w:rsidRPr="00293E3D" w:rsidRDefault="004B76B3" w:rsidP="004B76B3">
      <w:pPr>
        <w:rPr>
          <w:rFonts w:ascii="Arial" w:hAnsi="Arial" w:cs="Arial"/>
          <w:sz w:val="24"/>
        </w:rPr>
      </w:pPr>
      <w:r w:rsidRPr="00293E3D">
        <w:rPr>
          <w:rFonts w:ascii="Arial" w:hAnsi="Arial" w:cs="Arial"/>
          <w:sz w:val="24"/>
        </w:rPr>
        <w:t>It is important that the review of electoral arrangements is undertaken in a way that ensures the validity of democratic processes and provides assurance to the community.  The process should involve people and institutions with suitable qualifications and experience to ensure strong recommendations that support effective representation.</w:t>
      </w:r>
    </w:p>
    <w:p w:rsidR="004B76B3" w:rsidRPr="00293E3D" w:rsidRDefault="004B76B3" w:rsidP="004B76B3">
      <w:pPr>
        <w:tabs>
          <w:tab w:val="left" w:pos="7880"/>
        </w:tabs>
        <w:rPr>
          <w:rFonts w:ascii="Arial" w:hAnsi="Arial" w:cs="Arial"/>
          <w:sz w:val="24"/>
        </w:rPr>
      </w:pPr>
      <w:r w:rsidRPr="00293E3D">
        <w:rPr>
          <w:rFonts w:ascii="Arial" w:hAnsi="Arial" w:cs="Arial"/>
          <w:sz w:val="24"/>
        </w:rPr>
        <w:t>Critical issues for the conduct of electoral representation reviews include:</w:t>
      </w:r>
    </w:p>
    <w:p w:rsidR="004B76B3" w:rsidRPr="00293E3D" w:rsidRDefault="004B76B3" w:rsidP="008160F8">
      <w:pPr>
        <w:pStyle w:val="ListParagraph"/>
        <w:numPr>
          <w:ilvl w:val="0"/>
          <w:numId w:val="70"/>
        </w:numPr>
        <w:spacing w:before="160" w:after="0" w:line="259" w:lineRule="auto"/>
        <w:rPr>
          <w:rFonts w:ascii="Arial" w:hAnsi="Arial" w:cs="Arial"/>
          <w:sz w:val="24"/>
        </w:rPr>
      </w:pPr>
      <w:r w:rsidRPr="00293E3D">
        <w:rPr>
          <w:rFonts w:ascii="Arial" w:hAnsi="Arial" w:cs="Arial"/>
          <w:sz w:val="24"/>
        </w:rPr>
        <w:t>the timing of reviews</w:t>
      </w:r>
    </w:p>
    <w:p w:rsidR="004B76B3" w:rsidRPr="00293E3D" w:rsidRDefault="004B76B3" w:rsidP="008160F8">
      <w:pPr>
        <w:pStyle w:val="ListParagraph"/>
        <w:numPr>
          <w:ilvl w:val="0"/>
          <w:numId w:val="70"/>
        </w:numPr>
        <w:spacing w:before="160" w:after="0" w:line="259" w:lineRule="auto"/>
        <w:rPr>
          <w:rFonts w:ascii="Arial" w:hAnsi="Arial" w:cs="Arial"/>
          <w:sz w:val="24"/>
        </w:rPr>
      </w:pPr>
      <w:r w:rsidRPr="00293E3D">
        <w:rPr>
          <w:rFonts w:ascii="Arial" w:hAnsi="Arial" w:cs="Arial"/>
          <w:sz w:val="24"/>
        </w:rPr>
        <w:t>who conducts reviews</w:t>
      </w:r>
      <w:r>
        <w:rPr>
          <w:rFonts w:ascii="Arial" w:hAnsi="Arial" w:cs="Arial"/>
          <w:sz w:val="24"/>
        </w:rPr>
        <w:t>,</w:t>
      </w:r>
      <w:r w:rsidRPr="00293E3D">
        <w:rPr>
          <w:rFonts w:ascii="Arial" w:hAnsi="Arial" w:cs="Arial"/>
          <w:sz w:val="24"/>
        </w:rPr>
        <w:t xml:space="preserve"> and</w:t>
      </w:r>
    </w:p>
    <w:p w:rsidR="004B76B3" w:rsidRPr="00293E3D" w:rsidRDefault="004B76B3" w:rsidP="008160F8">
      <w:pPr>
        <w:pStyle w:val="ListParagraph"/>
        <w:numPr>
          <w:ilvl w:val="0"/>
          <w:numId w:val="70"/>
        </w:numPr>
        <w:spacing w:before="160" w:after="0" w:line="259" w:lineRule="auto"/>
        <w:rPr>
          <w:rFonts w:ascii="Arial" w:hAnsi="Arial" w:cs="Arial"/>
          <w:sz w:val="24"/>
        </w:rPr>
      </w:pPr>
      <w:proofErr w:type="gramStart"/>
      <w:r w:rsidRPr="00293E3D">
        <w:rPr>
          <w:rFonts w:ascii="Arial" w:hAnsi="Arial" w:cs="Arial"/>
          <w:sz w:val="24"/>
        </w:rPr>
        <w:t>what</w:t>
      </w:r>
      <w:proofErr w:type="gramEnd"/>
      <w:r w:rsidRPr="00293E3D">
        <w:rPr>
          <w:rFonts w:ascii="Arial" w:hAnsi="Arial" w:cs="Arial"/>
          <w:sz w:val="24"/>
        </w:rPr>
        <w:t xml:space="preserve"> review process is followed.</w:t>
      </w:r>
    </w:p>
    <w:p w:rsidR="004B76B3" w:rsidRPr="00E722EB" w:rsidRDefault="004B76B3" w:rsidP="004B76B3">
      <w:pPr>
        <w:pStyle w:val="Heading4"/>
      </w:pPr>
      <w:r>
        <w:t>Timing of reviews</w:t>
      </w:r>
    </w:p>
    <w:p w:rsidR="004B76B3" w:rsidRPr="00293E3D" w:rsidRDefault="004B76B3" w:rsidP="004B76B3">
      <w:pPr>
        <w:rPr>
          <w:rFonts w:ascii="Arial" w:hAnsi="Arial" w:cs="Arial"/>
          <w:sz w:val="24"/>
        </w:rPr>
      </w:pPr>
      <w:r w:rsidRPr="00293E3D">
        <w:rPr>
          <w:rFonts w:ascii="Arial" w:hAnsi="Arial" w:cs="Arial"/>
          <w:sz w:val="24"/>
        </w:rPr>
        <w:t xml:space="preserve">Since 2003, the Act has differentiated between </w:t>
      </w:r>
      <w:r>
        <w:rPr>
          <w:rFonts w:ascii="Arial" w:hAnsi="Arial" w:cs="Arial"/>
          <w:sz w:val="24"/>
        </w:rPr>
        <w:t>e</w:t>
      </w:r>
      <w:r w:rsidRPr="00293E3D">
        <w:rPr>
          <w:rFonts w:ascii="Arial" w:hAnsi="Arial" w:cs="Arial"/>
          <w:sz w:val="24"/>
        </w:rPr>
        <w:t xml:space="preserve">lectoral </w:t>
      </w:r>
      <w:r>
        <w:rPr>
          <w:rFonts w:ascii="Arial" w:hAnsi="Arial" w:cs="Arial"/>
          <w:sz w:val="24"/>
        </w:rPr>
        <w:t>r</w:t>
      </w:r>
      <w:r w:rsidRPr="00293E3D">
        <w:rPr>
          <w:rFonts w:ascii="Arial" w:hAnsi="Arial" w:cs="Arial"/>
          <w:sz w:val="24"/>
        </w:rPr>
        <w:t xml:space="preserve">epresentation </w:t>
      </w:r>
      <w:r>
        <w:rPr>
          <w:rFonts w:ascii="Arial" w:hAnsi="Arial" w:cs="Arial"/>
          <w:sz w:val="24"/>
        </w:rPr>
        <w:t>r</w:t>
      </w:r>
      <w:r w:rsidRPr="00293E3D">
        <w:rPr>
          <w:rFonts w:ascii="Arial" w:hAnsi="Arial" w:cs="Arial"/>
          <w:sz w:val="24"/>
        </w:rPr>
        <w:t xml:space="preserve">eviews and </w:t>
      </w:r>
      <w:r>
        <w:rPr>
          <w:rFonts w:ascii="Arial" w:hAnsi="Arial" w:cs="Arial"/>
          <w:sz w:val="24"/>
        </w:rPr>
        <w:t>s</w:t>
      </w:r>
      <w:r w:rsidRPr="00293E3D">
        <w:rPr>
          <w:rFonts w:ascii="Arial" w:hAnsi="Arial" w:cs="Arial"/>
          <w:sz w:val="24"/>
        </w:rPr>
        <w:t xml:space="preserve">ubdivision </w:t>
      </w:r>
      <w:r>
        <w:rPr>
          <w:rFonts w:ascii="Arial" w:hAnsi="Arial" w:cs="Arial"/>
          <w:sz w:val="24"/>
        </w:rPr>
        <w:t>r</w:t>
      </w:r>
      <w:r w:rsidRPr="00293E3D">
        <w:rPr>
          <w:rFonts w:ascii="Arial" w:hAnsi="Arial" w:cs="Arial"/>
          <w:sz w:val="24"/>
        </w:rPr>
        <w:t xml:space="preserve">eviews.  </w:t>
      </w:r>
      <w:r>
        <w:rPr>
          <w:rFonts w:ascii="Arial" w:hAnsi="Arial" w:cs="Arial"/>
          <w:sz w:val="24"/>
        </w:rPr>
        <w:t xml:space="preserve">A </w:t>
      </w:r>
      <w:r w:rsidRPr="00293E3D">
        <w:rPr>
          <w:rFonts w:ascii="Arial" w:hAnsi="Arial" w:cs="Arial"/>
          <w:sz w:val="24"/>
        </w:rPr>
        <w:t>subdivision review only considers whether the existing ward boundaries should be adjusted.</w:t>
      </w:r>
    </w:p>
    <w:p w:rsidR="004B76B3" w:rsidRPr="00293E3D" w:rsidRDefault="004B76B3" w:rsidP="004B76B3">
      <w:pPr>
        <w:rPr>
          <w:rFonts w:ascii="Arial" w:hAnsi="Arial" w:cs="Arial"/>
          <w:sz w:val="24"/>
        </w:rPr>
      </w:pPr>
      <w:r w:rsidRPr="00293E3D">
        <w:rPr>
          <w:rFonts w:ascii="Arial" w:hAnsi="Arial" w:cs="Arial"/>
          <w:sz w:val="24"/>
        </w:rPr>
        <w:lastRenderedPageBreak/>
        <w:t>Full representation reviews are now required to be conducted in every third term of each council. The ability to have full reviews on a 12-yearly basis is made possible by the conduct of subdivision reviews, which are conducted on a needs basis whenever the number of voters in a ward differs from the average by more than 10 per cent.</w:t>
      </w:r>
    </w:p>
    <w:p w:rsidR="004B76B3" w:rsidRPr="00293E3D" w:rsidRDefault="004B76B3" w:rsidP="004B76B3">
      <w:pPr>
        <w:rPr>
          <w:rFonts w:ascii="Arial" w:hAnsi="Arial" w:cs="Arial"/>
          <w:sz w:val="24"/>
        </w:rPr>
      </w:pPr>
      <w:r w:rsidRPr="00293E3D">
        <w:rPr>
          <w:rFonts w:ascii="Arial" w:hAnsi="Arial" w:cs="Arial"/>
          <w:sz w:val="24"/>
        </w:rPr>
        <w:t>Councils are generally happy to retain their existing structure and, in the past, some have been critical of the VEC for recommending changes.  In contrast, some individuals and community groups who are unhappy with their council have eagerly awaited the opportunity to participate in a review.  Arguably, the advantages of regular reviews may be the opportunity for communities to have a say in the structure of their municipal government, while a disadvantage may be possible disruption to the effective operation of the council as a cohesive organisation.</w:t>
      </w:r>
    </w:p>
    <w:p w:rsidR="004B76B3" w:rsidRDefault="004B76B3" w:rsidP="004B76B3">
      <w:pPr>
        <w:pStyle w:val="Heading4"/>
      </w:pPr>
      <w:r>
        <w:t>Who should conduct reviews</w:t>
      </w:r>
    </w:p>
    <w:p w:rsidR="004B76B3" w:rsidRPr="00293E3D" w:rsidRDefault="004B76B3" w:rsidP="004B76B3">
      <w:pPr>
        <w:rPr>
          <w:rFonts w:ascii="Arial" w:hAnsi="Arial" w:cs="Arial"/>
          <w:sz w:val="24"/>
        </w:rPr>
      </w:pPr>
      <w:r w:rsidRPr="00293E3D">
        <w:rPr>
          <w:rFonts w:ascii="Arial" w:hAnsi="Arial" w:cs="Arial"/>
          <w:sz w:val="24"/>
        </w:rPr>
        <w:t xml:space="preserve">The existing legislation requires the VEC to conduct reviews.  The advantages of this are that: </w:t>
      </w:r>
    </w:p>
    <w:p w:rsidR="004B76B3" w:rsidRPr="00293E3D" w:rsidRDefault="004B76B3" w:rsidP="008160F8">
      <w:pPr>
        <w:pStyle w:val="ListParagraph"/>
        <w:numPr>
          <w:ilvl w:val="0"/>
          <w:numId w:val="70"/>
        </w:numPr>
        <w:spacing w:before="160" w:after="0" w:line="259" w:lineRule="auto"/>
        <w:rPr>
          <w:rFonts w:ascii="Arial" w:hAnsi="Arial" w:cs="Arial"/>
          <w:sz w:val="24"/>
        </w:rPr>
      </w:pPr>
      <w:r w:rsidRPr="00293E3D">
        <w:rPr>
          <w:rFonts w:ascii="Arial" w:hAnsi="Arial" w:cs="Arial"/>
          <w:sz w:val="24"/>
        </w:rPr>
        <w:t xml:space="preserve">the VEC is an independent body that is accountable to the Victorian Parliament </w:t>
      </w:r>
    </w:p>
    <w:p w:rsidR="004B76B3" w:rsidRPr="00293E3D" w:rsidRDefault="004B76B3" w:rsidP="008160F8">
      <w:pPr>
        <w:pStyle w:val="ListParagraph"/>
        <w:numPr>
          <w:ilvl w:val="0"/>
          <w:numId w:val="70"/>
        </w:numPr>
        <w:spacing w:before="160" w:after="0" w:line="259" w:lineRule="auto"/>
        <w:rPr>
          <w:rFonts w:ascii="Arial" w:hAnsi="Arial" w:cs="Arial"/>
          <w:sz w:val="24"/>
        </w:rPr>
      </w:pPr>
      <w:r w:rsidRPr="00293E3D">
        <w:rPr>
          <w:rFonts w:ascii="Arial" w:hAnsi="Arial" w:cs="Arial"/>
          <w:sz w:val="24"/>
        </w:rPr>
        <w:t xml:space="preserve">the VEC has no vested interest in who wins a council election and has considerable expertise in electoral matters </w:t>
      </w:r>
    </w:p>
    <w:p w:rsidR="004B76B3" w:rsidRPr="00293E3D" w:rsidRDefault="004B76B3" w:rsidP="008160F8">
      <w:pPr>
        <w:pStyle w:val="ListParagraph"/>
        <w:numPr>
          <w:ilvl w:val="0"/>
          <w:numId w:val="70"/>
        </w:numPr>
        <w:spacing w:before="160" w:after="0" w:line="259" w:lineRule="auto"/>
        <w:rPr>
          <w:rFonts w:ascii="Arial" w:hAnsi="Arial" w:cs="Arial"/>
          <w:sz w:val="24"/>
        </w:rPr>
      </w:pPr>
      <w:proofErr w:type="gramStart"/>
      <w:r w:rsidRPr="00293E3D">
        <w:rPr>
          <w:rFonts w:ascii="Arial" w:hAnsi="Arial" w:cs="Arial"/>
          <w:sz w:val="24"/>
        </w:rPr>
        <w:t>the</w:t>
      </w:r>
      <w:proofErr w:type="gramEnd"/>
      <w:r w:rsidRPr="00293E3D">
        <w:rPr>
          <w:rFonts w:ascii="Arial" w:hAnsi="Arial" w:cs="Arial"/>
          <w:sz w:val="24"/>
        </w:rPr>
        <w:t xml:space="preserve"> VEC already exists and has an ongoing function in the Victorian governmental environment, meaning that a special body does not need to be established for the purpose.</w:t>
      </w:r>
    </w:p>
    <w:p w:rsidR="004B76B3" w:rsidRPr="00293E3D" w:rsidRDefault="004B76B3" w:rsidP="004B76B3">
      <w:pPr>
        <w:spacing w:before="240"/>
        <w:rPr>
          <w:rFonts w:ascii="Arial" w:hAnsi="Arial" w:cs="Arial"/>
          <w:sz w:val="24"/>
        </w:rPr>
      </w:pPr>
      <w:r w:rsidRPr="00293E3D">
        <w:rPr>
          <w:rFonts w:ascii="Arial" w:hAnsi="Arial" w:cs="Arial"/>
          <w:sz w:val="24"/>
        </w:rPr>
        <w:t xml:space="preserve">The downside from the perspective of some </w:t>
      </w:r>
      <w:proofErr w:type="gramStart"/>
      <w:r w:rsidRPr="00293E3D">
        <w:rPr>
          <w:rFonts w:ascii="Arial" w:hAnsi="Arial" w:cs="Arial"/>
          <w:sz w:val="24"/>
        </w:rPr>
        <w:t>councils</w:t>
      </w:r>
      <w:proofErr w:type="gramEnd"/>
      <w:r w:rsidRPr="00293E3D">
        <w:rPr>
          <w:rFonts w:ascii="Arial" w:hAnsi="Arial" w:cs="Arial"/>
          <w:sz w:val="24"/>
        </w:rPr>
        <w:t xml:space="preserve"> is that: </w:t>
      </w:r>
    </w:p>
    <w:p w:rsidR="004B76B3" w:rsidRPr="00293E3D" w:rsidRDefault="004B76B3" w:rsidP="008160F8">
      <w:pPr>
        <w:pStyle w:val="ListParagraph"/>
        <w:numPr>
          <w:ilvl w:val="0"/>
          <w:numId w:val="71"/>
        </w:numPr>
        <w:spacing w:before="160" w:after="0" w:line="259" w:lineRule="auto"/>
        <w:rPr>
          <w:rFonts w:ascii="Arial" w:hAnsi="Arial" w:cs="Arial"/>
          <w:sz w:val="24"/>
        </w:rPr>
      </w:pPr>
      <w:r w:rsidRPr="00293E3D">
        <w:rPr>
          <w:rFonts w:ascii="Arial" w:hAnsi="Arial" w:cs="Arial"/>
          <w:sz w:val="24"/>
        </w:rPr>
        <w:t>the VEC does not have particular knowledge of the local community, which may be important for developing the best options</w:t>
      </w:r>
    </w:p>
    <w:p w:rsidR="004B76B3" w:rsidRPr="00293E3D" w:rsidRDefault="004B76B3" w:rsidP="008160F8">
      <w:pPr>
        <w:pStyle w:val="ListParagraph"/>
        <w:numPr>
          <w:ilvl w:val="0"/>
          <w:numId w:val="71"/>
        </w:numPr>
        <w:spacing w:before="160" w:after="0" w:line="259" w:lineRule="auto"/>
        <w:rPr>
          <w:rFonts w:ascii="Arial" w:hAnsi="Arial" w:cs="Arial"/>
          <w:sz w:val="24"/>
        </w:rPr>
      </w:pPr>
      <w:proofErr w:type="gramStart"/>
      <w:r w:rsidRPr="00293E3D">
        <w:rPr>
          <w:rFonts w:ascii="Arial" w:hAnsi="Arial" w:cs="Arial"/>
          <w:sz w:val="24"/>
        </w:rPr>
        <w:t>while</w:t>
      </w:r>
      <w:proofErr w:type="gramEnd"/>
      <w:r w:rsidRPr="00293E3D">
        <w:rPr>
          <w:rFonts w:ascii="Arial" w:hAnsi="Arial" w:cs="Arial"/>
          <w:sz w:val="24"/>
        </w:rPr>
        <w:t xml:space="preserve"> the VEC may have expertise in electoral matters, it does not have expertise in governance, which may be important in ensuring that a system of representation will produce an effective governing body.</w:t>
      </w:r>
    </w:p>
    <w:p w:rsidR="004B76B3" w:rsidRPr="00293E3D" w:rsidRDefault="004B76B3" w:rsidP="004B76B3">
      <w:pPr>
        <w:spacing w:before="240"/>
        <w:rPr>
          <w:rFonts w:ascii="Arial" w:hAnsi="Arial" w:cs="Arial"/>
          <w:sz w:val="24"/>
        </w:rPr>
      </w:pPr>
      <w:r w:rsidRPr="00293E3D">
        <w:rPr>
          <w:rFonts w:ascii="Arial" w:hAnsi="Arial" w:cs="Arial"/>
          <w:sz w:val="24"/>
        </w:rPr>
        <w:t>As noted above, each state has its own arrangements.  Other alternatives, that might be considered for Victoria include:</w:t>
      </w:r>
    </w:p>
    <w:p w:rsidR="004B76B3" w:rsidRPr="00293E3D" w:rsidRDefault="004B76B3" w:rsidP="008160F8">
      <w:pPr>
        <w:pStyle w:val="ListParagraph"/>
        <w:numPr>
          <w:ilvl w:val="0"/>
          <w:numId w:val="72"/>
        </w:numPr>
        <w:spacing w:before="160" w:after="0" w:line="259" w:lineRule="auto"/>
        <w:rPr>
          <w:rFonts w:ascii="Arial" w:hAnsi="Arial" w:cs="Arial"/>
          <w:sz w:val="24"/>
        </w:rPr>
      </w:pPr>
      <w:r w:rsidRPr="00293E3D">
        <w:rPr>
          <w:rFonts w:ascii="Arial" w:hAnsi="Arial" w:cs="Arial"/>
          <w:sz w:val="24"/>
        </w:rPr>
        <w:t>appointing a dedicated panel to undertake each cycle of reviews, somewhat like the Electoral Boundaries Commission, with the VEC providing a support role</w:t>
      </w:r>
    </w:p>
    <w:p w:rsidR="004B76B3" w:rsidRPr="00293E3D" w:rsidRDefault="004B76B3" w:rsidP="008160F8">
      <w:pPr>
        <w:pStyle w:val="ListParagraph"/>
        <w:numPr>
          <w:ilvl w:val="0"/>
          <w:numId w:val="72"/>
        </w:numPr>
        <w:spacing w:before="160" w:after="0" w:line="259" w:lineRule="auto"/>
        <w:rPr>
          <w:rFonts w:ascii="Arial" w:hAnsi="Arial" w:cs="Arial"/>
          <w:sz w:val="24"/>
        </w:rPr>
      </w:pPr>
      <w:proofErr w:type="gramStart"/>
      <w:r w:rsidRPr="00293E3D">
        <w:rPr>
          <w:rFonts w:ascii="Arial" w:hAnsi="Arial" w:cs="Arial"/>
          <w:sz w:val="24"/>
        </w:rPr>
        <w:t>having</w:t>
      </w:r>
      <w:proofErr w:type="gramEnd"/>
      <w:r w:rsidRPr="00293E3D">
        <w:rPr>
          <w:rFonts w:ascii="Arial" w:hAnsi="Arial" w:cs="Arial"/>
          <w:sz w:val="24"/>
        </w:rPr>
        <w:t xml:space="preserve"> different processes for determining electoral structures and setting ward boundaries, with a body separate from the VEC to review structures.</w:t>
      </w:r>
    </w:p>
    <w:p w:rsidR="004B76B3" w:rsidRDefault="004B76B3" w:rsidP="004B76B3">
      <w:pPr>
        <w:pStyle w:val="Heading4"/>
      </w:pPr>
      <w:r>
        <w:lastRenderedPageBreak/>
        <w:t>Review process</w:t>
      </w:r>
      <w:bookmarkStart w:id="180" w:name="_GoBack"/>
      <w:bookmarkEnd w:id="180"/>
    </w:p>
    <w:p w:rsidR="004B76B3" w:rsidRPr="00293E3D" w:rsidRDefault="004B76B3" w:rsidP="004B76B3">
      <w:pPr>
        <w:rPr>
          <w:rFonts w:ascii="Arial" w:hAnsi="Arial" w:cs="Arial"/>
          <w:sz w:val="24"/>
        </w:rPr>
      </w:pPr>
      <w:r w:rsidRPr="00293E3D">
        <w:rPr>
          <w:rFonts w:ascii="Arial" w:hAnsi="Arial" w:cs="Arial"/>
          <w:sz w:val="24"/>
        </w:rPr>
        <w:t>The existing review process was modelled on that used for reviewing parliamentary electoral boundaries and involves two rounds of consultation with a draft proposal prepared in between.  This is not the only possible arrangement, although it resembles some other consultation processes used in local government.</w:t>
      </w:r>
    </w:p>
    <w:p w:rsidR="004B76B3" w:rsidRPr="00293E3D" w:rsidRDefault="004B76B3" w:rsidP="004B76B3">
      <w:pPr>
        <w:rPr>
          <w:rFonts w:ascii="Arial" w:hAnsi="Arial" w:cs="Arial"/>
          <w:sz w:val="24"/>
        </w:rPr>
      </w:pPr>
      <w:r w:rsidRPr="00293E3D">
        <w:rPr>
          <w:rFonts w:ascii="Arial" w:hAnsi="Arial" w:cs="Arial"/>
          <w:sz w:val="24"/>
        </w:rPr>
        <w:t>Some concerns have been expressed that the preferred option prepared by the VEC after undertaking preliminary consultation becomes a fixed objective from which the VEC is unwilling to deviate.  While actual experience may not accord with this, the fact that this is a common perception is itself a matter for concern. It is important that there is public confidence in the process.</w:t>
      </w:r>
    </w:p>
    <w:p w:rsidR="004B76B3" w:rsidRPr="00293E3D" w:rsidRDefault="004B76B3" w:rsidP="004B76B3">
      <w:pPr>
        <w:rPr>
          <w:rFonts w:ascii="Arial" w:hAnsi="Arial" w:cs="Arial"/>
          <w:sz w:val="24"/>
        </w:rPr>
      </w:pPr>
      <w:r w:rsidRPr="00293E3D">
        <w:rPr>
          <w:rFonts w:ascii="Arial" w:hAnsi="Arial" w:cs="Arial"/>
          <w:sz w:val="24"/>
        </w:rPr>
        <w:t>It has been noted that the terminology used in the Act, referring to the draft proposal as the ‘preferred model’, may contribute to this.  Another consideration may be that the reviewer presents a number of options to the community for consideration without having a single or preferred model.</w:t>
      </w:r>
    </w:p>
    <w:p w:rsidR="004B76B3" w:rsidRPr="000079B8" w:rsidRDefault="004B76B3" w:rsidP="004B76B3">
      <w:pPr>
        <w:pStyle w:val="Heading3"/>
        <w:rPr>
          <w:i/>
        </w:rPr>
      </w:pPr>
      <w:bookmarkStart w:id="181" w:name="_Toc366590002"/>
      <w:bookmarkStart w:id="182" w:name="_Toc367709220"/>
      <w:r w:rsidRPr="00293E3D">
        <w:t>Questions</w:t>
      </w:r>
      <w:bookmarkEnd w:id="181"/>
      <w:bookmarkEnd w:id="182"/>
    </w:p>
    <w:p w:rsidR="004B76B3" w:rsidRPr="00293E3D" w:rsidRDefault="0001799B" w:rsidP="004B76B3">
      <w:pPr>
        <w:tabs>
          <w:tab w:val="left" w:pos="567"/>
        </w:tabs>
        <w:ind w:left="567" w:hanging="567"/>
        <w:rPr>
          <w:rFonts w:ascii="Arial" w:hAnsi="Arial" w:cs="Arial"/>
          <w:b/>
          <w:sz w:val="24"/>
        </w:rPr>
      </w:pPr>
      <w:r>
        <w:rPr>
          <w:rFonts w:ascii="Arial" w:hAnsi="Arial" w:cs="Arial"/>
          <w:b/>
          <w:sz w:val="24"/>
        </w:rPr>
        <w:t>6.7</w:t>
      </w:r>
      <w:r w:rsidR="004B76B3" w:rsidRPr="00293E3D">
        <w:rPr>
          <w:rFonts w:ascii="Arial" w:hAnsi="Arial" w:cs="Arial"/>
          <w:b/>
          <w:sz w:val="24"/>
        </w:rPr>
        <w:tab/>
        <w:t xml:space="preserve">Who should </w:t>
      </w:r>
      <w:r w:rsidR="004B76B3">
        <w:rPr>
          <w:rFonts w:ascii="Arial" w:hAnsi="Arial" w:cs="Arial"/>
          <w:b/>
          <w:sz w:val="24"/>
        </w:rPr>
        <w:t xml:space="preserve">conduct reviews on </w:t>
      </w:r>
      <w:r w:rsidR="004B76B3" w:rsidRPr="00293E3D">
        <w:rPr>
          <w:rFonts w:ascii="Arial" w:hAnsi="Arial" w:cs="Arial"/>
          <w:b/>
          <w:sz w:val="24"/>
        </w:rPr>
        <w:t xml:space="preserve">how you are represented?  </w:t>
      </w:r>
    </w:p>
    <w:p w:rsidR="004B76B3" w:rsidRPr="00293E3D" w:rsidRDefault="0001799B" w:rsidP="004B76B3">
      <w:pPr>
        <w:tabs>
          <w:tab w:val="left" w:pos="567"/>
        </w:tabs>
        <w:ind w:left="567" w:hanging="567"/>
        <w:rPr>
          <w:rFonts w:ascii="Arial" w:hAnsi="Arial" w:cs="Arial"/>
          <w:b/>
          <w:sz w:val="24"/>
        </w:rPr>
      </w:pPr>
      <w:r>
        <w:rPr>
          <w:rFonts w:ascii="Arial" w:hAnsi="Arial" w:cs="Arial"/>
          <w:b/>
          <w:sz w:val="24"/>
        </w:rPr>
        <w:t>6.8</w:t>
      </w:r>
      <w:r w:rsidR="004B76B3" w:rsidRPr="00293E3D">
        <w:rPr>
          <w:rFonts w:ascii="Arial" w:hAnsi="Arial" w:cs="Arial"/>
          <w:b/>
          <w:sz w:val="24"/>
        </w:rPr>
        <w:tab/>
        <w:t xml:space="preserve">What should </w:t>
      </w:r>
      <w:r w:rsidR="004B76B3">
        <w:rPr>
          <w:rFonts w:ascii="Arial" w:hAnsi="Arial" w:cs="Arial"/>
          <w:b/>
          <w:sz w:val="24"/>
        </w:rPr>
        <w:t>reviewers take into account</w:t>
      </w:r>
      <w:r w:rsidR="004B76B3" w:rsidRPr="00293E3D">
        <w:rPr>
          <w:rFonts w:ascii="Arial" w:hAnsi="Arial" w:cs="Arial"/>
          <w:b/>
          <w:sz w:val="24"/>
        </w:rPr>
        <w:t xml:space="preserve">?  </w:t>
      </w:r>
    </w:p>
    <w:p w:rsidR="004B76B3" w:rsidRPr="00293E3D" w:rsidRDefault="0001799B" w:rsidP="004B76B3">
      <w:pPr>
        <w:tabs>
          <w:tab w:val="left" w:pos="567"/>
        </w:tabs>
        <w:ind w:left="567" w:hanging="567"/>
        <w:rPr>
          <w:rFonts w:ascii="Arial" w:hAnsi="Arial" w:cs="Arial"/>
          <w:b/>
          <w:sz w:val="24"/>
        </w:rPr>
      </w:pPr>
      <w:r>
        <w:rPr>
          <w:rFonts w:ascii="Arial" w:hAnsi="Arial" w:cs="Arial"/>
          <w:b/>
          <w:sz w:val="24"/>
        </w:rPr>
        <w:t>6.9</w:t>
      </w:r>
      <w:r w:rsidR="004B76B3" w:rsidRPr="00293E3D">
        <w:rPr>
          <w:rFonts w:ascii="Arial" w:hAnsi="Arial" w:cs="Arial"/>
          <w:b/>
          <w:sz w:val="24"/>
        </w:rPr>
        <w:tab/>
        <w:t xml:space="preserve">What should determine when a review should be undertaken?  Why? </w:t>
      </w:r>
    </w:p>
    <w:p w:rsidR="004B76B3" w:rsidRDefault="004B76B3" w:rsidP="004B76B3"/>
    <w:p w:rsidR="009E6808" w:rsidRDefault="009E6808" w:rsidP="009E6808">
      <w:pPr>
        <w:pStyle w:val="Heading1"/>
      </w:pPr>
    </w:p>
    <w:p w:rsidR="009E6808" w:rsidRDefault="009E6808" w:rsidP="00661F5F">
      <w:pPr>
        <w:pStyle w:val="Heading1"/>
      </w:pPr>
      <w:r>
        <w:br w:type="page"/>
      </w:r>
      <w:bookmarkStart w:id="183" w:name="_Toc367709221"/>
      <w:r>
        <w:lastRenderedPageBreak/>
        <w:t xml:space="preserve">Chapter 7: </w:t>
      </w:r>
      <w:r w:rsidR="00661F5F">
        <w:t>City of Melbourne</w:t>
      </w:r>
      <w:bookmarkEnd w:id="183"/>
    </w:p>
    <w:p w:rsidR="00C86F7F" w:rsidRPr="001C44BE" w:rsidRDefault="00C86F7F" w:rsidP="00C86F7F">
      <w:pPr>
        <w:spacing w:after="120"/>
        <w:rPr>
          <w:rFonts w:ascii="Arial" w:hAnsi="Arial" w:cs="Arial"/>
          <w:sz w:val="24"/>
        </w:rPr>
      </w:pPr>
      <w:r w:rsidRPr="001C44BE">
        <w:rPr>
          <w:rFonts w:ascii="Arial" w:hAnsi="Arial" w:cs="Arial"/>
          <w:sz w:val="24"/>
        </w:rPr>
        <w:t xml:space="preserve">The City of Melbourne has an area of 37.6 square kilometres and a resident population of over 100,000 people.  </w:t>
      </w:r>
      <w:r w:rsidRPr="00BF52CC">
        <w:rPr>
          <w:rFonts w:ascii="Arial" w:hAnsi="Arial" w:cs="Arial"/>
          <w:sz w:val="24"/>
        </w:rPr>
        <w:t xml:space="preserve">Unlike other councils, Melbourne </w:t>
      </w:r>
      <w:r w:rsidR="00B20530">
        <w:rPr>
          <w:rFonts w:ascii="Arial" w:hAnsi="Arial" w:cs="Arial"/>
          <w:sz w:val="24"/>
        </w:rPr>
        <w:t xml:space="preserve">is Victoria’s </w:t>
      </w:r>
      <w:r w:rsidRPr="00BF52CC">
        <w:rPr>
          <w:rFonts w:ascii="Arial" w:hAnsi="Arial" w:cs="Arial"/>
          <w:sz w:val="24"/>
        </w:rPr>
        <w:t xml:space="preserve">capital city </w:t>
      </w:r>
      <w:r>
        <w:rPr>
          <w:rFonts w:ascii="Arial" w:hAnsi="Arial" w:cs="Arial"/>
          <w:sz w:val="24"/>
        </w:rPr>
        <w:t xml:space="preserve">and is the centre of </w:t>
      </w:r>
      <w:r w:rsidRPr="001C44BE">
        <w:rPr>
          <w:rFonts w:ascii="Arial" w:hAnsi="Arial" w:cs="Arial"/>
          <w:sz w:val="24"/>
        </w:rPr>
        <w:t>government, business, culture and tourism for Victoria</w:t>
      </w:r>
      <w:r w:rsidRPr="00BF52CC">
        <w:rPr>
          <w:rFonts w:ascii="Arial" w:hAnsi="Arial" w:cs="Arial"/>
          <w:sz w:val="24"/>
        </w:rPr>
        <w:t>.</w:t>
      </w:r>
      <w:r>
        <w:rPr>
          <w:rFonts w:ascii="Arial" w:hAnsi="Arial" w:cs="Arial"/>
          <w:sz w:val="24"/>
        </w:rPr>
        <w:t xml:space="preserve">  A</w:t>
      </w:r>
      <w:r w:rsidRPr="00BF52CC">
        <w:rPr>
          <w:rFonts w:ascii="Arial" w:hAnsi="Arial" w:cs="Arial"/>
          <w:sz w:val="24"/>
        </w:rPr>
        <w:t>round 800,000 people use it as a place to live, work, conduct business or visit each day.  More broadly, the capital city is the centre of economic growth in the state and plays a unique role in servicing the larger metropolitan region and its population.</w:t>
      </w:r>
    </w:p>
    <w:p w:rsidR="00C86F7F" w:rsidRDefault="00C86F7F" w:rsidP="00C86F7F">
      <w:pPr>
        <w:spacing w:after="120"/>
        <w:rPr>
          <w:rFonts w:ascii="Arial" w:hAnsi="Arial" w:cs="Arial"/>
          <w:sz w:val="24"/>
        </w:rPr>
      </w:pPr>
      <w:r w:rsidRPr="001C44BE">
        <w:rPr>
          <w:rFonts w:ascii="Arial" w:hAnsi="Arial" w:cs="Arial"/>
          <w:sz w:val="24"/>
        </w:rPr>
        <w:t xml:space="preserve">Melbourne has its own Act, the </w:t>
      </w:r>
      <w:r w:rsidRPr="001C44BE">
        <w:rPr>
          <w:rFonts w:ascii="Arial" w:hAnsi="Arial" w:cs="Arial"/>
          <w:i/>
          <w:sz w:val="24"/>
        </w:rPr>
        <w:t>City of Melbourne Act 2001</w:t>
      </w:r>
      <w:r w:rsidRPr="001C44BE">
        <w:rPr>
          <w:rFonts w:ascii="Arial" w:hAnsi="Arial" w:cs="Arial"/>
          <w:sz w:val="24"/>
        </w:rPr>
        <w:t xml:space="preserve">, which </w:t>
      </w:r>
      <w:r>
        <w:rPr>
          <w:rFonts w:ascii="Arial" w:hAnsi="Arial" w:cs="Arial"/>
          <w:sz w:val="24"/>
        </w:rPr>
        <w:t>includes additional objectives for the council, reflecting its capital city status.</w:t>
      </w:r>
      <w:r>
        <w:rPr>
          <w:rStyle w:val="FootnoteReference"/>
          <w:rFonts w:ascii="Arial" w:hAnsi="Arial" w:cs="Arial"/>
          <w:sz w:val="24"/>
        </w:rPr>
        <w:footnoteReference w:id="85"/>
      </w:r>
    </w:p>
    <w:p w:rsidR="00C86F7F" w:rsidRDefault="00C86F7F" w:rsidP="00C86F7F">
      <w:pPr>
        <w:spacing w:after="120"/>
        <w:rPr>
          <w:rFonts w:ascii="Arial" w:hAnsi="Arial" w:cs="Arial"/>
          <w:sz w:val="24"/>
        </w:rPr>
      </w:pPr>
      <w:r>
        <w:rPr>
          <w:rFonts w:ascii="Arial" w:hAnsi="Arial" w:cs="Arial"/>
          <w:sz w:val="24"/>
        </w:rPr>
        <w:t>The Melbourne Act also provides for the council to have certain electoral arrangements, which are different from other Victorian councils as follows:</w:t>
      </w:r>
    </w:p>
    <w:p w:rsidR="00C86F7F" w:rsidRDefault="00C86F7F" w:rsidP="008160F8">
      <w:pPr>
        <w:pStyle w:val="ListParagraph"/>
        <w:numPr>
          <w:ilvl w:val="0"/>
          <w:numId w:val="78"/>
        </w:numPr>
        <w:spacing w:after="120"/>
        <w:ind w:left="426" w:hanging="426"/>
        <w:rPr>
          <w:rFonts w:ascii="Arial" w:hAnsi="Arial" w:cs="Arial"/>
          <w:sz w:val="24"/>
        </w:rPr>
      </w:pPr>
      <w:r>
        <w:rPr>
          <w:rFonts w:ascii="Arial" w:hAnsi="Arial" w:cs="Arial"/>
          <w:sz w:val="24"/>
        </w:rPr>
        <w:t>The council has a broad voter franchise in which larger numbers of commercial tenants and corporation representatives are included on the voters’ roll, as well as residents enrolled from the state roll.</w:t>
      </w:r>
    </w:p>
    <w:p w:rsidR="00C86F7F" w:rsidRDefault="00C86F7F" w:rsidP="008160F8">
      <w:pPr>
        <w:pStyle w:val="ListParagraph"/>
        <w:numPr>
          <w:ilvl w:val="0"/>
          <w:numId w:val="78"/>
        </w:numPr>
        <w:spacing w:after="120"/>
        <w:ind w:left="426" w:hanging="426"/>
        <w:rPr>
          <w:rFonts w:ascii="Arial" w:hAnsi="Arial" w:cs="Arial"/>
          <w:sz w:val="24"/>
        </w:rPr>
      </w:pPr>
      <w:r>
        <w:rPr>
          <w:rFonts w:ascii="Arial" w:hAnsi="Arial" w:cs="Arial"/>
          <w:sz w:val="24"/>
        </w:rPr>
        <w:t>Voting is compulsory for all voters, even for people who applied for enrolment.  The exception is voters aged 70 or over.</w:t>
      </w:r>
    </w:p>
    <w:p w:rsidR="00C86F7F" w:rsidRPr="001C44BE" w:rsidRDefault="00C86F7F" w:rsidP="008160F8">
      <w:pPr>
        <w:pStyle w:val="ListParagraph"/>
        <w:numPr>
          <w:ilvl w:val="0"/>
          <w:numId w:val="78"/>
        </w:numPr>
        <w:spacing w:before="160" w:after="0" w:line="259" w:lineRule="auto"/>
        <w:ind w:left="426" w:hanging="426"/>
        <w:rPr>
          <w:rFonts w:ascii="Arial" w:hAnsi="Arial" w:cs="Arial"/>
          <w:sz w:val="24"/>
        </w:rPr>
      </w:pPr>
      <w:r>
        <w:rPr>
          <w:rFonts w:ascii="Arial" w:hAnsi="Arial" w:cs="Arial"/>
          <w:sz w:val="24"/>
        </w:rPr>
        <w:t>The</w:t>
      </w:r>
      <w:r w:rsidRPr="001C44BE">
        <w:rPr>
          <w:rFonts w:ascii="Arial" w:hAnsi="Arial" w:cs="Arial"/>
          <w:sz w:val="24"/>
        </w:rPr>
        <w:t xml:space="preserve"> Lord Mayor and Deputy Lord Mayor are elected as a team by all Melbourne voters using </w:t>
      </w:r>
      <w:r>
        <w:rPr>
          <w:rFonts w:ascii="Arial" w:hAnsi="Arial" w:cs="Arial"/>
          <w:sz w:val="24"/>
        </w:rPr>
        <w:t>preferential voting.</w:t>
      </w:r>
    </w:p>
    <w:p w:rsidR="00C86F7F" w:rsidRPr="001C44BE" w:rsidRDefault="00C86F7F" w:rsidP="008160F8">
      <w:pPr>
        <w:pStyle w:val="ListParagraph"/>
        <w:numPr>
          <w:ilvl w:val="0"/>
          <w:numId w:val="78"/>
        </w:numPr>
        <w:spacing w:before="160" w:after="0" w:line="259" w:lineRule="auto"/>
        <w:ind w:left="426" w:hanging="426"/>
        <w:rPr>
          <w:rFonts w:ascii="Arial" w:hAnsi="Arial" w:cs="Arial"/>
          <w:sz w:val="24"/>
        </w:rPr>
      </w:pPr>
      <w:r>
        <w:rPr>
          <w:rFonts w:ascii="Arial" w:hAnsi="Arial" w:cs="Arial"/>
          <w:sz w:val="24"/>
        </w:rPr>
        <w:t>The other</w:t>
      </w:r>
      <w:r w:rsidRPr="001C44BE">
        <w:rPr>
          <w:rFonts w:ascii="Arial" w:hAnsi="Arial" w:cs="Arial"/>
          <w:sz w:val="24"/>
        </w:rPr>
        <w:t xml:space="preserve"> councillors </w:t>
      </w:r>
      <w:r>
        <w:rPr>
          <w:rFonts w:ascii="Arial" w:hAnsi="Arial" w:cs="Arial"/>
          <w:sz w:val="24"/>
        </w:rPr>
        <w:t xml:space="preserve">are currently </w:t>
      </w:r>
      <w:r w:rsidRPr="001C44BE">
        <w:rPr>
          <w:rFonts w:ascii="Arial" w:hAnsi="Arial" w:cs="Arial"/>
          <w:sz w:val="24"/>
        </w:rPr>
        <w:t>elected at large by all Melbourne voters using the proportional representation system.</w:t>
      </w:r>
    </w:p>
    <w:p w:rsidR="00C86F7F" w:rsidRDefault="00C86F7F" w:rsidP="008160F8">
      <w:pPr>
        <w:pStyle w:val="ListParagraph"/>
        <w:numPr>
          <w:ilvl w:val="0"/>
          <w:numId w:val="78"/>
        </w:numPr>
        <w:spacing w:after="120"/>
        <w:ind w:left="426" w:hanging="426"/>
        <w:rPr>
          <w:rFonts w:ascii="Arial" w:hAnsi="Arial" w:cs="Arial"/>
          <w:sz w:val="24"/>
        </w:rPr>
      </w:pPr>
      <w:r>
        <w:rPr>
          <w:rFonts w:ascii="Arial" w:hAnsi="Arial" w:cs="Arial"/>
          <w:sz w:val="24"/>
        </w:rPr>
        <w:lastRenderedPageBreak/>
        <w:t>Candidates may nominate in groups and voters may vote for those groups ‘above the line’ on the senate-style ballot paper.</w:t>
      </w:r>
    </w:p>
    <w:p w:rsidR="00C86F7F" w:rsidRPr="00DC37F2" w:rsidRDefault="00C86F7F" w:rsidP="008160F8">
      <w:pPr>
        <w:pStyle w:val="ListParagraph"/>
        <w:numPr>
          <w:ilvl w:val="0"/>
          <w:numId w:val="78"/>
        </w:numPr>
        <w:spacing w:after="120"/>
        <w:ind w:left="426" w:hanging="426"/>
        <w:rPr>
          <w:rFonts w:ascii="Arial" w:hAnsi="Arial" w:cs="Arial"/>
          <w:sz w:val="24"/>
        </w:rPr>
      </w:pPr>
      <w:r>
        <w:rPr>
          <w:rFonts w:ascii="Arial" w:hAnsi="Arial" w:cs="Arial"/>
          <w:sz w:val="24"/>
        </w:rPr>
        <w:t>Melbourne is not subject to a regular cycle of reviews of its electoral structure as with other councils.</w:t>
      </w:r>
    </w:p>
    <w:p w:rsidR="00C86F7F" w:rsidRDefault="00C86F7F" w:rsidP="00C86F7F">
      <w:pPr>
        <w:spacing w:after="120"/>
        <w:rPr>
          <w:rFonts w:ascii="Arial" w:hAnsi="Arial" w:cs="Arial"/>
          <w:sz w:val="24"/>
        </w:rPr>
      </w:pPr>
      <w:r>
        <w:rPr>
          <w:rFonts w:ascii="Arial" w:hAnsi="Arial" w:cs="Arial"/>
          <w:sz w:val="24"/>
        </w:rPr>
        <w:t>Each of these unique features is discussed in detail in this chapter.</w:t>
      </w:r>
    </w:p>
    <w:p w:rsidR="00C86F7F" w:rsidRPr="00BF52CC" w:rsidRDefault="00C86F7F" w:rsidP="00C86F7F">
      <w:pPr>
        <w:rPr>
          <w:rFonts w:ascii="Arial" w:hAnsi="Arial" w:cs="Arial"/>
          <w:sz w:val="24"/>
        </w:rPr>
      </w:pPr>
      <w:r w:rsidRPr="00BF52CC">
        <w:rPr>
          <w:rFonts w:ascii="Arial" w:hAnsi="Arial" w:cs="Arial"/>
          <w:sz w:val="24"/>
        </w:rPr>
        <w:t>The number of people on Melbourne’s rolls has incr</w:t>
      </w:r>
      <w:r>
        <w:rPr>
          <w:rFonts w:ascii="Arial" w:hAnsi="Arial" w:cs="Arial"/>
          <w:sz w:val="24"/>
        </w:rPr>
        <w:t>eased markedly over the past 15 </w:t>
      </w:r>
      <w:r w:rsidRPr="00BF52CC">
        <w:rPr>
          <w:rFonts w:ascii="Arial" w:hAnsi="Arial" w:cs="Arial"/>
          <w:sz w:val="24"/>
        </w:rPr>
        <w:t>years.  Total</w:t>
      </w:r>
      <w:r>
        <w:rPr>
          <w:rFonts w:ascii="Arial" w:hAnsi="Arial" w:cs="Arial"/>
          <w:sz w:val="24"/>
        </w:rPr>
        <w:t xml:space="preserve"> enrolments in 1996 were 42,996, compared to </w:t>
      </w:r>
      <w:r w:rsidRPr="00BF52CC">
        <w:rPr>
          <w:rFonts w:ascii="Arial" w:hAnsi="Arial" w:cs="Arial"/>
          <w:sz w:val="24"/>
        </w:rPr>
        <w:t>108,434 persons for the 2012 council elections.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701"/>
        <w:gridCol w:w="1417"/>
        <w:gridCol w:w="1730"/>
        <w:gridCol w:w="1366"/>
      </w:tblGrid>
      <w:tr w:rsidR="00C86F7F" w:rsidRPr="00BF52CC" w:rsidTr="00C86F7F">
        <w:tc>
          <w:tcPr>
            <w:tcW w:w="2802" w:type="dxa"/>
          </w:tcPr>
          <w:p w:rsidR="00C86F7F" w:rsidRPr="00BF52CC" w:rsidRDefault="00C86F7F" w:rsidP="00C86F7F">
            <w:pPr>
              <w:spacing w:before="60" w:after="60"/>
              <w:rPr>
                <w:rFonts w:ascii="Arial" w:hAnsi="Arial" w:cs="Arial"/>
              </w:rPr>
            </w:pPr>
          </w:p>
        </w:tc>
        <w:tc>
          <w:tcPr>
            <w:tcW w:w="3118" w:type="dxa"/>
            <w:gridSpan w:val="2"/>
          </w:tcPr>
          <w:p w:rsidR="00C86F7F" w:rsidRPr="00BF52CC" w:rsidRDefault="00C86F7F" w:rsidP="00C86F7F">
            <w:pPr>
              <w:spacing w:before="60" w:after="60"/>
              <w:jc w:val="center"/>
              <w:rPr>
                <w:rFonts w:ascii="Arial" w:hAnsi="Arial" w:cs="Arial"/>
              </w:rPr>
            </w:pPr>
            <w:r w:rsidRPr="00BF52CC">
              <w:rPr>
                <w:rFonts w:ascii="Arial" w:hAnsi="Arial" w:cs="Arial"/>
              </w:rPr>
              <w:t xml:space="preserve">1996 </w:t>
            </w:r>
            <w:r>
              <w:rPr>
                <w:rFonts w:ascii="Arial" w:hAnsi="Arial" w:cs="Arial"/>
              </w:rPr>
              <w:t>e</w:t>
            </w:r>
            <w:r w:rsidRPr="00BF52CC">
              <w:rPr>
                <w:rFonts w:ascii="Arial" w:hAnsi="Arial" w:cs="Arial"/>
              </w:rPr>
              <w:t>lection</w:t>
            </w:r>
          </w:p>
        </w:tc>
        <w:tc>
          <w:tcPr>
            <w:tcW w:w="3096" w:type="dxa"/>
            <w:gridSpan w:val="2"/>
          </w:tcPr>
          <w:p w:rsidR="00C86F7F" w:rsidRPr="00BF52CC" w:rsidRDefault="00C86F7F" w:rsidP="00C86F7F">
            <w:pPr>
              <w:spacing w:before="60" w:after="60"/>
              <w:jc w:val="center"/>
              <w:rPr>
                <w:rFonts w:ascii="Arial" w:hAnsi="Arial" w:cs="Arial"/>
              </w:rPr>
            </w:pPr>
            <w:r>
              <w:rPr>
                <w:rFonts w:ascii="Arial" w:hAnsi="Arial" w:cs="Arial"/>
              </w:rPr>
              <w:t>2012 e</w:t>
            </w:r>
            <w:r w:rsidRPr="00BF52CC">
              <w:rPr>
                <w:rFonts w:ascii="Arial" w:hAnsi="Arial" w:cs="Arial"/>
              </w:rPr>
              <w:t>lection</w:t>
            </w:r>
          </w:p>
        </w:tc>
      </w:tr>
      <w:tr w:rsidR="00C86F7F" w:rsidRPr="00BF52CC" w:rsidTr="00C86F7F">
        <w:tc>
          <w:tcPr>
            <w:tcW w:w="2802" w:type="dxa"/>
          </w:tcPr>
          <w:p w:rsidR="00C86F7F" w:rsidRPr="00BF52CC" w:rsidRDefault="00C86F7F" w:rsidP="00C86F7F">
            <w:pPr>
              <w:spacing w:before="60" w:after="60"/>
              <w:rPr>
                <w:rFonts w:ascii="Arial" w:hAnsi="Arial" w:cs="Arial"/>
              </w:rPr>
            </w:pPr>
          </w:p>
        </w:tc>
        <w:tc>
          <w:tcPr>
            <w:tcW w:w="1701" w:type="dxa"/>
          </w:tcPr>
          <w:p w:rsidR="00C86F7F" w:rsidRPr="00BF52CC" w:rsidRDefault="00C86F7F" w:rsidP="00C86F7F">
            <w:pPr>
              <w:spacing w:before="60" w:after="60"/>
              <w:jc w:val="center"/>
              <w:rPr>
                <w:rFonts w:ascii="Arial" w:hAnsi="Arial" w:cs="Arial"/>
              </w:rPr>
            </w:pPr>
            <w:r w:rsidRPr="00BF52CC">
              <w:rPr>
                <w:rFonts w:ascii="Arial" w:hAnsi="Arial" w:cs="Arial"/>
              </w:rPr>
              <w:t>Voters</w:t>
            </w:r>
          </w:p>
        </w:tc>
        <w:tc>
          <w:tcPr>
            <w:tcW w:w="1417" w:type="dxa"/>
          </w:tcPr>
          <w:p w:rsidR="00C86F7F" w:rsidRPr="00BF52CC" w:rsidRDefault="00C86F7F" w:rsidP="00C86F7F">
            <w:pPr>
              <w:spacing w:before="60" w:after="60"/>
              <w:jc w:val="center"/>
              <w:rPr>
                <w:rFonts w:ascii="Arial" w:hAnsi="Arial" w:cs="Arial"/>
              </w:rPr>
            </w:pPr>
          </w:p>
        </w:tc>
        <w:tc>
          <w:tcPr>
            <w:tcW w:w="1730" w:type="dxa"/>
          </w:tcPr>
          <w:p w:rsidR="00C86F7F" w:rsidRPr="00BF52CC" w:rsidRDefault="00C86F7F" w:rsidP="00C86F7F">
            <w:pPr>
              <w:spacing w:before="60" w:after="60"/>
              <w:jc w:val="center"/>
              <w:rPr>
                <w:rFonts w:ascii="Arial" w:hAnsi="Arial" w:cs="Arial"/>
              </w:rPr>
            </w:pPr>
            <w:r w:rsidRPr="00BF52CC">
              <w:rPr>
                <w:rFonts w:ascii="Arial" w:hAnsi="Arial" w:cs="Arial"/>
              </w:rPr>
              <w:t>Voters</w:t>
            </w:r>
          </w:p>
        </w:tc>
        <w:tc>
          <w:tcPr>
            <w:tcW w:w="1366" w:type="dxa"/>
          </w:tcPr>
          <w:p w:rsidR="00C86F7F" w:rsidRPr="00BF52CC" w:rsidRDefault="00C86F7F" w:rsidP="00C86F7F">
            <w:pPr>
              <w:spacing w:before="60" w:after="60"/>
              <w:jc w:val="center"/>
              <w:rPr>
                <w:rFonts w:ascii="Arial" w:hAnsi="Arial" w:cs="Arial"/>
              </w:rPr>
            </w:pPr>
          </w:p>
        </w:tc>
      </w:tr>
      <w:tr w:rsidR="00C86F7F" w:rsidRPr="00BF52CC" w:rsidTr="00C86F7F">
        <w:tc>
          <w:tcPr>
            <w:tcW w:w="2802" w:type="dxa"/>
          </w:tcPr>
          <w:p w:rsidR="00C86F7F" w:rsidRPr="00BF52CC" w:rsidRDefault="00C86F7F" w:rsidP="00C86F7F">
            <w:pPr>
              <w:spacing w:before="60" w:after="60"/>
              <w:rPr>
                <w:rFonts w:ascii="Arial" w:hAnsi="Arial" w:cs="Arial"/>
              </w:rPr>
            </w:pPr>
            <w:r w:rsidRPr="00BF52CC">
              <w:rPr>
                <w:rFonts w:ascii="Arial" w:hAnsi="Arial" w:cs="Arial"/>
              </w:rPr>
              <w:t>Residents</w:t>
            </w:r>
            <w:r w:rsidR="00B20530">
              <w:rPr>
                <w:rFonts w:ascii="Arial" w:hAnsi="Arial" w:cs="Arial"/>
              </w:rPr>
              <w:t>*</w:t>
            </w:r>
          </w:p>
        </w:tc>
        <w:tc>
          <w:tcPr>
            <w:tcW w:w="1701" w:type="dxa"/>
          </w:tcPr>
          <w:p w:rsidR="00C86F7F" w:rsidRPr="00BF52CC" w:rsidRDefault="00C86F7F" w:rsidP="00C86F7F">
            <w:pPr>
              <w:tabs>
                <w:tab w:val="decimal" w:pos="1156"/>
              </w:tabs>
              <w:spacing w:before="60" w:after="60"/>
              <w:rPr>
                <w:rFonts w:ascii="Arial" w:hAnsi="Arial" w:cs="Arial"/>
              </w:rPr>
            </w:pPr>
            <w:r w:rsidRPr="00BF52CC">
              <w:rPr>
                <w:rFonts w:ascii="Arial" w:hAnsi="Arial" w:cs="Arial"/>
              </w:rPr>
              <w:t>19,453</w:t>
            </w:r>
          </w:p>
        </w:tc>
        <w:tc>
          <w:tcPr>
            <w:tcW w:w="1417" w:type="dxa"/>
          </w:tcPr>
          <w:p w:rsidR="00C86F7F" w:rsidRPr="00BF52CC" w:rsidRDefault="00C86F7F" w:rsidP="00C86F7F">
            <w:pPr>
              <w:tabs>
                <w:tab w:val="decimal" w:pos="577"/>
              </w:tabs>
              <w:spacing w:before="60" w:after="60"/>
              <w:rPr>
                <w:rFonts w:ascii="Arial" w:hAnsi="Arial" w:cs="Arial"/>
              </w:rPr>
            </w:pPr>
            <w:r w:rsidRPr="00BF52CC">
              <w:rPr>
                <w:rFonts w:ascii="Arial" w:hAnsi="Arial" w:cs="Arial"/>
              </w:rPr>
              <w:t>45%</w:t>
            </w:r>
          </w:p>
        </w:tc>
        <w:tc>
          <w:tcPr>
            <w:tcW w:w="1730" w:type="dxa"/>
          </w:tcPr>
          <w:p w:rsidR="00C86F7F" w:rsidRPr="00BF52CC" w:rsidRDefault="00C86F7F" w:rsidP="00C86F7F">
            <w:pPr>
              <w:tabs>
                <w:tab w:val="decimal" w:pos="1282"/>
              </w:tabs>
              <w:spacing w:before="60" w:after="60"/>
              <w:rPr>
                <w:rFonts w:ascii="Arial" w:hAnsi="Arial" w:cs="Arial"/>
              </w:rPr>
            </w:pPr>
            <w:r w:rsidRPr="00BF52CC">
              <w:rPr>
                <w:rFonts w:ascii="Arial" w:hAnsi="Arial" w:cs="Arial"/>
              </w:rPr>
              <w:t>43,784</w:t>
            </w:r>
          </w:p>
        </w:tc>
        <w:tc>
          <w:tcPr>
            <w:tcW w:w="1366" w:type="dxa"/>
          </w:tcPr>
          <w:p w:rsidR="00C86F7F" w:rsidRPr="00BF52CC" w:rsidRDefault="00C86F7F" w:rsidP="00C86F7F">
            <w:pPr>
              <w:tabs>
                <w:tab w:val="decimal" w:pos="717"/>
              </w:tabs>
              <w:spacing w:before="60" w:after="60"/>
              <w:rPr>
                <w:rFonts w:ascii="Arial" w:hAnsi="Arial" w:cs="Arial"/>
              </w:rPr>
            </w:pPr>
            <w:r w:rsidRPr="00BF52CC">
              <w:rPr>
                <w:rFonts w:ascii="Arial" w:hAnsi="Arial" w:cs="Arial"/>
              </w:rPr>
              <w:t>40%</w:t>
            </w:r>
          </w:p>
        </w:tc>
      </w:tr>
      <w:tr w:rsidR="00C86F7F" w:rsidRPr="00BF52CC" w:rsidTr="00C86F7F">
        <w:tc>
          <w:tcPr>
            <w:tcW w:w="2802" w:type="dxa"/>
          </w:tcPr>
          <w:p w:rsidR="00C86F7F" w:rsidRPr="00BF52CC" w:rsidRDefault="00C86F7F" w:rsidP="00C86F7F">
            <w:pPr>
              <w:spacing w:before="60" w:after="60"/>
              <w:rPr>
                <w:rFonts w:ascii="Arial" w:hAnsi="Arial" w:cs="Arial"/>
              </w:rPr>
            </w:pPr>
            <w:r w:rsidRPr="00BF52CC">
              <w:rPr>
                <w:rFonts w:ascii="Arial" w:hAnsi="Arial" w:cs="Arial"/>
              </w:rPr>
              <w:t>Business occupiers</w:t>
            </w:r>
          </w:p>
        </w:tc>
        <w:tc>
          <w:tcPr>
            <w:tcW w:w="1701" w:type="dxa"/>
          </w:tcPr>
          <w:p w:rsidR="00C86F7F" w:rsidRPr="00BF52CC" w:rsidRDefault="00C86F7F" w:rsidP="00C86F7F">
            <w:pPr>
              <w:tabs>
                <w:tab w:val="decimal" w:pos="1156"/>
              </w:tabs>
              <w:spacing w:before="60" w:after="60"/>
              <w:rPr>
                <w:rFonts w:ascii="Arial" w:hAnsi="Arial" w:cs="Arial"/>
              </w:rPr>
            </w:pPr>
            <w:r w:rsidRPr="00BF52CC">
              <w:rPr>
                <w:rFonts w:ascii="Arial" w:hAnsi="Arial" w:cs="Arial"/>
              </w:rPr>
              <w:t>3,685</w:t>
            </w:r>
          </w:p>
        </w:tc>
        <w:tc>
          <w:tcPr>
            <w:tcW w:w="1417" w:type="dxa"/>
          </w:tcPr>
          <w:p w:rsidR="00C86F7F" w:rsidRPr="00BF52CC" w:rsidRDefault="00C86F7F" w:rsidP="00C86F7F">
            <w:pPr>
              <w:tabs>
                <w:tab w:val="decimal" w:pos="577"/>
              </w:tabs>
              <w:spacing w:before="60" w:after="60"/>
              <w:rPr>
                <w:rFonts w:ascii="Arial" w:hAnsi="Arial" w:cs="Arial"/>
              </w:rPr>
            </w:pPr>
            <w:r w:rsidRPr="00BF52CC">
              <w:rPr>
                <w:rFonts w:ascii="Arial" w:hAnsi="Arial" w:cs="Arial"/>
              </w:rPr>
              <w:t>9%</w:t>
            </w:r>
          </w:p>
        </w:tc>
        <w:tc>
          <w:tcPr>
            <w:tcW w:w="1730" w:type="dxa"/>
          </w:tcPr>
          <w:p w:rsidR="00C86F7F" w:rsidRPr="00BF52CC" w:rsidRDefault="00C86F7F" w:rsidP="00C86F7F">
            <w:pPr>
              <w:tabs>
                <w:tab w:val="decimal" w:pos="1282"/>
              </w:tabs>
              <w:spacing w:before="60" w:after="60"/>
              <w:rPr>
                <w:rFonts w:ascii="Arial" w:hAnsi="Arial" w:cs="Arial"/>
              </w:rPr>
            </w:pPr>
            <w:r w:rsidRPr="00BF52CC">
              <w:rPr>
                <w:rFonts w:ascii="Arial" w:hAnsi="Arial" w:cs="Arial"/>
              </w:rPr>
              <w:t>3,940</w:t>
            </w:r>
          </w:p>
        </w:tc>
        <w:tc>
          <w:tcPr>
            <w:tcW w:w="1366" w:type="dxa"/>
          </w:tcPr>
          <w:p w:rsidR="00C86F7F" w:rsidRPr="00BF52CC" w:rsidRDefault="00C86F7F" w:rsidP="00C86F7F">
            <w:pPr>
              <w:tabs>
                <w:tab w:val="decimal" w:pos="717"/>
              </w:tabs>
              <w:spacing w:before="60" w:after="60"/>
              <w:rPr>
                <w:rFonts w:ascii="Arial" w:hAnsi="Arial" w:cs="Arial"/>
              </w:rPr>
            </w:pPr>
            <w:r w:rsidRPr="00BF52CC">
              <w:rPr>
                <w:rFonts w:ascii="Arial" w:hAnsi="Arial" w:cs="Arial"/>
              </w:rPr>
              <w:t>4%</w:t>
            </w:r>
          </w:p>
        </w:tc>
      </w:tr>
      <w:tr w:rsidR="00C86F7F" w:rsidRPr="00BF52CC" w:rsidTr="00C86F7F">
        <w:tc>
          <w:tcPr>
            <w:tcW w:w="2802" w:type="dxa"/>
          </w:tcPr>
          <w:p w:rsidR="00C86F7F" w:rsidRPr="00BF52CC" w:rsidRDefault="00C86F7F" w:rsidP="00C86F7F">
            <w:pPr>
              <w:spacing w:before="60" w:after="60"/>
              <w:rPr>
                <w:rFonts w:ascii="Arial" w:hAnsi="Arial" w:cs="Arial"/>
              </w:rPr>
            </w:pPr>
            <w:r w:rsidRPr="00BF52CC">
              <w:rPr>
                <w:rFonts w:ascii="Arial" w:hAnsi="Arial" w:cs="Arial"/>
              </w:rPr>
              <w:t>Non-resident owners</w:t>
            </w:r>
          </w:p>
        </w:tc>
        <w:tc>
          <w:tcPr>
            <w:tcW w:w="1701" w:type="dxa"/>
          </w:tcPr>
          <w:p w:rsidR="00C86F7F" w:rsidRPr="00BF52CC" w:rsidRDefault="00C86F7F" w:rsidP="00C86F7F">
            <w:pPr>
              <w:tabs>
                <w:tab w:val="decimal" w:pos="1156"/>
              </w:tabs>
              <w:spacing w:before="60" w:after="60"/>
              <w:rPr>
                <w:rFonts w:ascii="Arial" w:hAnsi="Arial" w:cs="Arial"/>
              </w:rPr>
            </w:pPr>
            <w:r w:rsidRPr="00BF52CC">
              <w:rPr>
                <w:rFonts w:ascii="Arial" w:hAnsi="Arial" w:cs="Arial"/>
              </w:rPr>
              <w:t>5,924</w:t>
            </w:r>
          </w:p>
        </w:tc>
        <w:tc>
          <w:tcPr>
            <w:tcW w:w="1417" w:type="dxa"/>
          </w:tcPr>
          <w:p w:rsidR="00C86F7F" w:rsidRPr="00BF52CC" w:rsidRDefault="00C86F7F" w:rsidP="00C86F7F">
            <w:pPr>
              <w:tabs>
                <w:tab w:val="decimal" w:pos="577"/>
              </w:tabs>
              <w:spacing w:before="60" w:after="60"/>
              <w:rPr>
                <w:rFonts w:ascii="Arial" w:hAnsi="Arial" w:cs="Arial"/>
              </w:rPr>
            </w:pPr>
            <w:r w:rsidRPr="00BF52CC">
              <w:rPr>
                <w:rFonts w:ascii="Arial" w:hAnsi="Arial" w:cs="Arial"/>
              </w:rPr>
              <w:t>14%</w:t>
            </w:r>
          </w:p>
        </w:tc>
        <w:tc>
          <w:tcPr>
            <w:tcW w:w="1730" w:type="dxa"/>
          </w:tcPr>
          <w:p w:rsidR="00C86F7F" w:rsidRPr="00BF52CC" w:rsidRDefault="00C86F7F" w:rsidP="00C86F7F">
            <w:pPr>
              <w:tabs>
                <w:tab w:val="decimal" w:pos="1282"/>
              </w:tabs>
              <w:spacing w:before="60" w:after="60"/>
              <w:rPr>
                <w:rFonts w:ascii="Arial" w:hAnsi="Arial" w:cs="Arial"/>
              </w:rPr>
            </w:pPr>
            <w:r w:rsidRPr="00BF52CC">
              <w:rPr>
                <w:rFonts w:ascii="Arial" w:hAnsi="Arial" w:cs="Arial"/>
              </w:rPr>
              <w:t>40,911</w:t>
            </w:r>
          </w:p>
        </w:tc>
        <w:tc>
          <w:tcPr>
            <w:tcW w:w="1366" w:type="dxa"/>
          </w:tcPr>
          <w:p w:rsidR="00C86F7F" w:rsidRPr="00BF52CC" w:rsidRDefault="00C86F7F" w:rsidP="00C86F7F">
            <w:pPr>
              <w:tabs>
                <w:tab w:val="decimal" w:pos="717"/>
              </w:tabs>
              <w:spacing w:before="60" w:after="60"/>
              <w:rPr>
                <w:rFonts w:ascii="Arial" w:hAnsi="Arial" w:cs="Arial"/>
              </w:rPr>
            </w:pPr>
            <w:r w:rsidRPr="00BF52CC">
              <w:rPr>
                <w:rFonts w:ascii="Arial" w:hAnsi="Arial" w:cs="Arial"/>
              </w:rPr>
              <w:t>38%</w:t>
            </w:r>
          </w:p>
        </w:tc>
      </w:tr>
      <w:tr w:rsidR="00C86F7F" w:rsidRPr="00BF52CC" w:rsidTr="00C86F7F">
        <w:tc>
          <w:tcPr>
            <w:tcW w:w="2802" w:type="dxa"/>
          </w:tcPr>
          <w:p w:rsidR="00C86F7F" w:rsidRPr="00BF52CC" w:rsidRDefault="00C86F7F" w:rsidP="00C86F7F">
            <w:pPr>
              <w:spacing w:before="60" w:after="60"/>
              <w:rPr>
                <w:rFonts w:ascii="Arial" w:hAnsi="Arial" w:cs="Arial"/>
              </w:rPr>
            </w:pPr>
            <w:r w:rsidRPr="00BF52CC">
              <w:rPr>
                <w:rFonts w:ascii="Arial" w:hAnsi="Arial" w:cs="Arial"/>
              </w:rPr>
              <w:t>Company representatives</w:t>
            </w:r>
          </w:p>
        </w:tc>
        <w:tc>
          <w:tcPr>
            <w:tcW w:w="1701" w:type="dxa"/>
          </w:tcPr>
          <w:p w:rsidR="00C86F7F" w:rsidRPr="00BF52CC" w:rsidRDefault="00C86F7F" w:rsidP="00C86F7F">
            <w:pPr>
              <w:tabs>
                <w:tab w:val="decimal" w:pos="1156"/>
              </w:tabs>
              <w:spacing w:before="60" w:after="60"/>
              <w:rPr>
                <w:rFonts w:ascii="Arial" w:hAnsi="Arial" w:cs="Arial"/>
              </w:rPr>
            </w:pPr>
            <w:r w:rsidRPr="00BF52CC">
              <w:rPr>
                <w:rFonts w:ascii="Arial" w:hAnsi="Arial" w:cs="Arial"/>
              </w:rPr>
              <w:t>13,934</w:t>
            </w:r>
          </w:p>
        </w:tc>
        <w:tc>
          <w:tcPr>
            <w:tcW w:w="1417" w:type="dxa"/>
          </w:tcPr>
          <w:p w:rsidR="00C86F7F" w:rsidRPr="00BF52CC" w:rsidRDefault="00C86F7F" w:rsidP="00C86F7F">
            <w:pPr>
              <w:tabs>
                <w:tab w:val="decimal" w:pos="577"/>
              </w:tabs>
              <w:spacing w:before="60" w:after="60"/>
              <w:rPr>
                <w:rFonts w:ascii="Arial" w:hAnsi="Arial" w:cs="Arial"/>
              </w:rPr>
            </w:pPr>
            <w:r w:rsidRPr="00BF52CC">
              <w:rPr>
                <w:rFonts w:ascii="Arial" w:hAnsi="Arial" w:cs="Arial"/>
              </w:rPr>
              <w:t>32%</w:t>
            </w:r>
          </w:p>
        </w:tc>
        <w:tc>
          <w:tcPr>
            <w:tcW w:w="1730" w:type="dxa"/>
          </w:tcPr>
          <w:p w:rsidR="00C86F7F" w:rsidRPr="00BF52CC" w:rsidRDefault="00C86F7F" w:rsidP="00C86F7F">
            <w:pPr>
              <w:tabs>
                <w:tab w:val="decimal" w:pos="1282"/>
              </w:tabs>
              <w:spacing w:before="60" w:after="60"/>
              <w:rPr>
                <w:rFonts w:ascii="Arial" w:hAnsi="Arial" w:cs="Arial"/>
              </w:rPr>
            </w:pPr>
            <w:r w:rsidRPr="00BF52CC">
              <w:rPr>
                <w:rFonts w:ascii="Arial" w:hAnsi="Arial" w:cs="Arial"/>
              </w:rPr>
              <w:t>19,799</w:t>
            </w:r>
          </w:p>
        </w:tc>
        <w:tc>
          <w:tcPr>
            <w:tcW w:w="1366" w:type="dxa"/>
          </w:tcPr>
          <w:p w:rsidR="00C86F7F" w:rsidRPr="00BF52CC" w:rsidRDefault="00C86F7F" w:rsidP="00C86F7F">
            <w:pPr>
              <w:tabs>
                <w:tab w:val="decimal" w:pos="717"/>
              </w:tabs>
              <w:spacing w:before="60" w:after="60"/>
              <w:rPr>
                <w:rFonts w:ascii="Arial" w:hAnsi="Arial" w:cs="Arial"/>
              </w:rPr>
            </w:pPr>
            <w:r w:rsidRPr="00BF52CC">
              <w:rPr>
                <w:rFonts w:ascii="Arial" w:hAnsi="Arial" w:cs="Arial"/>
              </w:rPr>
              <w:t>18%</w:t>
            </w:r>
          </w:p>
        </w:tc>
      </w:tr>
    </w:tbl>
    <w:p w:rsidR="00B20530" w:rsidRPr="00B20530" w:rsidRDefault="00B20530" w:rsidP="00C86F7F">
      <w:pPr>
        <w:spacing w:before="240"/>
        <w:rPr>
          <w:rFonts w:ascii="Arial" w:hAnsi="Arial" w:cs="Arial"/>
          <w:i/>
        </w:rPr>
      </w:pPr>
      <w:r w:rsidRPr="00B20530">
        <w:rPr>
          <w:rFonts w:ascii="Arial" w:hAnsi="Arial" w:cs="Arial"/>
          <w:i/>
        </w:rPr>
        <w:t>*Our data indicates that for 2012, 43,692 were on the state roll; 91 residents not on the state roll applied for enrolment.</w:t>
      </w:r>
    </w:p>
    <w:p w:rsidR="00C86F7F" w:rsidRPr="00C86F7F" w:rsidRDefault="00C86F7F" w:rsidP="00C86F7F">
      <w:pPr>
        <w:spacing w:before="240"/>
        <w:rPr>
          <w:rFonts w:ascii="Arial" w:hAnsi="Arial" w:cs="Arial"/>
          <w:i/>
          <w:sz w:val="24"/>
        </w:rPr>
      </w:pPr>
      <w:proofErr w:type="gramStart"/>
      <w:r w:rsidRPr="004831A7">
        <w:rPr>
          <w:rFonts w:ascii="Arial" w:hAnsi="Arial" w:cs="Arial"/>
          <w:i/>
          <w:sz w:val="24"/>
        </w:rPr>
        <w:t>Table 2</w:t>
      </w:r>
      <w:r>
        <w:rPr>
          <w:rFonts w:ascii="Arial" w:hAnsi="Arial" w:cs="Arial"/>
          <w:i/>
          <w:sz w:val="24"/>
        </w:rPr>
        <w:t>2</w:t>
      </w:r>
      <w:r w:rsidRPr="004831A7">
        <w:rPr>
          <w:rFonts w:ascii="Arial" w:hAnsi="Arial" w:cs="Arial"/>
          <w:i/>
          <w:sz w:val="24"/>
        </w:rPr>
        <w:t>: Types of voters in 1996 and 2012 City of Melbourne elections.</w:t>
      </w:r>
      <w:proofErr w:type="gramEnd"/>
      <w:r w:rsidRPr="004831A7">
        <w:rPr>
          <w:rFonts w:ascii="Arial" w:hAnsi="Arial" w:cs="Arial"/>
          <w:i/>
          <w:sz w:val="24"/>
        </w:rPr>
        <w:t xml:space="preserve"> (Source: City of Melbourne)</w:t>
      </w:r>
    </w:p>
    <w:p w:rsidR="00C86F7F" w:rsidRDefault="00C86F7F" w:rsidP="00C86F7F">
      <w:pPr>
        <w:pStyle w:val="Heading2"/>
      </w:pPr>
      <w:r>
        <w:br w:type="page"/>
      </w:r>
      <w:bookmarkStart w:id="184" w:name="_Toc367709222"/>
      <w:r>
        <w:lastRenderedPageBreak/>
        <w:t>Voter eligibility</w:t>
      </w:r>
      <w:bookmarkEnd w:id="184"/>
    </w:p>
    <w:p w:rsidR="00C86F7F" w:rsidRPr="00BF52CC" w:rsidRDefault="00C86F7F" w:rsidP="00C86F7F">
      <w:pPr>
        <w:rPr>
          <w:rFonts w:ascii="Arial" w:hAnsi="Arial" w:cs="Arial"/>
          <w:sz w:val="24"/>
        </w:rPr>
      </w:pPr>
      <w:r w:rsidRPr="00BF52CC">
        <w:rPr>
          <w:rFonts w:ascii="Arial" w:hAnsi="Arial" w:cs="Arial"/>
          <w:sz w:val="24"/>
        </w:rPr>
        <w:t xml:space="preserve">The City </w:t>
      </w:r>
      <w:r>
        <w:rPr>
          <w:rFonts w:ascii="Arial" w:hAnsi="Arial" w:cs="Arial"/>
          <w:sz w:val="24"/>
        </w:rPr>
        <w:t xml:space="preserve">of </w:t>
      </w:r>
      <w:r w:rsidRPr="00BF52CC">
        <w:rPr>
          <w:rFonts w:ascii="Arial" w:hAnsi="Arial" w:cs="Arial"/>
          <w:sz w:val="24"/>
        </w:rPr>
        <w:t>Melbourne voter entitlements have been largely unchanged since the mid-1990s when specific legislation was passed to give Melbourne a different franch</w:t>
      </w:r>
      <w:r>
        <w:rPr>
          <w:rFonts w:ascii="Arial" w:hAnsi="Arial" w:cs="Arial"/>
          <w:sz w:val="24"/>
        </w:rPr>
        <w:t>ise from other municipalities.</w:t>
      </w:r>
    </w:p>
    <w:p w:rsidR="00C86F7F" w:rsidRPr="00BF52CC" w:rsidRDefault="00C86F7F" w:rsidP="00C86F7F">
      <w:pPr>
        <w:rPr>
          <w:rFonts w:ascii="Arial" w:hAnsi="Arial" w:cs="Arial"/>
          <w:sz w:val="24"/>
        </w:rPr>
      </w:pPr>
      <w:r w:rsidRPr="00BF52CC">
        <w:rPr>
          <w:rFonts w:ascii="Arial" w:hAnsi="Arial" w:cs="Arial"/>
          <w:sz w:val="24"/>
        </w:rPr>
        <w:t>Current differences between the City of Melbourne and other Victorian councils are:</w:t>
      </w:r>
    </w:p>
    <w:p w:rsidR="00C86F7F" w:rsidRPr="00BF52CC" w:rsidRDefault="00C86F7F" w:rsidP="008160F8">
      <w:pPr>
        <w:pStyle w:val="ListParagraph"/>
        <w:numPr>
          <w:ilvl w:val="0"/>
          <w:numId w:val="72"/>
        </w:numPr>
        <w:spacing w:before="160" w:after="0" w:line="259" w:lineRule="auto"/>
        <w:rPr>
          <w:rFonts w:ascii="Arial" w:hAnsi="Arial" w:cs="Arial"/>
          <w:sz w:val="24"/>
        </w:rPr>
      </w:pPr>
      <w:r>
        <w:rPr>
          <w:rFonts w:ascii="Arial" w:hAnsi="Arial" w:cs="Arial"/>
          <w:sz w:val="24"/>
        </w:rPr>
        <w:t>C</w:t>
      </w:r>
      <w:r w:rsidRPr="00BF52CC">
        <w:rPr>
          <w:rFonts w:ascii="Arial" w:hAnsi="Arial" w:cs="Arial"/>
          <w:sz w:val="24"/>
        </w:rPr>
        <w:t>ompanies in Melbourne may appoint up to two voting representatives, compared to a single representative in other councils</w:t>
      </w:r>
      <w:r>
        <w:rPr>
          <w:rFonts w:ascii="Arial" w:hAnsi="Arial" w:cs="Arial"/>
          <w:sz w:val="24"/>
        </w:rPr>
        <w:t>.</w:t>
      </w:r>
    </w:p>
    <w:p w:rsidR="00C86F7F" w:rsidRPr="00BF52CC" w:rsidRDefault="00C86F7F" w:rsidP="008160F8">
      <w:pPr>
        <w:pStyle w:val="ListParagraph"/>
        <w:numPr>
          <w:ilvl w:val="0"/>
          <w:numId w:val="72"/>
        </w:numPr>
        <w:spacing w:before="160" w:after="0" w:line="259" w:lineRule="auto"/>
        <w:rPr>
          <w:rFonts w:ascii="Arial" w:hAnsi="Arial" w:cs="Arial"/>
          <w:sz w:val="24"/>
        </w:rPr>
      </w:pPr>
      <w:r>
        <w:rPr>
          <w:rFonts w:ascii="Arial" w:hAnsi="Arial" w:cs="Arial"/>
          <w:sz w:val="24"/>
        </w:rPr>
        <w:t>T</w:t>
      </w:r>
      <w:r w:rsidRPr="00BF52CC">
        <w:rPr>
          <w:rFonts w:ascii="Arial" w:hAnsi="Arial" w:cs="Arial"/>
          <w:sz w:val="24"/>
        </w:rPr>
        <w:t xml:space="preserve">he City </w:t>
      </w:r>
      <w:r>
        <w:rPr>
          <w:rFonts w:ascii="Arial" w:hAnsi="Arial" w:cs="Arial"/>
          <w:sz w:val="24"/>
        </w:rPr>
        <w:t>of Melbourne</w:t>
      </w:r>
      <w:r w:rsidRPr="00BF52CC">
        <w:rPr>
          <w:rFonts w:ascii="Arial" w:hAnsi="Arial" w:cs="Arial"/>
          <w:sz w:val="24"/>
        </w:rPr>
        <w:t xml:space="preserve"> deems company office bearers to be enrolled when a company </w:t>
      </w:r>
      <w:r>
        <w:rPr>
          <w:rFonts w:ascii="Arial" w:hAnsi="Arial" w:cs="Arial"/>
          <w:sz w:val="24"/>
        </w:rPr>
        <w:t>does not</w:t>
      </w:r>
      <w:r w:rsidRPr="00BF52CC">
        <w:rPr>
          <w:rFonts w:ascii="Arial" w:hAnsi="Arial" w:cs="Arial"/>
          <w:sz w:val="24"/>
        </w:rPr>
        <w:t xml:space="preserve"> appoint its own representatives</w:t>
      </w:r>
      <w:r>
        <w:rPr>
          <w:rFonts w:ascii="Arial" w:hAnsi="Arial" w:cs="Arial"/>
          <w:sz w:val="24"/>
        </w:rPr>
        <w:t>.</w:t>
      </w:r>
    </w:p>
    <w:p w:rsidR="00C86F7F" w:rsidRPr="00BF52CC" w:rsidRDefault="00C86F7F" w:rsidP="008160F8">
      <w:pPr>
        <w:pStyle w:val="ListParagraph"/>
        <w:numPr>
          <w:ilvl w:val="0"/>
          <w:numId w:val="72"/>
        </w:numPr>
        <w:spacing w:before="160" w:after="0" w:line="259" w:lineRule="auto"/>
        <w:rPr>
          <w:rFonts w:ascii="Arial" w:hAnsi="Arial" w:cs="Arial"/>
          <w:sz w:val="24"/>
        </w:rPr>
      </w:pPr>
      <w:r>
        <w:rPr>
          <w:rFonts w:ascii="Arial" w:hAnsi="Arial" w:cs="Arial"/>
          <w:sz w:val="24"/>
        </w:rPr>
        <w:t>I</w:t>
      </w:r>
      <w:r w:rsidRPr="00BF52CC">
        <w:rPr>
          <w:rFonts w:ascii="Arial" w:hAnsi="Arial" w:cs="Arial"/>
          <w:sz w:val="24"/>
        </w:rPr>
        <w:t>n Melbourne, up to two owners and two occupiers may be enrolled per property, whereas in other municipalities the maximum is either two owners or two occupiers</w:t>
      </w:r>
      <w:r>
        <w:rPr>
          <w:rFonts w:ascii="Arial" w:hAnsi="Arial" w:cs="Arial"/>
          <w:sz w:val="24"/>
        </w:rPr>
        <w:t>.</w:t>
      </w:r>
    </w:p>
    <w:p w:rsidR="00C86F7F" w:rsidRPr="00184A8A" w:rsidRDefault="00C86F7F" w:rsidP="008160F8">
      <w:pPr>
        <w:pStyle w:val="ListParagraph"/>
        <w:numPr>
          <w:ilvl w:val="0"/>
          <w:numId w:val="72"/>
        </w:numPr>
        <w:spacing w:before="160" w:after="0" w:line="259" w:lineRule="auto"/>
        <w:rPr>
          <w:rFonts w:ascii="Arial" w:hAnsi="Arial" w:cs="Arial"/>
          <w:sz w:val="24"/>
        </w:rPr>
      </w:pPr>
      <w:r>
        <w:rPr>
          <w:rFonts w:ascii="Arial" w:hAnsi="Arial" w:cs="Arial"/>
          <w:sz w:val="24"/>
        </w:rPr>
        <w:t>I</w:t>
      </w:r>
      <w:r w:rsidRPr="00BF52CC">
        <w:rPr>
          <w:rFonts w:ascii="Arial" w:hAnsi="Arial" w:cs="Arial"/>
          <w:sz w:val="24"/>
        </w:rPr>
        <w:t xml:space="preserve">n Melbourne, non-resident occupiers are automatically enrolled, but at other councils they are only enrolled if they lodge </w:t>
      </w:r>
      <w:proofErr w:type="gramStart"/>
      <w:r w:rsidRPr="00BF52CC">
        <w:rPr>
          <w:rFonts w:ascii="Arial" w:hAnsi="Arial" w:cs="Arial"/>
          <w:sz w:val="24"/>
        </w:rPr>
        <w:t>an application</w:t>
      </w:r>
      <w:proofErr w:type="gramEnd"/>
      <w:r w:rsidRPr="00BF52CC">
        <w:rPr>
          <w:rFonts w:ascii="Arial" w:hAnsi="Arial" w:cs="Arial"/>
          <w:sz w:val="24"/>
        </w:rPr>
        <w:t xml:space="preserve"> and only if the owners consent</w:t>
      </w:r>
      <w:r>
        <w:rPr>
          <w:rFonts w:ascii="Arial" w:hAnsi="Arial" w:cs="Arial"/>
          <w:sz w:val="24"/>
        </w:rPr>
        <w:t>.</w:t>
      </w:r>
    </w:p>
    <w:p w:rsidR="00C86F7F" w:rsidRDefault="00C86F7F" w:rsidP="008160F8">
      <w:pPr>
        <w:pStyle w:val="ListParagraph"/>
        <w:numPr>
          <w:ilvl w:val="0"/>
          <w:numId w:val="72"/>
        </w:numPr>
        <w:spacing w:before="160" w:after="0" w:line="259" w:lineRule="auto"/>
        <w:rPr>
          <w:rFonts w:ascii="Arial" w:hAnsi="Arial" w:cs="Arial"/>
          <w:sz w:val="24"/>
        </w:rPr>
      </w:pPr>
      <w:r>
        <w:rPr>
          <w:rFonts w:ascii="Arial" w:hAnsi="Arial" w:cs="Arial"/>
          <w:sz w:val="24"/>
        </w:rPr>
        <w:t>I</w:t>
      </w:r>
      <w:r w:rsidRPr="00BF52CC">
        <w:rPr>
          <w:rFonts w:ascii="Arial" w:hAnsi="Arial" w:cs="Arial"/>
          <w:sz w:val="24"/>
        </w:rPr>
        <w:t>n Melbourne, resident occupiers who are not on the state roll may apply to be enrolled</w:t>
      </w:r>
      <w:r w:rsidR="00B20530">
        <w:rPr>
          <w:rFonts w:ascii="Arial" w:hAnsi="Arial" w:cs="Arial"/>
          <w:sz w:val="24"/>
        </w:rPr>
        <w:t xml:space="preserve">. </w:t>
      </w:r>
      <w:r w:rsidR="00B20530" w:rsidRPr="00BF52CC">
        <w:rPr>
          <w:rFonts w:ascii="Arial" w:hAnsi="Arial" w:cs="Arial"/>
          <w:sz w:val="24"/>
        </w:rPr>
        <w:t xml:space="preserve">In </w:t>
      </w:r>
      <w:r w:rsidRPr="00BF52CC">
        <w:rPr>
          <w:rFonts w:ascii="Arial" w:hAnsi="Arial" w:cs="Arial"/>
          <w:sz w:val="24"/>
        </w:rPr>
        <w:t>other municipalities</w:t>
      </w:r>
      <w:r w:rsidR="00B20530">
        <w:rPr>
          <w:rFonts w:ascii="Arial" w:hAnsi="Arial" w:cs="Arial"/>
          <w:sz w:val="24"/>
        </w:rPr>
        <w:t xml:space="preserve">, </w:t>
      </w:r>
      <w:r w:rsidRPr="00BF52CC">
        <w:rPr>
          <w:rFonts w:ascii="Arial" w:hAnsi="Arial" w:cs="Arial"/>
          <w:sz w:val="24"/>
        </w:rPr>
        <w:t xml:space="preserve">only </w:t>
      </w:r>
      <w:r>
        <w:rPr>
          <w:rFonts w:ascii="Arial" w:hAnsi="Arial" w:cs="Arial"/>
          <w:sz w:val="24"/>
        </w:rPr>
        <w:t xml:space="preserve">residents </w:t>
      </w:r>
      <w:r w:rsidR="00B20530">
        <w:rPr>
          <w:rFonts w:ascii="Arial" w:hAnsi="Arial" w:cs="Arial"/>
          <w:sz w:val="24"/>
        </w:rPr>
        <w:t xml:space="preserve">from </w:t>
      </w:r>
      <w:r>
        <w:rPr>
          <w:rFonts w:ascii="Arial" w:hAnsi="Arial" w:cs="Arial"/>
          <w:sz w:val="24"/>
        </w:rPr>
        <w:t xml:space="preserve">the </w:t>
      </w:r>
      <w:r w:rsidRPr="00BF52CC">
        <w:rPr>
          <w:rFonts w:ascii="Arial" w:hAnsi="Arial" w:cs="Arial"/>
          <w:sz w:val="24"/>
        </w:rPr>
        <w:t>state roll can be enrolled</w:t>
      </w:r>
      <w:r>
        <w:rPr>
          <w:rFonts w:ascii="Arial" w:hAnsi="Arial" w:cs="Arial"/>
          <w:sz w:val="24"/>
        </w:rPr>
        <w:t>.</w:t>
      </w:r>
    </w:p>
    <w:p w:rsidR="00C86F7F" w:rsidRPr="00BF52CC" w:rsidRDefault="00C86F7F" w:rsidP="008160F8">
      <w:pPr>
        <w:pStyle w:val="ListParagraph"/>
        <w:numPr>
          <w:ilvl w:val="0"/>
          <w:numId w:val="72"/>
        </w:numPr>
        <w:spacing w:before="160" w:after="0" w:line="259" w:lineRule="auto"/>
        <w:rPr>
          <w:rFonts w:ascii="Arial" w:hAnsi="Arial" w:cs="Arial"/>
          <w:sz w:val="24"/>
        </w:rPr>
      </w:pPr>
      <w:r>
        <w:rPr>
          <w:rFonts w:ascii="Arial" w:hAnsi="Arial" w:cs="Arial"/>
          <w:sz w:val="24"/>
        </w:rPr>
        <w:t>Occupiers who do not pay rates may be enrolled.  At other councils, only ratepayers can be included on the voters’ roll.</w:t>
      </w:r>
    </w:p>
    <w:p w:rsidR="00C86F7F" w:rsidRPr="00BF52CC" w:rsidRDefault="00C86F7F" w:rsidP="008160F8">
      <w:pPr>
        <w:pStyle w:val="ListParagraph"/>
        <w:numPr>
          <w:ilvl w:val="0"/>
          <w:numId w:val="72"/>
        </w:numPr>
        <w:spacing w:before="160" w:after="0" w:line="259" w:lineRule="auto"/>
        <w:rPr>
          <w:rFonts w:ascii="Arial" w:hAnsi="Arial" w:cs="Arial"/>
          <w:sz w:val="24"/>
        </w:rPr>
      </w:pPr>
      <w:r>
        <w:rPr>
          <w:rFonts w:ascii="Arial" w:hAnsi="Arial" w:cs="Arial"/>
          <w:sz w:val="24"/>
        </w:rPr>
        <w:t>V</w:t>
      </w:r>
      <w:r w:rsidRPr="00BF52CC">
        <w:rPr>
          <w:rFonts w:ascii="Arial" w:hAnsi="Arial" w:cs="Arial"/>
          <w:sz w:val="24"/>
        </w:rPr>
        <w:t>oting is compulsory for all enrolled voters at Melbourne, but it is only compulsory for residents</w:t>
      </w:r>
      <w:r>
        <w:rPr>
          <w:rFonts w:ascii="Arial" w:hAnsi="Arial" w:cs="Arial"/>
          <w:sz w:val="24"/>
        </w:rPr>
        <w:t xml:space="preserve"> on the </w:t>
      </w:r>
      <w:r w:rsidR="00F03567">
        <w:rPr>
          <w:rFonts w:ascii="Arial" w:hAnsi="Arial" w:cs="Arial"/>
          <w:sz w:val="24"/>
        </w:rPr>
        <w:t xml:space="preserve">state </w:t>
      </w:r>
      <w:r>
        <w:rPr>
          <w:rFonts w:ascii="Arial" w:hAnsi="Arial" w:cs="Arial"/>
          <w:sz w:val="24"/>
        </w:rPr>
        <w:t xml:space="preserve">roll </w:t>
      </w:r>
      <w:r w:rsidRPr="00BF52CC">
        <w:rPr>
          <w:rFonts w:ascii="Arial" w:hAnsi="Arial" w:cs="Arial"/>
          <w:sz w:val="24"/>
        </w:rPr>
        <w:t>in other municipalities.</w:t>
      </w:r>
    </w:p>
    <w:p w:rsidR="00C86F7F" w:rsidRPr="00BF52CC" w:rsidRDefault="00C86F7F" w:rsidP="00C86F7F">
      <w:pPr>
        <w:spacing w:before="240"/>
        <w:rPr>
          <w:rFonts w:ascii="Arial" w:hAnsi="Arial" w:cs="Arial"/>
          <w:sz w:val="24"/>
        </w:rPr>
      </w:pPr>
      <w:r w:rsidRPr="00BF52CC">
        <w:rPr>
          <w:rFonts w:ascii="Arial" w:hAnsi="Arial" w:cs="Arial"/>
          <w:sz w:val="24"/>
        </w:rPr>
        <w:t xml:space="preserve">The </w:t>
      </w:r>
      <w:r>
        <w:rPr>
          <w:rFonts w:ascii="Arial" w:hAnsi="Arial" w:cs="Arial"/>
          <w:sz w:val="24"/>
        </w:rPr>
        <w:t>current voter franchise was</w:t>
      </w:r>
      <w:r w:rsidRPr="00BF52CC">
        <w:rPr>
          <w:rFonts w:ascii="Arial" w:hAnsi="Arial" w:cs="Arial"/>
          <w:sz w:val="24"/>
        </w:rPr>
        <w:t xml:space="preserve"> </w:t>
      </w:r>
      <w:r>
        <w:rPr>
          <w:rFonts w:ascii="Arial" w:hAnsi="Arial" w:cs="Arial"/>
          <w:sz w:val="24"/>
        </w:rPr>
        <w:t>established</w:t>
      </w:r>
      <w:r w:rsidRPr="00BF52CC">
        <w:rPr>
          <w:rFonts w:ascii="Arial" w:hAnsi="Arial" w:cs="Arial"/>
          <w:sz w:val="24"/>
        </w:rPr>
        <w:t xml:space="preserve"> with the objective of ensuring greater diversity of participation for the capital city</w:t>
      </w:r>
      <w:r w:rsidR="00B20530">
        <w:rPr>
          <w:rFonts w:ascii="Arial" w:hAnsi="Arial" w:cs="Arial"/>
          <w:sz w:val="24"/>
        </w:rPr>
        <w:t>.  It was also designed noting</w:t>
      </w:r>
      <w:r>
        <w:rPr>
          <w:rFonts w:ascii="Arial" w:hAnsi="Arial" w:cs="Arial"/>
          <w:sz w:val="24"/>
        </w:rPr>
        <w:t xml:space="preserve"> that</w:t>
      </w:r>
      <w:r w:rsidRPr="00BF52CC">
        <w:rPr>
          <w:rFonts w:ascii="Arial" w:hAnsi="Arial" w:cs="Arial"/>
          <w:sz w:val="24"/>
        </w:rPr>
        <w:t xml:space="preserve"> businesses contributed the major portion of municipal rates </w:t>
      </w:r>
      <w:r>
        <w:rPr>
          <w:rFonts w:ascii="Arial" w:hAnsi="Arial" w:cs="Arial"/>
          <w:sz w:val="24"/>
        </w:rPr>
        <w:t>while</w:t>
      </w:r>
      <w:r w:rsidRPr="00BF52CC">
        <w:rPr>
          <w:rFonts w:ascii="Arial" w:hAnsi="Arial" w:cs="Arial"/>
          <w:sz w:val="24"/>
        </w:rPr>
        <w:t xml:space="preserve"> at the time</w:t>
      </w:r>
      <w:r>
        <w:rPr>
          <w:rFonts w:ascii="Arial" w:hAnsi="Arial" w:cs="Arial"/>
          <w:sz w:val="24"/>
        </w:rPr>
        <w:t xml:space="preserve"> only </w:t>
      </w:r>
      <w:r w:rsidR="00F03567">
        <w:rPr>
          <w:rFonts w:ascii="Arial" w:hAnsi="Arial" w:cs="Arial"/>
          <w:sz w:val="24"/>
        </w:rPr>
        <w:t xml:space="preserve">having </w:t>
      </w:r>
      <w:r w:rsidRPr="00BF52CC">
        <w:rPr>
          <w:rFonts w:ascii="Arial" w:hAnsi="Arial" w:cs="Arial"/>
          <w:sz w:val="24"/>
        </w:rPr>
        <w:t xml:space="preserve">a small proportion of the voting power.  The most significant changes made at that time were to increase the number of voting representatives for companies from one to two persons and to provide for the council to automatically enrol company representatives (company secretaries or directors) when a company </w:t>
      </w:r>
      <w:r>
        <w:rPr>
          <w:rFonts w:ascii="Arial" w:hAnsi="Arial" w:cs="Arial"/>
          <w:sz w:val="24"/>
        </w:rPr>
        <w:t>did not</w:t>
      </w:r>
      <w:r w:rsidRPr="00BF52CC">
        <w:rPr>
          <w:rFonts w:ascii="Arial" w:hAnsi="Arial" w:cs="Arial"/>
          <w:sz w:val="24"/>
        </w:rPr>
        <w:t xml:space="preserve"> appoint its own representatives.</w:t>
      </w:r>
    </w:p>
    <w:p w:rsidR="00C86F7F" w:rsidRDefault="00C86F7F" w:rsidP="00C86F7F">
      <w:pPr>
        <w:rPr>
          <w:rFonts w:ascii="Arial" w:hAnsi="Arial" w:cs="Arial"/>
          <w:sz w:val="24"/>
        </w:rPr>
      </w:pPr>
      <w:r w:rsidRPr="00BF52CC">
        <w:rPr>
          <w:rFonts w:ascii="Arial" w:hAnsi="Arial" w:cs="Arial"/>
          <w:sz w:val="24"/>
        </w:rPr>
        <w:t>The company franchise for Melbourne was modified in 2003 to limit company appointed representatives to company secretaries and directors.</w:t>
      </w:r>
    </w:p>
    <w:p w:rsidR="00C86F7F" w:rsidRPr="00DA1051" w:rsidRDefault="00C86F7F" w:rsidP="00C86F7F">
      <w:pPr>
        <w:pStyle w:val="Heading3"/>
      </w:pPr>
      <w:bookmarkStart w:id="185" w:name="_Toc367709223"/>
      <w:r>
        <w:t>Key issues</w:t>
      </w:r>
      <w:bookmarkEnd w:id="185"/>
    </w:p>
    <w:p w:rsidR="00C86F7F" w:rsidRPr="00BF52CC" w:rsidRDefault="00C86F7F" w:rsidP="00C86F7F">
      <w:pPr>
        <w:rPr>
          <w:rFonts w:ascii="Arial" w:hAnsi="Arial" w:cs="Arial"/>
          <w:sz w:val="24"/>
        </w:rPr>
      </w:pPr>
      <w:r w:rsidRPr="00BF52CC">
        <w:rPr>
          <w:rFonts w:ascii="Arial" w:hAnsi="Arial" w:cs="Arial"/>
          <w:sz w:val="24"/>
        </w:rPr>
        <w:t xml:space="preserve">It is important to consider whether </w:t>
      </w:r>
      <w:r>
        <w:rPr>
          <w:rFonts w:ascii="Arial" w:hAnsi="Arial" w:cs="Arial"/>
          <w:sz w:val="24"/>
        </w:rPr>
        <w:t xml:space="preserve">the City of </w:t>
      </w:r>
      <w:r w:rsidRPr="00BF52CC">
        <w:rPr>
          <w:rFonts w:ascii="Arial" w:hAnsi="Arial" w:cs="Arial"/>
          <w:sz w:val="24"/>
        </w:rPr>
        <w:t>Melbourne should apply the same franchise as other Victorian councils or whether Melbourne’s unique characteristics support a different franchise.  From past public debates, there are clearly some strong views either way.</w:t>
      </w:r>
    </w:p>
    <w:p w:rsidR="00C86F7F" w:rsidRDefault="00C86F7F" w:rsidP="00C86F7F">
      <w:pPr>
        <w:spacing w:after="120"/>
        <w:rPr>
          <w:rFonts w:ascii="Arial" w:hAnsi="Arial" w:cs="Arial"/>
          <w:sz w:val="24"/>
        </w:rPr>
      </w:pPr>
      <w:r>
        <w:rPr>
          <w:rFonts w:ascii="Arial" w:hAnsi="Arial" w:cs="Arial"/>
          <w:sz w:val="24"/>
        </w:rPr>
        <w:lastRenderedPageBreak/>
        <w:t>The following is an outline of issues raised with respect to the different types of voters making up the Melbourne voters’ roll which may guide further consideration of whether the council’s voter franchise best supports democratic representation.</w:t>
      </w:r>
    </w:p>
    <w:p w:rsidR="00C86F7F" w:rsidRPr="00DA1051" w:rsidRDefault="00C86F7F" w:rsidP="00C86F7F">
      <w:pPr>
        <w:pStyle w:val="Heading4"/>
      </w:pPr>
      <w:r w:rsidRPr="00DA1051">
        <w:t>Non-resident owners</w:t>
      </w:r>
    </w:p>
    <w:p w:rsidR="00C86F7F" w:rsidRPr="00BF52CC" w:rsidRDefault="00C86F7F" w:rsidP="00C86F7F">
      <w:pPr>
        <w:rPr>
          <w:rFonts w:ascii="Arial" w:hAnsi="Arial" w:cs="Arial"/>
          <w:sz w:val="24"/>
        </w:rPr>
      </w:pPr>
      <w:r w:rsidRPr="00BF52CC">
        <w:rPr>
          <w:rFonts w:ascii="Arial" w:hAnsi="Arial" w:cs="Arial"/>
          <w:sz w:val="24"/>
        </w:rPr>
        <w:t xml:space="preserve">Between 1996 and 2012, the number of non-resident owners on the City of Melbourne voters’ roll increased from under 6,000 to almost 41,000.  This increase </w:t>
      </w:r>
      <w:r>
        <w:rPr>
          <w:rFonts w:ascii="Arial" w:hAnsi="Arial" w:cs="Arial"/>
          <w:sz w:val="24"/>
        </w:rPr>
        <w:t>may be due in part to</w:t>
      </w:r>
      <w:r w:rsidRPr="00BF52CC">
        <w:rPr>
          <w:rFonts w:ascii="Arial" w:hAnsi="Arial" w:cs="Arial"/>
          <w:sz w:val="24"/>
        </w:rPr>
        <w:t xml:space="preserve"> non-residents investing in many of the new apartments in th</w:t>
      </w:r>
      <w:r>
        <w:rPr>
          <w:rFonts w:ascii="Arial" w:hAnsi="Arial" w:cs="Arial"/>
          <w:sz w:val="24"/>
        </w:rPr>
        <w:t>e city including in Docklands.</w:t>
      </w:r>
    </w:p>
    <w:p w:rsidR="00C86F7F" w:rsidRPr="00BF52CC" w:rsidRDefault="00C86F7F" w:rsidP="00C86F7F">
      <w:pPr>
        <w:rPr>
          <w:rFonts w:ascii="Arial" w:hAnsi="Arial" w:cs="Arial"/>
          <w:sz w:val="24"/>
        </w:rPr>
      </w:pPr>
      <w:r w:rsidRPr="00BF52CC">
        <w:rPr>
          <w:rFonts w:ascii="Arial" w:hAnsi="Arial" w:cs="Arial"/>
          <w:sz w:val="24"/>
        </w:rPr>
        <w:t>This trend reflects a real change in property ownership in the city.  A proportion of non-resident owners are likely to be overseas investors, many of whom cannot easily be identified as such because they engage local agents to manage their property interests in Melbourne.</w:t>
      </w:r>
    </w:p>
    <w:p w:rsidR="00C86F7F" w:rsidRPr="00BF52CC" w:rsidRDefault="00C86F7F" w:rsidP="00C86F7F">
      <w:pPr>
        <w:rPr>
          <w:rFonts w:ascii="Arial" w:hAnsi="Arial" w:cs="Arial"/>
          <w:sz w:val="24"/>
        </w:rPr>
      </w:pPr>
      <w:r w:rsidRPr="00BF52CC">
        <w:rPr>
          <w:rFonts w:ascii="Arial" w:hAnsi="Arial" w:cs="Arial"/>
          <w:sz w:val="24"/>
        </w:rPr>
        <w:t>This issue does not arise because of any unusual legislation in Melbourne. The same rights for non-resident</w:t>
      </w:r>
      <w:r w:rsidR="00F03567">
        <w:rPr>
          <w:rFonts w:ascii="Arial" w:hAnsi="Arial" w:cs="Arial"/>
          <w:sz w:val="24"/>
        </w:rPr>
        <w:t>s</w:t>
      </w:r>
      <w:r w:rsidRPr="00BF52CC">
        <w:rPr>
          <w:rFonts w:ascii="Arial" w:hAnsi="Arial" w:cs="Arial"/>
          <w:sz w:val="24"/>
        </w:rPr>
        <w:t xml:space="preserve"> apply elsewhere in Victoria.  The only difference is the predominance of non-resident owners on the roll, reflecting patterns of property ownership.</w:t>
      </w:r>
    </w:p>
    <w:p w:rsidR="00C86F7F" w:rsidRPr="00DA1051" w:rsidRDefault="00C86F7F" w:rsidP="00C86F7F">
      <w:pPr>
        <w:pStyle w:val="Heading4"/>
      </w:pPr>
      <w:r w:rsidRPr="00DA1051">
        <w:t xml:space="preserve">Resident </w:t>
      </w:r>
      <w:r w:rsidRPr="00C86F7F">
        <w:t>occupiers</w:t>
      </w:r>
    </w:p>
    <w:p w:rsidR="00C86F7F" w:rsidRPr="00BF52CC" w:rsidRDefault="00C86F7F" w:rsidP="00C86F7F">
      <w:pPr>
        <w:rPr>
          <w:rFonts w:ascii="Arial" w:hAnsi="Arial" w:cs="Arial"/>
          <w:sz w:val="24"/>
        </w:rPr>
      </w:pPr>
      <w:r w:rsidRPr="00BF52CC">
        <w:rPr>
          <w:rFonts w:ascii="Arial" w:hAnsi="Arial" w:cs="Arial"/>
          <w:sz w:val="24"/>
        </w:rPr>
        <w:t xml:space="preserve">Some concerns have been expressed about resident occupiers who were not on the </w:t>
      </w:r>
      <w:r w:rsidR="00F03567">
        <w:rPr>
          <w:rFonts w:ascii="Arial" w:hAnsi="Arial" w:cs="Arial"/>
          <w:sz w:val="24"/>
        </w:rPr>
        <w:t>s</w:t>
      </w:r>
      <w:r w:rsidR="00F03567" w:rsidRPr="00BF52CC">
        <w:rPr>
          <w:rFonts w:ascii="Arial" w:hAnsi="Arial" w:cs="Arial"/>
          <w:sz w:val="24"/>
        </w:rPr>
        <w:t xml:space="preserve">tate </w:t>
      </w:r>
      <w:r w:rsidRPr="00BF52CC">
        <w:rPr>
          <w:rFonts w:ascii="Arial" w:hAnsi="Arial" w:cs="Arial"/>
          <w:sz w:val="24"/>
        </w:rPr>
        <w:t xml:space="preserve">roll for the City of Melbourne.  There were 91 such residents enrolled in the 2012 election and 99 in the 2008 election.  These residents can be non-Australian citizens living in Melbourne (including international students) or people who occupy an apartment </w:t>
      </w:r>
      <w:r>
        <w:rPr>
          <w:rFonts w:ascii="Arial" w:hAnsi="Arial" w:cs="Arial"/>
          <w:sz w:val="24"/>
        </w:rPr>
        <w:t xml:space="preserve">in the city on weekdays only.  </w:t>
      </w:r>
      <w:r w:rsidRPr="00BF52CC">
        <w:rPr>
          <w:rFonts w:ascii="Arial" w:hAnsi="Arial" w:cs="Arial"/>
          <w:sz w:val="24"/>
        </w:rPr>
        <w:t>Particular attention was given to this matter during the 2012 election, when several hundred apparently fraudulent enrolment forms were lodged for resident occupiers.</w:t>
      </w:r>
    </w:p>
    <w:p w:rsidR="00C86F7F" w:rsidRPr="00BF52CC" w:rsidRDefault="00C86F7F" w:rsidP="00C86F7F">
      <w:pPr>
        <w:rPr>
          <w:rFonts w:ascii="Arial" w:hAnsi="Arial" w:cs="Arial"/>
          <w:sz w:val="24"/>
        </w:rPr>
      </w:pPr>
      <w:r w:rsidRPr="00BF52CC">
        <w:rPr>
          <w:rFonts w:ascii="Arial" w:hAnsi="Arial" w:cs="Arial"/>
          <w:sz w:val="24"/>
        </w:rPr>
        <w:t xml:space="preserve">Concern has been expressed that </w:t>
      </w:r>
      <w:r w:rsidR="00B20530">
        <w:rPr>
          <w:rFonts w:ascii="Arial" w:hAnsi="Arial" w:cs="Arial"/>
          <w:sz w:val="24"/>
        </w:rPr>
        <w:t xml:space="preserve">resident occupiers not on the state roll </w:t>
      </w:r>
      <w:proofErr w:type="gramStart"/>
      <w:r w:rsidRPr="00BF52CC">
        <w:rPr>
          <w:rFonts w:ascii="Arial" w:hAnsi="Arial" w:cs="Arial"/>
          <w:sz w:val="24"/>
        </w:rPr>
        <w:t>may</w:t>
      </w:r>
      <w:proofErr w:type="gramEnd"/>
      <w:r w:rsidRPr="00BF52CC">
        <w:rPr>
          <w:rFonts w:ascii="Arial" w:hAnsi="Arial" w:cs="Arial"/>
          <w:sz w:val="24"/>
        </w:rPr>
        <w:t xml:space="preserve"> not have an ongoing connection with the city because they </w:t>
      </w:r>
      <w:r>
        <w:rPr>
          <w:rFonts w:ascii="Arial" w:hAnsi="Arial" w:cs="Arial"/>
          <w:sz w:val="24"/>
        </w:rPr>
        <w:t>do not</w:t>
      </w:r>
      <w:r w:rsidRPr="00BF52CC">
        <w:rPr>
          <w:rFonts w:ascii="Arial" w:hAnsi="Arial" w:cs="Arial"/>
          <w:sz w:val="24"/>
        </w:rPr>
        <w:t xml:space="preserve"> pay rates or may not be Australian citizens.  Of course, not all residents on the </w:t>
      </w:r>
      <w:r w:rsidR="00F03567">
        <w:rPr>
          <w:rFonts w:ascii="Arial" w:hAnsi="Arial" w:cs="Arial"/>
          <w:sz w:val="24"/>
        </w:rPr>
        <w:t>s</w:t>
      </w:r>
      <w:r w:rsidR="00F03567" w:rsidRPr="00BF52CC">
        <w:rPr>
          <w:rFonts w:ascii="Arial" w:hAnsi="Arial" w:cs="Arial"/>
          <w:sz w:val="24"/>
        </w:rPr>
        <w:t xml:space="preserve">tate </w:t>
      </w:r>
      <w:r w:rsidRPr="00BF52CC">
        <w:rPr>
          <w:rFonts w:ascii="Arial" w:hAnsi="Arial" w:cs="Arial"/>
          <w:sz w:val="24"/>
        </w:rPr>
        <w:t>roll are ratepayers but they do need to be citizens.  Other Victorian councils do not accept enrolments from resident occupiers who are not ratepayers.  Sydney and Perth require occupiers to be on the relevant state or federal roll to be entitled to vote in council elections, whereas Adelaide allows resident occupiers to vote if they have been residents for at least one month prior to their application.</w:t>
      </w:r>
    </w:p>
    <w:p w:rsidR="00C86F7F" w:rsidRPr="00DA1051" w:rsidRDefault="00C86F7F" w:rsidP="00C86F7F">
      <w:pPr>
        <w:pStyle w:val="Heading4"/>
      </w:pPr>
      <w:r w:rsidRPr="00DA1051">
        <w:t xml:space="preserve">Corporation </w:t>
      </w:r>
      <w:r w:rsidRPr="00C86F7F">
        <w:t>representatives</w:t>
      </w:r>
    </w:p>
    <w:p w:rsidR="00C86F7F" w:rsidRPr="00BF52CC" w:rsidRDefault="00C86F7F" w:rsidP="00C86F7F">
      <w:pPr>
        <w:rPr>
          <w:rFonts w:ascii="Arial" w:hAnsi="Arial" w:cs="Arial"/>
          <w:sz w:val="24"/>
        </w:rPr>
      </w:pPr>
      <w:r w:rsidRPr="00BF52CC">
        <w:rPr>
          <w:rFonts w:ascii="Arial" w:hAnsi="Arial" w:cs="Arial"/>
          <w:sz w:val="24"/>
        </w:rPr>
        <w:t xml:space="preserve">The arrangement that allows corporations that own or occupy rateable property in Melbourne to appoint two of their office bearers as voters has been questioned from time to time.  This usually reflects a view that it gives too much electoral weight to the business community.  In other </w:t>
      </w:r>
      <w:r w:rsidR="00A5339A">
        <w:rPr>
          <w:rFonts w:ascii="Arial" w:hAnsi="Arial" w:cs="Arial"/>
          <w:sz w:val="24"/>
        </w:rPr>
        <w:t>states</w:t>
      </w:r>
      <w:r w:rsidRPr="00BF52CC">
        <w:rPr>
          <w:rFonts w:ascii="Arial" w:hAnsi="Arial" w:cs="Arial"/>
          <w:sz w:val="24"/>
        </w:rPr>
        <w:t xml:space="preserve">, the limit is usually one representative per </w:t>
      </w:r>
      <w:r w:rsidRPr="00BF52CC">
        <w:rPr>
          <w:rFonts w:ascii="Arial" w:hAnsi="Arial" w:cs="Arial"/>
          <w:sz w:val="24"/>
        </w:rPr>
        <w:lastRenderedPageBreak/>
        <w:t>company.  However in Hobart a person may have two votes if they have both a personal entitlement as well as being a company representative.</w:t>
      </w:r>
    </w:p>
    <w:p w:rsidR="00C86F7F" w:rsidRPr="00BF52CC" w:rsidRDefault="00C86F7F" w:rsidP="00C86F7F">
      <w:pPr>
        <w:rPr>
          <w:rFonts w:ascii="Arial" w:hAnsi="Arial" w:cs="Arial"/>
          <w:sz w:val="24"/>
        </w:rPr>
      </w:pPr>
      <w:r w:rsidRPr="00BF52CC">
        <w:rPr>
          <w:rFonts w:ascii="Arial" w:hAnsi="Arial" w:cs="Arial"/>
          <w:sz w:val="24"/>
        </w:rPr>
        <w:t>The initial rationale for allowing two company representatives was to provide greater representation for the business community, which contributed most of the council’s rates.  At the time, it was noted that a company is not a person and might be more appropriately compared to a family or household, which may have more than two voters.</w:t>
      </w:r>
    </w:p>
    <w:p w:rsidR="00C86F7F" w:rsidRPr="00BF52CC" w:rsidRDefault="00C86F7F" w:rsidP="00C86F7F">
      <w:pPr>
        <w:rPr>
          <w:rFonts w:ascii="Arial" w:hAnsi="Arial" w:cs="Arial"/>
          <w:sz w:val="24"/>
        </w:rPr>
      </w:pPr>
      <w:r w:rsidRPr="00BF52CC">
        <w:rPr>
          <w:rFonts w:ascii="Arial" w:hAnsi="Arial" w:cs="Arial"/>
          <w:sz w:val="24"/>
        </w:rPr>
        <w:t xml:space="preserve">The significance of this provision has diminished over time.  Since the mid-1990s, there has been a substantial reduction in the proportion of voters who are company representatives.  Company representatives were 32 per cent of voters in 1996 and only 18 per cent in 2012.  This drop is partly a result of legislation limiting the entitlement to directors and company secretaries and partly because of the rise of single director companies.  It is also affected by expansions of the municipal boundaries to include </w:t>
      </w:r>
      <w:r>
        <w:rPr>
          <w:rFonts w:ascii="Arial" w:hAnsi="Arial" w:cs="Arial"/>
          <w:sz w:val="24"/>
        </w:rPr>
        <w:t xml:space="preserve">residential areas in </w:t>
      </w:r>
      <w:r w:rsidRPr="00BF52CC">
        <w:rPr>
          <w:rFonts w:ascii="Arial" w:hAnsi="Arial" w:cs="Arial"/>
          <w:sz w:val="24"/>
        </w:rPr>
        <w:t>Docklands and part of Kensington.</w:t>
      </w:r>
    </w:p>
    <w:p w:rsidR="00C86F7F" w:rsidRPr="00DA1051" w:rsidRDefault="00C86F7F" w:rsidP="00A5339A">
      <w:pPr>
        <w:pStyle w:val="Heading4"/>
      </w:pPr>
      <w:r w:rsidRPr="00DA1051">
        <w:t xml:space="preserve">Company </w:t>
      </w:r>
      <w:r w:rsidRPr="00A5339A">
        <w:t>deeming</w:t>
      </w:r>
    </w:p>
    <w:p w:rsidR="00C86F7F" w:rsidRPr="00BF52CC" w:rsidRDefault="00C86F7F" w:rsidP="00C86F7F">
      <w:pPr>
        <w:rPr>
          <w:rFonts w:ascii="Arial" w:hAnsi="Arial" w:cs="Arial"/>
          <w:sz w:val="24"/>
        </w:rPr>
      </w:pPr>
      <w:r w:rsidRPr="00BF52CC">
        <w:rPr>
          <w:rFonts w:ascii="Arial" w:hAnsi="Arial" w:cs="Arial"/>
          <w:sz w:val="24"/>
        </w:rPr>
        <w:t>Along with allowing companies to appoint two voting representatives, the legislation was also amended in the mid-1990s to require the council to deem representatives appointed when a company failed to make its own appointments.  In 2012, there were 6</w:t>
      </w:r>
      <w:r>
        <w:rPr>
          <w:rFonts w:ascii="Arial" w:hAnsi="Arial" w:cs="Arial"/>
          <w:sz w:val="24"/>
        </w:rPr>
        <w:t>,</w:t>
      </w:r>
      <w:r w:rsidRPr="00BF52CC">
        <w:rPr>
          <w:rFonts w:ascii="Arial" w:hAnsi="Arial" w:cs="Arial"/>
          <w:sz w:val="24"/>
        </w:rPr>
        <w:t>267 company representatives appointed by corporations and 13,532 deemed enrolled by the council.</w:t>
      </w:r>
    </w:p>
    <w:p w:rsidR="00C86F7F" w:rsidRPr="00BF52CC" w:rsidRDefault="00C86F7F" w:rsidP="00C86F7F">
      <w:pPr>
        <w:rPr>
          <w:rFonts w:ascii="Arial" w:hAnsi="Arial" w:cs="Arial"/>
          <w:sz w:val="24"/>
        </w:rPr>
      </w:pPr>
      <w:r w:rsidRPr="00BF52CC">
        <w:rPr>
          <w:rFonts w:ascii="Arial" w:hAnsi="Arial" w:cs="Arial"/>
          <w:sz w:val="24"/>
        </w:rPr>
        <w:t>The deeming process is complicated.  The council identifies which companies own or occupy property, using rate records and surveys.  It then obtains details of all those companies from the Australian Securities and Investments Commission (ASIC).  It writes to all companies inviting them to nominate their own representatives.  Where companies don’t make appointments, the council uses the ASIC records to enrol company secretaries and directors if they are eligible.  Often deeming cannot occur because the only eligible people are already on the roll in another capacity or representing another company.</w:t>
      </w:r>
    </w:p>
    <w:p w:rsidR="00C86F7F" w:rsidRDefault="00C86F7F" w:rsidP="00C86F7F">
      <w:pPr>
        <w:rPr>
          <w:rFonts w:ascii="Arial" w:hAnsi="Arial" w:cs="Arial"/>
          <w:sz w:val="24"/>
        </w:rPr>
      </w:pPr>
      <w:r w:rsidRPr="00BF52CC">
        <w:rPr>
          <w:rFonts w:ascii="Arial" w:hAnsi="Arial" w:cs="Arial"/>
          <w:sz w:val="24"/>
        </w:rPr>
        <w:t xml:space="preserve">This arrangement is unusual and some concerns have been expressed about it.   Some of these concerns may derive from a view that companies should have less influence in council elections.  </w:t>
      </w:r>
    </w:p>
    <w:p w:rsidR="006B5149" w:rsidRDefault="006B5149" w:rsidP="006B5149">
      <w:pPr>
        <w:pStyle w:val="Heading4"/>
      </w:pPr>
      <w:r>
        <w:t>Compiling the voters’ roll</w:t>
      </w:r>
    </w:p>
    <w:p w:rsidR="006B5149" w:rsidRPr="006B5149" w:rsidRDefault="006B5149" w:rsidP="006B5149">
      <w:pPr>
        <w:rPr>
          <w:rFonts w:ascii="Arial" w:hAnsi="Arial" w:cs="Arial"/>
          <w:sz w:val="24"/>
          <w:szCs w:val="24"/>
        </w:rPr>
      </w:pPr>
      <w:r w:rsidRPr="006B5149">
        <w:rPr>
          <w:rFonts w:ascii="Arial" w:hAnsi="Arial" w:cs="Arial"/>
          <w:sz w:val="24"/>
          <w:szCs w:val="24"/>
        </w:rPr>
        <w:t>The complex voter franchise at the City of Melbourne means that the council is required to devote a</w:t>
      </w:r>
      <w:r w:rsidR="00F03567">
        <w:rPr>
          <w:rFonts w:ascii="Arial" w:hAnsi="Arial" w:cs="Arial"/>
          <w:sz w:val="24"/>
          <w:szCs w:val="24"/>
        </w:rPr>
        <w:t xml:space="preserve">dditional time and resources to </w:t>
      </w:r>
      <w:r w:rsidRPr="006B5149">
        <w:rPr>
          <w:rFonts w:ascii="Arial" w:hAnsi="Arial" w:cs="Arial"/>
          <w:sz w:val="24"/>
          <w:szCs w:val="24"/>
        </w:rPr>
        <w:t xml:space="preserve">compiling an accurate voters' roll.  The mandatory automatic enrolment of non-resident occupiers (shop tenants) requires the council to collect information from these voters, whether by surveys or site visits throughout the Melbourne CBD.  The enrolling of corporation </w:t>
      </w:r>
      <w:r w:rsidRPr="006B5149">
        <w:rPr>
          <w:rFonts w:ascii="Arial" w:hAnsi="Arial" w:cs="Arial"/>
          <w:sz w:val="24"/>
          <w:szCs w:val="24"/>
        </w:rPr>
        <w:lastRenderedPageBreak/>
        <w:t>representatives from applications or via ASIC (see 'Company deeming' above) is also administratively complex and time consuming.</w:t>
      </w:r>
    </w:p>
    <w:p w:rsidR="006B5149" w:rsidRPr="006B5149" w:rsidRDefault="006B5149" w:rsidP="006B5149">
      <w:pPr>
        <w:rPr>
          <w:rFonts w:ascii="Arial" w:hAnsi="Arial" w:cs="Arial"/>
          <w:sz w:val="24"/>
          <w:szCs w:val="24"/>
        </w:rPr>
      </w:pPr>
      <w:r w:rsidRPr="006B5149">
        <w:rPr>
          <w:rFonts w:ascii="Arial" w:hAnsi="Arial" w:cs="Arial"/>
          <w:sz w:val="24"/>
          <w:szCs w:val="24"/>
        </w:rPr>
        <w:t xml:space="preserve">Because the council's CEO's List </w:t>
      </w:r>
      <w:r>
        <w:rPr>
          <w:rFonts w:ascii="Arial" w:hAnsi="Arial" w:cs="Arial"/>
          <w:sz w:val="24"/>
          <w:szCs w:val="24"/>
        </w:rPr>
        <w:t>–</w:t>
      </w:r>
      <w:r w:rsidRPr="006B5149">
        <w:rPr>
          <w:rFonts w:ascii="Arial" w:hAnsi="Arial" w:cs="Arial"/>
          <w:sz w:val="24"/>
          <w:szCs w:val="24"/>
        </w:rPr>
        <w:t xml:space="preserve"> the list of all voters </w:t>
      </w:r>
      <w:r>
        <w:rPr>
          <w:rFonts w:ascii="Arial" w:hAnsi="Arial" w:cs="Arial"/>
          <w:sz w:val="24"/>
          <w:szCs w:val="24"/>
        </w:rPr>
        <w:t xml:space="preserve">other than </w:t>
      </w:r>
      <w:r w:rsidR="00F03567">
        <w:rPr>
          <w:rFonts w:ascii="Arial" w:hAnsi="Arial" w:cs="Arial"/>
          <w:sz w:val="24"/>
          <w:szCs w:val="24"/>
        </w:rPr>
        <w:t>state</w:t>
      </w:r>
      <w:r>
        <w:rPr>
          <w:rFonts w:ascii="Arial" w:hAnsi="Arial" w:cs="Arial"/>
          <w:sz w:val="24"/>
          <w:szCs w:val="24"/>
        </w:rPr>
        <w:t xml:space="preserve"> roll electors –</w:t>
      </w:r>
      <w:r w:rsidRPr="006B5149">
        <w:rPr>
          <w:rFonts w:ascii="Arial" w:hAnsi="Arial" w:cs="Arial"/>
          <w:sz w:val="24"/>
          <w:szCs w:val="24"/>
        </w:rPr>
        <w:t xml:space="preserve"> makes up the majority of its voters' roll (60 per cent of the roll in 2012 compared to 14 per cent for other councils), it is the only council in Victoria to compile the final voters' roll as the 'registrar' using its CEO's list and the list of state roll electors provided by the VEC.  All other councils appoint the VEC as registrar to compile their final roll.</w:t>
      </w:r>
    </w:p>
    <w:p w:rsidR="00C86F7F" w:rsidRPr="00876998" w:rsidRDefault="00C86F7F" w:rsidP="00A5339A">
      <w:pPr>
        <w:pStyle w:val="Heading4"/>
      </w:pPr>
      <w:r w:rsidRPr="00876998">
        <w:t xml:space="preserve">Voter </w:t>
      </w:r>
      <w:r w:rsidR="00A5339A" w:rsidRPr="00876998">
        <w:t>turnout</w:t>
      </w:r>
    </w:p>
    <w:p w:rsidR="00C86F7F" w:rsidRDefault="00C86F7F" w:rsidP="00C86F7F">
      <w:pPr>
        <w:spacing w:after="120"/>
        <w:rPr>
          <w:rFonts w:ascii="Arial" w:hAnsi="Arial" w:cs="Arial"/>
          <w:sz w:val="24"/>
        </w:rPr>
      </w:pPr>
      <w:r>
        <w:rPr>
          <w:rFonts w:ascii="Arial" w:hAnsi="Arial" w:cs="Arial"/>
          <w:sz w:val="24"/>
        </w:rPr>
        <w:t>Despite voting being compulsory for all voters on the Melbourne roll (except those aged 70 or over) o</w:t>
      </w:r>
      <w:r w:rsidRPr="00BF52CC">
        <w:rPr>
          <w:rFonts w:ascii="Arial" w:hAnsi="Arial" w:cs="Arial"/>
          <w:sz w:val="24"/>
        </w:rPr>
        <w:t xml:space="preserve">verall participation </w:t>
      </w:r>
      <w:r>
        <w:rPr>
          <w:rFonts w:ascii="Arial" w:hAnsi="Arial" w:cs="Arial"/>
          <w:sz w:val="24"/>
        </w:rPr>
        <w:t>at that council’s 2012 council elections was only just over 60</w:t>
      </w:r>
      <w:r w:rsidR="00A5339A">
        <w:rPr>
          <w:rFonts w:ascii="Arial" w:hAnsi="Arial" w:cs="Arial"/>
          <w:sz w:val="24"/>
        </w:rPr>
        <w:t xml:space="preserve"> per cent</w:t>
      </w:r>
      <w:r>
        <w:rPr>
          <w:rFonts w:ascii="Arial" w:hAnsi="Arial" w:cs="Arial"/>
          <w:sz w:val="24"/>
        </w:rPr>
        <w:t xml:space="preserve"> (compared to a turnout of over 72</w:t>
      </w:r>
      <w:r w:rsidR="00A5339A">
        <w:rPr>
          <w:rFonts w:ascii="Arial" w:hAnsi="Arial" w:cs="Arial"/>
          <w:sz w:val="24"/>
        </w:rPr>
        <w:t xml:space="preserve"> per cent</w:t>
      </w:r>
      <w:r>
        <w:rPr>
          <w:rFonts w:ascii="Arial" w:hAnsi="Arial" w:cs="Arial"/>
          <w:sz w:val="24"/>
        </w:rPr>
        <w:t xml:space="preserve"> at postal elections at other councils).</w:t>
      </w:r>
      <w:r w:rsidRPr="00BF52CC">
        <w:rPr>
          <w:rFonts w:ascii="Arial" w:hAnsi="Arial" w:cs="Arial"/>
          <w:sz w:val="24"/>
        </w:rPr>
        <w:t xml:space="preserve">  </w:t>
      </w:r>
      <w:r>
        <w:rPr>
          <w:rFonts w:ascii="Arial" w:hAnsi="Arial" w:cs="Arial"/>
          <w:sz w:val="24"/>
        </w:rPr>
        <w:t>P</w:t>
      </w:r>
      <w:r w:rsidRPr="00BF52CC">
        <w:rPr>
          <w:rFonts w:ascii="Arial" w:hAnsi="Arial" w:cs="Arial"/>
          <w:sz w:val="24"/>
        </w:rPr>
        <w:t xml:space="preserve">articipation </w:t>
      </w:r>
      <w:r>
        <w:rPr>
          <w:rFonts w:ascii="Arial" w:hAnsi="Arial" w:cs="Arial"/>
          <w:sz w:val="24"/>
        </w:rPr>
        <w:t xml:space="preserve">in Melbourne </w:t>
      </w:r>
      <w:r w:rsidRPr="00BF52CC">
        <w:rPr>
          <w:rFonts w:ascii="Arial" w:hAnsi="Arial" w:cs="Arial"/>
          <w:sz w:val="24"/>
        </w:rPr>
        <w:t>was 6</w:t>
      </w:r>
      <w:r>
        <w:rPr>
          <w:rFonts w:ascii="Arial" w:hAnsi="Arial" w:cs="Arial"/>
          <w:sz w:val="24"/>
        </w:rPr>
        <w:t>4</w:t>
      </w:r>
      <w:r w:rsidR="00A5339A">
        <w:rPr>
          <w:rFonts w:ascii="Arial" w:hAnsi="Arial" w:cs="Arial"/>
          <w:sz w:val="24"/>
        </w:rPr>
        <w:t xml:space="preserve"> per cent</w:t>
      </w:r>
      <w:r w:rsidRPr="00BF52CC">
        <w:rPr>
          <w:rFonts w:ascii="Arial" w:hAnsi="Arial" w:cs="Arial"/>
          <w:sz w:val="24"/>
        </w:rPr>
        <w:t xml:space="preserve"> for </w:t>
      </w:r>
      <w:r w:rsidR="00F03567">
        <w:rPr>
          <w:rFonts w:ascii="Arial" w:hAnsi="Arial" w:cs="Arial"/>
          <w:sz w:val="24"/>
        </w:rPr>
        <w:t>s</w:t>
      </w:r>
      <w:r w:rsidR="00F03567" w:rsidRPr="00BF52CC">
        <w:rPr>
          <w:rFonts w:ascii="Arial" w:hAnsi="Arial" w:cs="Arial"/>
          <w:sz w:val="24"/>
        </w:rPr>
        <w:t>tate</w:t>
      </w:r>
      <w:r w:rsidRPr="00BF52CC">
        <w:rPr>
          <w:rFonts w:ascii="Arial" w:hAnsi="Arial" w:cs="Arial"/>
          <w:sz w:val="24"/>
        </w:rPr>
        <w:t xml:space="preserve"> roll voters </w:t>
      </w:r>
      <w:r>
        <w:rPr>
          <w:rFonts w:ascii="Arial" w:hAnsi="Arial" w:cs="Arial"/>
          <w:sz w:val="24"/>
        </w:rPr>
        <w:t>under 70, 77</w:t>
      </w:r>
      <w:r w:rsidR="00A5339A">
        <w:rPr>
          <w:rFonts w:ascii="Arial" w:hAnsi="Arial" w:cs="Arial"/>
          <w:sz w:val="24"/>
        </w:rPr>
        <w:t xml:space="preserve"> per cent</w:t>
      </w:r>
      <w:r>
        <w:rPr>
          <w:rFonts w:ascii="Arial" w:hAnsi="Arial" w:cs="Arial"/>
          <w:sz w:val="24"/>
        </w:rPr>
        <w:t xml:space="preserve"> for </w:t>
      </w:r>
      <w:r w:rsidR="00A5339A">
        <w:rPr>
          <w:rFonts w:ascii="Arial" w:hAnsi="Arial" w:cs="Arial"/>
          <w:sz w:val="24"/>
        </w:rPr>
        <w:t xml:space="preserve">state </w:t>
      </w:r>
      <w:r>
        <w:rPr>
          <w:rFonts w:ascii="Arial" w:hAnsi="Arial" w:cs="Arial"/>
          <w:sz w:val="24"/>
        </w:rPr>
        <w:t>roll voters 70 and over, and 58</w:t>
      </w:r>
      <w:r w:rsidR="00A5339A">
        <w:rPr>
          <w:rFonts w:ascii="Arial" w:hAnsi="Arial" w:cs="Arial"/>
          <w:sz w:val="24"/>
        </w:rPr>
        <w:t xml:space="preserve"> per cent</w:t>
      </w:r>
      <w:r w:rsidRPr="00BF52CC">
        <w:rPr>
          <w:rFonts w:ascii="Arial" w:hAnsi="Arial" w:cs="Arial"/>
          <w:sz w:val="24"/>
        </w:rPr>
        <w:t xml:space="preserve"> for other voters</w:t>
      </w:r>
      <w:r>
        <w:rPr>
          <w:rFonts w:ascii="Arial" w:hAnsi="Arial" w:cs="Arial"/>
          <w:sz w:val="24"/>
        </w:rPr>
        <w:t xml:space="preserve"> on the CEO’s List (non-resident owners, occupiers, corporation representatives)</w:t>
      </w:r>
      <w:r w:rsidRPr="00BF52CC">
        <w:rPr>
          <w:rFonts w:ascii="Arial" w:hAnsi="Arial" w:cs="Arial"/>
          <w:sz w:val="24"/>
        </w:rPr>
        <w:t>.</w:t>
      </w:r>
    </w:p>
    <w:p w:rsidR="00C86F7F" w:rsidRDefault="00C86F7F" w:rsidP="00C86F7F">
      <w:pPr>
        <w:spacing w:after="120"/>
        <w:rPr>
          <w:rFonts w:ascii="Arial" w:hAnsi="Arial" w:cs="Arial"/>
          <w:sz w:val="24"/>
        </w:rPr>
      </w:pPr>
      <w:r>
        <w:rPr>
          <w:rFonts w:ascii="Arial" w:hAnsi="Arial" w:cs="Arial"/>
          <w:sz w:val="24"/>
        </w:rPr>
        <w:t>At the 2008 City of Melbourne elections, the total voter turnout was just over 62</w:t>
      </w:r>
      <w:r w:rsidR="00A5339A">
        <w:rPr>
          <w:rFonts w:ascii="Arial" w:hAnsi="Arial" w:cs="Arial"/>
          <w:sz w:val="24"/>
        </w:rPr>
        <w:t xml:space="preserve"> per cent</w:t>
      </w:r>
      <w:r>
        <w:rPr>
          <w:rFonts w:ascii="Arial" w:hAnsi="Arial" w:cs="Arial"/>
          <w:sz w:val="24"/>
        </w:rPr>
        <w:t>.</w:t>
      </w:r>
    </w:p>
    <w:p w:rsidR="00C86F7F" w:rsidRPr="003614C0" w:rsidRDefault="00C86F7F" w:rsidP="00A5339A">
      <w:pPr>
        <w:pStyle w:val="Heading4"/>
      </w:pPr>
      <w:r w:rsidRPr="003614C0">
        <w:t xml:space="preserve">Comparisons with other </w:t>
      </w:r>
      <w:r w:rsidR="00A5339A" w:rsidRPr="003614C0">
        <w:t>capital cities</w:t>
      </w:r>
    </w:p>
    <w:p w:rsidR="00C86F7F" w:rsidRDefault="00C86F7F" w:rsidP="00A5339A">
      <w:pPr>
        <w:spacing w:after="120"/>
        <w:rPr>
          <w:rFonts w:ascii="Arial" w:hAnsi="Arial" w:cs="Arial"/>
          <w:sz w:val="24"/>
        </w:rPr>
      </w:pPr>
      <w:r w:rsidRPr="00BF52CC">
        <w:rPr>
          <w:rFonts w:ascii="Arial" w:hAnsi="Arial" w:cs="Arial"/>
          <w:sz w:val="24"/>
        </w:rPr>
        <w:t>Generally, other Australian capital cities do not have different voting entitlements from the rest of the councils in their state.  Sydney and Adelaide have their own separate electoral legislation.  In Sydney’s case, entitlements are substantially the same as other councils.  Adelaide varies only to the extent that a wider range of non-resident voters are enrolled without application.</w:t>
      </w:r>
    </w:p>
    <w:p w:rsidR="00501146" w:rsidRDefault="00501146" w:rsidP="00501146">
      <w:pPr>
        <w:pStyle w:val="Heading3"/>
        <w:rPr>
          <w:i/>
        </w:rPr>
      </w:pPr>
      <w:bookmarkStart w:id="186" w:name="_Toc367709224"/>
      <w:r>
        <w:t>Questions</w:t>
      </w:r>
      <w:bookmarkEnd w:id="186"/>
    </w:p>
    <w:p w:rsidR="00501146" w:rsidRPr="006B5149" w:rsidRDefault="00501146" w:rsidP="00501146">
      <w:pPr>
        <w:tabs>
          <w:tab w:val="left" w:pos="567"/>
        </w:tabs>
        <w:ind w:left="567" w:hanging="567"/>
        <w:rPr>
          <w:rFonts w:ascii="Arial" w:hAnsi="Arial" w:cs="Arial"/>
          <w:b/>
          <w:sz w:val="24"/>
        </w:rPr>
      </w:pPr>
      <w:r w:rsidRPr="006B5149">
        <w:rPr>
          <w:rFonts w:ascii="Arial" w:hAnsi="Arial" w:cs="Arial"/>
          <w:b/>
          <w:sz w:val="24"/>
        </w:rPr>
        <w:t>7.1</w:t>
      </w:r>
      <w:r w:rsidRPr="006B5149">
        <w:rPr>
          <w:rFonts w:ascii="Arial" w:hAnsi="Arial" w:cs="Arial"/>
          <w:b/>
          <w:sz w:val="24"/>
        </w:rPr>
        <w:tab/>
        <w:t xml:space="preserve">Should Melbourne have the same franchise as other councils or is it </w:t>
      </w:r>
      <w:r w:rsidR="006B5149">
        <w:rPr>
          <w:rFonts w:ascii="Arial" w:hAnsi="Arial" w:cs="Arial"/>
          <w:b/>
          <w:sz w:val="24"/>
        </w:rPr>
        <w:t xml:space="preserve">distinctive </w:t>
      </w:r>
      <w:r w:rsidRPr="006B5149">
        <w:rPr>
          <w:rFonts w:ascii="Arial" w:hAnsi="Arial" w:cs="Arial"/>
          <w:b/>
          <w:sz w:val="24"/>
        </w:rPr>
        <w:t>enough to warrant different arrangements?  Why?</w:t>
      </w:r>
    </w:p>
    <w:p w:rsidR="00501146" w:rsidRPr="006B5149" w:rsidRDefault="00501146" w:rsidP="00501146">
      <w:pPr>
        <w:tabs>
          <w:tab w:val="left" w:pos="567"/>
        </w:tabs>
        <w:ind w:left="567" w:hanging="567"/>
        <w:rPr>
          <w:rFonts w:ascii="Arial" w:hAnsi="Arial" w:cs="Arial"/>
          <w:b/>
          <w:sz w:val="24"/>
        </w:rPr>
      </w:pPr>
      <w:r w:rsidRPr="006B5149">
        <w:rPr>
          <w:rFonts w:ascii="Arial" w:hAnsi="Arial" w:cs="Arial"/>
          <w:b/>
          <w:sz w:val="24"/>
        </w:rPr>
        <w:t>7.</w:t>
      </w:r>
      <w:r w:rsidR="006B5149">
        <w:rPr>
          <w:rFonts w:ascii="Arial" w:hAnsi="Arial" w:cs="Arial"/>
          <w:b/>
          <w:sz w:val="24"/>
        </w:rPr>
        <w:t>2</w:t>
      </w:r>
      <w:r w:rsidRPr="006B5149">
        <w:rPr>
          <w:rFonts w:ascii="Arial" w:hAnsi="Arial" w:cs="Arial"/>
          <w:b/>
          <w:sz w:val="24"/>
        </w:rPr>
        <w:tab/>
        <w:t>Should there be restrictions on the enrolment of resident occupiers in Melbourne City Council?  Why?</w:t>
      </w:r>
    </w:p>
    <w:p w:rsidR="00501146" w:rsidRPr="006B5149" w:rsidRDefault="00501146" w:rsidP="00501146">
      <w:pPr>
        <w:tabs>
          <w:tab w:val="left" w:pos="567"/>
        </w:tabs>
        <w:ind w:left="567" w:hanging="567"/>
        <w:rPr>
          <w:rFonts w:ascii="Arial" w:hAnsi="Arial" w:cs="Arial"/>
          <w:b/>
          <w:sz w:val="24"/>
        </w:rPr>
      </w:pPr>
      <w:r w:rsidRPr="006B5149">
        <w:rPr>
          <w:rFonts w:ascii="Arial" w:hAnsi="Arial" w:cs="Arial"/>
          <w:b/>
          <w:sz w:val="24"/>
        </w:rPr>
        <w:tab/>
        <w:t>If so, what are they?</w:t>
      </w:r>
    </w:p>
    <w:p w:rsidR="00501146" w:rsidRPr="006B5149" w:rsidRDefault="006B5149" w:rsidP="00501146">
      <w:pPr>
        <w:tabs>
          <w:tab w:val="left" w:pos="567"/>
        </w:tabs>
        <w:ind w:left="567" w:hanging="567"/>
        <w:rPr>
          <w:rFonts w:ascii="Arial" w:hAnsi="Arial" w:cs="Arial"/>
          <w:b/>
          <w:sz w:val="24"/>
        </w:rPr>
      </w:pPr>
      <w:r>
        <w:rPr>
          <w:rFonts w:ascii="Arial" w:hAnsi="Arial" w:cs="Arial"/>
          <w:b/>
          <w:sz w:val="24"/>
        </w:rPr>
        <w:t>7.3</w:t>
      </w:r>
      <w:r w:rsidR="00501146" w:rsidRPr="006B5149">
        <w:rPr>
          <w:rFonts w:ascii="Arial" w:hAnsi="Arial" w:cs="Arial"/>
          <w:b/>
          <w:sz w:val="24"/>
        </w:rPr>
        <w:tab/>
        <w:t>Should corporations continue to be allowed to appoint two voting representatives in Melbourne? Why?</w:t>
      </w:r>
    </w:p>
    <w:p w:rsidR="00501146" w:rsidRPr="006B5149" w:rsidRDefault="006B5149" w:rsidP="00501146">
      <w:pPr>
        <w:tabs>
          <w:tab w:val="left" w:pos="567"/>
        </w:tabs>
        <w:ind w:left="567" w:hanging="567"/>
        <w:rPr>
          <w:rFonts w:ascii="Arial" w:hAnsi="Arial" w:cs="Arial"/>
          <w:b/>
          <w:sz w:val="24"/>
        </w:rPr>
      </w:pPr>
      <w:r w:rsidRPr="006B5149">
        <w:rPr>
          <w:rFonts w:ascii="Arial" w:hAnsi="Arial" w:cs="Arial"/>
          <w:b/>
          <w:sz w:val="24"/>
        </w:rPr>
        <w:t>7.4</w:t>
      </w:r>
      <w:r w:rsidR="00501146" w:rsidRPr="006B5149">
        <w:rPr>
          <w:rFonts w:ascii="Arial" w:hAnsi="Arial" w:cs="Arial"/>
          <w:b/>
          <w:sz w:val="24"/>
        </w:rPr>
        <w:tab/>
        <w:t>Should the deeming arrangement for company representatives continue at Melbourne?  Why?</w:t>
      </w:r>
    </w:p>
    <w:p w:rsidR="00C86F7F" w:rsidRDefault="00C86F7F" w:rsidP="00C86F7F">
      <w:pPr>
        <w:pStyle w:val="Heading2"/>
      </w:pPr>
      <w:r>
        <w:rPr>
          <w:rFonts w:ascii="Arial" w:hAnsi="Arial" w:cs="Arial"/>
        </w:rPr>
        <w:br w:type="page"/>
      </w:r>
      <w:bookmarkStart w:id="187" w:name="_Toc367709225"/>
      <w:r>
        <w:lastRenderedPageBreak/>
        <w:t>Electoral representation</w:t>
      </w:r>
      <w:bookmarkEnd w:id="187"/>
    </w:p>
    <w:p w:rsidR="00C86F7F" w:rsidRPr="006D7E33" w:rsidRDefault="00C86F7F" w:rsidP="00A5339A">
      <w:pPr>
        <w:pStyle w:val="Heading3"/>
      </w:pPr>
      <w:bookmarkStart w:id="188" w:name="_Toc367709226"/>
      <w:r w:rsidRPr="006D7E33">
        <w:t xml:space="preserve">Current </w:t>
      </w:r>
      <w:r w:rsidRPr="00A5339A">
        <w:t>arrangements</w:t>
      </w:r>
      <w:bookmarkEnd w:id="188"/>
      <w:r w:rsidRPr="006D7E33">
        <w:t xml:space="preserve"> </w:t>
      </w:r>
    </w:p>
    <w:p w:rsidR="00C86F7F" w:rsidRPr="006D7E33" w:rsidRDefault="00C86F7F" w:rsidP="00C86F7F">
      <w:pPr>
        <w:spacing w:after="120"/>
        <w:rPr>
          <w:rFonts w:ascii="Arial" w:hAnsi="Arial" w:cs="Arial"/>
          <w:sz w:val="24"/>
          <w:szCs w:val="24"/>
        </w:rPr>
      </w:pPr>
      <w:r w:rsidRPr="006D7E33">
        <w:rPr>
          <w:rFonts w:ascii="Arial" w:hAnsi="Arial" w:cs="Arial"/>
          <w:sz w:val="24"/>
          <w:szCs w:val="24"/>
        </w:rPr>
        <w:t>The current electoral structure of the City of Melbourne provides for 11 councillors to be elected as follows:</w:t>
      </w:r>
    </w:p>
    <w:p w:rsidR="00C86F7F" w:rsidRPr="006D7E33" w:rsidRDefault="00C86F7F" w:rsidP="008160F8">
      <w:pPr>
        <w:pStyle w:val="ListParagraph"/>
        <w:numPr>
          <w:ilvl w:val="0"/>
          <w:numId w:val="72"/>
        </w:numPr>
        <w:spacing w:after="120" w:line="259" w:lineRule="auto"/>
        <w:rPr>
          <w:rFonts w:ascii="Arial" w:hAnsi="Arial" w:cs="Arial"/>
          <w:sz w:val="24"/>
          <w:szCs w:val="24"/>
        </w:rPr>
      </w:pPr>
      <w:r w:rsidRPr="006D7E33">
        <w:rPr>
          <w:rFonts w:ascii="Arial" w:hAnsi="Arial" w:cs="Arial"/>
          <w:sz w:val="24"/>
          <w:szCs w:val="24"/>
        </w:rPr>
        <w:t>The Lord Mayor and Deputy Lord Mayor are elected as a team by all Melbourne voters using preferential voting.  This is a unique arrangement.</w:t>
      </w:r>
    </w:p>
    <w:p w:rsidR="00C86F7F" w:rsidRPr="006D7E33" w:rsidRDefault="00C86F7F" w:rsidP="008160F8">
      <w:pPr>
        <w:pStyle w:val="ListParagraph"/>
        <w:numPr>
          <w:ilvl w:val="0"/>
          <w:numId w:val="72"/>
        </w:numPr>
        <w:spacing w:after="120" w:line="259" w:lineRule="auto"/>
        <w:rPr>
          <w:rFonts w:ascii="Arial" w:hAnsi="Arial" w:cs="Arial"/>
          <w:sz w:val="24"/>
          <w:szCs w:val="24"/>
        </w:rPr>
      </w:pPr>
      <w:r w:rsidRPr="006D7E33">
        <w:rPr>
          <w:rFonts w:ascii="Arial" w:hAnsi="Arial" w:cs="Arial"/>
          <w:sz w:val="24"/>
          <w:szCs w:val="24"/>
        </w:rPr>
        <w:t>Nine councillors are elected at large by all Melbourne voters using the proportional representation system and a senate-style ballot paper.</w:t>
      </w:r>
    </w:p>
    <w:p w:rsidR="00C86F7F" w:rsidRPr="006D7E33" w:rsidRDefault="00C86F7F" w:rsidP="00C86F7F">
      <w:pPr>
        <w:spacing w:after="120"/>
        <w:rPr>
          <w:rFonts w:ascii="Arial" w:hAnsi="Arial" w:cs="Arial"/>
          <w:sz w:val="24"/>
          <w:szCs w:val="24"/>
        </w:rPr>
      </w:pPr>
      <w:r w:rsidRPr="006D7E33">
        <w:rPr>
          <w:rFonts w:ascii="Arial" w:hAnsi="Arial" w:cs="Arial"/>
          <w:sz w:val="24"/>
          <w:szCs w:val="24"/>
        </w:rPr>
        <w:t>Like other Victorian councils, the City of Melbourne elections are held every four years and all counci</w:t>
      </w:r>
      <w:r w:rsidR="00F03567">
        <w:rPr>
          <w:rFonts w:ascii="Arial" w:hAnsi="Arial" w:cs="Arial"/>
          <w:sz w:val="24"/>
          <w:szCs w:val="24"/>
        </w:rPr>
        <w:t>llors are elected for four-</w:t>
      </w:r>
      <w:r w:rsidRPr="006D7E33">
        <w:rPr>
          <w:rFonts w:ascii="Arial" w:hAnsi="Arial" w:cs="Arial"/>
          <w:sz w:val="24"/>
          <w:szCs w:val="24"/>
        </w:rPr>
        <w:t xml:space="preserve">year terms.  </w:t>
      </w:r>
    </w:p>
    <w:p w:rsidR="00C86F7F" w:rsidRPr="006D7E33" w:rsidRDefault="00C86F7F" w:rsidP="00C86F7F">
      <w:pPr>
        <w:spacing w:after="120"/>
        <w:rPr>
          <w:rFonts w:ascii="Arial" w:hAnsi="Arial" w:cs="Arial"/>
          <w:sz w:val="24"/>
          <w:szCs w:val="24"/>
        </w:rPr>
      </w:pPr>
      <w:r w:rsidRPr="006D7E33">
        <w:rPr>
          <w:rFonts w:ascii="Arial" w:hAnsi="Arial" w:cs="Arial"/>
          <w:sz w:val="24"/>
          <w:szCs w:val="24"/>
        </w:rPr>
        <w:t>Unlike other councils, Melbourne is not required by law to undergo regular reviews of its electoral structure by the VEC.  However the Minister for Local Government requested the VEC conduct a review before the 2012 elections, which resulted in an increase in the number of ordinary councillors from seven to nine.</w:t>
      </w:r>
    </w:p>
    <w:p w:rsidR="00C86F7F" w:rsidRPr="006D7E33" w:rsidRDefault="00A5339A" w:rsidP="00A5339A">
      <w:pPr>
        <w:pStyle w:val="Heading3"/>
      </w:pPr>
      <w:bookmarkStart w:id="189" w:name="_Toc367709227"/>
      <w:r>
        <w:t xml:space="preserve">History of changes </w:t>
      </w:r>
      <w:r w:rsidR="00C86F7F" w:rsidRPr="006D7E33">
        <w:t>in Victoria</w:t>
      </w:r>
      <w:bookmarkEnd w:id="189"/>
    </w:p>
    <w:p w:rsidR="00C86F7F" w:rsidRPr="006D7E33" w:rsidRDefault="00C86F7F" w:rsidP="00C86F7F">
      <w:pPr>
        <w:spacing w:after="120"/>
        <w:rPr>
          <w:rFonts w:ascii="Arial" w:hAnsi="Arial" w:cs="Arial"/>
          <w:sz w:val="24"/>
          <w:szCs w:val="24"/>
        </w:rPr>
      </w:pPr>
      <w:r w:rsidRPr="006D7E33">
        <w:rPr>
          <w:rFonts w:ascii="Arial" w:hAnsi="Arial" w:cs="Arial"/>
          <w:sz w:val="24"/>
          <w:szCs w:val="24"/>
        </w:rPr>
        <w:t>The City of Melbourne’s electoral representation often receives more public attention than other councils and has been the subject of several distinct changes in recent times.</w:t>
      </w:r>
    </w:p>
    <w:p w:rsidR="00C86F7F" w:rsidRPr="006D7E33" w:rsidRDefault="00C86F7F" w:rsidP="008160F8">
      <w:pPr>
        <w:pStyle w:val="ListParagraph"/>
        <w:numPr>
          <w:ilvl w:val="0"/>
          <w:numId w:val="72"/>
        </w:numPr>
        <w:spacing w:after="120" w:line="259" w:lineRule="auto"/>
        <w:rPr>
          <w:rFonts w:ascii="Arial" w:hAnsi="Arial" w:cs="Arial"/>
          <w:sz w:val="24"/>
          <w:szCs w:val="24"/>
        </w:rPr>
      </w:pPr>
      <w:r w:rsidRPr="006D7E33">
        <w:rPr>
          <w:rFonts w:ascii="Arial" w:hAnsi="Arial" w:cs="Arial"/>
          <w:sz w:val="24"/>
          <w:szCs w:val="24"/>
        </w:rPr>
        <w:t>Prior to municipal restructuring in the mid-1990s, the council was divided into seven wards, with each ward electing three representatives.  Elections were every three years and the voting system used a non-proportional counting method that could allow a group gaining a majority of votes in a ward to win all three positions.  The Lord Mayor was elected by the councillors annually.</w:t>
      </w:r>
    </w:p>
    <w:p w:rsidR="00C86F7F" w:rsidRPr="006D7E33" w:rsidRDefault="00C86F7F" w:rsidP="008160F8">
      <w:pPr>
        <w:pStyle w:val="ListParagraph"/>
        <w:numPr>
          <w:ilvl w:val="0"/>
          <w:numId w:val="72"/>
        </w:numPr>
        <w:spacing w:after="120" w:line="259" w:lineRule="auto"/>
        <w:rPr>
          <w:rFonts w:ascii="Arial" w:hAnsi="Arial" w:cs="Arial"/>
          <w:sz w:val="24"/>
          <w:szCs w:val="24"/>
        </w:rPr>
      </w:pPr>
      <w:r w:rsidRPr="006D7E33">
        <w:rPr>
          <w:rFonts w:ascii="Arial" w:hAnsi="Arial" w:cs="Arial"/>
          <w:sz w:val="24"/>
          <w:szCs w:val="24"/>
        </w:rPr>
        <w:t>From 1996 to 2001, the council comprised nine members.  Five were elected at large by proportional representation and four were e</w:t>
      </w:r>
      <w:r w:rsidR="00F03567">
        <w:rPr>
          <w:rFonts w:ascii="Arial" w:hAnsi="Arial" w:cs="Arial"/>
          <w:sz w:val="24"/>
          <w:szCs w:val="24"/>
        </w:rPr>
        <w:t>lected to represent four single-</w:t>
      </w:r>
      <w:r w:rsidRPr="006D7E33">
        <w:rPr>
          <w:rFonts w:ascii="Arial" w:hAnsi="Arial" w:cs="Arial"/>
          <w:sz w:val="24"/>
          <w:szCs w:val="24"/>
        </w:rPr>
        <w:t>member wards.  During this time the mayor was elected by the councillors for the full three-year term of the council.</w:t>
      </w:r>
    </w:p>
    <w:p w:rsidR="00C86F7F" w:rsidRDefault="00C86F7F" w:rsidP="008160F8">
      <w:pPr>
        <w:pStyle w:val="ListParagraph"/>
        <w:numPr>
          <w:ilvl w:val="0"/>
          <w:numId w:val="72"/>
        </w:numPr>
        <w:spacing w:after="120" w:line="259" w:lineRule="auto"/>
        <w:rPr>
          <w:rFonts w:ascii="Arial" w:hAnsi="Arial" w:cs="Arial"/>
          <w:sz w:val="24"/>
          <w:szCs w:val="24"/>
        </w:rPr>
      </w:pPr>
      <w:r w:rsidRPr="006D7E33">
        <w:rPr>
          <w:rFonts w:ascii="Arial" w:hAnsi="Arial" w:cs="Arial"/>
          <w:sz w:val="24"/>
          <w:szCs w:val="24"/>
        </w:rPr>
        <w:t>From 2001 council terms were extended to four years.  The council was restructured to have separate elections for a leadership team and for ordinary councillors.  A team, comprising the Lord Mayor and Deputy Lord Mayor, nominate and are elect</w:t>
      </w:r>
      <w:r w:rsidR="00F03567">
        <w:rPr>
          <w:rFonts w:ascii="Arial" w:hAnsi="Arial" w:cs="Arial"/>
          <w:sz w:val="24"/>
          <w:szCs w:val="24"/>
        </w:rPr>
        <w:t>ed together for the entire four-</w:t>
      </w:r>
      <w:r w:rsidRPr="006D7E33">
        <w:rPr>
          <w:rFonts w:ascii="Arial" w:hAnsi="Arial" w:cs="Arial"/>
          <w:sz w:val="24"/>
          <w:szCs w:val="24"/>
        </w:rPr>
        <w:t xml:space="preserve">year term of the council.  </w:t>
      </w:r>
      <w:r>
        <w:rPr>
          <w:rFonts w:ascii="Arial" w:hAnsi="Arial" w:cs="Arial"/>
          <w:sz w:val="24"/>
          <w:szCs w:val="24"/>
        </w:rPr>
        <w:t>Until 2012 s</w:t>
      </w:r>
      <w:r w:rsidRPr="006D7E33">
        <w:rPr>
          <w:rFonts w:ascii="Arial" w:hAnsi="Arial" w:cs="Arial"/>
          <w:sz w:val="24"/>
          <w:szCs w:val="24"/>
        </w:rPr>
        <w:t xml:space="preserve">even councillors </w:t>
      </w:r>
      <w:r w:rsidR="006B5149">
        <w:rPr>
          <w:rFonts w:ascii="Arial" w:hAnsi="Arial" w:cs="Arial"/>
          <w:sz w:val="24"/>
          <w:szCs w:val="24"/>
        </w:rPr>
        <w:t>we</w:t>
      </w:r>
      <w:r w:rsidRPr="006D7E33">
        <w:rPr>
          <w:rFonts w:ascii="Arial" w:hAnsi="Arial" w:cs="Arial"/>
          <w:sz w:val="24"/>
          <w:szCs w:val="24"/>
        </w:rPr>
        <w:t>re elected at large.</w:t>
      </w:r>
    </w:p>
    <w:p w:rsidR="006B5149" w:rsidRPr="006D7E33" w:rsidRDefault="006B5149" w:rsidP="008160F8">
      <w:pPr>
        <w:pStyle w:val="ListParagraph"/>
        <w:numPr>
          <w:ilvl w:val="0"/>
          <w:numId w:val="72"/>
        </w:numPr>
        <w:spacing w:after="120" w:line="259" w:lineRule="auto"/>
        <w:rPr>
          <w:rFonts w:ascii="Arial" w:hAnsi="Arial" w:cs="Arial"/>
          <w:sz w:val="24"/>
          <w:szCs w:val="24"/>
        </w:rPr>
      </w:pPr>
      <w:r>
        <w:rPr>
          <w:rFonts w:ascii="Arial" w:hAnsi="Arial" w:cs="Arial"/>
          <w:sz w:val="24"/>
          <w:szCs w:val="24"/>
        </w:rPr>
        <w:t>Since 2012, nine councillors in addition to the leadership team represented the city and are elected at large from across the municipality.</w:t>
      </w:r>
    </w:p>
    <w:p w:rsidR="00C86F7F" w:rsidRPr="006D7E33" w:rsidRDefault="00C86F7F" w:rsidP="00A5339A">
      <w:pPr>
        <w:pStyle w:val="Heading3"/>
      </w:pPr>
      <w:bookmarkStart w:id="190" w:name="_Toc367709228"/>
      <w:r w:rsidRPr="00A5339A">
        <w:t>Comparison</w:t>
      </w:r>
      <w:r w:rsidRPr="006D7E33">
        <w:t xml:space="preserve"> with other </w:t>
      </w:r>
      <w:r w:rsidR="00A5339A">
        <w:t>capital cities</w:t>
      </w:r>
      <w:bookmarkEnd w:id="190"/>
    </w:p>
    <w:p w:rsidR="00C86F7F" w:rsidRPr="006D7E33" w:rsidRDefault="00C86F7F" w:rsidP="00C86F7F">
      <w:pPr>
        <w:spacing w:after="120"/>
        <w:rPr>
          <w:rFonts w:ascii="Arial" w:hAnsi="Arial" w:cs="Arial"/>
          <w:sz w:val="24"/>
          <w:szCs w:val="24"/>
        </w:rPr>
      </w:pPr>
      <w:r w:rsidRPr="006D7E33">
        <w:rPr>
          <w:rFonts w:ascii="Arial" w:hAnsi="Arial" w:cs="Arial"/>
          <w:sz w:val="24"/>
          <w:szCs w:val="24"/>
        </w:rPr>
        <w:t>Other Australian capital cities have different systems, but with some similarities:</w:t>
      </w:r>
    </w:p>
    <w:p w:rsidR="00C86F7F" w:rsidRPr="006D7E33" w:rsidRDefault="00C86F7F" w:rsidP="008160F8">
      <w:pPr>
        <w:pStyle w:val="ListParagraph"/>
        <w:numPr>
          <w:ilvl w:val="0"/>
          <w:numId w:val="72"/>
        </w:numPr>
        <w:spacing w:after="120" w:line="259" w:lineRule="auto"/>
        <w:rPr>
          <w:rFonts w:ascii="Arial" w:hAnsi="Arial" w:cs="Arial"/>
          <w:sz w:val="24"/>
          <w:szCs w:val="24"/>
        </w:rPr>
      </w:pPr>
      <w:r w:rsidRPr="006D7E33">
        <w:rPr>
          <w:rFonts w:ascii="Arial" w:hAnsi="Arial" w:cs="Arial"/>
          <w:sz w:val="24"/>
          <w:szCs w:val="24"/>
        </w:rPr>
        <w:lastRenderedPageBreak/>
        <w:t>The City of Brisbane is by far the largest municipality in Australia, with over half a million voters.  The Lord Mayor is direct</w:t>
      </w:r>
      <w:r w:rsidR="00A5339A">
        <w:rPr>
          <w:rFonts w:ascii="Arial" w:hAnsi="Arial" w:cs="Arial"/>
          <w:sz w:val="24"/>
          <w:szCs w:val="24"/>
        </w:rPr>
        <w:t>ly elected by all voters and 26 </w:t>
      </w:r>
      <w:r w:rsidRPr="006D7E33">
        <w:rPr>
          <w:rFonts w:ascii="Arial" w:hAnsi="Arial" w:cs="Arial"/>
          <w:sz w:val="24"/>
          <w:szCs w:val="24"/>
        </w:rPr>
        <w:t>councillors are</w:t>
      </w:r>
      <w:r w:rsidR="00F03567">
        <w:rPr>
          <w:rFonts w:ascii="Arial" w:hAnsi="Arial" w:cs="Arial"/>
          <w:sz w:val="24"/>
          <w:szCs w:val="24"/>
        </w:rPr>
        <w:t xml:space="preserve"> elected to represent 26 single-</w:t>
      </w:r>
      <w:r w:rsidRPr="006D7E33">
        <w:rPr>
          <w:rFonts w:ascii="Arial" w:hAnsi="Arial" w:cs="Arial"/>
          <w:sz w:val="24"/>
          <w:szCs w:val="24"/>
        </w:rPr>
        <w:t>member wards.</w:t>
      </w:r>
    </w:p>
    <w:p w:rsidR="00C86F7F" w:rsidRPr="006D7E33" w:rsidRDefault="00C86F7F" w:rsidP="008160F8">
      <w:pPr>
        <w:pStyle w:val="ListParagraph"/>
        <w:numPr>
          <w:ilvl w:val="0"/>
          <w:numId w:val="72"/>
        </w:numPr>
        <w:spacing w:after="120" w:line="259" w:lineRule="auto"/>
        <w:rPr>
          <w:rFonts w:ascii="Arial" w:hAnsi="Arial" w:cs="Arial"/>
          <w:sz w:val="24"/>
          <w:szCs w:val="24"/>
        </w:rPr>
      </w:pPr>
      <w:r w:rsidRPr="006D7E33">
        <w:rPr>
          <w:rFonts w:ascii="Arial" w:hAnsi="Arial" w:cs="Arial"/>
          <w:sz w:val="24"/>
          <w:szCs w:val="24"/>
        </w:rPr>
        <w:t>The City of Sydney is a similar size to Melbourne has a directly elected Lord Mayor and nine councillors elected by proportional representation.</w:t>
      </w:r>
    </w:p>
    <w:p w:rsidR="00C86F7F" w:rsidRPr="006D7E33" w:rsidRDefault="00C86F7F" w:rsidP="008160F8">
      <w:pPr>
        <w:pStyle w:val="ListParagraph"/>
        <w:numPr>
          <w:ilvl w:val="0"/>
          <w:numId w:val="72"/>
        </w:numPr>
        <w:spacing w:after="120" w:line="259" w:lineRule="auto"/>
        <w:rPr>
          <w:rFonts w:ascii="Arial" w:hAnsi="Arial" w:cs="Arial"/>
          <w:sz w:val="24"/>
          <w:szCs w:val="24"/>
        </w:rPr>
      </w:pPr>
      <w:r w:rsidRPr="006D7E33">
        <w:rPr>
          <w:rFonts w:ascii="Arial" w:hAnsi="Arial" w:cs="Arial"/>
          <w:sz w:val="24"/>
          <w:szCs w:val="24"/>
        </w:rPr>
        <w:t>The City of Perth has a directly elected Lord Mayor and eight councillors.  The Lord Mayor is elected every four years.  Half the councillors are elected</w:t>
      </w:r>
      <w:r w:rsidR="00F03567">
        <w:rPr>
          <w:rFonts w:ascii="Arial" w:hAnsi="Arial" w:cs="Arial"/>
          <w:sz w:val="24"/>
          <w:szCs w:val="24"/>
        </w:rPr>
        <w:t xml:space="preserve"> every two years and serve four-</w:t>
      </w:r>
      <w:r w:rsidRPr="006D7E33">
        <w:rPr>
          <w:rFonts w:ascii="Arial" w:hAnsi="Arial" w:cs="Arial"/>
          <w:sz w:val="24"/>
          <w:szCs w:val="24"/>
        </w:rPr>
        <w:t>year terms.</w:t>
      </w:r>
    </w:p>
    <w:p w:rsidR="00C86F7F" w:rsidRPr="006D7E33" w:rsidRDefault="00C86F7F" w:rsidP="008160F8">
      <w:pPr>
        <w:pStyle w:val="ListParagraph"/>
        <w:numPr>
          <w:ilvl w:val="0"/>
          <w:numId w:val="72"/>
        </w:numPr>
        <w:spacing w:after="120" w:line="259" w:lineRule="auto"/>
        <w:rPr>
          <w:rFonts w:ascii="Arial" w:hAnsi="Arial" w:cs="Arial"/>
          <w:sz w:val="24"/>
          <w:szCs w:val="24"/>
        </w:rPr>
      </w:pPr>
      <w:r w:rsidRPr="006D7E33">
        <w:rPr>
          <w:rFonts w:ascii="Arial" w:hAnsi="Arial" w:cs="Arial"/>
          <w:sz w:val="24"/>
          <w:szCs w:val="24"/>
        </w:rPr>
        <w:t>The City of Adelaide has a Lord Mayor elected at large and 11 councillors.  Five of the councillors are elected at large by proportional representation and six are</w:t>
      </w:r>
      <w:r w:rsidR="00F03567">
        <w:rPr>
          <w:rFonts w:ascii="Arial" w:hAnsi="Arial" w:cs="Arial"/>
          <w:sz w:val="24"/>
          <w:szCs w:val="24"/>
        </w:rPr>
        <w:t xml:space="preserve"> elected to represent three two-</w:t>
      </w:r>
      <w:r w:rsidRPr="006D7E33">
        <w:rPr>
          <w:rFonts w:ascii="Arial" w:hAnsi="Arial" w:cs="Arial"/>
          <w:sz w:val="24"/>
          <w:szCs w:val="24"/>
        </w:rPr>
        <w:t>member wards by proportional representation.</w:t>
      </w:r>
    </w:p>
    <w:p w:rsidR="00C86F7F" w:rsidRPr="006D7E33" w:rsidRDefault="00C86F7F" w:rsidP="008160F8">
      <w:pPr>
        <w:pStyle w:val="ListParagraph"/>
        <w:numPr>
          <w:ilvl w:val="0"/>
          <w:numId w:val="72"/>
        </w:numPr>
        <w:spacing w:after="120" w:line="259" w:lineRule="auto"/>
        <w:rPr>
          <w:rFonts w:ascii="Arial" w:hAnsi="Arial" w:cs="Arial"/>
          <w:sz w:val="24"/>
          <w:szCs w:val="24"/>
        </w:rPr>
      </w:pPr>
      <w:r w:rsidRPr="006D7E33">
        <w:rPr>
          <w:rFonts w:ascii="Arial" w:hAnsi="Arial" w:cs="Arial"/>
          <w:sz w:val="24"/>
          <w:szCs w:val="24"/>
        </w:rPr>
        <w:t>The City of Hobart has a directly elected Lord Mayor and a directly elected Deputy Lord Mayor.  They are elected concurrently on separate ballot papers.  Hobart also has 12 councillors elected at large.</w:t>
      </w:r>
    </w:p>
    <w:p w:rsidR="00C86F7F" w:rsidRPr="006D7E33" w:rsidRDefault="00C86F7F" w:rsidP="00A5339A">
      <w:pPr>
        <w:pStyle w:val="Heading3"/>
      </w:pPr>
      <w:bookmarkStart w:id="191" w:name="_Toc367709229"/>
      <w:r w:rsidRPr="006D7E33">
        <w:t xml:space="preserve">Key </w:t>
      </w:r>
      <w:r w:rsidRPr="00A5339A">
        <w:t>issues</w:t>
      </w:r>
      <w:bookmarkEnd w:id="191"/>
    </w:p>
    <w:p w:rsidR="00C86F7F" w:rsidRPr="006D7E33" w:rsidRDefault="00C86F7F" w:rsidP="00C86F7F">
      <w:pPr>
        <w:spacing w:after="120"/>
        <w:rPr>
          <w:rFonts w:ascii="Arial" w:hAnsi="Arial" w:cs="Arial"/>
          <w:sz w:val="24"/>
          <w:szCs w:val="24"/>
        </w:rPr>
      </w:pPr>
      <w:r w:rsidRPr="006D7E33">
        <w:rPr>
          <w:rFonts w:ascii="Arial" w:hAnsi="Arial" w:cs="Arial"/>
          <w:sz w:val="24"/>
          <w:szCs w:val="24"/>
        </w:rPr>
        <w:t xml:space="preserve">In considering the electoral structure for the </w:t>
      </w:r>
      <w:r w:rsidR="00A5339A">
        <w:rPr>
          <w:rFonts w:ascii="Arial" w:hAnsi="Arial" w:cs="Arial"/>
          <w:sz w:val="24"/>
          <w:szCs w:val="24"/>
        </w:rPr>
        <w:t xml:space="preserve">City of </w:t>
      </w:r>
      <w:r w:rsidRPr="006D7E33">
        <w:rPr>
          <w:rFonts w:ascii="Arial" w:hAnsi="Arial" w:cs="Arial"/>
          <w:sz w:val="24"/>
          <w:szCs w:val="24"/>
        </w:rPr>
        <w:t>Melbourne, there are some specific aspects that might be considered.  These are:</w:t>
      </w:r>
    </w:p>
    <w:p w:rsidR="00C86F7F" w:rsidRPr="006D7E33" w:rsidRDefault="00C86F7F" w:rsidP="008160F8">
      <w:pPr>
        <w:pStyle w:val="ListParagraph"/>
        <w:numPr>
          <w:ilvl w:val="0"/>
          <w:numId w:val="72"/>
        </w:numPr>
        <w:spacing w:after="120" w:line="259" w:lineRule="auto"/>
        <w:rPr>
          <w:rFonts w:ascii="Arial" w:hAnsi="Arial" w:cs="Arial"/>
          <w:sz w:val="24"/>
          <w:szCs w:val="24"/>
        </w:rPr>
      </w:pPr>
      <w:r w:rsidRPr="006D7E33">
        <w:rPr>
          <w:rFonts w:ascii="Arial" w:hAnsi="Arial" w:cs="Arial"/>
          <w:sz w:val="24"/>
          <w:szCs w:val="24"/>
        </w:rPr>
        <w:t>election of the leadership team</w:t>
      </w:r>
    </w:p>
    <w:p w:rsidR="00C86F7F" w:rsidRPr="006D7E33" w:rsidRDefault="00C86F7F" w:rsidP="008160F8">
      <w:pPr>
        <w:pStyle w:val="ListParagraph"/>
        <w:numPr>
          <w:ilvl w:val="0"/>
          <w:numId w:val="72"/>
        </w:numPr>
        <w:spacing w:after="120" w:line="259" w:lineRule="auto"/>
        <w:rPr>
          <w:rFonts w:ascii="Arial" w:hAnsi="Arial" w:cs="Arial"/>
          <w:sz w:val="24"/>
          <w:szCs w:val="24"/>
        </w:rPr>
      </w:pPr>
      <w:r w:rsidRPr="006D7E33">
        <w:rPr>
          <w:rFonts w:ascii="Arial" w:hAnsi="Arial" w:cs="Arial"/>
          <w:sz w:val="24"/>
          <w:szCs w:val="24"/>
        </w:rPr>
        <w:t xml:space="preserve">electoral structure for councillors </w:t>
      </w:r>
    </w:p>
    <w:p w:rsidR="00C86F7F" w:rsidRPr="006D7E33" w:rsidRDefault="00C86F7F" w:rsidP="008160F8">
      <w:pPr>
        <w:pStyle w:val="ListParagraph"/>
        <w:numPr>
          <w:ilvl w:val="0"/>
          <w:numId w:val="72"/>
        </w:numPr>
        <w:spacing w:after="120" w:line="259" w:lineRule="auto"/>
        <w:rPr>
          <w:rFonts w:ascii="Arial" w:hAnsi="Arial" w:cs="Arial"/>
          <w:sz w:val="24"/>
          <w:szCs w:val="24"/>
        </w:rPr>
      </w:pPr>
      <w:proofErr w:type="gramStart"/>
      <w:r w:rsidRPr="006D7E33">
        <w:rPr>
          <w:rFonts w:ascii="Arial" w:hAnsi="Arial" w:cs="Arial"/>
          <w:sz w:val="24"/>
          <w:szCs w:val="24"/>
        </w:rPr>
        <w:t>grouping</w:t>
      </w:r>
      <w:proofErr w:type="gramEnd"/>
      <w:r w:rsidRPr="006D7E33">
        <w:rPr>
          <w:rFonts w:ascii="Arial" w:hAnsi="Arial" w:cs="Arial"/>
          <w:sz w:val="24"/>
          <w:szCs w:val="24"/>
        </w:rPr>
        <w:t xml:space="preserve"> of candidates.</w:t>
      </w:r>
    </w:p>
    <w:p w:rsidR="00C86F7F" w:rsidRPr="006D7E33" w:rsidRDefault="00C86F7F" w:rsidP="00A5339A">
      <w:pPr>
        <w:pStyle w:val="Heading4"/>
      </w:pPr>
      <w:r w:rsidRPr="00A5339A">
        <w:t>Leadership</w:t>
      </w:r>
      <w:r w:rsidRPr="006D7E33">
        <w:t xml:space="preserve"> team</w:t>
      </w:r>
    </w:p>
    <w:p w:rsidR="00C86F7F" w:rsidRPr="006D7E33" w:rsidRDefault="00C86F7F" w:rsidP="00C86F7F">
      <w:pPr>
        <w:spacing w:after="120"/>
        <w:rPr>
          <w:rFonts w:ascii="Arial" w:hAnsi="Arial" w:cs="Arial"/>
          <w:sz w:val="24"/>
          <w:szCs w:val="24"/>
        </w:rPr>
      </w:pPr>
      <w:r w:rsidRPr="006D7E33">
        <w:rPr>
          <w:rFonts w:ascii="Arial" w:hAnsi="Arial" w:cs="Arial"/>
          <w:sz w:val="24"/>
          <w:szCs w:val="24"/>
        </w:rPr>
        <w:t>The current arrangement for electing the Lord Mayor and Deputy Lord Mayor was introduced in 2001.  At the time the new framework sought to address a period of internal instability at the council that was characterised by internal disputation about leadership.</w:t>
      </w:r>
    </w:p>
    <w:p w:rsidR="00C86F7F" w:rsidRPr="006D7E33" w:rsidRDefault="00C86F7F" w:rsidP="00C86F7F">
      <w:pPr>
        <w:spacing w:after="120"/>
        <w:rPr>
          <w:rFonts w:ascii="Arial" w:hAnsi="Arial" w:cs="Arial"/>
          <w:sz w:val="24"/>
          <w:szCs w:val="24"/>
        </w:rPr>
      </w:pPr>
      <w:r w:rsidRPr="006D7E33">
        <w:rPr>
          <w:rFonts w:ascii="Arial" w:hAnsi="Arial" w:cs="Arial"/>
          <w:sz w:val="24"/>
          <w:szCs w:val="24"/>
        </w:rPr>
        <w:t xml:space="preserve">Electing a Lord Mayor’s team </w:t>
      </w:r>
      <w:r w:rsidR="006B5149">
        <w:rPr>
          <w:rFonts w:ascii="Arial" w:hAnsi="Arial" w:cs="Arial"/>
          <w:sz w:val="24"/>
          <w:szCs w:val="24"/>
        </w:rPr>
        <w:t>is designed to ensure</w:t>
      </w:r>
      <w:r w:rsidRPr="006D7E33">
        <w:rPr>
          <w:rFonts w:ascii="Arial" w:hAnsi="Arial" w:cs="Arial"/>
          <w:sz w:val="24"/>
          <w:szCs w:val="24"/>
        </w:rPr>
        <w:t xml:space="preserve"> at least one strong supporter for the Lord Mayor and someone who can undertake the mayoral duties consistently when the Lord Mayor is absent or unavailable.</w:t>
      </w:r>
    </w:p>
    <w:p w:rsidR="00C86F7F" w:rsidRPr="006D7E33" w:rsidRDefault="00C86F7F" w:rsidP="00A5339A">
      <w:pPr>
        <w:pStyle w:val="Heading4"/>
      </w:pPr>
      <w:r w:rsidRPr="006D7E33">
        <w:t xml:space="preserve">Structure for </w:t>
      </w:r>
      <w:r w:rsidRPr="00A5339A">
        <w:t>the</w:t>
      </w:r>
      <w:r w:rsidRPr="006D7E33">
        <w:t xml:space="preserve"> </w:t>
      </w:r>
      <w:r w:rsidR="00A5339A" w:rsidRPr="006D7E33">
        <w:t>election of councillors</w:t>
      </w:r>
    </w:p>
    <w:p w:rsidR="00C86F7F" w:rsidRPr="006D7E33" w:rsidRDefault="00C86F7F" w:rsidP="00C86F7F">
      <w:pPr>
        <w:spacing w:after="120"/>
        <w:rPr>
          <w:rFonts w:ascii="Arial" w:hAnsi="Arial" w:cs="Arial"/>
          <w:sz w:val="24"/>
          <w:szCs w:val="24"/>
        </w:rPr>
      </w:pPr>
      <w:r w:rsidRPr="006D7E33">
        <w:rPr>
          <w:rFonts w:ascii="Arial" w:hAnsi="Arial" w:cs="Arial"/>
          <w:sz w:val="24"/>
          <w:szCs w:val="24"/>
        </w:rPr>
        <w:t>Melbourne has undergone several significant changes in its internal electoral structures.  Much of the reason for these changes has been a shift in emphasis from strong local representation to city-wide governance.  The reforms in the mid-1990s introduced district-wide election of some councillors for the first time.  In 2001, wards were completely abolished in favour of district-wide election for all councillors.  This pattern has been seen in other capital cities.  With the exception of Brisbane, all other state capital city councils now elect some or all councillors at large from the entire municipality.</w:t>
      </w:r>
    </w:p>
    <w:p w:rsidR="00C86F7F" w:rsidRPr="006D7E33" w:rsidRDefault="00C86F7F" w:rsidP="00C86F7F">
      <w:pPr>
        <w:spacing w:after="120"/>
        <w:rPr>
          <w:rFonts w:ascii="Arial" w:hAnsi="Arial" w:cs="Arial"/>
          <w:sz w:val="24"/>
          <w:szCs w:val="24"/>
        </w:rPr>
      </w:pPr>
      <w:r w:rsidRPr="006D7E33">
        <w:rPr>
          <w:rFonts w:ascii="Arial" w:hAnsi="Arial" w:cs="Arial"/>
          <w:sz w:val="24"/>
          <w:szCs w:val="24"/>
        </w:rPr>
        <w:lastRenderedPageBreak/>
        <w:t>The question of whether the City of Melbourne should be subdivided into wards again was considered extensively by the VEC in its review of the council’s representation in 2012.  The VEC concluded that, on balance, the current unsubdivided structure is the most suitable one for the City of Melbourne.</w:t>
      </w:r>
      <w:r w:rsidRPr="00A5339A">
        <w:rPr>
          <w:rFonts w:ascii="Arial" w:hAnsi="Arial" w:cs="Arial"/>
          <w:sz w:val="24"/>
          <w:szCs w:val="24"/>
          <w:vertAlign w:val="superscript"/>
        </w:rPr>
        <w:footnoteReference w:id="86"/>
      </w:r>
    </w:p>
    <w:p w:rsidR="00C86F7F" w:rsidRPr="008277D9" w:rsidRDefault="00C86F7F" w:rsidP="00A5339A">
      <w:pPr>
        <w:pStyle w:val="Heading4"/>
      </w:pPr>
      <w:r w:rsidRPr="008277D9">
        <w:t>Grouping of candidates</w:t>
      </w:r>
    </w:p>
    <w:p w:rsidR="00C86F7F" w:rsidRDefault="00C86F7F" w:rsidP="00C86F7F">
      <w:pPr>
        <w:spacing w:after="120"/>
        <w:rPr>
          <w:rFonts w:ascii="Arial" w:hAnsi="Arial" w:cs="Arial"/>
          <w:sz w:val="24"/>
          <w:szCs w:val="24"/>
        </w:rPr>
      </w:pPr>
      <w:r>
        <w:rPr>
          <w:rFonts w:ascii="Arial" w:hAnsi="Arial" w:cs="Arial"/>
          <w:sz w:val="24"/>
          <w:szCs w:val="24"/>
        </w:rPr>
        <w:t>Candidates may form groups at City of Melbourne elections and their group name is formally listed on the ballot paper.  The grouping of candidates has an effect not only on the resultant electoral make up of the council but also the participation of candidates and voters at the election.  This topic is discussed further in the next section</w:t>
      </w:r>
      <w:r w:rsidR="00A5339A">
        <w:rPr>
          <w:rFonts w:ascii="Arial" w:hAnsi="Arial" w:cs="Arial"/>
          <w:sz w:val="24"/>
          <w:szCs w:val="24"/>
        </w:rPr>
        <w:t>, ‘Candidates</w:t>
      </w:r>
      <w:r>
        <w:rPr>
          <w:rFonts w:ascii="Arial" w:hAnsi="Arial" w:cs="Arial"/>
          <w:sz w:val="24"/>
          <w:szCs w:val="24"/>
        </w:rPr>
        <w:t>’.</w:t>
      </w:r>
    </w:p>
    <w:p w:rsidR="00501146" w:rsidRPr="00266A4F" w:rsidRDefault="008058F0" w:rsidP="00501146">
      <w:pPr>
        <w:pStyle w:val="Heading3"/>
      </w:pPr>
      <w:bookmarkStart w:id="192" w:name="_Toc367709230"/>
      <w:r>
        <w:t>Questions</w:t>
      </w:r>
      <w:bookmarkEnd w:id="192"/>
    </w:p>
    <w:p w:rsidR="006B5149" w:rsidRPr="006B5149" w:rsidRDefault="006B5149" w:rsidP="00501146">
      <w:pPr>
        <w:tabs>
          <w:tab w:val="left" w:pos="567"/>
        </w:tabs>
        <w:ind w:left="567" w:hanging="567"/>
        <w:rPr>
          <w:rFonts w:ascii="Arial" w:hAnsi="Arial" w:cs="Arial"/>
          <w:b/>
          <w:sz w:val="24"/>
        </w:rPr>
      </w:pPr>
      <w:r w:rsidRPr="006B5149">
        <w:rPr>
          <w:rFonts w:ascii="Arial" w:hAnsi="Arial" w:cs="Arial"/>
          <w:b/>
          <w:sz w:val="24"/>
        </w:rPr>
        <w:t>7.5</w:t>
      </w:r>
      <w:r w:rsidRPr="006B5149">
        <w:rPr>
          <w:rFonts w:ascii="Arial" w:hAnsi="Arial" w:cs="Arial"/>
          <w:b/>
          <w:sz w:val="24"/>
        </w:rPr>
        <w:tab/>
        <w:t>What do you think would be the preferred electoral structure for the City of Melbourne?</w:t>
      </w:r>
      <w:r w:rsidRPr="006B5149">
        <w:rPr>
          <w:rFonts w:ascii="Arial" w:hAnsi="Arial" w:cs="Arial"/>
          <w:b/>
          <w:sz w:val="24"/>
        </w:rPr>
        <w:tab/>
      </w:r>
    </w:p>
    <w:p w:rsidR="00501146" w:rsidRPr="00266A4F" w:rsidRDefault="00501146" w:rsidP="00501146">
      <w:pPr>
        <w:tabs>
          <w:tab w:val="left" w:pos="567"/>
        </w:tabs>
        <w:ind w:left="567" w:hanging="567"/>
        <w:rPr>
          <w:rFonts w:ascii="Arial" w:hAnsi="Arial" w:cs="Arial"/>
          <w:sz w:val="24"/>
        </w:rPr>
      </w:pPr>
    </w:p>
    <w:p w:rsidR="00C86F7F" w:rsidRDefault="00C86F7F" w:rsidP="00C86F7F">
      <w:pPr>
        <w:pStyle w:val="Heading2"/>
      </w:pPr>
      <w:r>
        <w:br w:type="page"/>
      </w:r>
      <w:bookmarkStart w:id="193" w:name="_Toc367709231"/>
      <w:r>
        <w:lastRenderedPageBreak/>
        <w:t>Candidates</w:t>
      </w:r>
      <w:bookmarkEnd w:id="193"/>
    </w:p>
    <w:p w:rsidR="00C86F7F" w:rsidRPr="00A16F4B" w:rsidRDefault="00C86F7F" w:rsidP="00A5339A">
      <w:pPr>
        <w:pStyle w:val="Heading3"/>
      </w:pPr>
      <w:bookmarkStart w:id="194" w:name="_Toc367709232"/>
      <w:r w:rsidRPr="00A16F4B">
        <w:t xml:space="preserve">Current </w:t>
      </w:r>
      <w:r w:rsidRPr="00A5339A">
        <w:t>arrangements</w:t>
      </w:r>
      <w:bookmarkEnd w:id="194"/>
    </w:p>
    <w:p w:rsidR="00C86F7F" w:rsidRPr="00A16F4B" w:rsidRDefault="00C86F7F" w:rsidP="00C86F7F">
      <w:pPr>
        <w:spacing w:after="120"/>
        <w:rPr>
          <w:rFonts w:ascii="Arial" w:hAnsi="Arial" w:cs="Arial"/>
          <w:sz w:val="24"/>
          <w:szCs w:val="24"/>
        </w:rPr>
      </w:pPr>
      <w:r w:rsidRPr="00A16F4B">
        <w:rPr>
          <w:rFonts w:ascii="Arial" w:hAnsi="Arial" w:cs="Arial"/>
          <w:sz w:val="24"/>
          <w:szCs w:val="24"/>
        </w:rPr>
        <w:t xml:space="preserve">City of Melbourne elections have been actively contested over many years.  Including candidates for </w:t>
      </w:r>
      <w:r w:rsidR="00F03567">
        <w:rPr>
          <w:rFonts w:ascii="Arial" w:hAnsi="Arial" w:cs="Arial"/>
          <w:sz w:val="24"/>
          <w:szCs w:val="24"/>
        </w:rPr>
        <w:t>m</w:t>
      </w:r>
      <w:r w:rsidR="00F03567" w:rsidRPr="00A16F4B">
        <w:rPr>
          <w:rFonts w:ascii="Arial" w:hAnsi="Arial" w:cs="Arial"/>
          <w:sz w:val="24"/>
          <w:szCs w:val="24"/>
        </w:rPr>
        <w:t>ayoral</w:t>
      </w:r>
      <w:r w:rsidRPr="00A16F4B">
        <w:rPr>
          <w:rFonts w:ascii="Arial" w:hAnsi="Arial" w:cs="Arial"/>
          <w:sz w:val="24"/>
          <w:szCs w:val="24"/>
        </w:rPr>
        <w:t xml:space="preserve"> positions, the total number of candidates at the last four elections is as follows:</w:t>
      </w:r>
    </w:p>
    <w:p w:rsidR="00C86F7F" w:rsidRPr="00A16F4B" w:rsidRDefault="00C86F7F" w:rsidP="008160F8">
      <w:pPr>
        <w:pStyle w:val="ListParagraph"/>
        <w:numPr>
          <w:ilvl w:val="0"/>
          <w:numId w:val="72"/>
        </w:numPr>
        <w:spacing w:after="120" w:line="259" w:lineRule="auto"/>
        <w:rPr>
          <w:rFonts w:ascii="Arial" w:hAnsi="Arial" w:cs="Arial"/>
          <w:sz w:val="24"/>
          <w:szCs w:val="24"/>
        </w:rPr>
      </w:pPr>
      <w:r w:rsidRPr="00A16F4B">
        <w:rPr>
          <w:rFonts w:ascii="Arial" w:hAnsi="Arial" w:cs="Arial"/>
          <w:sz w:val="24"/>
          <w:szCs w:val="24"/>
        </w:rPr>
        <w:t>2001 – 135 candidates</w:t>
      </w:r>
    </w:p>
    <w:p w:rsidR="00C86F7F" w:rsidRPr="00A16F4B" w:rsidRDefault="00C86F7F" w:rsidP="008160F8">
      <w:pPr>
        <w:pStyle w:val="ListParagraph"/>
        <w:numPr>
          <w:ilvl w:val="0"/>
          <w:numId w:val="72"/>
        </w:numPr>
        <w:spacing w:after="120" w:line="259" w:lineRule="auto"/>
        <w:rPr>
          <w:rFonts w:ascii="Arial" w:hAnsi="Arial" w:cs="Arial"/>
          <w:sz w:val="24"/>
          <w:szCs w:val="24"/>
        </w:rPr>
      </w:pPr>
      <w:r w:rsidRPr="00A16F4B">
        <w:rPr>
          <w:rFonts w:ascii="Arial" w:hAnsi="Arial" w:cs="Arial"/>
          <w:sz w:val="24"/>
          <w:szCs w:val="24"/>
        </w:rPr>
        <w:t>2004 – 107 candidates</w:t>
      </w:r>
    </w:p>
    <w:p w:rsidR="00C86F7F" w:rsidRPr="00A16F4B" w:rsidRDefault="00C86F7F" w:rsidP="008160F8">
      <w:pPr>
        <w:pStyle w:val="ListParagraph"/>
        <w:numPr>
          <w:ilvl w:val="0"/>
          <w:numId w:val="72"/>
        </w:numPr>
        <w:spacing w:after="120" w:line="259" w:lineRule="auto"/>
        <w:rPr>
          <w:rFonts w:ascii="Arial" w:hAnsi="Arial" w:cs="Arial"/>
          <w:sz w:val="24"/>
          <w:szCs w:val="24"/>
        </w:rPr>
      </w:pPr>
      <w:r w:rsidRPr="00A16F4B">
        <w:rPr>
          <w:rFonts w:ascii="Arial" w:hAnsi="Arial" w:cs="Arial"/>
          <w:sz w:val="24"/>
          <w:szCs w:val="24"/>
        </w:rPr>
        <w:t>2008 – 54 candidates</w:t>
      </w:r>
    </w:p>
    <w:p w:rsidR="00C86F7F" w:rsidRPr="00A16F4B" w:rsidRDefault="00C86F7F" w:rsidP="008160F8">
      <w:pPr>
        <w:pStyle w:val="ListParagraph"/>
        <w:numPr>
          <w:ilvl w:val="0"/>
          <w:numId w:val="72"/>
        </w:numPr>
        <w:spacing w:after="120" w:line="259" w:lineRule="auto"/>
        <w:rPr>
          <w:rFonts w:ascii="Arial" w:hAnsi="Arial" w:cs="Arial"/>
          <w:sz w:val="24"/>
          <w:szCs w:val="24"/>
        </w:rPr>
      </w:pPr>
      <w:r w:rsidRPr="00A16F4B">
        <w:rPr>
          <w:rFonts w:ascii="Arial" w:hAnsi="Arial" w:cs="Arial"/>
          <w:sz w:val="24"/>
          <w:szCs w:val="24"/>
        </w:rPr>
        <w:t>2012 – 58 candidates.</w:t>
      </w:r>
    </w:p>
    <w:p w:rsidR="00C86F7F" w:rsidRPr="00A16F4B" w:rsidRDefault="00C86F7F" w:rsidP="00C86F7F">
      <w:pPr>
        <w:spacing w:after="120"/>
        <w:rPr>
          <w:rFonts w:ascii="Arial" w:hAnsi="Arial" w:cs="Arial"/>
          <w:sz w:val="24"/>
          <w:szCs w:val="24"/>
        </w:rPr>
      </w:pPr>
      <w:r w:rsidRPr="00A16F4B">
        <w:rPr>
          <w:rFonts w:ascii="Arial" w:hAnsi="Arial" w:cs="Arial"/>
          <w:sz w:val="24"/>
          <w:szCs w:val="24"/>
        </w:rPr>
        <w:t xml:space="preserve">Melbourne has two unique arrangements for people nominating as </w:t>
      </w:r>
      <w:r w:rsidR="00F03567">
        <w:rPr>
          <w:rFonts w:ascii="Arial" w:hAnsi="Arial" w:cs="Arial"/>
          <w:sz w:val="24"/>
          <w:szCs w:val="24"/>
        </w:rPr>
        <w:t xml:space="preserve">a </w:t>
      </w:r>
      <w:r w:rsidRPr="00A16F4B">
        <w:rPr>
          <w:rFonts w:ascii="Arial" w:hAnsi="Arial" w:cs="Arial"/>
          <w:sz w:val="24"/>
          <w:szCs w:val="24"/>
        </w:rPr>
        <w:t>candidate.  Firstly, candidates nominate in pairs for the election of a leadership team comprising the Lord Mayor and the Deputy Lord Mayor.  Secondly, candidates for councillor positions may form groups and lodge</w:t>
      </w:r>
      <w:r>
        <w:rPr>
          <w:rFonts w:ascii="Arial" w:hAnsi="Arial" w:cs="Arial"/>
          <w:sz w:val="24"/>
          <w:szCs w:val="24"/>
        </w:rPr>
        <w:t xml:space="preserve"> group tickets, which most do.</w:t>
      </w:r>
    </w:p>
    <w:p w:rsidR="00C86F7F" w:rsidRPr="00616B28" w:rsidRDefault="00C86F7F" w:rsidP="00A5339A">
      <w:pPr>
        <w:pStyle w:val="Heading3"/>
      </w:pPr>
      <w:bookmarkStart w:id="195" w:name="_Toc367709233"/>
      <w:r w:rsidRPr="00616B28">
        <w:t xml:space="preserve">Key </w:t>
      </w:r>
      <w:r w:rsidRPr="00A5339A">
        <w:t>issues</w:t>
      </w:r>
      <w:bookmarkEnd w:id="195"/>
    </w:p>
    <w:p w:rsidR="00C86F7F" w:rsidRPr="00A16F4B" w:rsidRDefault="006B5149" w:rsidP="00C86F7F">
      <w:pPr>
        <w:spacing w:after="120"/>
        <w:rPr>
          <w:rFonts w:ascii="Arial" w:hAnsi="Arial" w:cs="Arial"/>
          <w:sz w:val="24"/>
          <w:szCs w:val="24"/>
        </w:rPr>
      </w:pPr>
      <w:r>
        <w:rPr>
          <w:rFonts w:ascii="Arial" w:hAnsi="Arial" w:cs="Arial"/>
          <w:sz w:val="24"/>
          <w:szCs w:val="24"/>
        </w:rPr>
        <w:t xml:space="preserve">The issues </w:t>
      </w:r>
      <w:r w:rsidR="00F03567">
        <w:rPr>
          <w:rFonts w:ascii="Arial" w:hAnsi="Arial" w:cs="Arial"/>
          <w:sz w:val="24"/>
          <w:szCs w:val="24"/>
        </w:rPr>
        <w:t xml:space="preserve">on candidacy </w:t>
      </w:r>
      <w:r>
        <w:rPr>
          <w:rFonts w:ascii="Arial" w:hAnsi="Arial" w:cs="Arial"/>
          <w:sz w:val="24"/>
          <w:szCs w:val="24"/>
        </w:rPr>
        <w:t xml:space="preserve">discussed in </w:t>
      </w:r>
      <w:r w:rsidR="00F03567">
        <w:rPr>
          <w:rFonts w:ascii="Arial" w:hAnsi="Arial" w:cs="Arial"/>
          <w:sz w:val="24"/>
          <w:szCs w:val="24"/>
        </w:rPr>
        <w:t xml:space="preserve">Chapter 2 </w:t>
      </w:r>
      <w:r>
        <w:rPr>
          <w:rFonts w:ascii="Arial" w:hAnsi="Arial" w:cs="Arial"/>
          <w:sz w:val="24"/>
          <w:szCs w:val="24"/>
        </w:rPr>
        <w:t xml:space="preserve">are relevant to Melbourne. </w:t>
      </w:r>
      <w:r w:rsidR="00C86F7F" w:rsidRPr="00A16F4B">
        <w:rPr>
          <w:rFonts w:ascii="Arial" w:hAnsi="Arial" w:cs="Arial"/>
          <w:sz w:val="24"/>
          <w:szCs w:val="24"/>
        </w:rPr>
        <w:t>Specific issues of note for Melbourne include:</w:t>
      </w:r>
    </w:p>
    <w:p w:rsidR="00C86F7F" w:rsidRPr="00A16F4B" w:rsidRDefault="00C86F7F" w:rsidP="008160F8">
      <w:pPr>
        <w:pStyle w:val="ListParagraph"/>
        <w:numPr>
          <w:ilvl w:val="0"/>
          <w:numId w:val="72"/>
        </w:numPr>
        <w:spacing w:after="120" w:line="259" w:lineRule="auto"/>
        <w:rPr>
          <w:rFonts w:ascii="Arial" w:hAnsi="Arial" w:cs="Arial"/>
          <w:sz w:val="24"/>
          <w:szCs w:val="24"/>
        </w:rPr>
      </w:pPr>
      <w:r w:rsidRPr="00A16F4B">
        <w:rPr>
          <w:rFonts w:ascii="Arial" w:hAnsi="Arial" w:cs="Arial"/>
          <w:sz w:val="24"/>
          <w:szCs w:val="24"/>
        </w:rPr>
        <w:t>separate e</w:t>
      </w:r>
      <w:r w:rsidR="00A5339A">
        <w:rPr>
          <w:rFonts w:ascii="Arial" w:hAnsi="Arial" w:cs="Arial"/>
          <w:sz w:val="24"/>
          <w:szCs w:val="24"/>
        </w:rPr>
        <w:t>lection of the leadership team</w:t>
      </w:r>
    </w:p>
    <w:p w:rsidR="00C86F7F" w:rsidRPr="00A16F4B" w:rsidRDefault="00C86F7F" w:rsidP="008160F8">
      <w:pPr>
        <w:pStyle w:val="ListParagraph"/>
        <w:numPr>
          <w:ilvl w:val="0"/>
          <w:numId w:val="72"/>
        </w:numPr>
        <w:spacing w:after="120" w:line="259" w:lineRule="auto"/>
        <w:rPr>
          <w:rFonts w:ascii="Arial" w:hAnsi="Arial" w:cs="Arial"/>
          <w:sz w:val="24"/>
          <w:szCs w:val="24"/>
        </w:rPr>
      </w:pPr>
      <w:proofErr w:type="gramStart"/>
      <w:r w:rsidRPr="00A16F4B">
        <w:rPr>
          <w:rFonts w:ascii="Arial" w:hAnsi="Arial" w:cs="Arial"/>
          <w:sz w:val="24"/>
          <w:szCs w:val="24"/>
        </w:rPr>
        <w:t>effects</w:t>
      </w:r>
      <w:proofErr w:type="gramEnd"/>
      <w:r w:rsidRPr="00A16F4B">
        <w:rPr>
          <w:rFonts w:ascii="Arial" w:hAnsi="Arial" w:cs="Arial"/>
          <w:sz w:val="24"/>
          <w:szCs w:val="24"/>
        </w:rPr>
        <w:t xml:space="preserve"> of candidate grouping.</w:t>
      </w:r>
    </w:p>
    <w:p w:rsidR="00C86F7F" w:rsidRPr="00A16F4B" w:rsidRDefault="00C86F7F" w:rsidP="00C86F7F">
      <w:pPr>
        <w:spacing w:after="120"/>
        <w:rPr>
          <w:rFonts w:ascii="Arial" w:hAnsi="Arial" w:cs="Arial"/>
          <w:sz w:val="24"/>
          <w:szCs w:val="24"/>
        </w:rPr>
      </w:pPr>
      <w:r w:rsidRPr="00A16F4B">
        <w:rPr>
          <w:rFonts w:ascii="Arial" w:hAnsi="Arial" w:cs="Arial"/>
          <w:sz w:val="24"/>
          <w:szCs w:val="24"/>
        </w:rPr>
        <w:t>Refer to Chapter 2 for a discussion of donations for City of Melbourne elections.</w:t>
      </w:r>
    </w:p>
    <w:p w:rsidR="00C86F7F" w:rsidRPr="00616B28" w:rsidRDefault="00C86F7F" w:rsidP="00A5339A">
      <w:pPr>
        <w:pStyle w:val="Heading4"/>
      </w:pPr>
      <w:r w:rsidRPr="00616B28">
        <w:t>Leadership team</w:t>
      </w:r>
    </w:p>
    <w:p w:rsidR="00C86F7F" w:rsidRDefault="00C86F7F" w:rsidP="00C86F7F">
      <w:pPr>
        <w:spacing w:after="120"/>
        <w:rPr>
          <w:rFonts w:ascii="Arial" w:hAnsi="Arial" w:cs="Arial"/>
          <w:sz w:val="24"/>
          <w:szCs w:val="24"/>
        </w:rPr>
      </w:pPr>
      <w:r w:rsidRPr="00A16F4B">
        <w:rPr>
          <w:rFonts w:ascii="Arial" w:hAnsi="Arial" w:cs="Arial"/>
          <w:sz w:val="24"/>
          <w:szCs w:val="24"/>
        </w:rPr>
        <w:t xml:space="preserve">A characteristic of the leadership team nomination process is that candidates cannot nominate for a councillor position if they nominate for either Lord Mayor or Deputy Lord Mayor. </w:t>
      </w:r>
      <w:r>
        <w:rPr>
          <w:rFonts w:ascii="Arial" w:hAnsi="Arial" w:cs="Arial"/>
          <w:sz w:val="24"/>
          <w:szCs w:val="24"/>
        </w:rPr>
        <w:t xml:space="preserve"> This practice of limiting people to a single nomination in elections is common (for example c</w:t>
      </w:r>
      <w:r w:rsidRPr="00A16F4B">
        <w:rPr>
          <w:rFonts w:ascii="Arial" w:hAnsi="Arial" w:cs="Arial"/>
          <w:sz w:val="24"/>
          <w:szCs w:val="24"/>
        </w:rPr>
        <w:t>andidates for federal or state elections cannot nominate for positions in both upper and lower houses</w:t>
      </w:r>
      <w:r>
        <w:rPr>
          <w:rFonts w:ascii="Arial" w:hAnsi="Arial" w:cs="Arial"/>
          <w:sz w:val="24"/>
          <w:szCs w:val="24"/>
        </w:rPr>
        <w:t>).</w:t>
      </w:r>
    </w:p>
    <w:p w:rsidR="00C86F7F" w:rsidRPr="00A16F4B" w:rsidRDefault="00C86F7F" w:rsidP="00C86F7F">
      <w:pPr>
        <w:spacing w:after="120"/>
        <w:rPr>
          <w:rFonts w:ascii="Arial" w:hAnsi="Arial" w:cs="Arial"/>
          <w:sz w:val="24"/>
          <w:szCs w:val="24"/>
        </w:rPr>
      </w:pPr>
      <w:r>
        <w:rPr>
          <w:rFonts w:ascii="Arial" w:hAnsi="Arial" w:cs="Arial"/>
          <w:sz w:val="24"/>
          <w:szCs w:val="24"/>
        </w:rPr>
        <w:t xml:space="preserve">This means that candidates are required to choose in advance whether they wish </w:t>
      </w:r>
      <w:r w:rsidRPr="00A16F4B">
        <w:rPr>
          <w:rFonts w:ascii="Arial" w:hAnsi="Arial" w:cs="Arial"/>
          <w:sz w:val="24"/>
          <w:szCs w:val="24"/>
        </w:rPr>
        <w:t>to take on either a leadership or a councillor role</w:t>
      </w:r>
      <w:r>
        <w:rPr>
          <w:rFonts w:ascii="Arial" w:hAnsi="Arial" w:cs="Arial"/>
          <w:sz w:val="24"/>
          <w:szCs w:val="24"/>
        </w:rPr>
        <w:t>.</w:t>
      </w:r>
    </w:p>
    <w:p w:rsidR="00C86F7F" w:rsidRPr="00616B28" w:rsidRDefault="00C86F7F" w:rsidP="00A5339A">
      <w:pPr>
        <w:pStyle w:val="Heading4"/>
      </w:pPr>
      <w:r w:rsidRPr="00616B28">
        <w:t>Grouping of candidates</w:t>
      </w:r>
    </w:p>
    <w:p w:rsidR="00C86F7F" w:rsidRPr="006D7E33" w:rsidRDefault="00C86F7F" w:rsidP="00C86F7F">
      <w:pPr>
        <w:spacing w:after="120"/>
        <w:rPr>
          <w:rFonts w:ascii="Arial" w:hAnsi="Arial" w:cs="Arial"/>
          <w:sz w:val="24"/>
          <w:szCs w:val="24"/>
        </w:rPr>
      </w:pPr>
      <w:r w:rsidRPr="006D7E33">
        <w:rPr>
          <w:rFonts w:ascii="Arial" w:hAnsi="Arial" w:cs="Arial"/>
          <w:sz w:val="24"/>
          <w:szCs w:val="24"/>
        </w:rPr>
        <w:t xml:space="preserve">The ballot paper for councillor elections at the City of Melbourne is similar in style to those used for the Australian Senate and the </w:t>
      </w:r>
      <w:r>
        <w:rPr>
          <w:rFonts w:ascii="Arial" w:hAnsi="Arial" w:cs="Arial"/>
          <w:sz w:val="24"/>
          <w:szCs w:val="24"/>
        </w:rPr>
        <w:t>Victorian Legislative Council.</w:t>
      </w:r>
      <w:r w:rsidR="00F03567">
        <w:rPr>
          <w:rFonts w:ascii="Arial" w:hAnsi="Arial" w:cs="Arial"/>
          <w:sz w:val="24"/>
          <w:szCs w:val="24"/>
        </w:rPr>
        <w:t xml:space="preserve"> While the grouping of candidates is a common feature in local government elections across the state, this process is only formalised in City of Melbourne elections.</w:t>
      </w:r>
    </w:p>
    <w:p w:rsidR="00C86F7F" w:rsidRPr="006D7E33" w:rsidRDefault="00C86F7F" w:rsidP="00C86F7F">
      <w:pPr>
        <w:spacing w:after="120"/>
        <w:rPr>
          <w:rFonts w:ascii="Arial" w:hAnsi="Arial" w:cs="Arial"/>
          <w:sz w:val="24"/>
          <w:szCs w:val="24"/>
        </w:rPr>
      </w:pPr>
      <w:r w:rsidRPr="006D7E33">
        <w:rPr>
          <w:rFonts w:ascii="Arial" w:hAnsi="Arial" w:cs="Arial"/>
          <w:sz w:val="24"/>
          <w:szCs w:val="24"/>
        </w:rPr>
        <w:t>The distinguishing features of t</w:t>
      </w:r>
      <w:r w:rsidR="00A5339A">
        <w:rPr>
          <w:rFonts w:ascii="Arial" w:hAnsi="Arial" w:cs="Arial"/>
          <w:sz w:val="24"/>
          <w:szCs w:val="24"/>
        </w:rPr>
        <w:t>his style of ballot paper are</w:t>
      </w:r>
      <w:r w:rsidRPr="006D7E33">
        <w:rPr>
          <w:rFonts w:ascii="Arial" w:hAnsi="Arial" w:cs="Arial"/>
          <w:sz w:val="24"/>
          <w:szCs w:val="24"/>
        </w:rPr>
        <w:t xml:space="preserve">: </w:t>
      </w:r>
    </w:p>
    <w:p w:rsidR="00C86F7F" w:rsidRPr="006D7E33" w:rsidRDefault="00A5339A" w:rsidP="008160F8">
      <w:pPr>
        <w:pStyle w:val="ListParagraph"/>
        <w:numPr>
          <w:ilvl w:val="0"/>
          <w:numId w:val="72"/>
        </w:numPr>
        <w:spacing w:after="120" w:line="259" w:lineRule="auto"/>
        <w:rPr>
          <w:rFonts w:ascii="Arial" w:hAnsi="Arial" w:cs="Arial"/>
          <w:sz w:val="24"/>
          <w:szCs w:val="24"/>
        </w:rPr>
      </w:pPr>
      <w:r>
        <w:rPr>
          <w:rFonts w:ascii="Arial" w:hAnsi="Arial" w:cs="Arial"/>
          <w:sz w:val="24"/>
          <w:szCs w:val="24"/>
        </w:rPr>
        <w:t>it s</w:t>
      </w:r>
      <w:r w:rsidR="00C86F7F" w:rsidRPr="006D7E33">
        <w:rPr>
          <w:rFonts w:ascii="Arial" w:hAnsi="Arial" w:cs="Arial"/>
          <w:sz w:val="24"/>
          <w:szCs w:val="24"/>
        </w:rPr>
        <w:t>uppo</w:t>
      </w:r>
      <w:r>
        <w:rPr>
          <w:rFonts w:ascii="Arial" w:hAnsi="Arial" w:cs="Arial"/>
          <w:sz w:val="24"/>
          <w:szCs w:val="24"/>
        </w:rPr>
        <w:t>rts the grouping of candidates</w:t>
      </w:r>
    </w:p>
    <w:p w:rsidR="00C86F7F" w:rsidRPr="006D7E33" w:rsidRDefault="00A5339A" w:rsidP="008160F8">
      <w:pPr>
        <w:pStyle w:val="ListParagraph"/>
        <w:numPr>
          <w:ilvl w:val="0"/>
          <w:numId w:val="72"/>
        </w:numPr>
        <w:spacing w:after="120" w:line="259" w:lineRule="auto"/>
        <w:rPr>
          <w:rFonts w:ascii="Arial" w:hAnsi="Arial" w:cs="Arial"/>
          <w:sz w:val="24"/>
          <w:szCs w:val="24"/>
        </w:rPr>
      </w:pPr>
      <w:proofErr w:type="gramStart"/>
      <w:r>
        <w:rPr>
          <w:rFonts w:ascii="Arial" w:hAnsi="Arial" w:cs="Arial"/>
          <w:sz w:val="24"/>
          <w:szCs w:val="24"/>
        </w:rPr>
        <w:lastRenderedPageBreak/>
        <w:t>it</w:t>
      </w:r>
      <w:proofErr w:type="gramEnd"/>
      <w:r>
        <w:rPr>
          <w:rFonts w:ascii="Arial" w:hAnsi="Arial" w:cs="Arial"/>
          <w:sz w:val="24"/>
          <w:szCs w:val="24"/>
        </w:rPr>
        <w:t xml:space="preserve"> </w:t>
      </w:r>
      <w:r w:rsidR="00C86F7F" w:rsidRPr="006D7E33">
        <w:rPr>
          <w:rFonts w:ascii="Arial" w:hAnsi="Arial" w:cs="Arial"/>
          <w:sz w:val="24"/>
          <w:szCs w:val="24"/>
        </w:rPr>
        <w:t>allows voters to choose to follow the preference recommendations of their preferred party or group by putting a number ‘1’ in a box above the list of candidates from that group.  This is referred to as ‘above the line voting’.</w:t>
      </w:r>
    </w:p>
    <w:p w:rsidR="00C86F7F" w:rsidRPr="00A16F4B" w:rsidRDefault="00C86F7F" w:rsidP="00C86F7F">
      <w:pPr>
        <w:spacing w:after="120"/>
        <w:rPr>
          <w:rFonts w:ascii="Arial" w:hAnsi="Arial" w:cs="Arial"/>
          <w:sz w:val="24"/>
          <w:szCs w:val="24"/>
        </w:rPr>
      </w:pPr>
      <w:r w:rsidRPr="00A16F4B">
        <w:rPr>
          <w:rFonts w:ascii="Arial" w:hAnsi="Arial" w:cs="Arial"/>
          <w:sz w:val="24"/>
          <w:szCs w:val="24"/>
        </w:rPr>
        <w:t xml:space="preserve">The use of a senate-style ballot paper for electing </w:t>
      </w:r>
      <w:r>
        <w:rPr>
          <w:rFonts w:ascii="Arial" w:hAnsi="Arial" w:cs="Arial"/>
          <w:sz w:val="24"/>
          <w:szCs w:val="24"/>
        </w:rPr>
        <w:t xml:space="preserve">ordinary </w:t>
      </w:r>
      <w:r w:rsidRPr="00A16F4B">
        <w:rPr>
          <w:rFonts w:ascii="Arial" w:hAnsi="Arial" w:cs="Arial"/>
          <w:sz w:val="24"/>
          <w:szCs w:val="24"/>
        </w:rPr>
        <w:t xml:space="preserve">councillors in </w:t>
      </w:r>
      <w:r>
        <w:rPr>
          <w:rFonts w:ascii="Arial" w:hAnsi="Arial" w:cs="Arial"/>
          <w:sz w:val="24"/>
          <w:szCs w:val="24"/>
        </w:rPr>
        <w:t xml:space="preserve">the City of </w:t>
      </w:r>
      <w:r w:rsidRPr="00A16F4B">
        <w:rPr>
          <w:rFonts w:ascii="Arial" w:hAnsi="Arial" w:cs="Arial"/>
          <w:sz w:val="24"/>
          <w:szCs w:val="24"/>
        </w:rPr>
        <w:t xml:space="preserve">Melbourne means that most candidates form groups.  Groups are listed together on the ballot paper and can lodge a group ticket, which people follow by voting above the </w:t>
      </w:r>
      <w:r>
        <w:rPr>
          <w:rFonts w:ascii="Arial" w:hAnsi="Arial" w:cs="Arial"/>
          <w:sz w:val="24"/>
          <w:szCs w:val="24"/>
        </w:rPr>
        <w:t>line for the particular group.</w:t>
      </w:r>
    </w:p>
    <w:p w:rsidR="00C86F7F" w:rsidRDefault="00C86F7F" w:rsidP="006B5149">
      <w:pPr>
        <w:spacing w:after="0"/>
        <w:rPr>
          <w:rFonts w:ascii="Arial" w:hAnsi="Arial" w:cs="Arial"/>
          <w:sz w:val="24"/>
          <w:szCs w:val="24"/>
        </w:rPr>
      </w:pPr>
      <w:r w:rsidRPr="006D7E33">
        <w:rPr>
          <w:rFonts w:ascii="Arial" w:hAnsi="Arial" w:cs="Arial"/>
          <w:sz w:val="24"/>
          <w:szCs w:val="24"/>
        </w:rPr>
        <w:t>The number of candidates on the ballot paper for district positions in past City of Melbourne elections is shown in the Table 2</w:t>
      </w:r>
      <w:r w:rsidR="00A5339A">
        <w:rPr>
          <w:rFonts w:ascii="Arial" w:hAnsi="Arial" w:cs="Arial"/>
          <w:sz w:val="24"/>
          <w:szCs w:val="24"/>
        </w:rPr>
        <w:t>3</w:t>
      </w:r>
      <w:r w:rsidRPr="006D7E33">
        <w:rPr>
          <w:rFonts w:ascii="Arial" w:hAnsi="Arial" w:cs="Arial"/>
          <w:sz w:val="24"/>
          <w:szCs w:val="24"/>
        </w:rPr>
        <w:t>.</w:t>
      </w:r>
      <w:r w:rsidR="006B5149">
        <w:rPr>
          <w:rFonts w:ascii="Arial" w:hAnsi="Arial" w:cs="Arial"/>
          <w:sz w:val="24"/>
          <w:szCs w:val="24"/>
        </w:rPr>
        <w:t xml:space="preserve"> It is noteworthy that the introduction of the grouping of candidates shows an increase in the contestation of elections.</w:t>
      </w:r>
    </w:p>
    <w:p w:rsidR="006B5149" w:rsidRPr="006D7E33" w:rsidRDefault="006B5149" w:rsidP="006B5149">
      <w:pPr>
        <w:spacing w:after="0"/>
        <w:rPr>
          <w:rFonts w:ascii="Arial" w:hAnsi="Arial" w:cs="Arial"/>
          <w:sz w:val="24"/>
          <w:szCs w:val="24"/>
        </w:rPr>
      </w:pPr>
    </w:p>
    <w:tbl>
      <w:tblPr>
        <w:tblW w:w="0" w:type="auto"/>
        <w:tblInd w:w="421" w:type="dxa"/>
        <w:tblBorders>
          <w:top w:val="single" w:sz="4" w:space="0" w:color="auto"/>
          <w:bottom w:val="single" w:sz="4" w:space="0" w:color="auto"/>
          <w:insideH w:val="single" w:sz="4" w:space="0" w:color="auto"/>
          <w:insideV w:val="single" w:sz="4" w:space="0" w:color="auto"/>
        </w:tblBorders>
        <w:tblLook w:val="04A0"/>
      </w:tblPr>
      <w:tblGrid>
        <w:gridCol w:w="1808"/>
        <w:gridCol w:w="1809"/>
        <w:gridCol w:w="1808"/>
        <w:gridCol w:w="1809"/>
      </w:tblGrid>
      <w:tr w:rsidR="00C86F7F" w:rsidRPr="006D7E33" w:rsidTr="00C86F7F">
        <w:trPr>
          <w:trHeight w:val="310"/>
        </w:trPr>
        <w:tc>
          <w:tcPr>
            <w:tcW w:w="1808" w:type="dxa"/>
            <w:shd w:val="clear" w:color="auto" w:fill="D9D9D9"/>
          </w:tcPr>
          <w:p w:rsidR="00C86F7F" w:rsidRPr="006D7E33" w:rsidRDefault="00C86F7F" w:rsidP="00C86F7F">
            <w:pPr>
              <w:spacing w:after="0"/>
              <w:jc w:val="center"/>
              <w:rPr>
                <w:rFonts w:ascii="Arial" w:hAnsi="Arial" w:cs="Arial"/>
                <w:sz w:val="24"/>
                <w:szCs w:val="24"/>
              </w:rPr>
            </w:pPr>
            <w:r w:rsidRPr="006D7E33">
              <w:rPr>
                <w:rFonts w:ascii="Arial" w:hAnsi="Arial" w:cs="Arial"/>
                <w:sz w:val="24"/>
                <w:szCs w:val="24"/>
              </w:rPr>
              <w:t>Election year</w:t>
            </w:r>
          </w:p>
        </w:tc>
        <w:tc>
          <w:tcPr>
            <w:tcW w:w="1809" w:type="dxa"/>
            <w:shd w:val="clear" w:color="auto" w:fill="D9D9D9"/>
          </w:tcPr>
          <w:p w:rsidR="00C86F7F" w:rsidRPr="006D7E33" w:rsidRDefault="00C86F7F" w:rsidP="00C86F7F">
            <w:pPr>
              <w:spacing w:after="0"/>
              <w:jc w:val="center"/>
              <w:rPr>
                <w:rFonts w:ascii="Arial" w:hAnsi="Arial" w:cs="Arial"/>
                <w:sz w:val="24"/>
                <w:szCs w:val="24"/>
              </w:rPr>
            </w:pPr>
            <w:r w:rsidRPr="006D7E33">
              <w:rPr>
                <w:rFonts w:ascii="Arial" w:hAnsi="Arial" w:cs="Arial"/>
                <w:sz w:val="24"/>
                <w:szCs w:val="24"/>
              </w:rPr>
              <w:t>Type of ballot</w:t>
            </w:r>
          </w:p>
        </w:tc>
        <w:tc>
          <w:tcPr>
            <w:tcW w:w="1808" w:type="dxa"/>
            <w:shd w:val="clear" w:color="auto" w:fill="D9D9D9"/>
          </w:tcPr>
          <w:p w:rsidR="00C86F7F" w:rsidRPr="006D7E33" w:rsidRDefault="00C86F7F" w:rsidP="00C86F7F">
            <w:pPr>
              <w:spacing w:after="0"/>
              <w:jc w:val="center"/>
              <w:rPr>
                <w:rFonts w:ascii="Arial" w:hAnsi="Arial" w:cs="Arial"/>
                <w:sz w:val="24"/>
                <w:szCs w:val="24"/>
              </w:rPr>
            </w:pPr>
            <w:r w:rsidRPr="006D7E33">
              <w:rPr>
                <w:rFonts w:ascii="Arial" w:hAnsi="Arial" w:cs="Arial"/>
                <w:sz w:val="24"/>
                <w:szCs w:val="24"/>
              </w:rPr>
              <w:t>Vacancies</w:t>
            </w:r>
          </w:p>
        </w:tc>
        <w:tc>
          <w:tcPr>
            <w:tcW w:w="1809" w:type="dxa"/>
            <w:shd w:val="clear" w:color="auto" w:fill="D9D9D9"/>
          </w:tcPr>
          <w:p w:rsidR="00C86F7F" w:rsidRPr="006D7E33" w:rsidRDefault="00C86F7F" w:rsidP="00C86F7F">
            <w:pPr>
              <w:spacing w:after="0"/>
              <w:jc w:val="center"/>
              <w:rPr>
                <w:rFonts w:ascii="Arial" w:hAnsi="Arial" w:cs="Arial"/>
                <w:sz w:val="24"/>
                <w:szCs w:val="24"/>
              </w:rPr>
            </w:pPr>
            <w:r w:rsidRPr="006D7E33">
              <w:rPr>
                <w:rFonts w:ascii="Arial" w:hAnsi="Arial" w:cs="Arial"/>
                <w:sz w:val="24"/>
                <w:szCs w:val="24"/>
              </w:rPr>
              <w:t>Candidates</w:t>
            </w:r>
          </w:p>
        </w:tc>
      </w:tr>
      <w:tr w:rsidR="00C86F7F" w:rsidRPr="006D7E33" w:rsidTr="00C86F7F">
        <w:trPr>
          <w:trHeight w:val="310"/>
        </w:trPr>
        <w:tc>
          <w:tcPr>
            <w:tcW w:w="1808" w:type="dxa"/>
          </w:tcPr>
          <w:p w:rsidR="00C86F7F" w:rsidRPr="006D7E33" w:rsidRDefault="00C86F7F" w:rsidP="00C86F7F">
            <w:pPr>
              <w:spacing w:after="0"/>
              <w:jc w:val="center"/>
              <w:rPr>
                <w:rFonts w:ascii="Arial" w:hAnsi="Arial" w:cs="Arial"/>
                <w:sz w:val="24"/>
                <w:szCs w:val="24"/>
              </w:rPr>
            </w:pPr>
            <w:r w:rsidRPr="006D7E33">
              <w:rPr>
                <w:rFonts w:ascii="Arial" w:hAnsi="Arial" w:cs="Arial"/>
                <w:sz w:val="24"/>
                <w:szCs w:val="24"/>
              </w:rPr>
              <w:t>1996</w:t>
            </w:r>
          </w:p>
        </w:tc>
        <w:tc>
          <w:tcPr>
            <w:tcW w:w="1809" w:type="dxa"/>
          </w:tcPr>
          <w:p w:rsidR="00C86F7F" w:rsidRPr="006D7E33" w:rsidRDefault="00C86F7F" w:rsidP="00C86F7F">
            <w:pPr>
              <w:spacing w:after="0"/>
              <w:jc w:val="center"/>
              <w:rPr>
                <w:rFonts w:ascii="Arial" w:hAnsi="Arial" w:cs="Arial"/>
                <w:sz w:val="24"/>
                <w:szCs w:val="24"/>
              </w:rPr>
            </w:pPr>
            <w:r w:rsidRPr="006D7E33">
              <w:rPr>
                <w:rFonts w:ascii="Arial" w:hAnsi="Arial" w:cs="Arial"/>
                <w:sz w:val="24"/>
                <w:szCs w:val="24"/>
              </w:rPr>
              <w:t>Ungrouped</w:t>
            </w:r>
          </w:p>
        </w:tc>
        <w:tc>
          <w:tcPr>
            <w:tcW w:w="1808" w:type="dxa"/>
          </w:tcPr>
          <w:p w:rsidR="00C86F7F" w:rsidRPr="006D7E33" w:rsidRDefault="00C86F7F" w:rsidP="00C86F7F">
            <w:pPr>
              <w:spacing w:after="0"/>
              <w:jc w:val="center"/>
              <w:rPr>
                <w:rFonts w:ascii="Arial" w:hAnsi="Arial" w:cs="Arial"/>
                <w:sz w:val="24"/>
                <w:szCs w:val="24"/>
              </w:rPr>
            </w:pPr>
            <w:r w:rsidRPr="006D7E33">
              <w:rPr>
                <w:rFonts w:ascii="Arial" w:hAnsi="Arial" w:cs="Arial"/>
                <w:sz w:val="24"/>
                <w:szCs w:val="24"/>
              </w:rPr>
              <w:t>5</w:t>
            </w:r>
          </w:p>
        </w:tc>
        <w:tc>
          <w:tcPr>
            <w:tcW w:w="1809" w:type="dxa"/>
          </w:tcPr>
          <w:p w:rsidR="00C86F7F" w:rsidRPr="006D7E33" w:rsidRDefault="00C86F7F" w:rsidP="00C86F7F">
            <w:pPr>
              <w:spacing w:after="0"/>
              <w:jc w:val="center"/>
              <w:rPr>
                <w:rFonts w:ascii="Arial" w:hAnsi="Arial" w:cs="Arial"/>
                <w:sz w:val="24"/>
                <w:szCs w:val="24"/>
              </w:rPr>
            </w:pPr>
            <w:r w:rsidRPr="006D7E33">
              <w:rPr>
                <w:rFonts w:ascii="Arial" w:hAnsi="Arial" w:cs="Arial"/>
                <w:sz w:val="24"/>
                <w:szCs w:val="24"/>
              </w:rPr>
              <w:t>13</w:t>
            </w:r>
          </w:p>
        </w:tc>
      </w:tr>
      <w:tr w:rsidR="00C86F7F" w:rsidRPr="006D7E33" w:rsidTr="00C86F7F">
        <w:trPr>
          <w:trHeight w:val="310"/>
        </w:trPr>
        <w:tc>
          <w:tcPr>
            <w:tcW w:w="1808" w:type="dxa"/>
          </w:tcPr>
          <w:p w:rsidR="00C86F7F" w:rsidRPr="006D7E33" w:rsidRDefault="00C86F7F" w:rsidP="00C86F7F">
            <w:pPr>
              <w:spacing w:after="0"/>
              <w:jc w:val="center"/>
              <w:rPr>
                <w:rFonts w:ascii="Arial" w:hAnsi="Arial" w:cs="Arial"/>
                <w:sz w:val="24"/>
                <w:szCs w:val="24"/>
              </w:rPr>
            </w:pPr>
            <w:r w:rsidRPr="006D7E33">
              <w:rPr>
                <w:rFonts w:ascii="Arial" w:hAnsi="Arial" w:cs="Arial"/>
                <w:sz w:val="24"/>
                <w:szCs w:val="24"/>
              </w:rPr>
              <w:t>1999</w:t>
            </w:r>
          </w:p>
        </w:tc>
        <w:tc>
          <w:tcPr>
            <w:tcW w:w="1809" w:type="dxa"/>
          </w:tcPr>
          <w:p w:rsidR="00C86F7F" w:rsidRPr="006D7E33" w:rsidRDefault="00C86F7F" w:rsidP="00C86F7F">
            <w:pPr>
              <w:spacing w:after="0"/>
              <w:jc w:val="center"/>
              <w:rPr>
                <w:rFonts w:ascii="Arial" w:hAnsi="Arial" w:cs="Arial"/>
                <w:sz w:val="24"/>
                <w:szCs w:val="24"/>
              </w:rPr>
            </w:pPr>
            <w:r w:rsidRPr="006D7E33">
              <w:rPr>
                <w:rFonts w:ascii="Arial" w:hAnsi="Arial" w:cs="Arial"/>
                <w:sz w:val="24"/>
                <w:szCs w:val="24"/>
              </w:rPr>
              <w:t>Ungrouped</w:t>
            </w:r>
          </w:p>
        </w:tc>
        <w:tc>
          <w:tcPr>
            <w:tcW w:w="1808" w:type="dxa"/>
          </w:tcPr>
          <w:p w:rsidR="00C86F7F" w:rsidRPr="006D7E33" w:rsidRDefault="00C86F7F" w:rsidP="00C86F7F">
            <w:pPr>
              <w:spacing w:after="0"/>
              <w:jc w:val="center"/>
              <w:rPr>
                <w:rFonts w:ascii="Arial" w:hAnsi="Arial" w:cs="Arial"/>
                <w:sz w:val="24"/>
                <w:szCs w:val="24"/>
              </w:rPr>
            </w:pPr>
            <w:r w:rsidRPr="006D7E33">
              <w:rPr>
                <w:rFonts w:ascii="Arial" w:hAnsi="Arial" w:cs="Arial"/>
                <w:sz w:val="24"/>
                <w:szCs w:val="24"/>
              </w:rPr>
              <w:t>5</w:t>
            </w:r>
          </w:p>
        </w:tc>
        <w:tc>
          <w:tcPr>
            <w:tcW w:w="1809" w:type="dxa"/>
          </w:tcPr>
          <w:p w:rsidR="00C86F7F" w:rsidRPr="006D7E33" w:rsidRDefault="00C86F7F" w:rsidP="00C86F7F">
            <w:pPr>
              <w:spacing w:after="0"/>
              <w:jc w:val="center"/>
              <w:rPr>
                <w:rFonts w:ascii="Arial" w:hAnsi="Arial" w:cs="Arial"/>
                <w:sz w:val="24"/>
                <w:szCs w:val="24"/>
              </w:rPr>
            </w:pPr>
            <w:r w:rsidRPr="006D7E33">
              <w:rPr>
                <w:rFonts w:ascii="Arial" w:hAnsi="Arial" w:cs="Arial"/>
                <w:sz w:val="24"/>
                <w:szCs w:val="24"/>
              </w:rPr>
              <w:t>23</w:t>
            </w:r>
          </w:p>
        </w:tc>
      </w:tr>
      <w:tr w:rsidR="00C86F7F" w:rsidRPr="006D7E33" w:rsidTr="00C86F7F">
        <w:trPr>
          <w:trHeight w:val="310"/>
        </w:trPr>
        <w:tc>
          <w:tcPr>
            <w:tcW w:w="1808" w:type="dxa"/>
          </w:tcPr>
          <w:p w:rsidR="00C86F7F" w:rsidRPr="006D7E33" w:rsidRDefault="00C86F7F" w:rsidP="00C86F7F">
            <w:pPr>
              <w:spacing w:after="0"/>
              <w:jc w:val="center"/>
              <w:rPr>
                <w:rFonts w:ascii="Arial" w:hAnsi="Arial" w:cs="Arial"/>
                <w:sz w:val="24"/>
                <w:szCs w:val="24"/>
              </w:rPr>
            </w:pPr>
            <w:r w:rsidRPr="006D7E33">
              <w:rPr>
                <w:rFonts w:ascii="Arial" w:hAnsi="Arial" w:cs="Arial"/>
                <w:sz w:val="24"/>
                <w:szCs w:val="24"/>
              </w:rPr>
              <w:t>2001</w:t>
            </w:r>
          </w:p>
        </w:tc>
        <w:tc>
          <w:tcPr>
            <w:tcW w:w="1809" w:type="dxa"/>
          </w:tcPr>
          <w:p w:rsidR="00C86F7F" w:rsidRPr="006D7E33" w:rsidRDefault="00C86F7F" w:rsidP="00C86F7F">
            <w:pPr>
              <w:spacing w:after="0"/>
              <w:jc w:val="center"/>
              <w:rPr>
                <w:rFonts w:ascii="Arial" w:hAnsi="Arial" w:cs="Arial"/>
                <w:sz w:val="24"/>
                <w:szCs w:val="24"/>
              </w:rPr>
            </w:pPr>
            <w:r w:rsidRPr="006D7E33">
              <w:rPr>
                <w:rFonts w:ascii="Arial" w:hAnsi="Arial" w:cs="Arial"/>
                <w:sz w:val="24"/>
                <w:szCs w:val="24"/>
              </w:rPr>
              <w:t>Grouped</w:t>
            </w:r>
          </w:p>
        </w:tc>
        <w:tc>
          <w:tcPr>
            <w:tcW w:w="1808" w:type="dxa"/>
          </w:tcPr>
          <w:p w:rsidR="00C86F7F" w:rsidRPr="006D7E33" w:rsidRDefault="00C86F7F" w:rsidP="00C86F7F">
            <w:pPr>
              <w:spacing w:after="0"/>
              <w:jc w:val="center"/>
              <w:rPr>
                <w:rFonts w:ascii="Arial" w:hAnsi="Arial" w:cs="Arial"/>
                <w:sz w:val="24"/>
                <w:szCs w:val="24"/>
              </w:rPr>
            </w:pPr>
            <w:r w:rsidRPr="006D7E33">
              <w:rPr>
                <w:rFonts w:ascii="Arial" w:hAnsi="Arial" w:cs="Arial"/>
                <w:sz w:val="24"/>
                <w:szCs w:val="24"/>
              </w:rPr>
              <w:t>7</w:t>
            </w:r>
          </w:p>
        </w:tc>
        <w:tc>
          <w:tcPr>
            <w:tcW w:w="1809" w:type="dxa"/>
          </w:tcPr>
          <w:p w:rsidR="00C86F7F" w:rsidRPr="006D7E33" w:rsidRDefault="00C86F7F" w:rsidP="00C86F7F">
            <w:pPr>
              <w:spacing w:after="0"/>
              <w:jc w:val="center"/>
              <w:rPr>
                <w:rFonts w:ascii="Arial" w:hAnsi="Arial" w:cs="Arial"/>
                <w:sz w:val="24"/>
                <w:szCs w:val="24"/>
              </w:rPr>
            </w:pPr>
            <w:r w:rsidRPr="006D7E33">
              <w:rPr>
                <w:rFonts w:ascii="Arial" w:hAnsi="Arial" w:cs="Arial"/>
                <w:sz w:val="24"/>
                <w:szCs w:val="24"/>
              </w:rPr>
              <w:t>97</w:t>
            </w:r>
          </w:p>
        </w:tc>
      </w:tr>
      <w:tr w:rsidR="00C86F7F" w:rsidRPr="006D7E33" w:rsidTr="00C86F7F">
        <w:trPr>
          <w:trHeight w:val="310"/>
        </w:trPr>
        <w:tc>
          <w:tcPr>
            <w:tcW w:w="1808" w:type="dxa"/>
          </w:tcPr>
          <w:p w:rsidR="00C86F7F" w:rsidRPr="006D7E33" w:rsidRDefault="00C86F7F" w:rsidP="00C86F7F">
            <w:pPr>
              <w:spacing w:after="0"/>
              <w:jc w:val="center"/>
              <w:rPr>
                <w:rFonts w:ascii="Arial" w:hAnsi="Arial" w:cs="Arial"/>
                <w:sz w:val="24"/>
                <w:szCs w:val="24"/>
              </w:rPr>
            </w:pPr>
            <w:r w:rsidRPr="006D7E33">
              <w:rPr>
                <w:rFonts w:ascii="Arial" w:hAnsi="Arial" w:cs="Arial"/>
                <w:sz w:val="24"/>
                <w:szCs w:val="24"/>
              </w:rPr>
              <w:t>2004</w:t>
            </w:r>
          </w:p>
        </w:tc>
        <w:tc>
          <w:tcPr>
            <w:tcW w:w="1809" w:type="dxa"/>
          </w:tcPr>
          <w:p w:rsidR="00C86F7F" w:rsidRPr="006D7E33" w:rsidRDefault="00C86F7F" w:rsidP="00C86F7F">
            <w:pPr>
              <w:spacing w:after="0"/>
              <w:jc w:val="center"/>
              <w:rPr>
                <w:rFonts w:ascii="Arial" w:hAnsi="Arial" w:cs="Arial"/>
                <w:sz w:val="24"/>
                <w:szCs w:val="24"/>
              </w:rPr>
            </w:pPr>
            <w:r w:rsidRPr="006D7E33">
              <w:rPr>
                <w:rFonts w:ascii="Arial" w:hAnsi="Arial" w:cs="Arial"/>
                <w:sz w:val="24"/>
                <w:szCs w:val="24"/>
              </w:rPr>
              <w:t>Grouped</w:t>
            </w:r>
          </w:p>
        </w:tc>
        <w:tc>
          <w:tcPr>
            <w:tcW w:w="1808" w:type="dxa"/>
          </w:tcPr>
          <w:p w:rsidR="00C86F7F" w:rsidRPr="006D7E33" w:rsidRDefault="00C86F7F" w:rsidP="00C86F7F">
            <w:pPr>
              <w:spacing w:after="0"/>
              <w:jc w:val="center"/>
              <w:rPr>
                <w:rFonts w:ascii="Arial" w:hAnsi="Arial" w:cs="Arial"/>
                <w:sz w:val="24"/>
                <w:szCs w:val="24"/>
              </w:rPr>
            </w:pPr>
            <w:r w:rsidRPr="006D7E33">
              <w:rPr>
                <w:rFonts w:ascii="Arial" w:hAnsi="Arial" w:cs="Arial"/>
                <w:sz w:val="24"/>
                <w:szCs w:val="24"/>
              </w:rPr>
              <w:t>7</w:t>
            </w:r>
          </w:p>
        </w:tc>
        <w:tc>
          <w:tcPr>
            <w:tcW w:w="1809" w:type="dxa"/>
          </w:tcPr>
          <w:p w:rsidR="00C86F7F" w:rsidRPr="006D7E33" w:rsidRDefault="00C86F7F" w:rsidP="00C86F7F">
            <w:pPr>
              <w:spacing w:after="0"/>
              <w:jc w:val="center"/>
              <w:rPr>
                <w:rFonts w:ascii="Arial" w:hAnsi="Arial" w:cs="Arial"/>
                <w:sz w:val="24"/>
                <w:szCs w:val="24"/>
              </w:rPr>
            </w:pPr>
            <w:r w:rsidRPr="006D7E33">
              <w:rPr>
                <w:rFonts w:ascii="Arial" w:hAnsi="Arial" w:cs="Arial"/>
                <w:sz w:val="24"/>
                <w:szCs w:val="24"/>
              </w:rPr>
              <w:t>65</w:t>
            </w:r>
          </w:p>
        </w:tc>
      </w:tr>
      <w:tr w:rsidR="00C86F7F" w:rsidRPr="006D7E33" w:rsidTr="00C86F7F">
        <w:trPr>
          <w:trHeight w:val="310"/>
        </w:trPr>
        <w:tc>
          <w:tcPr>
            <w:tcW w:w="1808" w:type="dxa"/>
          </w:tcPr>
          <w:p w:rsidR="00C86F7F" w:rsidRPr="006D7E33" w:rsidRDefault="00C86F7F" w:rsidP="00C86F7F">
            <w:pPr>
              <w:spacing w:after="0"/>
              <w:jc w:val="center"/>
              <w:rPr>
                <w:rFonts w:ascii="Arial" w:hAnsi="Arial" w:cs="Arial"/>
                <w:sz w:val="24"/>
                <w:szCs w:val="24"/>
              </w:rPr>
            </w:pPr>
            <w:r w:rsidRPr="006D7E33">
              <w:rPr>
                <w:rFonts w:ascii="Arial" w:hAnsi="Arial" w:cs="Arial"/>
                <w:sz w:val="24"/>
                <w:szCs w:val="24"/>
              </w:rPr>
              <w:t>2008</w:t>
            </w:r>
          </w:p>
        </w:tc>
        <w:tc>
          <w:tcPr>
            <w:tcW w:w="1809" w:type="dxa"/>
          </w:tcPr>
          <w:p w:rsidR="00C86F7F" w:rsidRPr="006D7E33" w:rsidRDefault="00C86F7F" w:rsidP="00C86F7F">
            <w:pPr>
              <w:spacing w:after="0"/>
              <w:jc w:val="center"/>
              <w:rPr>
                <w:rFonts w:ascii="Arial" w:hAnsi="Arial" w:cs="Arial"/>
                <w:sz w:val="24"/>
                <w:szCs w:val="24"/>
              </w:rPr>
            </w:pPr>
            <w:r w:rsidRPr="006D7E33">
              <w:rPr>
                <w:rFonts w:ascii="Arial" w:hAnsi="Arial" w:cs="Arial"/>
                <w:sz w:val="24"/>
                <w:szCs w:val="24"/>
              </w:rPr>
              <w:t>Grouped</w:t>
            </w:r>
          </w:p>
        </w:tc>
        <w:tc>
          <w:tcPr>
            <w:tcW w:w="1808" w:type="dxa"/>
          </w:tcPr>
          <w:p w:rsidR="00C86F7F" w:rsidRPr="006D7E33" w:rsidRDefault="00C86F7F" w:rsidP="00C86F7F">
            <w:pPr>
              <w:spacing w:after="0"/>
              <w:jc w:val="center"/>
              <w:rPr>
                <w:rFonts w:ascii="Arial" w:hAnsi="Arial" w:cs="Arial"/>
                <w:sz w:val="24"/>
                <w:szCs w:val="24"/>
              </w:rPr>
            </w:pPr>
            <w:r w:rsidRPr="006D7E33">
              <w:rPr>
                <w:rFonts w:ascii="Arial" w:hAnsi="Arial" w:cs="Arial"/>
                <w:sz w:val="24"/>
                <w:szCs w:val="24"/>
              </w:rPr>
              <w:t>7</w:t>
            </w:r>
          </w:p>
        </w:tc>
        <w:tc>
          <w:tcPr>
            <w:tcW w:w="1809" w:type="dxa"/>
          </w:tcPr>
          <w:p w:rsidR="00C86F7F" w:rsidRPr="006D7E33" w:rsidRDefault="00C86F7F" w:rsidP="00C86F7F">
            <w:pPr>
              <w:spacing w:after="0"/>
              <w:jc w:val="center"/>
              <w:rPr>
                <w:rFonts w:ascii="Arial" w:hAnsi="Arial" w:cs="Arial"/>
                <w:sz w:val="24"/>
                <w:szCs w:val="24"/>
              </w:rPr>
            </w:pPr>
            <w:r w:rsidRPr="006D7E33">
              <w:rPr>
                <w:rFonts w:ascii="Arial" w:hAnsi="Arial" w:cs="Arial"/>
                <w:sz w:val="24"/>
                <w:szCs w:val="24"/>
              </w:rPr>
              <w:t>32</w:t>
            </w:r>
          </w:p>
        </w:tc>
      </w:tr>
      <w:tr w:rsidR="00C86F7F" w:rsidRPr="006D7E33" w:rsidTr="00C86F7F">
        <w:trPr>
          <w:trHeight w:val="310"/>
        </w:trPr>
        <w:tc>
          <w:tcPr>
            <w:tcW w:w="1808" w:type="dxa"/>
          </w:tcPr>
          <w:p w:rsidR="00C86F7F" w:rsidRPr="006D7E33" w:rsidRDefault="00C86F7F" w:rsidP="00C86F7F">
            <w:pPr>
              <w:spacing w:after="0"/>
              <w:jc w:val="center"/>
              <w:rPr>
                <w:rFonts w:ascii="Arial" w:hAnsi="Arial" w:cs="Arial"/>
                <w:sz w:val="24"/>
                <w:szCs w:val="24"/>
              </w:rPr>
            </w:pPr>
            <w:r w:rsidRPr="006D7E33">
              <w:rPr>
                <w:rFonts w:ascii="Arial" w:hAnsi="Arial" w:cs="Arial"/>
                <w:sz w:val="24"/>
                <w:szCs w:val="24"/>
              </w:rPr>
              <w:t>2012</w:t>
            </w:r>
          </w:p>
        </w:tc>
        <w:tc>
          <w:tcPr>
            <w:tcW w:w="1809" w:type="dxa"/>
          </w:tcPr>
          <w:p w:rsidR="00C86F7F" w:rsidRPr="006D7E33" w:rsidRDefault="00C86F7F" w:rsidP="00C86F7F">
            <w:pPr>
              <w:spacing w:after="0"/>
              <w:jc w:val="center"/>
              <w:rPr>
                <w:rFonts w:ascii="Arial" w:hAnsi="Arial" w:cs="Arial"/>
                <w:sz w:val="24"/>
                <w:szCs w:val="24"/>
              </w:rPr>
            </w:pPr>
            <w:r w:rsidRPr="006D7E33">
              <w:rPr>
                <w:rFonts w:ascii="Arial" w:hAnsi="Arial" w:cs="Arial"/>
                <w:sz w:val="24"/>
                <w:szCs w:val="24"/>
              </w:rPr>
              <w:t>Grouped</w:t>
            </w:r>
          </w:p>
        </w:tc>
        <w:tc>
          <w:tcPr>
            <w:tcW w:w="1808" w:type="dxa"/>
          </w:tcPr>
          <w:p w:rsidR="00C86F7F" w:rsidRPr="006D7E33" w:rsidRDefault="00C86F7F" w:rsidP="00C86F7F">
            <w:pPr>
              <w:spacing w:after="0"/>
              <w:jc w:val="center"/>
              <w:rPr>
                <w:rFonts w:ascii="Arial" w:hAnsi="Arial" w:cs="Arial"/>
                <w:sz w:val="24"/>
                <w:szCs w:val="24"/>
              </w:rPr>
            </w:pPr>
            <w:r w:rsidRPr="006D7E33">
              <w:rPr>
                <w:rFonts w:ascii="Arial" w:hAnsi="Arial" w:cs="Arial"/>
                <w:sz w:val="24"/>
                <w:szCs w:val="24"/>
              </w:rPr>
              <w:t>9</w:t>
            </w:r>
          </w:p>
        </w:tc>
        <w:tc>
          <w:tcPr>
            <w:tcW w:w="1809" w:type="dxa"/>
          </w:tcPr>
          <w:p w:rsidR="00C86F7F" w:rsidRPr="006D7E33" w:rsidRDefault="00C86F7F" w:rsidP="00C86F7F">
            <w:pPr>
              <w:spacing w:after="0"/>
              <w:jc w:val="center"/>
              <w:rPr>
                <w:rFonts w:ascii="Arial" w:hAnsi="Arial" w:cs="Arial"/>
                <w:sz w:val="24"/>
                <w:szCs w:val="24"/>
              </w:rPr>
            </w:pPr>
            <w:r w:rsidRPr="006D7E33">
              <w:rPr>
                <w:rFonts w:ascii="Arial" w:hAnsi="Arial" w:cs="Arial"/>
                <w:sz w:val="24"/>
                <w:szCs w:val="24"/>
              </w:rPr>
              <w:t>40</w:t>
            </w:r>
          </w:p>
        </w:tc>
      </w:tr>
    </w:tbl>
    <w:p w:rsidR="00C86F7F" w:rsidRPr="006D7E33" w:rsidRDefault="00A5339A" w:rsidP="00C86F7F">
      <w:pPr>
        <w:spacing w:after="0"/>
        <w:rPr>
          <w:rFonts w:ascii="Arial" w:hAnsi="Arial" w:cs="Arial"/>
          <w:i/>
          <w:sz w:val="24"/>
          <w:szCs w:val="24"/>
        </w:rPr>
      </w:pPr>
      <w:proofErr w:type="gramStart"/>
      <w:r>
        <w:rPr>
          <w:rFonts w:ascii="Arial" w:hAnsi="Arial" w:cs="Arial"/>
          <w:i/>
          <w:sz w:val="24"/>
          <w:szCs w:val="24"/>
        </w:rPr>
        <w:t>Table 23</w:t>
      </w:r>
      <w:r w:rsidR="00C86F7F" w:rsidRPr="006D7E33">
        <w:rPr>
          <w:rFonts w:ascii="Arial" w:hAnsi="Arial" w:cs="Arial"/>
          <w:i/>
          <w:sz w:val="24"/>
          <w:szCs w:val="24"/>
        </w:rPr>
        <w:t xml:space="preserve">: Number of candidates on the ballot paper for </w:t>
      </w:r>
      <w:r w:rsidR="00C86F7F">
        <w:rPr>
          <w:rFonts w:ascii="Arial" w:hAnsi="Arial" w:cs="Arial"/>
          <w:i/>
          <w:sz w:val="24"/>
          <w:szCs w:val="24"/>
        </w:rPr>
        <w:t>councillor</w:t>
      </w:r>
      <w:r w:rsidR="00C86F7F" w:rsidRPr="006D7E33">
        <w:rPr>
          <w:rFonts w:ascii="Arial" w:hAnsi="Arial" w:cs="Arial"/>
          <w:i/>
          <w:sz w:val="24"/>
          <w:szCs w:val="24"/>
        </w:rPr>
        <w:t xml:space="preserve"> positions in City of Melbourne elections.</w:t>
      </w:r>
      <w:proofErr w:type="gramEnd"/>
      <w:r w:rsidR="00C86F7F" w:rsidRPr="006D7E33">
        <w:rPr>
          <w:rStyle w:val="FootnoteReference"/>
          <w:rFonts w:ascii="Arial" w:hAnsi="Arial" w:cs="Arial"/>
          <w:i/>
          <w:sz w:val="24"/>
          <w:szCs w:val="24"/>
        </w:rPr>
        <w:footnoteReference w:id="87"/>
      </w:r>
      <w:r>
        <w:rPr>
          <w:rFonts w:ascii="Arial" w:hAnsi="Arial" w:cs="Arial"/>
          <w:i/>
          <w:sz w:val="24"/>
          <w:szCs w:val="24"/>
        </w:rPr>
        <w:t xml:space="preserve"> </w:t>
      </w:r>
    </w:p>
    <w:p w:rsidR="00C86F7F" w:rsidRDefault="00C86F7F" w:rsidP="00501146">
      <w:pPr>
        <w:spacing w:before="240" w:after="120"/>
        <w:rPr>
          <w:rFonts w:ascii="Arial" w:hAnsi="Arial" w:cs="Arial"/>
          <w:sz w:val="24"/>
          <w:szCs w:val="24"/>
        </w:rPr>
      </w:pPr>
      <w:r>
        <w:rPr>
          <w:rFonts w:ascii="Arial" w:hAnsi="Arial" w:cs="Arial"/>
          <w:sz w:val="24"/>
          <w:szCs w:val="24"/>
        </w:rPr>
        <w:t xml:space="preserve">It is interesting to note that the ability for groups to be listed on the ballot paper might lay a platform for the ready involvement of political parties at Melbourne elections.  </w:t>
      </w:r>
    </w:p>
    <w:p w:rsidR="00C86F7F" w:rsidRDefault="00C86F7F" w:rsidP="00C86F7F">
      <w:pPr>
        <w:spacing w:after="120"/>
        <w:rPr>
          <w:rFonts w:ascii="Arial" w:hAnsi="Arial" w:cs="Arial"/>
          <w:sz w:val="24"/>
          <w:szCs w:val="24"/>
        </w:rPr>
      </w:pPr>
      <w:r w:rsidRPr="00A16F4B">
        <w:rPr>
          <w:rFonts w:ascii="Arial" w:hAnsi="Arial" w:cs="Arial"/>
          <w:sz w:val="24"/>
          <w:szCs w:val="24"/>
        </w:rPr>
        <w:t xml:space="preserve">However, unlike Sydney, where several major parties nominate as groups, </w:t>
      </w:r>
      <w:r>
        <w:rPr>
          <w:rFonts w:ascii="Arial" w:hAnsi="Arial" w:cs="Arial"/>
          <w:sz w:val="24"/>
          <w:szCs w:val="24"/>
        </w:rPr>
        <w:t xml:space="preserve">this has largely not occurred at Melbourne with </w:t>
      </w:r>
      <w:r w:rsidRPr="00A16F4B">
        <w:rPr>
          <w:rFonts w:ascii="Arial" w:hAnsi="Arial" w:cs="Arial"/>
          <w:sz w:val="24"/>
          <w:szCs w:val="24"/>
        </w:rPr>
        <w:t xml:space="preserve">only the Greens party </w:t>
      </w:r>
      <w:r>
        <w:rPr>
          <w:rFonts w:ascii="Arial" w:hAnsi="Arial" w:cs="Arial"/>
          <w:sz w:val="24"/>
          <w:szCs w:val="24"/>
        </w:rPr>
        <w:t>having</w:t>
      </w:r>
      <w:r w:rsidRPr="00A16F4B">
        <w:rPr>
          <w:rFonts w:ascii="Arial" w:hAnsi="Arial" w:cs="Arial"/>
          <w:sz w:val="24"/>
          <w:szCs w:val="24"/>
        </w:rPr>
        <w:t xml:space="preserve"> a history of nominating in </w:t>
      </w:r>
      <w:r>
        <w:rPr>
          <w:rFonts w:ascii="Arial" w:hAnsi="Arial" w:cs="Arial"/>
          <w:sz w:val="24"/>
          <w:szCs w:val="24"/>
        </w:rPr>
        <w:t>the council’s elections.</w:t>
      </w:r>
    </w:p>
    <w:p w:rsidR="00C86F7F" w:rsidRDefault="00C86F7F" w:rsidP="00C86F7F">
      <w:pPr>
        <w:spacing w:after="120"/>
        <w:rPr>
          <w:rFonts w:ascii="Arial" w:hAnsi="Arial" w:cs="Arial"/>
          <w:sz w:val="24"/>
          <w:szCs w:val="24"/>
        </w:rPr>
      </w:pPr>
      <w:r w:rsidRPr="00A16F4B">
        <w:rPr>
          <w:rFonts w:ascii="Arial" w:hAnsi="Arial" w:cs="Arial"/>
          <w:sz w:val="24"/>
          <w:szCs w:val="24"/>
        </w:rPr>
        <w:t>The grouping system</w:t>
      </w:r>
      <w:r>
        <w:rPr>
          <w:rFonts w:ascii="Arial" w:hAnsi="Arial" w:cs="Arial"/>
          <w:sz w:val="24"/>
          <w:szCs w:val="24"/>
        </w:rPr>
        <w:t xml:space="preserve"> can impact on the participation of candidates in a number of ways:</w:t>
      </w:r>
    </w:p>
    <w:p w:rsidR="00C86F7F" w:rsidRPr="00244C1C" w:rsidRDefault="00C86F7F" w:rsidP="008160F8">
      <w:pPr>
        <w:pStyle w:val="ListParagraph"/>
        <w:numPr>
          <w:ilvl w:val="0"/>
          <w:numId w:val="79"/>
        </w:numPr>
        <w:spacing w:after="120"/>
        <w:ind w:left="426" w:hanging="426"/>
        <w:rPr>
          <w:rFonts w:ascii="Arial" w:hAnsi="Arial" w:cs="Arial"/>
          <w:sz w:val="24"/>
        </w:rPr>
      </w:pPr>
      <w:r w:rsidRPr="00244C1C">
        <w:rPr>
          <w:rFonts w:ascii="Arial" w:hAnsi="Arial" w:cs="Arial"/>
          <w:sz w:val="24"/>
        </w:rPr>
        <w:t>There is a potential advantage for candidates in that it facilitates campaigning as a group and under a group name.  This may reduce campaign costs for each candidate in the group.</w:t>
      </w:r>
    </w:p>
    <w:p w:rsidR="00C86F7F" w:rsidRPr="00244C1C" w:rsidRDefault="00C86F7F" w:rsidP="008160F8">
      <w:pPr>
        <w:pStyle w:val="ListParagraph"/>
        <w:numPr>
          <w:ilvl w:val="0"/>
          <w:numId w:val="79"/>
        </w:numPr>
        <w:spacing w:after="120"/>
        <w:ind w:left="426" w:hanging="426"/>
        <w:rPr>
          <w:rFonts w:ascii="Arial" w:hAnsi="Arial" w:cs="Arial"/>
          <w:sz w:val="24"/>
          <w:szCs w:val="24"/>
        </w:rPr>
      </w:pPr>
      <w:r w:rsidRPr="00244C1C">
        <w:rPr>
          <w:rFonts w:ascii="Arial" w:hAnsi="Arial" w:cs="Arial"/>
          <w:sz w:val="24"/>
          <w:szCs w:val="24"/>
        </w:rPr>
        <w:t>There is however a clear disincentive to candidates to run unless they are part of a group.  Candidates who are ungrouped have very little chance of getting elected.  In the past three general elections at Melbourne, no ungrouped candidate has obtained more than 0.2 per cent of the votes.  This is primarily because individual candidates are not listed above</w:t>
      </w:r>
      <w:r w:rsidR="00F03567">
        <w:rPr>
          <w:rFonts w:ascii="Arial" w:hAnsi="Arial" w:cs="Arial"/>
          <w:sz w:val="24"/>
          <w:szCs w:val="24"/>
        </w:rPr>
        <w:t xml:space="preserve"> the line on the ballot paper and </w:t>
      </w:r>
      <w:r w:rsidRPr="00244C1C">
        <w:rPr>
          <w:rFonts w:ascii="Arial" w:hAnsi="Arial" w:cs="Arial"/>
          <w:sz w:val="24"/>
          <w:szCs w:val="24"/>
        </w:rPr>
        <w:t>most voters vote above the line.</w:t>
      </w:r>
    </w:p>
    <w:p w:rsidR="00C86F7F" w:rsidRPr="00244C1C" w:rsidRDefault="00C86F7F" w:rsidP="00F03567">
      <w:pPr>
        <w:pStyle w:val="ListParagraph"/>
        <w:spacing w:after="120"/>
        <w:ind w:left="0"/>
        <w:rPr>
          <w:rFonts w:ascii="Arial" w:hAnsi="Arial" w:cs="Arial"/>
          <w:sz w:val="24"/>
          <w:szCs w:val="24"/>
        </w:rPr>
      </w:pPr>
      <w:r w:rsidRPr="00244C1C">
        <w:rPr>
          <w:rFonts w:ascii="Arial" w:hAnsi="Arial" w:cs="Arial"/>
          <w:sz w:val="24"/>
          <w:szCs w:val="24"/>
        </w:rPr>
        <w:lastRenderedPageBreak/>
        <w:t>Candidates may be forced to find other candidates and form alliances in order to form groups for inclusion on the ballot paper.  Unlike political parties, these alliances may be temporary.</w:t>
      </w:r>
    </w:p>
    <w:p w:rsidR="00C86F7F" w:rsidRPr="006D7E33" w:rsidRDefault="00C86F7F" w:rsidP="00C86F7F">
      <w:pPr>
        <w:spacing w:after="120"/>
        <w:rPr>
          <w:rFonts w:ascii="Arial" w:hAnsi="Arial" w:cs="Arial"/>
          <w:i/>
          <w:sz w:val="24"/>
          <w:szCs w:val="24"/>
        </w:rPr>
      </w:pPr>
      <w:r>
        <w:rPr>
          <w:rFonts w:ascii="Arial" w:hAnsi="Arial" w:cs="Arial"/>
          <w:sz w:val="24"/>
          <w:szCs w:val="24"/>
        </w:rPr>
        <w:t>Candidate groupings also can affect the involvement and choice of voters:</w:t>
      </w:r>
    </w:p>
    <w:p w:rsidR="00C86F7F" w:rsidRPr="006D7E33" w:rsidRDefault="00C86F7F" w:rsidP="008160F8">
      <w:pPr>
        <w:pStyle w:val="ListParagraph"/>
        <w:numPr>
          <w:ilvl w:val="0"/>
          <w:numId w:val="72"/>
        </w:numPr>
        <w:spacing w:after="0" w:line="259" w:lineRule="auto"/>
        <w:ind w:left="426" w:hanging="426"/>
        <w:rPr>
          <w:rFonts w:ascii="Arial" w:hAnsi="Arial" w:cs="Arial"/>
          <w:sz w:val="24"/>
          <w:szCs w:val="24"/>
        </w:rPr>
      </w:pPr>
      <w:r>
        <w:rPr>
          <w:rFonts w:ascii="Arial" w:hAnsi="Arial" w:cs="Arial"/>
          <w:sz w:val="24"/>
          <w:szCs w:val="24"/>
        </w:rPr>
        <w:t>Listing of groups on the ballot paper</w:t>
      </w:r>
      <w:r w:rsidRPr="006D7E33">
        <w:rPr>
          <w:rFonts w:ascii="Arial" w:hAnsi="Arial" w:cs="Arial"/>
          <w:sz w:val="24"/>
          <w:szCs w:val="24"/>
        </w:rPr>
        <w:t xml:space="preserve"> helps voters identify the party/group alignments of individual candidates, particularly when there is a large field of candidates.</w:t>
      </w:r>
    </w:p>
    <w:p w:rsidR="00C86F7F" w:rsidRPr="006D7E33" w:rsidRDefault="00C86F7F" w:rsidP="008160F8">
      <w:pPr>
        <w:pStyle w:val="ListParagraph"/>
        <w:numPr>
          <w:ilvl w:val="0"/>
          <w:numId w:val="72"/>
        </w:numPr>
        <w:spacing w:after="0" w:line="259" w:lineRule="auto"/>
        <w:ind w:left="426" w:hanging="426"/>
        <w:rPr>
          <w:rFonts w:ascii="Arial" w:hAnsi="Arial" w:cs="Arial"/>
          <w:sz w:val="24"/>
          <w:szCs w:val="24"/>
        </w:rPr>
      </w:pPr>
      <w:r w:rsidRPr="006D7E33">
        <w:rPr>
          <w:rFonts w:ascii="Arial" w:hAnsi="Arial" w:cs="Arial"/>
          <w:sz w:val="24"/>
          <w:szCs w:val="24"/>
        </w:rPr>
        <w:t>It makes voting much easier for voters who are content to follow the ticket of their preferred party/group.</w:t>
      </w:r>
    </w:p>
    <w:p w:rsidR="00C86F7F" w:rsidRPr="006D7E33" w:rsidRDefault="00C86F7F" w:rsidP="008160F8">
      <w:pPr>
        <w:pStyle w:val="ListParagraph"/>
        <w:numPr>
          <w:ilvl w:val="0"/>
          <w:numId w:val="72"/>
        </w:numPr>
        <w:spacing w:after="0" w:line="259" w:lineRule="auto"/>
        <w:ind w:left="426" w:hanging="426"/>
        <w:rPr>
          <w:rFonts w:ascii="Arial" w:hAnsi="Arial" w:cs="Arial"/>
          <w:sz w:val="24"/>
          <w:szCs w:val="24"/>
        </w:rPr>
      </w:pPr>
      <w:r w:rsidRPr="006D7E33">
        <w:rPr>
          <w:rFonts w:ascii="Arial" w:hAnsi="Arial" w:cs="Arial"/>
          <w:sz w:val="24"/>
          <w:szCs w:val="24"/>
        </w:rPr>
        <w:t>It is a familiar system for Australian voters.</w:t>
      </w:r>
    </w:p>
    <w:p w:rsidR="00C86F7F" w:rsidRPr="006D7E33" w:rsidRDefault="00C86F7F" w:rsidP="008160F8">
      <w:pPr>
        <w:pStyle w:val="ListParagraph"/>
        <w:numPr>
          <w:ilvl w:val="0"/>
          <w:numId w:val="72"/>
        </w:numPr>
        <w:spacing w:after="0" w:line="259" w:lineRule="auto"/>
        <w:ind w:left="426" w:hanging="426"/>
        <w:rPr>
          <w:rFonts w:ascii="Arial" w:hAnsi="Arial" w:cs="Arial"/>
          <w:sz w:val="24"/>
          <w:szCs w:val="24"/>
        </w:rPr>
      </w:pPr>
      <w:r w:rsidRPr="006D7E33">
        <w:rPr>
          <w:rFonts w:ascii="Arial" w:hAnsi="Arial" w:cs="Arial"/>
          <w:sz w:val="24"/>
          <w:szCs w:val="24"/>
        </w:rPr>
        <w:t>It can result in larger ballot papers because of increased numbers of candidates, as active candidates encourage supporters to nominate so that they can form a group.</w:t>
      </w:r>
    </w:p>
    <w:p w:rsidR="00C86F7F" w:rsidRPr="006D7E33" w:rsidRDefault="00C86F7F" w:rsidP="008160F8">
      <w:pPr>
        <w:pStyle w:val="ListParagraph"/>
        <w:numPr>
          <w:ilvl w:val="0"/>
          <w:numId w:val="72"/>
        </w:numPr>
        <w:spacing w:after="120" w:line="259" w:lineRule="auto"/>
        <w:ind w:left="426" w:hanging="426"/>
        <w:rPr>
          <w:rFonts w:ascii="Arial" w:hAnsi="Arial" w:cs="Arial"/>
          <w:sz w:val="24"/>
          <w:szCs w:val="24"/>
        </w:rPr>
      </w:pPr>
      <w:r w:rsidRPr="006D7E33">
        <w:rPr>
          <w:rFonts w:ascii="Arial" w:hAnsi="Arial" w:cs="Arial"/>
          <w:sz w:val="24"/>
          <w:szCs w:val="24"/>
        </w:rPr>
        <w:t>Voters can be discouraged from selecting their own preference order (below the line) because th</w:t>
      </w:r>
      <w:r>
        <w:rPr>
          <w:rFonts w:ascii="Arial" w:hAnsi="Arial" w:cs="Arial"/>
          <w:sz w:val="24"/>
          <w:szCs w:val="24"/>
        </w:rPr>
        <w:t>ey consider it too complicated.</w:t>
      </w:r>
    </w:p>
    <w:p w:rsidR="00C86F7F" w:rsidRDefault="00C86F7F" w:rsidP="00C86F7F">
      <w:pPr>
        <w:spacing w:after="120"/>
        <w:rPr>
          <w:rFonts w:ascii="Arial" w:hAnsi="Arial" w:cs="Arial"/>
          <w:sz w:val="24"/>
          <w:szCs w:val="24"/>
        </w:rPr>
      </w:pPr>
      <w:r>
        <w:rPr>
          <w:rFonts w:ascii="Arial" w:hAnsi="Arial" w:cs="Arial"/>
          <w:sz w:val="24"/>
          <w:szCs w:val="24"/>
        </w:rPr>
        <w:t>It is also of note that some voters who vote for groups would have an expectation that their group, if receiving a sufficient number of votes, would win a significant portion of the councillor positions.  However this has not been borne out in recent Melbourne elections.  In 2008 all seven councillor positions were filled by the first named candidate only listed on the ballot paper from seven different</w:t>
      </w:r>
      <w:r w:rsidR="00F03567">
        <w:rPr>
          <w:rFonts w:ascii="Arial" w:hAnsi="Arial" w:cs="Arial"/>
          <w:sz w:val="24"/>
          <w:szCs w:val="24"/>
        </w:rPr>
        <w:t xml:space="preserve"> groups.  In 2012, one group had</w:t>
      </w:r>
      <w:r>
        <w:rPr>
          <w:rFonts w:ascii="Arial" w:hAnsi="Arial" w:cs="Arial"/>
          <w:sz w:val="24"/>
          <w:szCs w:val="24"/>
        </w:rPr>
        <w:t xml:space="preserve"> three councillors elected; another had two</w:t>
      </w:r>
      <w:r w:rsidR="00F03567">
        <w:rPr>
          <w:rFonts w:ascii="Arial" w:hAnsi="Arial" w:cs="Arial"/>
          <w:sz w:val="24"/>
          <w:szCs w:val="24"/>
        </w:rPr>
        <w:t xml:space="preserve"> and</w:t>
      </w:r>
      <w:r>
        <w:rPr>
          <w:rFonts w:ascii="Arial" w:hAnsi="Arial" w:cs="Arial"/>
          <w:sz w:val="24"/>
          <w:szCs w:val="24"/>
        </w:rPr>
        <w:t xml:space="preserve"> the remaining four positions were filled by single candidates from four other groups.  In this regard, the proportional representation system of counting votes plays an important factor in ensuring that a diversity of candidates are elected and that single groups do not win a significant number of seats.</w:t>
      </w:r>
    </w:p>
    <w:p w:rsidR="00C86F7F" w:rsidRPr="006D7E33" w:rsidRDefault="00C86F7F" w:rsidP="00C86F7F">
      <w:pPr>
        <w:spacing w:after="120"/>
        <w:rPr>
          <w:rFonts w:ascii="Arial" w:hAnsi="Arial" w:cs="Arial"/>
          <w:sz w:val="24"/>
          <w:szCs w:val="24"/>
        </w:rPr>
      </w:pPr>
      <w:r>
        <w:rPr>
          <w:rFonts w:ascii="Arial" w:hAnsi="Arial" w:cs="Arial"/>
          <w:sz w:val="24"/>
          <w:szCs w:val="24"/>
        </w:rPr>
        <w:t>It should also be noted though that seven of the ten groups who nominated for the councillor election also ran candidates for the leadership team.  While it is unlikely for all members of a group to be elected in a councillor election, there is still a possibility for that group to be significantly represented on the council if their leadership team is elected as well.  (In 2012 the group Team Doyle won three out of nine councillor positions and also the leadership team – a total of five out of 11 representatives).</w:t>
      </w:r>
    </w:p>
    <w:p w:rsidR="00501146" w:rsidRDefault="00501146" w:rsidP="00501146">
      <w:pPr>
        <w:pStyle w:val="Heading3"/>
      </w:pPr>
      <w:bookmarkStart w:id="196" w:name="_Toc367709234"/>
      <w:r>
        <w:t>Questions</w:t>
      </w:r>
      <w:bookmarkEnd w:id="196"/>
    </w:p>
    <w:p w:rsidR="00501146" w:rsidRPr="00EF2185" w:rsidRDefault="00501146" w:rsidP="00501146">
      <w:pPr>
        <w:tabs>
          <w:tab w:val="left" w:pos="567"/>
        </w:tabs>
        <w:ind w:left="567" w:hanging="567"/>
        <w:rPr>
          <w:rFonts w:ascii="Arial" w:hAnsi="Arial" w:cs="Arial"/>
          <w:b/>
          <w:sz w:val="24"/>
        </w:rPr>
      </w:pPr>
      <w:r w:rsidRPr="00EF2185">
        <w:rPr>
          <w:rFonts w:ascii="Arial" w:hAnsi="Arial" w:cs="Arial"/>
          <w:b/>
          <w:sz w:val="24"/>
        </w:rPr>
        <w:t>7.</w:t>
      </w:r>
      <w:r w:rsidR="00EF2185" w:rsidRPr="00EF2185">
        <w:rPr>
          <w:rFonts w:ascii="Arial" w:hAnsi="Arial" w:cs="Arial"/>
          <w:b/>
          <w:sz w:val="24"/>
        </w:rPr>
        <w:t>6</w:t>
      </w:r>
      <w:r w:rsidRPr="00EF2185">
        <w:rPr>
          <w:rFonts w:ascii="Arial" w:hAnsi="Arial" w:cs="Arial"/>
          <w:b/>
          <w:sz w:val="24"/>
        </w:rPr>
        <w:tab/>
        <w:t>Should lord mayoral candidates continue to be prohibited from nominating for concurrent councillor elections?  Why?</w:t>
      </w:r>
    </w:p>
    <w:p w:rsidR="00501146" w:rsidRDefault="00EF2185" w:rsidP="00501146">
      <w:pPr>
        <w:tabs>
          <w:tab w:val="left" w:pos="567"/>
        </w:tabs>
        <w:ind w:left="567" w:hanging="567"/>
        <w:rPr>
          <w:rFonts w:ascii="Arial" w:hAnsi="Arial" w:cs="Arial"/>
          <w:b/>
          <w:sz w:val="24"/>
        </w:rPr>
      </w:pPr>
      <w:r w:rsidRPr="00EF2185">
        <w:rPr>
          <w:rFonts w:ascii="Arial" w:hAnsi="Arial" w:cs="Arial"/>
          <w:b/>
          <w:sz w:val="24"/>
        </w:rPr>
        <w:t>7.7</w:t>
      </w:r>
      <w:r w:rsidR="00501146" w:rsidRPr="00EF2185">
        <w:rPr>
          <w:rFonts w:ascii="Arial" w:hAnsi="Arial" w:cs="Arial"/>
          <w:b/>
          <w:sz w:val="24"/>
        </w:rPr>
        <w:tab/>
      </w:r>
      <w:r>
        <w:rPr>
          <w:rFonts w:ascii="Arial" w:hAnsi="Arial" w:cs="Arial"/>
          <w:b/>
          <w:sz w:val="24"/>
        </w:rPr>
        <w:t>Has the distinctive Melbourne model of grouping candidates and above the line voting improved representation?</w:t>
      </w:r>
    </w:p>
    <w:p w:rsidR="00EF2185" w:rsidRPr="00EF2185" w:rsidRDefault="00EF2185" w:rsidP="00501146">
      <w:pPr>
        <w:tabs>
          <w:tab w:val="left" w:pos="567"/>
        </w:tabs>
        <w:ind w:left="567" w:hanging="567"/>
        <w:rPr>
          <w:rFonts w:ascii="Arial" w:hAnsi="Arial" w:cs="Arial"/>
          <w:b/>
          <w:sz w:val="24"/>
        </w:rPr>
      </w:pPr>
      <w:r>
        <w:rPr>
          <w:rFonts w:ascii="Arial" w:hAnsi="Arial" w:cs="Arial"/>
          <w:b/>
          <w:sz w:val="24"/>
        </w:rPr>
        <w:t>7.8</w:t>
      </w:r>
      <w:r>
        <w:rPr>
          <w:rFonts w:ascii="Arial" w:hAnsi="Arial" w:cs="Arial"/>
          <w:b/>
          <w:sz w:val="24"/>
        </w:rPr>
        <w:tab/>
        <w:t>Has the direct election of the leadership team led to more stability in council?</w:t>
      </w:r>
    </w:p>
    <w:p w:rsidR="009E6808" w:rsidRDefault="004B78AE" w:rsidP="004B78AE">
      <w:pPr>
        <w:pStyle w:val="Heading1"/>
      </w:pPr>
      <w:r>
        <w:br w:type="page"/>
      </w:r>
      <w:bookmarkStart w:id="197" w:name="_Toc367709235"/>
      <w:r w:rsidR="002961D6">
        <w:lastRenderedPageBreak/>
        <w:t>How to get involved</w:t>
      </w:r>
      <w:bookmarkEnd w:id="197"/>
    </w:p>
    <w:p w:rsidR="002B0731" w:rsidRDefault="002B0731" w:rsidP="002B0731">
      <w:pPr>
        <w:spacing w:after="0" w:line="240" w:lineRule="auto"/>
        <w:rPr>
          <w:rFonts w:ascii="Arial" w:hAnsi="Arial" w:cs="Arial"/>
          <w:sz w:val="24"/>
          <w:szCs w:val="20"/>
        </w:rPr>
      </w:pPr>
      <w:r w:rsidRPr="00CA1F39">
        <w:rPr>
          <w:rFonts w:ascii="Arial" w:hAnsi="Arial" w:cs="Arial"/>
          <w:sz w:val="24"/>
          <w:szCs w:val="20"/>
        </w:rPr>
        <w:t xml:space="preserve">The panel </w:t>
      </w:r>
      <w:r>
        <w:rPr>
          <w:rFonts w:ascii="Arial" w:hAnsi="Arial" w:cs="Arial"/>
          <w:sz w:val="24"/>
          <w:szCs w:val="20"/>
        </w:rPr>
        <w:t xml:space="preserve">invites all Victorians to </w:t>
      </w:r>
      <w:r w:rsidR="00E06881">
        <w:rPr>
          <w:rFonts w:ascii="Arial" w:hAnsi="Arial" w:cs="Arial"/>
          <w:sz w:val="24"/>
          <w:szCs w:val="20"/>
        </w:rPr>
        <w:t>get involved in the review by making</w:t>
      </w:r>
      <w:r>
        <w:rPr>
          <w:rFonts w:ascii="Arial" w:hAnsi="Arial" w:cs="Arial"/>
          <w:sz w:val="24"/>
          <w:szCs w:val="20"/>
        </w:rPr>
        <w:t xml:space="preserve"> a p</w:t>
      </w:r>
      <w:r w:rsidR="00E06881">
        <w:rPr>
          <w:rFonts w:ascii="Arial" w:hAnsi="Arial" w:cs="Arial"/>
          <w:sz w:val="24"/>
          <w:szCs w:val="20"/>
        </w:rPr>
        <w:t>ublic submission and/or participating</w:t>
      </w:r>
      <w:r>
        <w:rPr>
          <w:rFonts w:ascii="Arial" w:hAnsi="Arial" w:cs="Arial"/>
          <w:sz w:val="24"/>
          <w:szCs w:val="20"/>
        </w:rPr>
        <w:t xml:space="preserve"> in the </w:t>
      </w:r>
      <w:r w:rsidRPr="00CA1F39">
        <w:rPr>
          <w:rFonts w:ascii="Arial" w:hAnsi="Arial" w:cs="Arial"/>
          <w:sz w:val="24"/>
          <w:szCs w:val="20"/>
        </w:rPr>
        <w:t xml:space="preserve">formal public hearings. </w:t>
      </w:r>
    </w:p>
    <w:p w:rsidR="00CA1F39" w:rsidRDefault="00CA1F39" w:rsidP="00CA1F39">
      <w:pPr>
        <w:pStyle w:val="Heading2"/>
      </w:pPr>
      <w:bookmarkStart w:id="198" w:name="_Toc367709236"/>
      <w:r>
        <w:t>Public submissions</w:t>
      </w:r>
      <w:bookmarkEnd w:id="198"/>
    </w:p>
    <w:p w:rsidR="002B0731" w:rsidRDefault="002B0731" w:rsidP="000E23BD">
      <w:pPr>
        <w:spacing w:after="0" w:line="240" w:lineRule="auto"/>
        <w:rPr>
          <w:rFonts w:ascii="Arial" w:hAnsi="Arial" w:cs="Arial"/>
          <w:sz w:val="24"/>
          <w:szCs w:val="20"/>
        </w:rPr>
      </w:pPr>
      <w:r>
        <w:rPr>
          <w:rFonts w:ascii="Arial" w:hAnsi="Arial" w:cs="Arial"/>
          <w:sz w:val="24"/>
          <w:szCs w:val="20"/>
        </w:rPr>
        <w:t xml:space="preserve">Everyone is welcome to make a submission to the review, in </w:t>
      </w:r>
      <w:r w:rsidR="00E06881">
        <w:rPr>
          <w:rFonts w:ascii="Arial" w:hAnsi="Arial" w:cs="Arial"/>
          <w:sz w:val="24"/>
          <w:szCs w:val="20"/>
        </w:rPr>
        <w:t>a</w:t>
      </w:r>
      <w:r>
        <w:rPr>
          <w:rFonts w:ascii="Arial" w:hAnsi="Arial" w:cs="Arial"/>
          <w:sz w:val="24"/>
          <w:szCs w:val="20"/>
        </w:rPr>
        <w:t xml:space="preserve"> way that best suits them. </w:t>
      </w:r>
    </w:p>
    <w:p w:rsidR="002B0731" w:rsidRDefault="002B0731" w:rsidP="000E23BD">
      <w:pPr>
        <w:spacing w:after="0" w:line="240" w:lineRule="auto"/>
        <w:rPr>
          <w:rFonts w:ascii="Arial" w:hAnsi="Arial" w:cs="Arial"/>
          <w:sz w:val="24"/>
          <w:szCs w:val="20"/>
        </w:rPr>
      </w:pPr>
    </w:p>
    <w:p w:rsidR="002B0731" w:rsidRDefault="002B0731" w:rsidP="000E23BD">
      <w:pPr>
        <w:spacing w:after="0" w:line="240" w:lineRule="auto"/>
        <w:rPr>
          <w:rFonts w:ascii="Arial" w:hAnsi="Arial" w:cs="Arial"/>
          <w:sz w:val="24"/>
          <w:szCs w:val="20"/>
        </w:rPr>
      </w:pPr>
      <w:r>
        <w:rPr>
          <w:rFonts w:ascii="Arial" w:hAnsi="Arial" w:cs="Arial"/>
          <w:sz w:val="24"/>
          <w:szCs w:val="20"/>
        </w:rPr>
        <w:t>You can respond to any or all of the questions in the discussion paper or you</w:t>
      </w:r>
      <w:r w:rsidR="00E06881">
        <w:rPr>
          <w:rFonts w:ascii="Arial" w:hAnsi="Arial" w:cs="Arial"/>
          <w:sz w:val="24"/>
          <w:szCs w:val="20"/>
        </w:rPr>
        <w:t xml:space="preserve"> can write about another issue</w:t>
      </w:r>
      <w:r w:rsidR="00835D2C">
        <w:rPr>
          <w:rFonts w:ascii="Arial" w:hAnsi="Arial" w:cs="Arial"/>
          <w:sz w:val="24"/>
          <w:szCs w:val="20"/>
        </w:rPr>
        <w:t xml:space="preserve"> that you think is covered by the Terms of Reference</w:t>
      </w:r>
      <w:r w:rsidR="00E06881">
        <w:rPr>
          <w:rFonts w:ascii="Arial" w:hAnsi="Arial" w:cs="Arial"/>
          <w:sz w:val="24"/>
          <w:szCs w:val="20"/>
        </w:rPr>
        <w:t xml:space="preserve">. </w:t>
      </w:r>
    </w:p>
    <w:p w:rsidR="002B0731" w:rsidRDefault="002B0731" w:rsidP="000E23BD">
      <w:pPr>
        <w:spacing w:after="0" w:line="240" w:lineRule="auto"/>
        <w:rPr>
          <w:rFonts w:ascii="Arial" w:hAnsi="Arial" w:cs="Arial"/>
          <w:sz w:val="24"/>
          <w:szCs w:val="20"/>
        </w:rPr>
      </w:pPr>
    </w:p>
    <w:p w:rsidR="00E06881" w:rsidRDefault="00E06881" w:rsidP="000E23BD">
      <w:pPr>
        <w:spacing w:after="0" w:line="240" w:lineRule="auto"/>
        <w:rPr>
          <w:rFonts w:ascii="Arial" w:hAnsi="Arial" w:cs="Arial"/>
          <w:sz w:val="24"/>
          <w:szCs w:val="20"/>
        </w:rPr>
      </w:pPr>
      <w:r>
        <w:rPr>
          <w:rFonts w:ascii="Arial" w:hAnsi="Arial" w:cs="Arial"/>
          <w:sz w:val="24"/>
          <w:szCs w:val="20"/>
        </w:rPr>
        <w:t>Public submissions can be:</w:t>
      </w:r>
    </w:p>
    <w:p w:rsidR="00E06881" w:rsidRDefault="002B0731" w:rsidP="008160F8">
      <w:pPr>
        <w:numPr>
          <w:ilvl w:val="0"/>
          <w:numId w:val="77"/>
        </w:numPr>
        <w:spacing w:after="0" w:line="240" w:lineRule="auto"/>
        <w:rPr>
          <w:rFonts w:ascii="Arial" w:hAnsi="Arial" w:cs="Arial"/>
          <w:sz w:val="24"/>
          <w:szCs w:val="20"/>
        </w:rPr>
      </w:pPr>
      <w:r>
        <w:rPr>
          <w:rFonts w:ascii="Arial" w:hAnsi="Arial" w:cs="Arial"/>
          <w:sz w:val="24"/>
          <w:szCs w:val="20"/>
        </w:rPr>
        <w:t xml:space="preserve">written on paper </w:t>
      </w:r>
      <w:r w:rsidR="00E06881">
        <w:rPr>
          <w:rFonts w:ascii="Arial" w:hAnsi="Arial" w:cs="Arial"/>
          <w:sz w:val="24"/>
          <w:szCs w:val="20"/>
        </w:rPr>
        <w:t>and posted to the panel</w:t>
      </w:r>
    </w:p>
    <w:p w:rsidR="00E06881" w:rsidRDefault="00E06881" w:rsidP="008160F8">
      <w:pPr>
        <w:numPr>
          <w:ilvl w:val="0"/>
          <w:numId w:val="77"/>
        </w:numPr>
        <w:spacing w:after="0" w:line="240" w:lineRule="auto"/>
        <w:rPr>
          <w:rFonts w:ascii="Arial" w:hAnsi="Arial" w:cs="Arial"/>
          <w:sz w:val="24"/>
          <w:szCs w:val="20"/>
        </w:rPr>
      </w:pPr>
      <w:r>
        <w:rPr>
          <w:rFonts w:ascii="Arial" w:hAnsi="Arial" w:cs="Arial"/>
          <w:sz w:val="24"/>
          <w:szCs w:val="20"/>
        </w:rPr>
        <w:t>emailed to the panel</w:t>
      </w:r>
    </w:p>
    <w:p w:rsidR="000E23BD" w:rsidRDefault="00E06881" w:rsidP="008160F8">
      <w:pPr>
        <w:numPr>
          <w:ilvl w:val="0"/>
          <w:numId w:val="77"/>
        </w:numPr>
        <w:spacing w:after="0" w:line="240" w:lineRule="auto"/>
        <w:rPr>
          <w:rFonts w:ascii="Arial" w:hAnsi="Arial" w:cs="Arial"/>
          <w:sz w:val="24"/>
          <w:szCs w:val="20"/>
        </w:rPr>
      </w:pPr>
      <w:proofErr w:type="gramStart"/>
      <w:r>
        <w:rPr>
          <w:rFonts w:ascii="Arial" w:hAnsi="Arial" w:cs="Arial"/>
          <w:sz w:val="24"/>
          <w:szCs w:val="20"/>
        </w:rPr>
        <w:t>made</w:t>
      </w:r>
      <w:proofErr w:type="gramEnd"/>
      <w:r>
        <w:rPr>
          <w:rFonts w:ascii="Arial" w:hAnsi="Arial" w:cs="Arial"/>
          <w:sz w:val="24"/>
          <w:szCs w:val="20"/>
        </w:rPr>
        <w:t xml:space="preserve"> </w:t>
      </w:r>
      <w:r w:rsidR="002B0731">
        <w:rPr>
          <w:rFonts w:ascii="Arial" w:hAnsi="Arial" w:cs="Arial"/>
          <w:sz w:val="24"/>
          <w:szCs w:val="20"/>
        </w:rPr>
        <w:t>on our website</w:t>
      </w:r>
      <w:r>
        <w:rPr>
          <w:rFonts w:ascii="Arial" w:hAnsi="Arial" w:cs="Arial"/>
          <w:sz w:val="24"/>
          <w:szCs w:val="20"/>
        </w:rPr>
        <w:t xml:space="preserve"> by filling out a simple online form</w:t>
      </w:r>
      <w:r w:rsidR="002B0731">
        <w:rPr>
          <w:rFonts w:ascii="Arial" w:hAnsi="Arial" w:cs="Arial"/>
          <w:sz w:val="24"/>
          <w:szCs w:val="20"/>
        </w:rPr>
        <w:t xml:space="preserve">. </w:t>
      </w:r>
    </w:p>
    <w:p w:rsidR="000E23BD" w:rsidRDefault="000E23BD" w:rsidP="000E23BD">
      <w:pPr>
        <w:spacing w:after="0" w:line="240" w:lineRule="auto"/>
        <w:rPr>
          <w:rFonts w:ascii="Arial" w:hAnsi="Arial" w:cs="Arial"/>
          <w:sz w:val="24"/>
          <w:szCs w:val="20"/>
        </w:rPr>
      </w:pPr>
    </w:p>
    <w:p w:rsidR="002B0731" w:rsidRDefault="00E06881" w:rsidP="000E23BD">
      <w:pPr>
        <w:spacing w:after="0" w:line="240" w:lineRule="auto"/>
        <w:rPr>
          <w:rFonts w:ascii="Arial" w:hAnsi="Arial" w:cs="Arial"/>
          <w:sz w:val="24"/>
          <w:szCs w:val="20"/>
        </w:rPr>
      </w:pPr>
      <w:r>
        <w:rPr>
          <w:rFonts w:ascii="Arial" w:hAnsi="Arial" w:cs="Arial"/>
          <w:sz w:val="24"/>
          <w:szCs w:val="20"/>
        </w:rPr>
        <w:t xml:space="preserve">If you prefer to fill out a structured submission template, the </w:t>
      </w:r>
      <w:r w:rsidR="002B0731">
        <w:rPr>
          <w:rFonts w:ascii="Arial" w:hAnsi="Arial" w:cs="Arial"/>
          <w:sz w:val="24"/>
          <w:szCs w:val="20"/>
        </w:rPr>
        <w:t>secretariat</w:t>
      </w:r>
      <w:r>
        <w:rPr>
          <w:rFonts w:ascii="Arial" w:hAnsi="Arial" w:cs="Arial"/>
          <w:sz w:val="24"/>
          <w:szCs w:val="20"/>
        </w:rPr>
        <w:t xml:space="preserve"> can post or email you the template.</w:t>
      </w:r>
      <w:r w:rsidR="002B0731">
        <w:rPr>
          <w:rFonts w:ascii="Arial" w:hAnsi="Arial" w:cs="Arial"/>
          <w:sz w:val="24"/>
          <w:szCs w:val="20"/>
        </w:rPr>
        <w:t xml:space="preserve"> </w:t>
      </w:r>
    </w:p>
    <w:p w:rsidR="002B0731" w:rsidRDefault="002B0731" w:rsidP="000E23BD">
      <w:pPr>
        <w:spacing w:after="0" w:line="240" w:lineRule="auto"/>
        <w:rPr>
          <w:rFonts w:ascii="Arial" w:hAnsi="Arial" w:cs="Arial"/>
          <w:sz w:val="24"/>
          <w:szCs w:val="20"/>
        </w:rPr>
      </w:pPr>
    </w:p>
    <w:p w:rsidR="00E06881" w:rsidRPr="00CA1F39" w:rsidRDefault="00E06881" w:rsidP="00E06881">
      <w:pPr>
        <w:spacing w:after="0" w:line="240" w:lineRule="auto"/>
        <w:rPr>
          <w:rFonts w:ascii="Arial" w:hAnsi="Arial" w:cs="Arial"/>
          <w:sz w:val="24"/>
          <w:szCs w:val="20"/>
        </w:rPr>
      </w:pPr>
      <w:r>
        <w:rPr>
          <w:rFonts w:ascii="Arial" w:hAnsi="Arial" w:cs="Arial"/>
          <w:sz w:val="24"/>
          <w:szCs w:val="20"/>
        </w:rPr>
        <w:t>Submissions close on Tuesday 5 November (Melbourne Cup Day).</w:t>
      </w:r>
    </w:p>
    <w:p w:rsidR="00E06881" w:rsidRDefault="00E06881" w:rsidP="000E23BD">
      <w:pPr>
        <w:spacing w:after="0" w:line="240" w:lineRule="auto"/>
        <w:rPr>
          <w:rFonts w:ascii="Arial" w:hAnsi="Arial" w:cs="Arial"/>
          <w:sz w:val="24"/>
          <w:szCs w:val="20"/>
        </w:rPr>
      </w:pPr>
    </w:p>
    <w:p w:rsidR="000E23BD" w:rsidRDefault="000E23BD" w:rsidP="000E23BD">
      <w:pPr>
        <w:spacing w:after="0" w:line="240" w:lineRule="auto"/>
        <w:rPr>
          <w:rFonts w:ascii="Arial" w:hAnsi="Arial" w:cs="Arial"/>
          <w:sz w:val="24"/>
          <w:szCs w:val="20"/>
        </w:rPr>
      </w:pPr>
      <w:r>
        <w:rPr>
          <w:rFonts w:ascii="Arial" w:hAnsi="Arial" w:cs="Arial"/>
          <w:sz w:val="24"/>
          <w:szCs w:val="20"/>
        </w:rPr>
        <w:t>Please post your submissions to:</w:t>
      </w:r>
    </w:p>
    <w:p w:rsidR="000E23BD" w:rsidRDefault="000E23BD" w:rsidP="000E23BD">
      <w:pPr>
        <w:spacing w:after="0" w:line="240" w:lineRule="auto"/>
        <w:rPr>
          <w:rFonts w:ascii="Arial" w:hAnsi="Arial" w:cs="Arial"/>
          <w:sz w:val="24"/>
          <w:szCs w:val="20"/>
        </w:rPr>
      </w:pPr>
    </w:p>
    <w:p w:rsidR="000E23BD" w:rsidRDefault="000E23BD" w:rsidP="000E23BD">
      <w:pPr>
        <w:spacing w:after="0" w:line="240" w:lineRule="auto"/>
        <w:rPr>
          <w:rFonts w:ascii="Arial" w:hAnsi="Arial" w:cs="Arial"/>
          <w:sz w:val="24"/>
          <w:szCs w:val="20"/>
        </w:rPr>
      </w:pPr>
      <w:r>
        <w:rPr>
          <w:rFonts w:ascii="Arial" w:hAnsi="Arial" w:cs="Arial"/>
          <w:sz w:val="24"/>
          <w:szCs w:val="20"/>
        </w:rPr>
        <w:t>Kendrea Pope</w:t>
      </w:r>
    </w:p>
    <w:p w:rsidR="000E23BD" w:rsidRDefault="000E23BD" w:rsidP="000E23BD">
      <w:pPr>
        <w:spacing w:after="0" w:line="240" w:lineRule="auto"/>
        <w:rPr>
          <w:rFonts w:ascii="Arial" w:hAnsi="Arial" w:cs="Arial"/>
          <w:sz w:val="24"/>
          <w:szCs w:val="20"/>
        </w:rPr>
      </w:pPr>
      <w:r>
        <w:rPr>
          <w:rFonts w:ascii="Arial" w:hAnsi="Arial" w:cs="Arial"/>
          <w:sz w:val="24"/>
          <w:szCs w:val="20"/>
        </w:rPr>
        <w:t>Head of Secretariat</w:t>
      </w:r>
    </w:p>
    <w:p w:rsidR="000E23BD" w:rsidRDefault="000E23BD" w:rsidP="000E23BD">
      <w:pPr>
        <w:spacing w:after="0" w:line="240" w:lineRule="auto"/>
        <w:rPr>
          <w:rFonts w:ascii="Arial" w:hAnsi="Arial" w:cs="Arial"/>
          <w:sz w:val="24"/>
          <w:szCs w:val="20"/>
        </w:rPr>
      </w:pPr>
      <w:r>
        <w:rPr>
          <w:rFonts w:ascii="Arial" w:hAnsi="Arial" w:cs="Arial"/>
          <w:sz w:val="24"/>
          <w:szCs w:val="20"/>
        </w:rPr>
        <w:t>Local Government Electoral Review</w:t>
      </w:r>
    </w:p>
    <w:p w:rsidR="000E23BD" w:rsidRDefault="000E23BD" w:rsidP="000E23BD">
      <w:pPr>
        <w:spacing w:after="0" w:line="240" w:lineRule="auto"/>
        <w:rPr>
          <w:rFonts w:ascii="Arial" w:hAnsi="Arial" w:cs="Arial"/>
          <w:sz w:val="24"/>
          <w:szCs w:val="20"/>
        </w:rPr>
      </w:pPr>
      <w:r>
        <w:rPr>
          <w:rFonts w:ascii="Arial" w:hAnsi="Arial" w:cs="Arial"/>
          <w:sz w:val="24"/>
          <w:szCs w:val="20"/>
        </w:rPr>
        <w:t>GPO Box 2392</w:t>
      </w:r>
    </w:p>
    <w:p w:rsidR="000E23BD" w:rsidRDefault="000E23BD" w:rsidP="000E23BD">
      <w:pPr>
        <w:spacing w:after="0" w:line="240" w:lineRule="auto"/>
        <w:rPr>
          <w:rFonts w:ascii="Arial" w:hAnsi="Arial" w:cs="Arial"/>
          <w:sz w:val="24"/>
          <w:szCs w:val="20"/>
        </w:rPr>
      </w:pPr>
      <w:r>
        <w:rPr>
          <w:rFonts w:ascii="Arial" w:hAnsi="Arial" w:cs="Arial"/>
          <w:sz w:val="24"/>
          <w:szCs w:val="20"/>
        </w:rPr>
        <w:t>Melbourne VIC 3001</w:t>
      </w:r>
    </w:p>
    <w:p w:rsidR="000E23BD" w:rsidRPr="00CA1F39" w:rsidRDefault="000E23BD" w:rsidP="000E23BD">
      <w:pPr>
        <w:spacing w:after="0" w:line="240" w:lineRule="auto"/>
        <w:rPr>
          <w:rFonts w:ascii="Arial" w:hAnsi="Arial" w:cs="Arial"/>
          <w:sz w:val="24"/>
          <w:szCs w:val="20"/>
        </w:rPr>
      </w:pPr>
    </w:p>
    <w:p w:rsidR="000E23BD" w:rsidRPr="00CA1F39" w:rsidRDefault="000E23BD" w:rsidP="000E23BD">
      <w:pPr>
        <w:pBdr>
          <w:top w:val="single" w:sz="4" w:space="1" w:color="auto"/>
          <w:left w:val="single" w:sz="4" w:space="4" w:color="auto"/>
          <w:bottom w:val="single" w:sz="4" w:space="1" w:color="auto"/>
          <w:right w:val="single" w:sz="4" w:space="4" w:color="auto"/>
        </w:pBdr>
        <w:spacing w:after="0" w:line="240" w:lineRule="auto"/>
        <w:rPr>
          <w:rFonts w:ascii="Arial" w:hAnsi="Arial" w:cs="Arial"/>
          <w:b/>
          <w:sz w:val="24"/>
          <w:szCs w:val="20"/>
        </w:rPr>
      </w:pPr>
      <w:r w:rsidRPr="00CA1F39">
        <w:rPr>
          <w:rFonts w:ascii="Arial" w:hAnsi="Arial" w:cs="Arial"/>
          <w:b/>
          <w:sz w:val="24"/>
          <w:szCs w:val="20"/>
        </w:rPr>
        <w:t xml:space="preserve">Contact </w:t>
      </w:r>
      <w:r>
        <w:rPr>
          <w:rFonts w:ascii="Arial" w:hAnsi="Arial" w:cs="Arial"/>
          <w:b/>
          <w:sz w:val="24"/>
          <w:szCs w:val="20"/>
        </w:rPr>
        <w:t>the Local Government Electoral Review Secretariat:</w:t>
      </w:r>
    </w:p>
    <w:p w:rsidR="000E23BD" w:rsidRPr="00CA1F39" w:rsidRDefault="000E23BD" w:rsidP="000E23BD">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0"/>
        </w:rPr>
      </w:pPr>
      <w:r w:rsidRPr="00CA1F39">
        <w:rPr>
          <w:rFonts w:ascii="Arial" w:hAnsi="Arial" w:cs="Arial"/>
          <w:sz w:val="24"/>
          <w:szCs w:val="20"/>
        </w:rPr>
        <w:t xml:space="preserve">Visit </w:t>
      </w:r>
      <w:r w:rsidRPr="00CA1F39">
        <w:rPr>
          <w:rFonts w:ascii="Arial" w:hAnsi="Arial" w:cs="Arial"/>
          <w:sz w:val="24"/>
          <w:szCs w:val="20"/>
          <w:u w:val="single"/>
        </w:rPr>
        <w:t>www.localgovernment.vic.gov.au</w:t>
      </w:r>
    </w:p>
    <w:p w:rsidR="000E23BD" w:rsidRPr="00CA1F39" w:rsidRDefault="000E23BD" w:rsidP="000E23BD">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0"/>
        </w:rPr>
      </w:pPr>
      <w:r w:rsidRPr="00CA1F39">
        <w:rPr>
          <w:rFonts w:ascii="Arial" w:hAnsi="Arial" w:cs="Arial"/>
          <w:sz w:val="24"/>
          <w:szCs w:val="20"/>
        </w:rPr>
        <w:t xml:space="preserve">Email </w:t>
      </w:r>
      <w:r w:rsidRPr="00CA1F39">
        <w:rPr>
          <w:rFonts w:ascii="Arial" w:hAnsi="Arial" w:cs="Arial"/>
          <w:sz w:val="24"/>
          <w:szCs w:val="20"/>
          <w:u w:val="single"/>
        </w:rPr>
        <w:t>lg.electoralreview@dtpli.vic.gov.au</w:t>
      </w:r>
    </w:p>
    <w:p w:rsidR="000E23BD" w:rsidRPr="00CA1F39" w:rsidRDefault="000E23BD" w:rsidP="000E23BD">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0"/>
        </w:rPr>
      </w:pPr>
      <w:r w:rsidRPr="00CA1F39">
        <w:rPr>
          <w:rFonts w:ascii="Arial" w:hAnsi="Arial" w:cs="Arial"/>
          <w:sz w:val="24"/>
          <w:szCs w:val="20"/>
        </w:rPr>
        <w:t>Call 1300 736 075</w:t>
      </w:r>
    </w:p>
    <w:p w:rsidR="000E23BD" w:rsidRDefault="000E23BD" w:rsidP="000E23BD">
      <w:pPr>
        <w:pStyle w:val="Heading1"/>
        <w:sectPr w:rsidR="000E23BD" w:rsidSect="002A14E7">
          <w:pgSz w:w="11906" w:h="16838"/>
          <w:pgMar w:top="1440" w:right="1440" w:bottom="1440" w:left="1440" w:header="708" w:footer="708" w:gutter="0"/>
          <w:cols w:space="708"/>
          <w:docGrid w:linePitch="360"/>
        </w:sectPr>
      </w:pPr>
    </w:p>
    <w:p w:rsidR="00CA1F39" w:rsidRPr="004B78AE" w:rsidRDefault="00CA1F39" w:rsidP="00E7423D">
      <w:pPr>
        <w:pStyle w:val="Heading2"/>
      </w:pPr>
      <w:bookmarkStart w:id="199" w:name="_Toc367709237"/>
      <w:r w:rsidRPr="004B78AE">
        <w:lastRenderedPageBreak/>
        <w:t>Public hearings</w:t>
      </w:r>
      <w:bookmarkEnd w:id="199"/>
    </w:p>
    <w:p w:rsidR="006D33FC" w:rsidRDefault="006D33FC" w:rsidP="00CA1F39">
      <w:pPr>
        <w:spacing w:after="0" w:line="240" w:lineRule="auto"/>
        <w:rPr>
          <w:rFonts w:ascii="Arial" w:hAnsi="Arial" w:cs="Arial"/>
          <w:sz w:val="24"/>
          <w:szCs w:val="24"/>
        </w:rPr>
      </w:pPr>
      <w:r>
        <w:rPr>
          <w:rFonts w:ascii="Arial" w:hAnsi="Arial" w:cs="Arial"/>
          <w:sz w:val="24"/>
          <w:szCs w:val="24"/>
        </w:rPr>
        <w:t xml:space="preserve">Everyone is welcome to attend the formal public hearings. </w:t>
      </w:r>
    </w:p>
    <w:p w:rsidR="006D33FC" w:rsidRDefault="006D33FC" w:rsidP="00CA1F39">
      <w:pPr>
        <w:spacing w:after="0" w:line="240" w:lineRule="auto"/>
        <w:rPr>
          <w:rFonts w:ascii="Arial" w:hAnsi="Arial" w:cs="Arial"/>
          <w:sz w:val="24"/>
          <w:szCs w:val="24"/>
        </w:rPr>
      </w:pPr>
    </w:p>
    <w:p w:rsidR="00CA1F39" w:rsidRPr="004B78AE" w:rsidRDefault="006D33FC" w:rsidP="00CA1F39">
      <w:pPr>
        <w:spacing w:after="0" w:line="240" w:lineRule="auto"/>
        <w:rPr>
          <w:rFonts w:ascii="Arial" w:hAnsi="Arial" w:cs="Arial"/>
          <w:sz w:val="24"/>
          <w:szCs w:val="24"/>
        </w:rPr>
      </w:pPr>
      <w:r>
        <w:rPr>
          <w:rFonts w:ascii="Arial" w:hAnsi="Arial" w:cs="Arial"/>
          <w:sz w:val="24"/>
          <w:szCs w:val="24"/>
        </w:rPr>
        <w:t>You can r</w:t>
      </w:r>
      <w:r w:rsidR="00CA1F39" w:rsidRPr="004B78AE">
        <w:rPr>
          <w:rFonts w:ascii="Arial" w:hAnsi="Arial" w:cs="Arial"/>
          <w:sz w:val="24"/>
          <w:szCs w:val="24"/>
        </w:rPr>
        <w:t xml:space="preserve">equest to </w:t>
      </w:r>
      <w:r>
        <w:rPr>
          <w:rFonts w:ascii="Arial" w:hAnsi="Arial" w:cs="Arial"/>
          <w:sz w:val="24"/>
          <w:szCs w:val="24"/>
        </w:rPr>
        <w:t xml:space="preserve">speak </w:t>
      </w:r>
      <w:r w:rsidR="00CA1F39" w:rsidRPr="004B78AE">
        <w:rPr>
          <w:rFonts w:ascii="Arial" w:hAnsi="Arial" w:cs="Arial"/>
          <w:sz w:val="24"/>
          <w:szCs w:val="24"/>
        </w:rPr>
        <w:t>at a formal public hearing in your local area:</w:t>
      </w:r>
    </w:p>
    <w:p w:rsidR="00CA1F39" w:rsidRPr="004B78AE" w:rsidRDefault="00CA1F39" w:rsidP="008160F8">
      <w:pPr>
        <w:numPr>
          <w:ilvl w:val="0"/>
          <w:numId w:val="73"/>
        </w:numPr>
        <w:spacing w:after="0" w:line="240" w:lineRule="auto"/>
        <w:ind w:left="360"/>
        <w:rPr>
          <w:rFonts w:ascii="Arial" w:hAnsi="Arial" w:cs="Arial"/>
          <w:sz w:val="24"/>
          <w:szCs w:val="24"/>
        </w:rPr>
      </w:pPr>
      <w:r w:rsidRPr="004B78AE">
        <w:rPr>
          <w:rFonts w:ascii="Arial" w:hAnsi="Arial" w:cs="Arial"/>
          <w:sz w:val="24"/>
          <w:szCs w:val="24"/>
        </w:rPr>
        <w:t xml:space="preserve">at </w:t>
      </w:r>
      <w:r w:rsidRPr="004B78AE">
        <w:rPr>
          <w:rFonts w:ascii="Arial" w:hAnsi="Arial" w:cs="Arial"/>
          <w:sz w:val="24"/>
          <w:szCs w:val="24"/>
          <w:u w:val="single"/>
        </w:rPr>
        <w:t>www.localgovernment.vic.gov.au</w:t>
      </w:r>
      <w:r w:rsidRPr="004B78AE">
        <w:rPr>
          <w:rFonts w:ascii="Arial" w:hAnsi="Arial" w:cs="Arial"/>
          <w:sz w:val="24"/>
          <w:szCs w:val="24"/>
        </w:rPr>
        <w:t xml:space="preserve"> or</w:t>
      </w:r>
    </w:p>
    <w:p w:rsidR="00CA1F39" w:rsidRPr="004B78AE" w:rsidRDefault="00CA1F39" w:rsidP="008160F8">
      <w:pPr>
        <w:numPr>
          <w:ilvl w:val="0"/>
          <w:numId w:val="73"/>
        </w:numPr>
        <w:spacing w:after="0" w:line="240" w:lineRule="auto"/>
        <w:ind w:left="360"/>
        <w:rPr>
          <w:rFonts w:ascii="Arial" w:hAnsi="Arial" w:cs="Arial"/>
          <w:sz w:val="24"/>
          <w:szCs w:val="24"/>
        </w:rPr>
      </w:pPr>
      <w:r w:rsidRPr="004B78AE">
        <w:rPr>
          <w:rFonts w:ascii="Arial" w:hAnsi="Arial" w:cs="Arial"/>
          <w:sz w:val="24"/>
          <w:szCs w:val="24"/>
        </w:rPr>
        <w:t xml:space="preserve">email or call the </w:t>
      </w:r>
      <w:r w:rsidR="000F15C8" w:rsidRPr="004B78AE">
        <w:rPr>
          <w:rFonts w:ascii="Arial" w:hAnsi="Arial" w:cs="Arial"/>
          <w:sz w:val="24"/>
          <w:szCs w:val="24"/>
        </w:rPr>
        <w:t>s</w:t>
      </w:r>
      <w:r w:rsidRPr="004B78AE">
        <w:rPr>
          <w:rFonts w:ascii="Arial" w:hAnsi="Arial" w:cs="Arial"/>
          <w:sz w:val="24"/>
          <w:szCs w:val="24"/>
        </w:rPr>
        <w:t xml:space="preserve">ecretariat for a ‘request to be heard’ form </w:t>
      </w:r>
    </w:p>
    <w:p w:rsidR="00CA1F39" w:rsidRDefault="00CA1F39" w:rsidP="004B78AE">
      <w:pPr>
        <w:pStyle w:val="Heading3"/>
      </w:pPr>
      <w:bookmarkStart w:id="200" w:name="_Toc367709238"/>
      <w:r w:rsidRPr="004B78AE">
        <w:t>Public hearing</w:t>
      </w:r>
      <w:r w:rsidR="000E23BD">
        <w:t>s</w:t>
      </w:r>
      <w:bookmarkEnd w:id="200"/>
      <w:r w:rsidR="000E23B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2"/>
        <w:gridCol w:w="1728"/>
        <w:gridCol w:w="3544"/>
        <w:gridCol w:w="2126"/>
      </w:tblGrid>
      <w:tr w:rsidR="002A14E7" w:rsidRPr="00E953BD" w:rsidTr="00E953BD">
        <w:tc>
          <w:tcPr>
            <w:tcW w:w="0" w:type="auto"/>
            <w:vAlign w:val="bottom"/>
          </w:tcPr>
          <w:p w:rsidR="002A14E7" w:rsidRPr="00E953BD" w:rsidRDefault="002A14E7">
            <w:pPr>
              <w:rPr>
                <w:rFonts w:ascii="Arial" w:hAnsi="Arial" w:cs="Arial"/>
                <w:color w:val="000000"/>
                <w:sz w:val="24"/>
                <w:szCs w:val="24"/>
              </w:rPr>
            </w:pPr>
            <w:r w:rsidRPr="00E953BD">
              <w:rPr>
                <w:rFonts w:ascii="Arial" w:hAnsi="Arial" w:cs="Arial"/>
                <w:color w:val="000000"/>
                <w:szCs w:val="20"/>
              </w:rPr>
              <w:t>Melbourne CBD</w:t>
            </w:r>
          </w:p>
        </w:tc>
        <w:tc>
          <w:tcPr>
            <w:tcW w:w="1728" w:type="dxa"/>
            <w:vAlign w:val="bottom"/>
          </w:tcPr>
          <w:p w:rsidR="002A14E7" w:rsidRPr="00E953BD" w:rsidRDefault="002A14E7">
            <w:pPr>
              <w:rPr>
                <w:rFonts w:ascii="Arial" w:hAnsi="Arial" w:cs="Arial"/>
                <w:color w:val="000000"/>
                <w:sz w:val="24"/>
                <w:szCs w:val="24"/>
              </w:rPr>
            </w:pPr>
            <w:r w:rsidRPr="00E953BD">
              <w:rPr>
                <w:rFonts w:ascii="Arial" w:hAnsi="Arial" w:cs="Arial"/>
                <w:color w:val="000000"/>
              </w:rPr>
              <w:t>Thursday 3 October 2013</w:t>
            </w:r>
          </w:p>
        </w:tc>
        <w:tc>
          <w:tcPr>
            <w:tcW w:w="3544" w:type="dxa"/>
            <w:vAlign w:val="bottom"/>
          </w:tcPr>
          <w:p w:rsidR="002A14E7" w:rsidRPr="00E953BD" w:rsidRDefault="002A14E7">
            <w:pPr>
              <w:rPr>
                <w:rFonts w:ascii="Arial" w:hAnsi="Arial" w:cs="Arial"/>
                <w:color w:val="000000"/>
                <w:sz w:val="24"/>
                <w:szCs w:val="24"/>
              </w:rPr>
            </w:pPr>
            <w:r w:rsidRPr="00E953BD">
              <w:rPr>
                <w:rFonts w:ascii="Arial" w:hAnsi="Arial" w:cs="Arial"/>
                <w:color w:val="000000"/>
              </w:rPr>
              <w:t>Royal Australasian College of Surgeons, 250-290 Spring Street, East Melbourne</w:t>
            </w:r>
          </w:p>
        </w:tc>
        <w:tc>
          <w:tcPr>
            <w:tcW w:w="2126" w:type="dxa"/>
          </w:tcPr>
          <w:p w:rsidR="002A14E7" w:rsidRPr="00E953BD" w:rsidRDefault="002A14E7" w:rsidP="00E953BD">
            <w:pPr>
              <w:spacing w:after="0" w:line="240" w:lineRule="auto"/>
              <w:rPr>
                <w:rFonts w:ascii="Arial" w:hAnsi="Arial" w:cs="Arial"/>
                <w:sz w:val="24"/>
                <w:szCs w:val="20"/>
              </w:rPr>
            </w:pPr>
            <w:r w:rsidRPr="00E953BD">
              <w:rPr>
                <w:rFonts w:ascii="Arial" w:hAnsi="Arial" w:cs="Arial"/>
                <w:sz w:val="24"/>
                <w:szCs w:val="20"/>
              </w:rPr>
              <w:t>10</w:t>
            </w:r>
            <w:r w:rsidR="00F03567">
              <w:rPr>
                <w:rFonts w:ascii="Arial" w:hAnsi="Arial" w:cs="Arial"/>
                <w:sz w:val="24"/>
                <w:szCs w:val="20"/>
              </w:rPr>
              <w:t>.30am – 2</w:t>
            </w:r>
            <w:r w:rsidRPr="00E953BD">
              <w:rPr>
                <w:rFonts w:ascii="Arial" w:hAnsi="Arial" w:cs="Arial"/>
                <w:sz w:val="24"/>
                <w:szCs w:val="20"/>
              </w:rPr>
              <w:t>pm</w:t>
            </w:r>
          </w:p>
        </w:tc>
      </w:tr>
      <w:tr w:rsidR="002A14E7" w:rsidRPr="00E953BD" w:rsidTr="00E953BD">
        <w:tc>
          <w:tcPr>
            <w:tcW w:w="0" w:type="auto"/>
            <w:vAlign w:val="bottom"/>
          </w:tcPr>
          <w:p w:rsidR="002A14E7" w:rsidRPr="00E953BD" w:rsidRDefault="002A14E7">
            <w:pPr>
              <w:rPr>
                <w:rFonts w:ascii="Arial" w:hAnsi="Arial" w:cs="Arial"/>
                <w:color w:val="000000"/>
                <w:sz w:val="24"/>
                <w:szCs w:val="24"/>
              </w:rPr>
            </w:pPr>
            <w:r w:rsidRPr="00E953BD">
              <w:rPr>
                <w:rFonts w:ascii="Arial" w:hAnsi="Arial" w:cs="Arial"/>
                <w:color w:val="000000"/>
                <w:szCs w:val="20"/>
              </w:rPr>
              <w:t>Gee</w:t>
            </w:r>
            <w:r w:rsidRPr="00E953BD">
              <w:rPr>
                <w:rFonts w:ascii="Arial" w:hAnsi="Arial" w:cs="Arial"/>
                <w:color w:val="000000"/>
                <w:sz w:val="20"/>
                <w:szCs w:val="20"/>
              </w:rPr>
              <w:t>l</w:t>
            </w:r>
            <w:r w:rsidRPr="00E953BD">
              <w:rPr>
                <w:rFonts w:ascii="Arial" w:hAnsi="Arial" w:cs="Arial"/>
                <w:color w:val="000000"/>
              </w:rPr>
              <w:t>ong</w:t>
            </w:r>
          </w:p>
        </w:tc>
        <w:tc>
          <w:tcPr>
            <w:tcW w:w="1728" w:type="dxa"/>
            <w:vAlign w:val="bottom"/>
          </w:tcPr>
          <w:p w:rsidR="002A14E7" w:rsidRPr="00E953BD" w:rsidRDefault="002A14E7">
            <w:pPr>
              <w:rPr>
                <w:rFonts w:ascii="Arial" w:hAnsi="Arial" w:cs="Arial"/>
                <w:color w:val="000000"/>
                <w:sz w:val="24"/>
                <w:szCs w:val="24"/>
              </w:rPr>
            </w:pPr>
            <w:r w:rsidRPr="00E953BD">
              <w:rPr>
                <w:rFonts w:ascii="Arial" w:hAnsi="Arial" w:cs="Arial"/>
                <w:color w:val="000000"/>
              </w:rPr>
              <w:t>Monday 7 October 2013</w:t>
            </w:r>
          </w:p>
        </w:tc>
        <w:tc>
          <w:tcPr>
            <w:tcW w:w="3544" w:type="dxa"/>
            <w:vAlign w:val="bottom"/>
          </w:tcPr>
          <w:p w:rsidR="002A14E7" w:rsidRPr="00E953BD" w:rsidRDefault="002A14E7">
            <w:pPr>
              <w:rPr>
                <w:rFonts w:ascii="Arial" w:hAnsi="Arial" w:cs="Arial"/>
                <w:color w:val="000000"/>
                <w:sz w:val="24"/>
                <w:szCs w:val="24"/>
              </w:rPr>
            </w:pPr>
            <w:r w:rsidRPr="00E953BD">
              <w:rPr>
                <w:rFonts w:ascii="Arial" w:hAnsi="Arial" w:cs="Arial"/>
                <w:color w:val="000000"/>
              </w:rPr>
              <w:t>Geelong West Town Hall,</w:t>
            </w:r>
            <w:r w:rsidR="00F03567">
              <w:rPr>
                <w:rFonts w:ascii="Arial" w:hAnsi="Arial" w:cs="Arial"/>
                <w:color w:val="000000"/>
              </w:rPr>
              <w:t xml:space="preserve"> </w:t>
            </w:r>
            <w:r w:rsidRPr="00E953BD">
              <w:rPr>
                <w:rFonts w:ascii="Arial" w:hAnsi="Arial" w:cs="Arial"/>
                <w:color w:val="000000"/>
              </w:rPr>
              <w:t>153 Pakington Street, Geelong West</w:t>
            </w:r>
          </w:p>
        </w:tc>
        <w:tc>
          <w:tcPr>
            <w:tcW w:w="2126" w:type="dxa"/>
          </w:tcPr>
          <w:p w:rsidR="002A14E7" w:rsidRPr="00E953BD" w:rsidRDefault="00F03567" w:rsidP="00E953BD">
            <w:pPr>
              <w:spacing w:after="0" w:line="240" w:lineRule="auto"/>
              <w:rPr>
                <w:rFonts w:ascii="Arial" w:hAnsi="Arial" w:cs="Arial"/>
                <w:sz w:val="24"/>
                <w:szCs w:val="20"/>
              </w:rPr>
            </w:pPr>
            <w:r>
              <w:rPr>
                <w:rFonts w:ascii="Arial" w:hAnsi="Arial" w:cs="Arial"/>
                <w:sz w:val="24"/>
                <w:szCs w:val="20"/>
              </w:rPr>
              <w:t>4</w:t>
            </w:r>
            <w:r w:rsidR="002A14E7" w:rsidRPr="00E953BD">
              <w:rPr>
                <w:rFonts w:ascii="Arial" w:hAnsi="Arial" w:cs="Arial"/>
                <w:sz w:val="24"/>
                <w:szCs w:val="20"/>
              </w:rPr>
              <w:t>pm – 7.15pm</w:t>
            </w:r>
          </w:p>
        </w:tc>
      </w:tr>
      <w:tr w:rsidR="002A14E7" w:rsidRPr="00E953BD" w:rsidTr="00E953BD">
        <w:tc>
          <w:tcPr>
            <w:tcW w:w="0" w:type="auto"/>
            <w:vAlign w:val="bottom"/>
          </w:tcPr>
          <w:p w:rsidR="002A14E7" w:rsidRPr="00E953BD" w:rsidRDefault="002A14E7">
            <w:pPr>
              <w:rPr>
                <w:rFonts w:ascii="Arial" w:hAnsi="Arial" w:cs="Arial"/>
                <w:color w:val="000000"/>
                <w:sz w:val="24"/>
                <w:szCs w:val="24"/>
              </w:rPr>
            </w:pPr>
            <w:r w:rsidRPr="00E953BD">
              <w:rPr>
                <w:rFonts w:ascii="Arial" w:hAnsi="Arial" w:cs="Arial"/>
                <w:color w:val="000000"/>
                <w:szCs w:val="20"/>
              </w:rPr>
              <w:t>Horsham</w:t>
            </w:r>
          </w:p>
        </w:tc>
        <w:tc>
          <w:tcPr>
            <w:tcW w:w="1728" w:type="dxa"/>
            <w:vAlign w:val="bottom"/>
          </w:tcPr>
          <w:p w:rsidR="002A14E7" w:rsidRPr="00E953BD" w:rsidRDefault="002A14E7">
            <w:pPr>
              <w:rPr>
                <w:rFonts w:ascii="Arial" w:hAnsi="Arial" w:cs="Arial"/>
                <w:color w:val="000000"/>
                <w:sz w:val="24"/>
                <w:szCs w:val="24"/>
              </w:rPr>
            </w:pPr>
            <w:r w:rsidRPr="00E953BD">
              <w:rPr>
                <w:rFonts w:ascii="Arial" w:hAnsi="Arial" w:cs="Arial"/>
                <w:color w:val="000000"/>
              </w:rPr>
              <w:t>Tuesday 8 October 2013</w:t>
            </w:r>
          </w:p>
        </w:tc>
        <w:tc>
          <w:tcPr>
            <w:tcW w:w="3544" w:type="dxa"/>
            <w:vAlign w:val="bottom"/>
          </w:tcPr>
          <w:p w:rsidR="002A14E7" w:rsidRPr="00E953BD" w:rsidRDefault="002A14E7">
            <w:pPr>
              <w:rPr>
                <w:rFonts w:ascii="Arial" w:hAnsi="Arial" w:cs="Arial"/>
                <w:color w:val="000000"/>
                <w:sz w:val="24"/>
                <w:szCs w:val="24"/>
              </w:rPr>
            </w:pPr>
            <w:r w:rsidRPr="00E953BD">
              <w:rPr>
                <w:rFonts w:ascii="Arial" w:hAnsi="Arial" w:cs="Arial"/>
                <w:color w:val="000000"/>
              </w:rPr>
              <w:t>Horsham Rural City Council Civic Centre, Roberts Ave</w:t>
            </w:r>
            <w:r w:rsidR="00E7423D">
              <w:rPr>
                <w:rFonts w:ascii="Arial" w:hAnsi="Arial" w:cs="Arial"/>
                <w:color w:val="000000"/>
              </w:rPr>
              <w:t>nue</w:t>
            </w:r>
            <w:r w:rsidRPr="00E953BD">
              <w:rPr>
                <w:rFonts w:ascii="Arial" w:hAnsi="Arial" w:cs="Arial"/>
                <w:color w:val="000000"/>
              </w:rPr>
              <w:t>, Horsham</w:t>
            </w:r>
          </w:p>
        </w:tc>
        <w:tc>
          <w:tcPr>
            <w:tcW w:w="2126" w:type="dxa"/>
          </w:tcPr>
          <w:p w:rsidR="002A14E7" w:rsidRPr="00E953BD" w:rsidRDefault="00F03567" w:rsidP="00F03567">
            <w:pPr>
              <w:spacing w:after="0" w:line="240" w:lineRule="auto"/>
              <w:rPr>
                <w:rFonts w:ascii="Arial" w:hAnsi="Arial" w:cs="Arial"/>
                <w:sz w:val="24"/>
                <w:szCs w:val="20"/>
              </w:rPr>
            </w:pPr>
            <w:r>
              <w:rPr>
                <w:rFonts w:ascii="Arial" w:hAnsi="Arial" w:cs="Arial"/>
                <w:sz w:val="24"/>
                <w:szCs w:val="20"/>
              </w:rPr>
              <w:t>4</w:t>
            </w:r>
            <w:r w:rsidR="002A14E7" w:rsidRPr="00E953BD">
              <w:rPr>
                <w:rFonts w:ascii="Arial" w:hAnsi="Arial" w:cs="Arial"/>
                <w:sz w:val="24"/>
                <w:szCs w:val="20"/>
              </w:rPr>
              <w:t>pm – 7.15pm</w:t>
            </w:r>
          </w:p>
        </w:tc>
      </w:tr>
      <w:tr w:rsidR="002A14E7" w:rsidRPr="00E953BD" w:rsidTr="00E953BD">
        <w:tc>
          <w:tcPr>
            <w:tcW w:w="0" w:type="auto"/>
            <w:vAlign w:val="bottom"/>
          </w:tcPr>
          <w:p w:rsidR="002A14E7" w:rsidRPr="00E953BD" w:rsidRDefault="002A14E7">
            <w:pPr>
              <w:rPr>
                <w:rFonts w:ascii="Arial" w:hAnsi="Arial" w:cs="Arial"/>
                <w:color w:val="000000"/>
                <w:sz w:val="24"/>
                <w:szCs w:val="24"/>
              </w:rPr>
            </w:pPr>
            <w:r w:rsidRPr="00E953BD">
              <w:rPr>
                <w:rFonts w:ascii="Arial" w:hAnsi="Arial" w:cs="Arial"/>
                <w:color w:val="000000"/>
                <w:szCs w:val="20"/>
              </w:rPr>
              <w:t>Ballarat</w:t>
            </w:r>
          </w:p>
        </w:tc>
        <w:tc>
          <w:tcPr>
            <w:tcW w:w="1728" w:type="dxa"/>
            <w:vAlign w:val="bottom"/>
          </w:tcPr>
          <w:p w:rsidR="002A14E7" w:rsidRPr="00E953BD" w:rsidRDefault="002A14E7">
            <w:pPr>
              <w:rPr>
                <w:rFonts w:ascii="Arial" w:hAnsi="Arial" w:cs="Arial"/>
                <w:color w:val="000000"/>
                <w:sz w:val="24"/>
                <w:szCs w:val="24"/>
              </w:rPr>
            </w:pPr>
            <w:r w:rsidRPr="00E953BD">
              <w:rPr>
                <w:rFonts w:ascii="Arial" w:hAnsi="Arial" w:cs="Arial"/>
                <w:color w:val="000000"/>
              </w:rPr>
              <w:t>Wednesday 9 October 2013</w:t>
            </w:r>
          </w:p>
        </w:tc>
        <w:tc>
          <w:tcPr>
            <w:tcW w:w="3544" w:type="dxa"/>
            <w:vAlign w:val="bottom"/>
          </w:tcPr>
          <w:p w:rsidR="002A14E7" w:rsidRPr="00E953BD" w:rsidRDefault="002A14E7">
            <w:pPr>
              <w:rPr>
                <w:rFonts w:ascii="Arial" w:hAnsi="Arial" w:cs="Arial"/>
                <w:color w:val="000000"/>
                <w:sz w:val="24"/>
                <w:szCs w:val="24"/>
              </w:rPr>
            </w:pPr>
            <w:r w:rsidRPr="00E953BD">
              <w:rPr>
                <w:rFonts w:ascii="Arial" w:hAnsi="Arial" w:cs="Arial"/>
                <w:color w:val="000000"/>
              </w:rPr>
              <w:t>Ballarat Town Hall, 225 Sturt Street, Ballarat</w:t>
            </w:r>
          </w:p>
        </w:tc>
        <w:tc>
          <w:tcPr>
            <w:tcW w:w="2126" w:type="dxa"/>
          </w:tcPr>
          <w:p w:rsidR="002A14E7" w:rsidRPr="00E953BD" w:rsidRDefault="00F03567" w:rsidP="00F03567">
            <w:pPr>
              <w:spacing w:after="0" w:line="240" w:lineRule="auto"/>
              <w:rPr>
                <w:rFonts w:ascii="Arial" w:hAnsi="Arial" w:cs="Arial"/>
                <w:sz w:val="24"/>
                <w:szCs w:val="20"/>
              </w:rPr>
            </w:pPr>
            <w:r>
              <w:rPr>
                <w:rFonts w:ascii="Arial" w:hAnsi="Arial" w:cs="Arial"/>
                <w:sz w:val="24"/>
                <w:szCs w:val="20"/>
              </w:rPr>
              <w:t>4</w:t>
            </w:r>
            <w:r w:rsidR="002A14E7" w:rsidRPr="00E953BD">
              <w:rPr>
                <w:rFonts w:ascii="Arial" w:hAnsi="Arial" w:cs="Arial"/>
                <w:sz w:val="24"/>
                <w:szCs w:val="20"/>
              </w:rPr>
              <w:t>pm – 7.15pm</w:t>
            </w:r>
          </w:p>
        </w:tc>
      </w:tr>
      <w:tr w:rsidR="002A14E7" w:rsidRPr="00E953BD" w:rsidTr="00E953BD">
        <w:tc>
          <w:tcPr>
            <w:tcW w:w="0" w:type="auto"/>
            <w:vAlign w:val="bottom"/>
          </w:tcPr>
          <w:p w:rsidR="002A14E7" w:rsidRPr="00E953BD" w:rsidRDefault="002A14E7">
            <w:pPr>
              <w:rPr>
                <w:rFonts w:ascii="Arial" w:hAnsi="Arial" w:cs="Arial"/>
                <w:color w:val="000000"/>
                <w:sz w:val="24"/>
                <w:szCs w:val="24"/>
              </w:rPr>
            </w:pPr>
            <w:r w:rsidRPr="00E953BD">
              <w:rPr>
                <w:rFonts w:ascii="Arial" w:hAnsi="Arial" w:cs="Arial"/>
                <w:color w:val="000000"/>
                <w:szCs w:val="20"/>
              </w:rPr>
              <w:t>Bendigo</w:t>
            </w:r>
          </w:p>
        </w:tc>
        <w:tc>
          <w:tcPr>
            <w:tcW w:w="1728" w:type="dxa"/>
            <w:vAlign w:val="bottom"/>
          </w:tcPr>
          <w:p w:rsidR="002A14E7" w:rsidRPr="00E953BD" w:rsidRDefault="002A14E7">
            <w:pPr>
              <w:rPr>
                <w:rFonts w:ascii="Arial" w:hAnsi="Arial" w:cs="Arial"/>
                <w:color w:val="000000"/>
                <w:sz w:val="24"/>
                <w:szCs w:val="24"/>
              </w:rPr>
            </w:pPr>
            <w:r w:rsidRPr="00E953BD">
              <w:rPr>
                <w:rFonts w:ascii="Arial" w:hAnsi="Arial" w:cs="Arial"/>
                <w:color w:val="000000"/>
              </w:rPr>
              <w:t>Thursday 10 October 2013</w:t>
            </w:r>
          </w:p>
        </w:tc>
        <w:tc>
          <w:tcPr>
            <w:tcW w:w="3544" w:type="dxa"/>
            <w:vAlign w:val="bottom"/>
          </w:tcPr>
          <w:p w:rsidR="002A14E7" w:rsidRPr="00E953BD" w:rsidRDefault="002A14E7">
            <w:pPr>
              <w:rPr>
                <w:rFonts w:ascii="Arial" w:hAnsi="Arial" w:cs="Arial"/>
                <w:color w:val="000000"/>
                <w:sz w:val="24"/>
                <w:szCs w:val="24"/>
              </w:rPr>
            </w:pPr>
            <w:r w:rsidRPr="00E953BD">
              <w:rPr>
                <w:rFonts w:ascii="Arial" w:hAnsi="Arial" w:cs="Arial"/>
                <w:color w:val="000000"/>
              </w:rPr>
              <w:t>Bendigo Town Hall, Lyttleton Terrace, Bendigo</w:t>
            </w:r>
          </w:p>
        </w:tc>
        <w:tc>
          <w:tcPr>
            <w:tcW w:w="2126" w:type="dxa"/>
          </w:tcPr>
          <w:p w:rsidR="002A14E7" w:rsidRPr="00E953BD" w:rsidRDefault="00F03567" w:rsidP="00F03567">
            <w:pPr>
              <w:spacing w:after="0" w:line="240" w:lineRule="auto"/>
              <w:rPr>
                <w:rFonts w:ascii="Arial" w:hAnsi="Arial" w:cs="Arial"/>
                <w:sz w:val="24"/>
                <w:szCs w:val="20"/>
              </w:rPr>
            </w:pPr>
            <w:r>
              <w:rPr>
                <w:rFonts w:ascii="Arial" w:hAnsi="Arial" w:cs="Arial"/>
                <w:sz w:val="24"/>
                <w:szCs w:val="20"/>
              </w:rPr>
              <w:t>4</w:t>
            </w:r>
            <w:r w:rsidR="002A14E7" w:rsidRPr="00E953BD">
              <w:rPr>
                <w:rFonts w:ascii="Arial" w:hAnsi="Arial" w:cs="Arial"/>
                <w:sz w:val="24"/>
                <w:szCs w:val="20"/>
              </w:rPr>
              <w:t>pm – 7.15pm</w:t>
            </w:r>
          </w:p>
        </w:tc>
      </w:tr>
      <w:tr w:rsidR="002A14E7" w:rsidRPr="00E953BD" w:rsidTr="00E953BD">
        <w:tc>
          <w:tcPr>
            <w:tcW w:w="0" w:type="auto"/>
            <w:vAlign w:val="bottom"/>
          </w:tcPr>
          <w:p w:rsidR="002A14E7" w:rsidRPr="00E953BD" w:rsidRDefault="002A14E7">
            <w:pPr>
              <w:rPr>
                <w:rFonts w:ascii="Arial" w:hAnsi="Arial" w:cs="Arial"/>
                <w:color w:val="000000"/>
                <w:sz w:val="24"/>
                <w:szCs w:val="24"/>
              </w:rPr>
            </w:pPr>
            <w:r w:rsidRPr="00E953BD">
              <w:rPr>
                <w:rFonts w:ascii="Arial" w:hAnsi="Arial" w:cs="Arial"/>
                <w:color w:val="000000"/>
                <w:szCs w:val="20"/>
              </w:rPr>
              <w:t>Sunshine</w:t>
            </w:r>
          </w:p>
        </w:tc>
        <w:tc>
          <w:tcPr>
            <w:tcW w:w="1728" w:type="dxa"/>
            <w:vAlign w:val="bottom"/>
          </w:tcPr>
          <w:p w:rsidR="002A14E7" w:rsidRPr="00E953BD" w:rsidRDefault="002A14E7">
            <w:pPr>
              <w:rPr>
                <w:rFonts w:ascii="Arial" w:hAnsi="Arial" w:cs="Arial"/>
                <w:color w:val="000000"/>
                <w:sz w:val="24"/>
                <w:szCs w:val="24"/>
              </w:rPr>
            </w:pPr>
            <w:r w:rsidRPr="00E953BD">
              <w:rPr>
                <w:rFonts w:ascii="Arial" w:hAnsi="Arial" w:cs="Arial"/>
                <w:color w:val="000000"/>
              </w:rPr>
              <w:t>Friday 11 October 2013</w:t>
            </w:r>
          </w:p>
        </w:tc>
        <w:tc>
          <w:tcPr>
            <w:tcW w:w="3544" w:type="dxa"/>
            <w:vAlign w:val="bottom"/>
          </w:tcPr>
          <w:p w:rsidR="0087352E" w:rsidRPr="00E953BD" w:rsidRDefault="002A14E7" w:rsidP="00E953BD">
            <w:pPr>
              <w:spacing w:after="0" w:line="240" w:lineRule="auto"/>
              <w:rPr>
                <w:rFonts w:ascii="Arial" w:hAnsi="Arial" w:cs="Arial"/>
                <w:color w:val="000000"/>
              </w:rPr>
            </w:pPr>
            <w:r w:rsidRPr="00E953BD">
              <w:rPr>
                <w:rFonts w:ascii="Arial" w:hAnsi="Arial" w:cs="Arial"/>
                <w:color w:val="000000"/>
              </w:rPr>
              <w:t xml:space="preserve">Brimbank City Council Offices, </w:t>
            </w:r>
          </w:p>
          <w:p w:rsidR="002A14E7" w:rsidRPr="00E953BD" w:rsidRDefault="002A14E7" w:rsidP="00E953BD">
            <w:pPr>
              <w:spacing w:line="240" w:lineRule="auto"/>
              <w:rPr>
                <w:rFonts w:ascii="Arial" w:hAnsi="Arial" w:cs="Arial"/>
                <w:color w:val="000000"/>
                <w:sz w:val="24"/>
                <w:szCs w:val="24"/>
              </w:rPr>
            </w:pPr>
            <w:r w:rsidRPr="00E953BD">
              <w:rPr>
                <w:rFonts w:ascii="Arial" w:hAnsi="Arial" w:cs="Arial"/>
                <w:color w:val="000000"/>
              </w:rPr>
              <w:t>6-18 Alexander Ave</w:t>
            </w:r>
            <w:r w:rsidR="00E7423D">
              <w:rPr>
                <w:rFonts w:ascii="Arial" w:hAnsi="Arial" w:cs="Arial"/>
                <w:color w:val="000000"/>
              </w:rPr>
              <w:t>nue</w:t>
            </w:r>
            <w:r w:rsidRPr="00E953BD">
              <w:rPr>
                <w:rFonts w:ascii="Arial" w:hAnsi="Arial" w:cs="Arial"/>
                <w:color w:val="000000"/>
              </w:rPr>
              <w:t>, Sunshine</w:t>
            </w:r>
          </w:p>
        </w:tc>
        <w:tc>
          <w:tcPr>
            <w:tcW w:w="2126" w:type="dxa"/>
          </w:tcPr>
          <w:p w:rsidR="002A14E7" w:rsidRPr="00E953BD" w:rsidRDefault="00F92DDE" w:rsidP="00F92DDE">
            <w:pPr>
              <w:spacing w:after="0" w:line="240" w:lineRule="auto"/>
              <w:rPr>
                <w:rFonts w:ascii="Arial" w:hAnsi="Arial" w:cs="Arial"/>
                <w:sz w:val="24"/>
                <w:szCs w:val="20"/>
              </w:rPr>
            </w:pPr>
            <w:r>
              <w:rPr>
                <w:rFonts w:ascii="Arial" w:hAnsi="Arial" w:cs="Arial"/>
                <w:sz w:val="24"/>
                <w:szCs w:val="20"/>
              </w:rPr>
              <w:t>4</w:t>
            </w:r>
            <w:r w:rsidR="002A14E7" w:rsidRPr="00E953BD">
              <w:rPr>
                <w:rFonts w:ascii="Arial" w:hAnsi="Arial" w:cs="Arial"/>
                <w:sz w:val="24"/>
                <w:szCs w:val="20"/>
              </w:rPr>
              <w:t>pm – 7.15pm</w:t>
            </w:r>
          </w:p>
        </w:tc>
      </w:tr>
      <w:tr w:rsidR="002A14E7" w:rsidRPr="00E953BD" w:rsidTr="00E953BD">
        <w:tc>
          <w:tcPr>
            <w:tcW w:w="0" w:type="auto"/>
            <w:vAlign w:val="bottom"/>
          </w:tcPr>
          <w:p w:rsidR="002A14E7" w:rsidRPr="00E953BD" w:rsidRDefault="002A14E7">
            <w:pPr>
              <w:rPr>
                <w:rFonts w:ascii="Arial" w:hAnsi="Arial" w:cs="Arial"/>
                <w:color w:val="000000"/>
                <w:sz w:val="24"/>
                <w:szCs w:val="24"/>
              </w:rPr>
            </w:pPr>
            <w:r w:rsidRPr="00E953BD">
              <w:rPr>
                <w:rFonts w:ascii="Arial" w:hAnsi="Arial" w:cs="Arial"/>
                <w:color w:val="000000"/>
                <w:szCs w:val="20"/>
              </w:rPr>
              <w:t>Melbourne CBD</w:t>
            </w:r>
          </w:p>
        </w:tc>
        <w:tc>
          <w:tcPr>
            <w:tcW w:w="1728" w:type="dxa"/>
            <w:vAlign w:val="bottom"/>
          </w:tcPr>
          <w:p w:rsidR="002A14E7" w:rsidRPr="00E953BD" w:rsidRDefault="002A14E7">
            <w:pPr>
              <w:rPr>
                <w:rFonts w:ascii="Arial" w:hAnsi="Arial" w:cs="Arial"/>
                <w:color w:val="000000"/>
                <w:sz w:val="24"/>
                <w:szCs w:val="24"/>
              </w:rPr>
            </w:pPr>
            <w:r w:rsidRPr="00E953BD">
              <w:rPr>
                <w:rFonts w:ascii="Arial" w:hAnsi="Arial" w:cs="Arial"/>
                <w:color w:val="000000"/>
              </w:rPr>
              <w:t>Monday 14 October 2013</w:t>
            </w:r>
          </w:p>
        </w:tc>
        <w:tc>
          <w:tcPr>
            <w:tcW w:w="3544" w:type="dxa"/>
            <w:vAlign w:val="bottom"/>
          </w:tcPr>
          <w:p w:rsidR="002A14E7" w:rsidRPr="00E953BD" w:rsidRDefault="002A14E7">
            <w:pPr>
              <w:rPr>
                <w:rFonts w:ascii="Arial" w:hAnsi="Arial" w:cs="Arial"/>
                <w:color w:val="000000"/>
                <w:sz w:val="24"/>
                <w:szCs w:val="24"/>
              </w:rPr>
            </w:pPr>
            <w:r w:rsidRPr="00E953BD">
              <w:rPr>
                <w:rFonts w:ascii="Arial" w:hAnsi="Arial" w:cs="Arial"/>
                <w:color w:val="000000"/>
              </w:rPr>
              <w:t>Melbourne Town Hall, Swanston Street, Melbourne</w:t>
            </w:r>
          </w:p>
        </w:tc>
        <w:tc>
          <w:tcPr>
            <w:tcW w:w="2126" w:type="dxa"/>
          </w:tcPr>
          <w:p w:rsidR="002A14E7" w:rsidRPr="00E953BD" w:rsidRDefault="002A14E7" w:rsidP="00E953BD">
            <w:pPr>
              <w:spacing w:after="0" w:line="240" w:lineRule="auto"/>
              <w:rPr>
                <w:rFonts w:ascii="Arial" w:hAnsi="Arial" w:cs="Arial"/>
                <w:sz w:val="24"/>
                <w:szCs w:val="20"/>
              </w:rPr>
            </w:pPr>
            <w:r w:rsidRPr="00E953BD">
              <w:rPr>
                <w:rFonts w:ascii="Arial" w:hAnsi="Arial" w:cs="Arial"/>
                <w:sz w:val="24"/>
                <w:szCs w:val="20"/>
              </w:rPr>
              <w:t>10</w:t>
            </w:r>
            <w:r w:rsidR="00F92DDE">
              <w:rPr>
                <w:rFonts w:ascii="Arial" w:hAnsi="Arial" w:cs="Arial"/>
                <w:sz w:val="24"/>
                <w:szCs w:val="20"/>
              </w:rPr>
              <w:t>.30</w:t>
            </w:r>
            <w:r w:rsidRPr="00E953BD">
              <w:rPr>
                <w:rFonts w:ascii="Arial" w:hAnsi="Arial" w:cs="Arial"/>
                <w:sz w:val="24"/>
                <w:szCs w:val="20"/>
              </w:rPr>
              <w:t>am – 1.45pm</w:t>
            </w:r>
          </w:p>
        </w:tc>
      </w:tr>
      <w:tr w:rsidR="002A14E7" w:rsidRPr="00E953BD" w:rsidTr="00E953BD">
        <w:tc>
          <w:tcPr>
            <w:tcW w:w="0" w:type="auto"/>
            <w:vAlign w:val="bottom"/>
          </w:tcPr>
          <w:p w:rsidR="002A14E7" w:rsidRPr="00E953BD" w:rsidRDefault="002A14E7">
            <w:pPr>
              <w:rPr>
                <w:rFonts w:ascii="Arial" w:hAnsi="Arial" w:cs="Arial"/>
                <w:color w:val="000000"/>
                <w:sz w:val="24"/>
                <w:szCs w:val="24"/>
              </w:rPr>
            </w:pPr>
            <w:r w:rsidRPr="00E953BD">
              <w:rPr>
                <w:rFonts w:ascii="Arial" w:hAnsi="Arial" w:cs="Arial"/>
                <w:color w:val="000000"/>
                <w:szCs w:val="20"/>
              </w:rPr>
              <w:t>Wantirna South</w:t>
            </w:r>
          </w:p>
        </w:tc>
        <w:tc>
          <w:tcPr>
            <w:tcW w:w="1728" w:type="dxa"/>
            <w:vAlign w:val="bottom"/>
          </w:tcPr>
          <w:p w:rsidR="002A14E7" w:rsidRPr="00E953BD" w:rsidRDefault="002A14E7">
            <w:pPr>
              <w:rPr>
                <w:rFonts w:ascii="Arial" w:hAnsi="Arial" w:cs="Arial"/>
                <w:color w:val="000000"/>
                <w:sz w:val="24"/>
                <w:szCs w:val="24"/>
              </w:rPr>
            </w:pPr>
            <w:r w:rsidRPr="00E953BD">
              <w:rPr>
                <w:rFonts w:ascii="Arial" w:hAnsi="Arial" w:cs="Arial"/>
                <w:color w:val="000000"/>
              </w:rPr>
              <w:t>Tuesday 15 October 2013</w:t>
            </w:r>
          </w:p>
        </w:tc>
        <w:tc>
          <w:tcPr>
            <w:tcW w:w="3544" w:type="dxa"/>
            <w:vAlign w:val="bottom"/>
          </w:tcPr>
          <w:p w:rsidR="002A14E7" w:rsidRPr="00E953BD" w:rsidRDefault="002A14E7">
            <w:pPr>
              <w:rPr>
                <w:rFonts w:ascii="Arial" w:hAnsi="Arial" w:cs="Arial"/>
                <w:color w:val="000000"/>
                <w:sz w:val="24"/>
                <w:szCs w:val="24"/>
              </w:rPr>
            </w:pPr>
            <w:r w:rsidRPr="00E953BD">
              <w:rPr>
                <w:rFonts w:ascii="Arial" w:hAnsi="Arial" w:cs="Arial"/>
                <w:color w:val="000000"/>
              </w:rPr>
              <w:t>Knox Civic Centre, 511 Burwood H</w:t>
            </w:r>
            <w:r w:rsidR="00E7423D">
              <w:rPr>
                <w:rFonts w:ascii="Arial" w:hAnsi="Arial" w:cs="Arial"/>
                <w:color w:val="000000"/>
              </w:rPr>
              <w:t>igh</w:t>
            </w:r>
            <w:r w:rsidRPr="00E953BD">
              <w:rPr>
                <w:rFonts w:ascii="Arial" w:hAnsi="Arial" w:cs="Arial"/>
                <w:color w:val="000000"/>
              </w:rPr>
              <w:t>w</w:t>
            </w:r>
            <w:r w:rsidR="00E7423D">
              <w:rPr>
                <w:rFonts w:ascii="Arial" w:hAnsi="Arial" w:cs="Arial"/>
                <w:color w:val="000000"/>
              </w:rPr>
              <w:t>a</w:t>
            </w:r>
            <w:r w:rsidRPr="00E953BD">
              <w:rPr>
                <w:rFonts w:ascii="Arial" w:hAnsi="Arial" w:cs="Arial"/>
                <w:color w:val="000000"/>
              </w:rPr>
              <w:t>y, Wantirna South</w:t>
            </w:r>
          </w:p>
        </w:tc>
        <w:tc>
          <w:tcPr>
            <w:tcW w:w="2126" w:type="dxa"/>
          </w:tcPr>
          <w:p w:rsidR="002A14E7" w:rsidRPr="00E953BD" w:rsidRDefault="002A14E7" w:rsidP="00E953BD">
            <w:pPr>
              <w:spacing w:after="0" w:line="240" w:lineRule="auto"/>
              <w:rPr>
                <w:rFonts w:ascii="Arial" w:hAnsi="Arial" w:cs="Arial"/>
                <w:sz w:val="24"/>
                <w:szCs w:val="20"/>
              </w:rPr>
            </w:pPr>
            <w:r w:rsidRPr="00E953BD">
              <w:rPr>
                <w:rFonts w:ascii="Arial" w:hAnsi="Arial" w:cs="Arial"/>
                <w:sz w:val="24"/>
                <w:szCs w:val="20"/>
              </w:rPr>
              <w:t>1</w:t>
            </w:r>
            <w:r w:rsidR="00F92DDE">
              <w:rPr>
                <w:rFonts w:ascii="Arial" w:hAnsi="Arial" w:cs="Arial"/>
                <w:sz w:val="24"/>
                <w:szCs w:val="20"/>
              </w:rPr>
              <w:t>.30</w:t>
            </w:r>
            <w:r w:rsidRPr="00E953BD">
              <w:rPr>
                <w:rFonts w:ascii="Arial" w:hAnsi="Arial" w:cs="Arial"/>
                <w:sz w:val="24"/>
                <w:szCs w:val="20"/>
              </w:rPr>
              <w:t>pm – 4.45pm</w:t>
            </w:r>
          </w:p>
        </w:tc>
      </w:tr>
      <w:tr w:rsidR="002A14E7" w:rsidRPr="00E953BD" w:rsidTr="00E953BD">
        <w:tc>
          <w:tcPr>
            <w:tcW w:w="0" w:type="auto"/>
            <w:vAlign w:val="bottom"/>
          </w:tcPr>
          <w:p w:rsidR="002A14E7" w:rsidRPr="00E953BD" w:rsidRDefault="002A14E7">
            <w:pPr>
              <w:rPr>
                <w:rFonts w:ascii="Arial" w:hAnsi="Arial" w:cs="Arial"/>
                <w:color w:val="000000"/>
                <w:sz w:val="24"/>
                <w:szCs w:val="24"/>
              </w:rPr>
            </w:pPr>
            <w:r w:rsidRPr="00E953BD">
              <w:rPr>
                <w:rFonts w:ascii="Arial" w:hAnsi="Arial" w:cs="Arial"/>
                <w:color w:val="000000"/>
                <w:szCs w:val="20"/>
              </w:rPr>
              <w:t>South Morang</w:t>
            </w:r>
          </w:p>
        </w:tc>
        <w:tc>
          <w:tcPr>
            <w:tcW w:w="1728" w:type="dxa"/>
            <w:vAlign w:val="bottom"/>
          </w:tcPr>
          <w:p w:rsidR="002A14E7" w:rsidRPr="00E953BD" w:rsidRDefault="002A14E7">
            <w:pPr>
              <w:rPr>
                <w:rFonts w:ascii="Arial" w:hAnsi="Arial" w:cs="Arial"/>
                <w:color w:val="000000"/>
                <w:sz w:val="24"/>
                <w:szCs w:val="24"/>
              </w:rPr>
            </w:pPr>
            <w:r w:rsidRPr="00E953BD">
              <w:rPr>
                <w:rFonts w:ascii="Arial" w:hAnsi="Arial" w:cs="Arial"/>
                <w:color w:val="000000"/>
              </w:rPr>
              <w:t>Wednesday 16 October 2013</w:t>
            </w:r>
          </w:p>
        </w:tc>
        <w:tc>
          <w:tcPr>
            <w:tcW w:w="3544" w:type="dxa"/>
          </w:tcPr>
          <w:p w:rsidR="002A14E7" w:rsidRPr="00E953BD" w:rsidRDefault="000E23BD" w:rsidP="000E23BD">
            <w:pPr>
              <w:rPr>
                <w:rFonts w:ascii="Arial" w:hAnsi="Arial" w:cs="Arial"/>
                <w:sz w:val="24"/>
                <w:szCs w:val="20"/>
              </w:rPr>
            </w:pPr>
            <w:r w:rsidRPr="00E953BD">
              <w:rPr>
                <w:rFonts w:ascii="Arial" w:hAnsi="Arial" w:cs="Arial"/>
                <w:color w:val="000000"/>
              </w:rPr>
              <w:t>Whittlesea Civic Centre, 25 Ferres B</w:t>
            </w:r>
            <w:r w:rsidR="00E7423D">
              <w:rPr>
                <w:rFonts w:ascii="Arial" w:hAnsi="Arial" w:cs="Arial"/>
                <w:color w:val="000000"/>
              </w:rPr>
              <w:t>ou</w:t>
            </w:r>
            <w:r w:rsidRPr="00E953BD">
              <w:rPr>
                <w:rFonts w:ascii="Arial" w:hAnsi="Arial" w:cs="Arial"/>
                <w:color w:val="000000"/>
              </w:rPr>
              <w:t>l</w:t>
            </w:r>
            <w:r w:rsidR="00E7423D">
              <w:rPr>
                <w:rFonts w:ascii="Arial" w:hAnsi="Arial" w:cs="Arial"/>
                <w:color w:val="000000"/>
              </w:rPr>
              <w:t>e</w:t>
            </w:r>
            <w:r w:rsidRPr="00E953BD">
              <w:rPr>
                <w:rFonts w:ascii="Arial" w:hAnsi="Arial" w:cs="Arial"/>
                <w:color w:val="000000"/>
              </w:rPr>
              <w:t>v</w:t>
            </w:r>
            <w:r w:rsidR="00E7423D">
              <w:rPr>
                <w:rFonts w:ascii="Arial" w:hAnsi="Arial" w:cs="Arial"/>
                <w:color w:val="000000"/>
              </w:rPr>
              <w:t>ar</w:t>
            </w:r>
            <w:r w:rsidRPr="00E953BD">
              <w:rPr>
                <w:rFonts w:ascii="Arial" w:hAnsi="Arial" w:cs="Arial"/>
                <w:color w:val="000000"/>
              </w:rPr>
              <w:t>d, South Morang</w:t>
            </w:r>
          </w:p>
        </w:tc>
        <w:tc>
          <w:tcPr>
            <w:tcW w:w="2126" w:type="dxa"/>
          </w:tcPr>
          <w:p w:rsidR="002A14E7" w:rsidRPr="00E953BD" w:rsidRDefault="00F92DDE" w:rsidP="00E953BD">
            <w:pPr>
              <w:spacing w:after="0" w:line="240" w:lineRule="auto"/>
              <w:rPr>
                <w:rFonts w:ascii="Arial" w:hAnsi="Arial" w:cs="Arial"/>
                <w:sz w:val="24"/>
                <w:szCs w:val="20"/>
              </w:rPr>
            </w:pPr>
            <w:r>
              <w:rPr>
                <w:rFonts w:ascii="Arial" w:hAnsi="Arial" w:cs="Arial"/>
                <w:sz w:val="24"/>
                <w:szCs w:val="20"/>
              </w:rPr>
              <w:t>4</w:t>
            </w:r>
            <w:r w:rsidR="002A14E7" w:rsidRPr="00E953BD">
              <w:rPr>
                <w:rFonts w:ascii="Arial" w:hAnsi="Arial" w:cs="Arial"/>
                <w:sz w:val="24"/>
                <w:szCs w:val="20"/>
              </w:rPr>
              <w:t>pm – 7.15pm</w:t>
            </w:r>
          </w:p>
        </w:tc>
      </w:tr>
      <w:tr w:rsidR="000E23BD" w:rsidRPr="00E953BD" w:rsidTr="00E953BD">
        <w:tc>
          <w:tcPr>
            <w:tcW w:w="0" w:type="auto"/>
            <w:vAlign w:val="bottom"/>
          </w:tcPr>
          <w:p w:rsidR="000E23BD" w:rsidRPr="00E953BD" w:rsidRDefault="000E23BD">
            <w:pPr>
              <w:rPr>
                <w:rFonts w:ascii="Arial" w:hAnsi="Arial" w:cs="Arial"/>
                <w:color w:val="000000"/>
                <w:sz w:val="24"/>
                <w:szCs w:val="24"/>
              </w:rPr>
            </w:pPr>
            <w:r w:rsidRPr="00E953BD">
              <w:rPr>
                <w:rFonts w:ascii="Arial" w:hAnsi="Arial" w:cs="Arial"/>
                <w:color w:val="000000"/>
                <w:szCs w:val="20"/>
              </w:rPr>
              <w:t>Shepparton</w:t>
            </w:r>
          </w:p>
        </w:tc>
        <w:tc>
          <w:tcPr>
            <w:tcW w:w="1728" w:type="dxa"/>
            <w:vAlign w:val="bottom"/>
          </w:tcPr>
          <w:p w:rsidR="000E23BD" w:rsidRPr="00E953BD" w:rsidRDefault="000E23BD">
            <w:pPr>
              <w:rPr>
                <w:rFonts w:ascii="Arial" w:hAnsi="Arial" w:cs="Arial"/>
                <w:color w:val="000000"/>
                <w:sz w:val="24"/>
                <w:szCs w:val="24"/>
              </w:rPr>
            </w:pPr>
            <w:r w:rsidRPr="00E953BD">
              <w:rPr>
                <w:rFonts w:ascii="Arial" w:hAnsi="Arial" w:cs="Arial"/>
                <w:color w:val="000000"/>
              </w:rPr>
              <w:t>Thursday 17 October 2013</w:t>
            </w:r>
          </w:p>
        </w:tc>
        <w:tc>
          <w:tcPr>
            <w:tcW w:w="3544" w:type="dxa"/>
            <w:vAlign w:val="bottom"/>
          </w:tcPr>
          <w:p w:rsidR="000E23BD" w:rsidRPr="00E953BD" w:rsidRDefault="000E23BD">
            <w:pPr>
              <w:rPr>
                <w:rFonts w:ascii="Arial" w:hAnsi="Arial" w:cs="Arial"/>
                <w:color w:val="000000"/>
                <w:sz w:val="24"/>
                <w:szCs w:val="24"/>
              </w:rPr>
            </w:pPr>
            <w:r w:rsidRPr="00E953BD">
              <w:rPr>
                <w:rFonts w:ascii="Arial" w:hAnsi="Arial" w:cs="Arial"/>
                <w:color w:val="000000"/>
              </w:rPr>
              <w:t>Greater Shepparton City Council Offices, 90 Welsford St</w:t>
            </w:r>
            <w:r w:rsidR="00E7423D">
              <w:rPr>
                <w:rFonts w:ascii="Arial" w:hAnsi="Arial" w:cs="Arial"/>
                <w:color w:val="000000"/>
              </w:rPr>
              <w:t>reet</w:t>
            </w:r>
            <w:r w:rsidRPr="00E953BD">
              <w:rPr>
                <w:rFonts w:ascii="Arial" w:hAnsi="Arial" w:cs="Arial"/>
                <w:color w:val="000000"/>
              </w:rPr>
              <w:t>, Shepparton</w:t>
            </w:r>
          </w:p>
        </w:tc>
        <w:tc>
          <w:tcPr>
            <w:tcW w:w="2126" w:type="dxa"/>
          </w:tcPr>
          <w:p w:rsidR="000E23BD" w:rsidRPr="00E953BD" w:rsidRDefault="00F92DDE" w:rsidP="00E953BD">
            <w:pPr>
              <w:spacing w:after="0" w:line="240" w:lineRule="auto"/>
              <w:rPr>
                <w:rFonts w:ascii="Arial" w:hAnsi="Arial" w:cs="Arial"/>
                <w:sz w:val="24"/>
                <w:szCs w:val="20"/>
              </w:rPr>
            </w:pPr>
            <w:r>
              <w:rPr>
                <w:rFonts w:ascii="Arial" w:hAnsi="Arial" w:cs="Arial"/>
                <w:sz w:val="24"/>
                <w:szCs w:val="20"/>
              </w:rPr>
              <w:t>4</w:t>
            </w:r>
            <w:r w:rsidR="000E23BD" w:rsidRPr="00E953BD">
              <w:rPr>
                <w:rFonts w:ascii="Arial" w:hAnsi="Arial" w:cs="Arial"/>
                <w:sz w:val="24"/>
                <w:szCs w:val="20"/>
              </w:rPr>
              <w:t>pm – 7.15pm</w:t>
            </w:r>
          </w:p>
        </w:tc>
      </w:tr>
      <w:tr w:rsidR="000E23BD" w:rsidRPr="00E953BD" w:rsidTr="00E953BD">
        <w:tc>
          <w:tcPr>
            <w:tcW w:w="0" w:type="auto"/>
            <w:vAlign w:val="bottom"/>
          </w:tcPr>
          <w:p w:rsidR="000E23BD" w:rsidRPr="00E953BD" w:rsidRDefault="000E23BD">
            <w:pPr>
              <w:rPr>
                <w:rFonts w:ascii="Arial" w:hAnsi="Arial" w:cs="Arial"/>
                <w:color w:val="000000"/>
                <w:sz w:val="24"/>
                <w:szCs w:val="24"/>
              </w:rPr>
            </w:pPr>
            <w:r w:rsidRPr="00E953BD">
              <w:rPr>
                <w:rFonts w:ascii="Arial" w:hAnsi="Arial" w:cs="Arial"/>
                <w:color w:val="000000"/>
                <w:szCs w:val="20"/>
              </w:rPr>
              <w:t xml:space="preserve">Mildura </w:t>
            </w:r>
          </w:p>
        </w:tc>
        <w:tc>
          <w:tcPr>
            <w:tcW w:w="1728" w:type="dxa"/>
            <w:vAlign w:val="bottom"/>
          </w:tcPr>
          <w:p w:rsidR="000E23BD" w:rsidRPr="00E953BD" w:rsidRDefault="000E23BD">
            <w:pPr>
              <w:rPr>
                <w:rFonts w:ascii="Arial" w:hAnsi="Arial" w:cs="Arial"/>
                <w:color w:val="000000"/>
                <w:sz w:val="24"/>
                <w:szCs w:val="24"/>
              </w:rPr>
            </w:pPr>
            <w:r w:rsidRPr="00E953BD">
              <w:rPr>
                <w:rFonts w:ascii="Arial" w:hAnsi="Arial" w:cs="Arial"/>
                <w:color w:val="000000"/>
              </w:rPr>
              <w:t>Thursday 17 October 2013</w:t>
            </w:r>
          </w:p>
        </w:tc>
        <w:tc>
          <w:tcPr>
            <w:tcW w:w="3544" w:type="dxa"/>
            <w:vAlign w:val="bottom"/>
          </w:tcPr>
          <w:p w:rsidR="000E23BD" w:rsidRPr="00E953BD" w:rsidRDefault="000E23BD">
            <w:pPr>
              <w:rPr>
                <w:rFonts w:ascii="Arial" w:hAnsi="Arial" w:cs="Arial"/>
                <w:color w:val="000000"/>
                <w:sz w:val="24"/>
                <w:szCs w:val="24"/>
              </w:rPr>
            </w:pPr>
            <w:r w:rsidRPr="00E953BD">
              <w:rPr>
                <w:rFonts w:ascii="Arial" w:hAnsi="Arial" w:cs="Arial"/>
                <w:color w:val="000000"/>
              </w:rPr>
              <w:t>Deakin Ave Service Centre, 76-84 Deakin Avenue, Mildura</w:t>
            </w:r>
          </w:p>
        </w:tc>
        <w:tc>
          <w:tcPr>
            <w:tcW w:w="2126" w:type="dxa"/>
          </w:tcPr>
          <w:p w:rsidR="000E23BD" w:rsidRPr="00E953BD" w:rsidRDefault="00F92DDE" w:rsidP="00E953BD">
            <w:pPr>
              <w:spacing w:after="0" w:line="240" w:lineRule="auto"/>
              <w:rPr>
                <w:rFonts w:ascii="Arial" w:hAnsi="Arial" w:cs="Arial"/>
                <w:sz w:val="24"/>
                <w:szCs w:val="20"/>
              </w:rPr>
            </w:pPr>
            <w:r>
              <w:rPr>
                <w:rFonts w:ascii="Arial" w:hAnsi="Arial" w:cs="Arial"/>
                <w:sz w:val="24"/>
                <w:szCs w:val="20"/>
              </w:rPr>
              <w:t>4</w:t>
            </w:r>
            <w:r w:rsidR="000E23BD" w:rsidRPr="00E953BD">
              <w:rPr>
                <w:rFonts w:ascii="Arial" w:hAnsi="Arial" w:cs="Arial"/>
                <w:sz w:val="24"/>
                <w:szCs w:val="20"/>
              </w:rPr>
              <w:t>pm – 7.15pm</w:t>
            </w:r>
          </w:p>
        </w:tc>
      </w:tr>
      <w:tr w:rsidR="000E23BD" w:rsidRPr="00E953BD" w:rsidTr="00E953BD">
        <w:tc>
          <w:tcPr>
            <w:tcW w:w="0" w:type="auto"/>
            <w:vAlign w:val="bottom"/>
          </w:tcPr>
          <w:p w:rsidR="000E23BD" w:rsidRPr="00E953BD" w:rsidRDefault="000E23BD">
            <w:pPr>
              <w:rPr>
                <w:rFonts w:ascii="Arial" w:hAnsi="Arial" w:cs="Arial"/>
                <w:color w:val="000000"/>
                <w:sz w:val="24"/>
                <w:szCs w:val="24"/>
              </w:rPr>
            </w:pPr>
            <w:r w:rsidRPr="00E953BD">
              <w:rPr>
                <w:rFonts w:ascii="Arial" w:hAnsi="Arial" w:cs="Arial"/>
                <w:color w:val="000000"/>
                <w:szCs w:val="20"/>
              </w:rPr>
              <w:t xml:space="preserve">Wodonga </w:t>
            </w:r>
          </w:p>
        </w:tc>
        <w:tc>
          <w:tcPr>
            <w:tcW w:w="1728" w:type="dxa"/>
            <w:vAlign w:val="bottom"/>
          </w:tcPr>
          <w:p w:rsidR="000E23BD" w:rsidRPr="00E953BD" w:rsidRDefault="000E23BD">
            <w:pPr>
              <w:rPr>
                <w:rFonts w:ascii="Arial" w:hAnsi="Arial" w:cs="Arial"/>
                <w:color w:val="000000"/>
                <w:sz w:val="24"/>
                <w:szCs w:val="24"/>
              </w:rPr>
            </w:pPr>
            <w:r w:rsidRPr="00E953BD">
              <w:rPr>
                <w:rFonts w:ascii="Arial" w:hAnsi="Arial" w:cs="Arial"/>
                <w:color w:val="000000"/>
              </w:rPr>
              <w:t>Friday 18 October 2013</w:t>
            </w:r>
          </w:p>
        </w:tc>
        <w:tc>
          <w:tcPr>
            <w:tcW w:w="3544" w:type="dxa"/>
            <w:vAlign w:val="bottom"/>
          </w:tcPr>
          <w:p w:rsidR="000E23BD" w:rsidRPr="00E953BD" w:rsidRDefault="000E23BD">
            <w:pPr>
              <w:rPr>
                <w:rFonts w:ascii="Arial" w:hAnsi="Arial" w:cs="Arial"/>
                <w:color w:val="000000"/>
                <w:sz w:val="24"/>
                <w:szCs w:val="24"/>
              </w:rPr>
            </w:pPr>
            <w:r w:rsidRPr="00E953BD">
              <w:rPr>
                <w:rFonts w:ascii="Arial" w:hAnsi="Arial" w:cs="Arial"/>
                <w:color w:val="000000"/>
              </w:rPr>
              <w:t>Wodonga City Council Offices, 104 Hovell Street, Wodonga</w:t>
            </w:r>
          </w:p>
        </w:tc>
        <w:tc>
          <w:tcPr>
            <w:tcW w:w="2126" w:type="dxa"/>
          </w:tcPr>
          <w:p w:rsidR="000E23BD" w:rsidRPr="00E953BD" w:rsidRDefault="000E23BD" w:rsidP="00E953BD">
            <w:pPr>
              <w:spacing w:after="0" w:line="240" w:lineRule="auto"/>
              <w:rPr>
                <w:rFonts w:ascii="Arial" w:hAnsi="Arial" w:cs="Arial"/>
                <w:sz w:val="24"/>
                <w:szCs w:val="20"/>
              </w:rPr>
            </w:pPr>
            <w:r w:rsidRPr="00E953BD">
              <w:rPr>
                <w:rFonts w:ascii="Arial" w:hAnsi="Arial" w:cs="Arial"/>
                <w:sz w:val="24"/>
                <w:szCs w:val="20"/>
              </w:rPr>
              <w:t>12</w:t>
            </w:r>
            <w:r w:rsidR="00F92DDE">
              <w:rPr>
                <w:rFonts w:ascii="Arial" w:hAnsi="Arial" w:cs="Arial"/>
                <w:sz w:val="24"/>
                <w:szCs w:val="20"/>
              </w:rPr>
              <w:t>.30</w:t>
            </w:r>
            <w:r w:rsidRPr="00E953BD">
              <w:rPr>
                <w:rFonts w:ascii="Arial" w:hAnsi="Arial" w:cs="Arial"/>
                <w:sz w:val="24"/>
                <w:szCs w:val="20"/>
              </w:rPr>
              <w:t>pm – 3.45pm</w:t>
            </w:r>
          </w:p>
        </w:tc>
      </w:tr>
      <w:tr w:rsidR="000E23BD" w:rsidRPr="00E953BD" w:rsidTr="00E953BD">
        <w:tc>
          <w:tcPr>
            <w:tcW w:w="0" w:type="auto"/>
            <w:vAlign w:val="bottom"/>
          </w:tcPr>
          <w:p w:rsidR="000E23BD" w:rsidRPr="00E953BD" w:rsidRDefault="000E23BD">
            <w:pPr>
              <w:rPr>
                <w:rFonts w:ascii="Arial" w:hAnsi="Arial" w:cs="Arial"/>
                <w:color w:val="000000"/>
                <w:sz w:val="24"/>
                <w:szCs w:val="24"/>
              </w:rPr>
            </w:pPr>
            <w:r w:rsidRPr="00E953BD">
              <w:rPr>
                <w:rFonts w:ascii="Arial" w:hAnsi="Arial" w:cs="Arial"/>
                <w:color w:val="000000"/>
                <w:szCs w:val="20"/>
              </w:rPr>
              <w:lastRenderedPageBreak/>
              <w:t>Traralgon</w:t>
            </w:r>
          </w:p>
        </w:tc>
        <w:tc>
          <w:tcPr>
            <w:tcW w:w="1728" w:type="dxa"/>
            <w:vAlign w:val="bottom"/>
          </w:tcPr>
          <w:p w:rsidR="000E23BD" w:rsidRPr="00E953BD" w:rsidRDefault="000E23BD">
            <w:pPr>
              <w:rPr>
                <w:rFonts w:ascii="Arial" w:hAnsi="Arial" w:cs="Arial"/>
                <w:color w:val="000000"/>
                <w:sz w:val="24"/>
                <w:szCs w:val="24"/>
              </w:rPr>
            </w:pPr>
            <w:r w:rsidRPr="00E953BD">
              <w:rPr>
                <w:rFonts w:ascii="Arial" w:hAnsi="Arial" w:cs="Arial"/>
                <w:color w:val="000000"/>
              </w:rPr>
              <w:t>Monday 21 October 2013</w:t>
            </w:r>
          </w:p>
        </w:tc>
        <w:tc>
          <w:tcPr>
            <w:tcW w:w="3544" w:type="dxa"/>
            <w:vAlign w:val="bottom"/>
          </w:tcPr>
          <w:p w:rsidR="000E23BD" w:rsidRPr="00E953BD" w:rsidRDefault="000E23BD">
            <w:pPr>
              <w:rPr>
                <w:rFonts w:ascii="Arial" w:hAnsi="Arial" w:cs="Arial"/>
                <w:color w:val="000000"/>
                <w:sz w:val="24"/>
                <w:szCs w:val="24"/>
              </w:rPr>
            </w:pPr>
            <w:r w:rsidRPr="00E953BD">
              <w:rPr>
                <w:rFonts w:ascii="Arial" w:hAnsi="Arial" w:cs="Arial"/>
                <w:color w:val="000000"/>
              </w:rPr>
              <w:t>Latrobe City Council Service Centre, 34-38 Kay Street, Traralgon</w:t>
            </w:r>
          </w:p>
        </w:tc>
        <w:tc>
          <w:tcPr>
            <w:tcW w:w="2126" w:type="dxa"/>
          </w:tcPr>
          <w:p w:rsidR="000E23BD" w:rsidRPr="00E953BD" w:rsidRDefault="00F92DDE" w:rsidP="00E953BD">
            <w:pPr>
              <w:spacing w:after="0" w:line="240" w:lineRule="auto"/>
              <w:rPr>
                <w:rFonts w:ascii="Arial" w:hAnsi="Arial" w:cs="Arial"/>
                <w:sz w:val="24"/>
                <w:szCs w:val="20"/>
              </w:rPr>
            </w:pPr>
            <w:r>
              <w:rPr>
                <w:rFonts w:ascii="Arial" w:hAnsi="Arial" w:cs="Arial"/>
                <w:sz w:val="24"/>
                <w:szCs w:val="20"/>
              </w:rPr>
              <w:t>3</w:t>
            </w:r>
            <w:r w:rsidR="000E23BD" w:rsidRPr="00E953BD">
              <w:rPr>
                <w:rFonts w:ascii="Arial" w:hAnsi="Arial" w:cs="Arial"/>
                <w:sz w:val="24"/>
                <w:szCs w:val="20"/>
              </w:rPr>
              <w:t>pm – 6.30pm</w:t>
            </w:r>
          </w:p>
        </w:tc>
      </w:tr>
    </w:tbl>
    <w:p w:rsidR="002A14E7" w:rsidRDefault="002A14E7" w:rsidP="004B78AE">
      <w:pPr>
        <w:spacing w:after="0" w:line="240" w:lineRule="auto"/>
        <w:rPr>
          <w:rFonts w:ascii="Arial" w:hAnsi="Arial" w:cs="Arial"/>
          <w:sz w:val="24"/>
          <w:szCs w:val="20"/>
        </w:rPr>
      </w:pPr>
    </w:p>
    <w:p w:rsidR="00CA1F39" w:rsidRDefault="00CA1F39" w:rsidP="006D33FC">
      <w:pPr>
        <w:spacing w:after="0" w:line="240" w:lineRule="auto"/>
        <w:rPr>
          <w:rFonts w:ascii="Arial" w:hAnsi="Arial" w:cs="Arial"/>
          <w:sz w:val="24"/>
          <w:szCs w:val="20"/>
        </w:rPr>
      </w:pPr>
    </w:p>
    <w:p w:rsidR="004B78AE" w:rsidRPr="00CA1F39" w:rsidRDefault="004B78AE" w:rsidP="00CA1F39">
      <w:pPr>
        <w:spacing w:after="0" w:line="240" w:lineRule="auto"/>
        <w:rPr>
          <w:rFonts w:ascii="Arial" w:hAnsi="Arial" w:cs="Arial"/>
          <w:sz w:val="24"/>
          <w:szCs w:val="20"/>
        </w:rPr>
      </w:pPr>
    </w:p>
    <w:p w:rsidR="00CA1F39" w:rsidRPr="00CA1F39" w:rsidRDefault="00CA1F39" w:rsidP="00CA1F39">
      <w:pPr>
        <w:pBdr>
          <w:top w:val="single" w:sz="4" w:space="1" w:color="auto"/>
          <w:left w:val="single" w:sz="4" w:space="4" w:color="auto"/>
          <w:bottom w:val="single" w:sz="4" w:space="1" w:color="auto"/>
          <w:right w:val="single" w:sz="4" w:space="4" w:color="auto"/>
        </w:pBdr>
        <w:spacing w:after="0" w:line="240" w:lineRule="auto"/>
        <w:rPr>
          <w:rFonts w:ascii="Arial" w:hAnsi="Arial" w:cs="Arial"/>
          <w:b/>
          <w:sz w:val="24"/>
          <w:szCs w:val="20"/>
        </w:rPr>
      </w:pPr>
      <w:r w:rsidRPr="00CA1F39">
        <w:rPr>
          <w:rFonts w:ascii="Arial" w:hAnsi="Arial" w:cs="Arial"/>
          <w:b/>
          <w:sz w:val="24"/>
          <w:szCs w:val="20"/>
        </w:rPr>
        <w:t xml:space="preserve">Contact </w:t>
      </w:r>
      <w:r w:rsidR="000F15C8">
        <w:rPr>
          <w:rFonts w:ascii="Arial" w:hAnsi="Arial" w:cs="Arial"/>
          <w:b/>
          <w:sz w:val="24"/>
          <w:szCs w:val="20"/>
        </w:rPr>
        <w:t>the Local Government Electoral Review Secretariat:</w:t>
      </w:r>
    </w:p>
    <w:p w:rsidR="00CA1F39" w:rsidRPr="00CA1F39" w:rsidRDefault="00CA1F39" w:rsidP="00CA1F39">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0"/>
        </w:rPr>
      </w:pPr>
      <w:r w:rsidRPr="00CA1F39">
        <w:rPr>
          <w:rFonts w:ascii="Arial" w:hAnsi="Arial" w:cs="Arial"/>
          <w:sz w:val="24"/>
          <w:szCs w:val="20"/>
        </w:rPr>
        <w:t xml:space="preserve">Visit </w:t>
      </w:r>
      <w:r w:rsidRPr="00CA1F39">
        <w:rPr>
          <w:rFonts w:ascii="Arial" w:hAnsi="Arial" w:cs="Arial"/>
          <w:sz w:val="24"/>
          <w:szCs w:val="20"/>
          <w:u w:val="single"/>
        </w:rPr>
        <w:t>www.localgovernment.vic.gov.au</w:t>
      </w:r>
    </w:p>
    <w:p w:rsidR="00CA1F39" w:rsidRPr="00CA1F39" w:rsidRDefault="00CA1F39" w:rsidP="00CA1F39">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0"/>
        </w:rPr>
      </w:pPr>
      <w:r w:rsidRPr="00CA1F39">
        <w:rPr>
          <w:rFonts w:ascii="Arial" w:hAnsi="Arial" w:cs="Arial"/>
          <w:sz w:val="24"/>
          <w:szCs w:val="20"/>
        </w:rPr>
        <w:t xml:space="preserve">Email </w:t>
      </w:r>
      <w:r w:rsidRPr="00CA1F39">
        <w:rPr>
          <w:rFonts w:ascii="Arial" w:hAnsi="Arial" w:cs="Arial"/>
          <w:sz w:val="24"/>
          <w:szCs w:val="20"/>
          <w:u w:val="single"/>
        </w:rPr>
        <w:t>lg.electoralreview@dtpli.vic.gov.au</w:t>
      </w:r>
    </w:p>
    <w:p w:rsidR="00CA1F39" w:rsidRPr="00CA1F39" w:rsidRDefault="00CA1F39" w:rsidP="00CA1F39">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0"/>
        </w:rPr>
      </w:pPr>
      <w:r w:rsidRPr="00CA1F39">
        <w:rPr>
          <w:rFonts w:ascii="Arial" w:hAnsi="Arial" w:cs="Arial"/>
          <w:sz w:val="24"/>
          <w:szCs w:val="20"/>
        </w:rPr>
        <w:t>Call 1300 736 075</w:t>
      </w:r>
    </w:p>
    <w:p w:rsidR="006D33FC" w:rsidRDefault="006D33FC" w:rsidP="00A14B61">
      <w:pPr>
        <w:pStyle w:val="Heading1"/>
        <w:sectPr w:rsidR="006D33FC" w:rsidSect="002A14E7">
          <w:pgSz w:w="11906" w:h="16838"/>
          <w:pgMar w:top="1440" w:right="1440" w:bottom="1440" w:left="1440" w:header="708" w:footer="708" w:gutter="0"/>
          <w:cols w:space="708"/>
          <w:docGrid w:linePitch="360"/>
        </w:sectPr>
      </w:pPr>
    </w:p>
    <w:p w:rsidR="00661F5F" w:rsidRDefault="00A14B61" w:rsidP="00A14B61">
      <w:pPr>
        <w:pStyle w:val="Heading1"/>
      </w:pPr>
      <w:bookmarkStart w:id="201" w:name="_Toc367709239"/>
      <w:r>
        <w:lastRenderedPageBreak/>
        <w:t>Questions for consideration</w:t>
      </w:r>
      <w:bookmarkEnd w:id="201"/>
      <w:r w:rsidR="00AE5C55">
        <w:t xml:space="preserve"> </w:t>
      </w:r>
    </w:p>
    <w:p w:rsidR="00C25306" w:rsidRDefault="00C25306" w:rsidP="00C25306">
      <w:pPr>
        <w:pStyle w:val="Heading2"/>
      </w:pPr>
      <w:bookmarkStart w:id="202" w:name="_Toc367709240"/>
      <w:r>
        <w:t>Chapter 1 – Voters</w:t>
      </w:r>
      <w:bookmarkEnd w:id="202"/>
      <w:r w:rsidR="00501146">
        <w:t xml:space="preserve"> </w:t>
      </w:r>
    </w:p>
    <w:p w:rsidR="00AE5C55" w:rsidRPr="00266A4F" w:rsidRDefault="00AE5C55" w:rsidP="00AE5C55">
      <w:pPr>
        <w:pStyle w:val="Heading3"/>
      </w:pPr>
      <w:bookmarkStart w:id="203" w:name="_Toc367709241"/>
      <w:r w:rsidRPr="00266A4F">
        <w:t xml:space="preserve">Voter </w:t>
      </w:r>
      <w:r>
        <w:t>e</w:t>
      </w:r>
      <w:r w:rsidRPr="00266A4F">
        <w:t>ligibility</w:t>
      </w:r>
      <w:bookmarkEnd w:id="203"/>
    </w:p>
    <w:p w:rsidR="00343401" w:rsidRPr="00343401" w:rsidRDefault="00343401" w:rsidP="00343401">
      <w:pPr>
        <w:spacing w:before="240"/>
        <w:rPr>
          <w:rFonts w:ascii="Arial" w:hAnsi="Arial" w:cs="Arial"/>
          <w:sz w:val="24"/>
          <w:szCs w:val="24"/>
        </w:rPr>
      </w:pPr>
      <w:r w:rsidRPr="00343401">
        <w:rPr>
          <w:rFonts w:ascii="Arial" w:hAnsi="Arial" w:cs="Arial"/>
          <w:sz w:val="24"/>
          <w:szCs w:val="24"/>
        </w:rPr>
        <w:t>1.1</w:t>
      </w:r>
      <w:r w:rsidRPr="00343401">
        <w:rPr>
          <w:rFonts w:ascii="Arial" w:hAnsi="Arial" w:cs="Arial"/>
          <w:sz w:val="24"/>
          <w:szCs w:val="24"/>
        </w:rPr>
        <w:tab/>
        <w:t>Who should be eligible to vote at council elections?  Why?</w:t>
      </w:r>
    </w:p>
    <w:p w:rsidR="00343401" w:rsidRPr="00343401" w:rsidRDefault="00343401" w:rsidP="00343401">
      <w:pPr>
        <w:spacing w:before="240"/>
        <w:rPr>
          <w:rFonts w:ascii="Arial" w:hAnsi="Arial" w:cs="Arial"/>
          <w:sz w:val="24"/>
          <w:szCs w:val="24"/>
        </w:rPr>
      </w:pPr>
      <w:r w:rsidRPr="00343401">
        <w:rPr>
          <w:rFonts w:ascii="Arial" w:hAnsi="Arial" w:cs="Arial"/>
          <w:sz w:val="24"/>
          <w:szCs w:val="24"/>
        </w:rPr>
        <w:t>1.2</w:t>
      </w:r>
      <w:r w:rsidRPr="00343401">
        <w:rPr>
          <w:rFonts w:ascii="Arial" w:hAnsi="Arial" w:cs="Arial"/>
          <w:sz w:val="24"/>
          <w:szCs w:val="24"/>
        </w:rPr>
        <w:tab/>
        <w:t>What do you think about restricting eligibility to those on the state roll?</w:t>
      </w:r>
    </w:p>
    <w:p w:rsidR="00343401" w:rsidRPr="00343401" w:rsidRDefault="00343401" w:rsidP="00343401">
      <w:pPr>
        <w:spacing w:before="240"/>
        <w:ind w:left="720" w:hanging="720"/>
        <w:rPr>
          <w:rFonts w:ascii="Arial" w:hAnsi="Arial" w:cs="Arial"/>
          <w:sz w:val="24"/>
          <w:szCs w:val="24"/>
        </w:rPr>
      </w:pPr>
      <w:r w:rsidRPr="00343401">
        <w:rPr>
          <w:rFonts w:ascii="Arial" w:hAnsi="Arial" w:cs="Arial"/>
          <w:sz w:val="24"/>
          <w:szCs w:val="24"/>
        </w:rPr>
        <w:t>1.3</w:t>
      </w:r>
      <w:r w:rsidRPr="00343401">
        <w:rPr>
          <w:rFonts w:ascii="Arial" w:hAnsi="Arial" w:cs="Arial"/>
          <w:sz w:val="24"/>
          <w:szCs w:val="24"/>
        </w:rPr>
        <w:tab/>
        <w:t>For those eligible to vote, should voting be compulsory for those not currently compelled to do so?  Why?</w:t>
      </w:r>
    </w:p>
    <w:p w:rsidR="00343401" w:rsidRPr="00343401" w:rsidRDefault="00343401" w:rsidP="00343401">
      <w:pPr>
        <w:spacing w:before="240"/>
        <w:ind w:left="720" w:hanging="720"/>
        <w:rPr>
          <w:rFonts w:ascii="Arial" w:hAnsi="Arial" w:cs="Arial"/>
          <w:sz w:val="24"/>
          <w:szCs w:val="24"/>
        </w:rPr>
      </w:pPr>
      <w:r w:rsidRPr="00343401">
        <w:rPr>
          <w:rFonts w:ascii="Arial" w:hAnsi="Arial" w:cs="Arial"/>
          <w:sz w:val="24"/>
          <w:szCs w:val="24"/>
        </w:rPr>
        <w:t>1.4</w:t>
      </w:r>
      <w:r w:rsidRPr="00343401">
        <w:rPr>
          <w:rFonts w:ascii="Arial" w:hAnsi="Arial" w:cs="Arial"/>
          <w:sz w:val="24"/>
          <w:szCs w:val="24"/>
        </w:rPr>
        <w:tab/>
        <w:t>For those eligible to vote, should all persons not on the state roll be automatically enrolled?  Why?</w:t>
      </w:r>
    </w:p>
    <w:p w:rsidR="00C25306" w:rsidRDefault="00C25306" w:rsidP="00266A4F">
      <w:pPr>
        <w:pStyle w:val="Heading3"/>
      </w:pPr>
      <w:bookmarkStart w:id="204" w:name="_Toc367709242"/>
      <w:r w:rsidRPr="00390F2F">
        <w:t xml:space="preserve">The </w:t>
      </w:r>
      <w:r w:rsidR="00AE5C55" w:rsidRPr="00390F2F">
        <w:t xml:space="preserve">voters’ </w:t>
      </w:r>
      <w:r w:rsidR="00AE5C55" w:rsidRPr="00266A4F">
        <w:t>roll</w:t>
      </w:r>
      <w:bookmarkEnd w:id="204"/>
      <w:r>
        <w:t xml:space="preserve"> </w:t>
      </w:r>
    </w:p>
    <w:p w:rsidR="00343401" w:rsidRPr="00343401" w:rsidRDefault="00343401" w:rsidP="00343401">
      <w:pPr>
        <w:rPr>
          <w:rFonts w:ascii="Arial" w:hAnsi="Arial" w:cs="Arial"/>
          <w:sz w:val="24"/>
          <w:szCs w:val="24"/>
        </w:rPr>
      </w:pPr>
      <w:r w:rsidRPr="00343401">
        <w:rPr>
          <w:rFonts w:ascii="Arial" w:hAnsi="Arial" w:cs="Arial"/>
          <w:sz w:val="24"/>
          <w:szCs w:val="24"/>
        </w:rPr>
        <w:t>1.5</w:t>
      </w:r>
      <w:r w:rsidRPr="00343401">
        <w:rPr>
          <w:rFonts w:ascii="Arial" w:hAnsi="Arial" w:cs="Arial"/>
          <w:sz w:val="24"/>
          <w:szCs w:val="24"/>
        </w:rPr>
        <w:tab/>
        <w:t>How could integrity of the roll be improved?</w:t>
      </w:r>
    </w:p>
    <w:p w:rsidR="00343401" w:rsidRPr="00343401" w:rsidRDefault="00343401" w:rsidP="00343401">
      <w:pPr>
        <w:ind w:left="709" w:hanging="709"/>
        <w:rPr>
          <w:rFonts w:ascii="Arial" w:hAnsi="Arial" w:cs="Arial"/>
          <w:sz w:val="24"/>
          <w:szCs w:val="24"/>
        </w:rPr>
      </w:pPr>
      <w:r w:rsidRPr="00343401">
        <w:rPr>
          <w:rFonts w:ascii="Arial" w:hAnsi="Arial" w:cs="Arial"/>
          <w:sz w:val="24"/>
          <w:szCs w:val="24"/>
        </w:rPr>
        <w:t>1.6</w:t>
      </w:r>
      <w:r w:rsidRPr="00343401">
        <w:rPr>
          <w:rFonts w:ascii="Arial" w:hAnsi="Arial" w:cs="Arial"/>
          <w:sz w:val="24"/>
          <w:szCs w:val="24"/>
        </w:rPr>
        <w:tab/>
        <w:t>Should voter details be made available to candidates for campaigning purposes?  Why?</w:t>
      </w:r>
    </w:p>
    <w:p w:rsidR="00343401" w:rsidRPr="00343401" w:rsidRDefault="00343401" w:rsidP="00343401">
      <w:pPr>
        <w:rPr>
          <w:rFonts w:ascii="Arial" w:hAnsi="Arial" w:cs="Arial"/>
          <w:sz w:val="24"/>
          <w:szCs w:val="24"/>
        </w:rPr>
      </w:pPr>
      <w:r w:rsidRPr="00343401">
        <w:rPr>
          <w:rFonts w:ascii="Arial" w:hAnsi="Arial" w:cs="Arial"/>
          <w:sz w:val="24"/>
          <w:szCs w:val="24"/>
        </w:rPr>
        <w:t>1.7</w:t>
      </w:r>
      <w:r w:rsidRPr="00343401">
        <w:rPr>
          <w:rFonts w:ascii="Arial" w:hAnsi="Arial" w:cs="Arial"/>
          <w:sz w:val="24"/>
          <w:szCs w:val="24"/>
        </w:rPr>
        <w:tab/>
        <w:t xml:space="preserve">What would be an easy way for you to check if you are on the electoral roll?  </w:t>
      </w:r>
    </w:p>
    <w:p w:rsidR="00C25306" w:rsidRDefault="00C25306" w:rsidP="00C25306">
      <w:pPr>
        <w:pStyle w:val="Heading2"/>
        <w:rPr>
          <w:rFonts w:ascii="Arial" w:hAnsi="Arial" w:cs="Arial"/>
          <w:b w:val="0"/>
          <w:sz w:val="22"/>
          <w:szCs w:val="22"/>
        </w:rPr>
      </w:pPr>
      <w:bookmarkStart w:id="205" w:name="_Toc367709243"/>
      <w:r w:rsidRPr="00C25306">
        <w:t>Chapter 2 – Candidates</w:t>
      </w:r>
      <w:bookmarkEnd w:id="205"/>
      <w:r w:rsidRPr="00C25306">
        <w:t xml:space="preserve"> </w:t>
      </w:r>
    </w:p>
    <w:p w:rsidR="00C25306" w:rsidRPr="00266A4F" w:rsidRDefault="00C25306" w:rsidP="00C25306">
      <w:pPr>
        <w:pStyle w:val="Heading3"/>
      </w:pPr>
      <w:bookmarkStart w:id="206" w:name="_Toc367709244"/>
      <w:r w:rsidRPr="00266A4F">
        <w:t>Candidacy requirements and disqualifications</w:t>
      </w:r>
      <w:bookmarkEnd w:id="206"/>
    </w:p>
    <w:p w:rsidR="00343401" w:rsidRPr="00343401" w:rsidRDefault="00343401" w:rsidP="00343401">
      <w:pPr>
        <w:rPr>
          <w:rFonts w:ascii="Arial" w:hAnsi="Arial" w:cs="Arial"/>
          <w:sz w:val="24"/>
        </w:rPr>
      </w:pPr>
      <w:r w:rsidRPr="00343401">
        <w:rPr>
          <w:rFonts w:ascii="Arial" w:hAnsi="Arial" w:cs="Arial"/>
          <w:sz w:val="24"/>
        </w:rPr>
        <w:t>2.1</w:t>
      </w:r>
      <w:r w:rsidRPr="00343401">
        <w:rPr>
          <w:rFonts w:ascii="Arial" w:hAnsi="Arial" w:cs="Arial"/>
          <w:sz w:val="24"/>
        </w:rPr>
        <w:tab/>
        <w:t>Who should or should not be eligible to stand for elections?  Why?</w:t>
      </w:r>
    </w:p>
    <w:p w:rsidR="00343401" w:rsidRPr="00343401" w:rsidRDefault="00343401" w:rsidP="00343401">
      <w:pPr>
        <w:ind w:left="720" w:hanging="720"/>
        <w:rPr>
          <w:rFonts w:ascii="Arial" w:hAnsi="Arial" w:cs="Arial"/>
          <w:sz w:val="24"/>
        </w:rPr>
      </w:pPr>
      <w:r w:rsidRPr="00343401">
        <w:rPr>
          <w:rFonts w:ascii="Arial" w:hAnsi="Arial" w:cs="Arial"/>
          <w:sz w:val="24"/>
        </w:rPr>
        <w:t>2.2</w:t>
      </w:r>
      <w:r w:rsidRPr="00343401">
        <w:rPr>
          <w:rFonts w:ascii="Arial" w:hAnsi="Arial" w:cs="Arial"/>
          <w:sz w:val="24"/>
        </w:rPr>
        <w:tab/>
        <w:t>How do you think verification and enforcement of nomination eligibility can be improved?</w:t>
      </w:r>
    </w:p>
    <w:p w:rsidR="00343401" w:rsidRPr="00343401" w:rsidRDefault="00343401" w:rsidP="00343401">
      <w:pPr>
        <w:ind w:left="709" w:hanging="709"/>
        <w:rPr>
          <w:rFonts w:ascii="Arial" w:hAnsi="Arial" w:cs="Arial"/>
          <w:sz w:val="24"/>
        </w:rPr>
      </w:pPr>
      <w:r w:rsidRPr="00343401">
        <w:rPr>
          <w:rFonts w:ascii="Arial" w:hAnsi="Arial" w:cs="Arial"/>
          <w:sz w:val="24"/>
        </w:rPr>
        <w:t>2.3</w:t>
      </w:r>
      <w:r w:rsidRPr="00343401">
        <w:rPr>
          <w:rFonts w:ascii="Arial" w:hAnsi="Arial" w:cs="Arial"/>
          <w:sz w:val="24"/>
        </w:rPr>
        <w:tab/>
        <w:t xml:space="preserve">Under what conditions should candidates </w:t>
      </w:r>
      <w:proofErr w:type="gramStart"/>
      <w:r w:rsidRPr="00343401">
        <w:rPr>
          <w:rFonts w:ascii="Arial" w:hAnsi="Arial" w:cs="Arial"/>
          <w:sz w:val="24"/>
        </w:rPr>
        <w:t>be</w:t>
      </w:r>
      <w:proofErr w:type="gramEnd"/>
      <w:r w:rsidRPr="00343401">
        <w:rPr>
          <w:rFonts w:ascii="Arial" w:hAnsi="Arial" w:cs="Arial"/>
          <w:sz w:val="24"/>
        </w:rPr>
        <w:t xml:space="preserve"> disqualified from being on the ballot?  Who should make such decisions?</w:t>
      </w:r>
    </w:p>
    <w:p w:rsidR="00343401" w:rsidRPr="00343401" w:rsidRDefault="00343401" w:rsidP="00343401">
      <w:pPr>
        <w:rPr>
          <w:rFonts w:ascii="Arial" w:hAnsi="Arial" w:cs="Arial"/>
          <w:sz w:val="24"/>
          <w:szCs w:val="24"/>
        </w:rPr>
      </w:pPr>
      <w:r w:rsidRPr="00343401">
        <w:rPr>
          <w:rFonts w:ascii="Arial" w:hAnsi="Arial" w:cs="Arial"/>
          <w:sz w:val="24"/>
          <w:szCs w:val="24"/>
        </w:rPr>
        <w:t>2.4</w:t>
      </w:r>
      <w:r w:rsidRPr="00343401">
        <w:rPr>
          <w:rFonts w:ascii="Arial" w:hAnsi="Arial" w:cs="Arial"/>
          <w:sz w:val="24"/>
          <w:szCs w:val="24"/>
        </w:rPr>
        <w:tab/>
        <w:t>Can the nomination process be improved?</w:t>
      </w:r>
    </w:p>
    <w:p w:rsidR="00C25306" w:rsidRPr="00266A4F" w:rsidRDefault="00C25306" w:rsidP="00C25306">
      <w:pPr>
        <w:pStyle w:val="Heading3"/>
      </w:pPr>
      <w:bookmarkStart w:id="207" w:name="_Toc367709245"/>
      <w:r w:rsidRPr="00266A4F">
        <w:t>Candidate information</w:t>
      </w:r>
      <w:bookmarkEnd w:id="207"/>
    </w:p>
    <w:p w:rsidR="00343401" w:rsidRPr="00343401" w:rsidRDefault="00343401" w:rsidP="00343401">
      <w:pPr>
        <w:rPr>
          <w:rFonts w:ascii="Arial" w:hAnsi="Arial" w:cs="Arial"/>
          <w:sz w:val="24"/>
          <w:szCs w:val="24"/>
        </w:rPr>
      </w:pPr>
      <w:r w:rsidRPr="00343401">
        <w:rPr>
          <w:rFonts w:ascii="Arial" w:hAnsi="Arial" w:cs="Arial"/>
          <w:sz w:val="24"/>
          <w:szCs w:val="24"/>
        </w:rPr>
        <w:t>2.5</w:t>
      </w:r>
      <w:r w:rsidRPr="00343401">
        <w:rPr>
          <w:rFonts w:ascii="Arial" w:hAnsi="Arial" w:cs="Arial"/>
          <w:sz w:val="24"/>
          <w:szCs w:val="24"/>
        </w:rPr>
        <w:tab/>
        <w:t>What would you like to know about your candidates?</w:t>
      </w:r>
    </w:p>
    <w:p w:rsidR="00343401" w:rsidRPr="00343401" w:rsidRDefault="00343401" w:rsidP="00343401">
      <w:pPr>
        <w:ind w:left="720" w:hanging="720"/>
        <w:rPr>
          <w:rFonts w:ascii="Arial" w:hAnsi="Arial" w:cs="Arial"/>
          <w:sz w:val="24"/>
          <w:szCs w:val="24"/>
        </w:rPr>
      </w:pPr>
      <w:r w:rsidRPr="00343401">
        <w:rPr>
          <w:rFonts w:ascii="Arial" w:hAnsi="Arial" w:cs="Arial"/>
          <w:sz w:val="24"/>
          <w:szCs w:val="24"/>
        </w:rPr>
        <w:t>2.6</w:t>
      </w:r>
      <w:r w:rsidRPr="00343401">
        <w:rPr>
          <w:rFonts w:ascii="Arial" w:hAnsi="Arial" w:cs="Arial"/>
          <w:sz w:val="24"/>
          <w:szCs w:val="24"/>
        </w:rPr>
        <w:tab/>
        <w:t>Should candidates be required to reveal information such as education, committee and volunteer experience, employment, policies and political affiliations?  Why?</w:t>
      </w:r>
    </w:p>
    <w:p w:rsidR="00343401" w:rsidRPr="00343401" w:rsidRDefault="00343401" w:rsidP="00343401">
      <w:pPr>
        <w:ind w:left="720" w:hanging="720"/>
        <w:rPr>
          <w:rFonts w:ascii="Arial" w:hAnsi="Arial" w:cs="Arial"/>
          <w:sz w:val="24"/>
          <w:szCs w:val="24"/>
        </w:rPr>
      </w:pPr>
      <w:r w:rsidRPr="00343401">
        <w:rPr>
          <w:rFonts w:ascii="Arial" w:hAnsi="Arial" w:cs="Arial"/>
          <w:sz w:val="24"/>
          <w:szCs w:val="24"/>
        </w:rPr>
        <w:t>2.7</w:t>
      </w:r>
      <w:r w:rsidRPr="00343401">
        <w:rPr>
          <w:rFonts w:ascii="Arial" w:hAnsi="Arial" w:cs="Arial"/>
          <w:sz w:val="24"/>
          <w:szCs w:val="24"/>
        </w:rPr>
        <w:tab/>
        <w:t>Would this be an unwarranted breach of candidates’ privacy or be discriminatory in any way?</w:t>
      </w:r>
    </w:p>
    <w:p w:rsidR="00343401" w:rsidRPr="00343401" w:rsidRDefault="00343401" w:rsidP="00343401">
      <w:pPr>
        <w:ind w:left="720" w:hanging="720"/>
        <w:rPr>
          <w:rFonts w:ascii="Arial" w:eastAsia="Times New Roman" w:hAnsi="Arial" w:cs="Arial"/>
          <w:sz w:val="24"/>
          <w:szCs w:val="24"/>
          <w:lang w:eastAsia="en-AU"/>
        </w:rPr>
      </w:pPr>
      <w:r w:rsidRPr="00343401">
        <w:rPr>
          <w:rFonts w:ascii="Arial" w:hAnsi="Arial" w:cs="Arial"/>
          <w:sz w:val="24"/>
          <w:szCs w:val="24"/>
        </w:rPr>
        <w:lastRenderedPageBreak/>
        <w:t>2.8</w:t>
      </w:r>
      <w:r w:rsidRPr="00343401">
        <w:rPr>
          <w:rFonts w:ascii="Arial" w:hAnsi="Arial" w:cs="Arial"/>
          <w:sz w:val="24"/>
          <w:szCs w:val="24"/>
        </w:rPr>
        <w:tab/>
        <w:t>What would be the best way for additional information on candidates to be communicated to you?</w:t>
      </w:r>
    </w:p>
    <w:p w:rsidR="00266A4F" w:rsidRPr="00266A4F" w:rsidRDefault="00266A4F" w:rsidP="00266A4F">
      <w:pPr>
        <w:pStyle w:val="Heading3"/>
      </w:pPr>
      <w:bookmarkStart w:id="208" w:name="_Toc367709246"/>
      <w:r w:rsidRPr="00266A4F">
        <w:t>Candidate participation</w:t>
      </w:r>
      <w:bookmarkEnd w:id="208"/>
    </w:p>
    <w:p w:rsidR="00343401" w:rsidRPr="004D1E9A" w:rsidRDefault="00343401" w:rsidP="004D1E9A">
      <w:pPr>
        <w:ind w:left="720" w:hanging="720"/>
        <w:rPr>
          <w:rFonts w:ascii="Arial" w:hAnsi="Arial" w:cs="Arial"/>
          <w:sz w:val="24"/>
          <w:szCs w:val="24"/>
        </w:rPr>
      </w:pPr>
      <w:r w:rsidRPr="004D1E9A">
        <w:rPr>
          <w:rFonts w:ascii="Arial" w:hAnsi="Arial" w:cs="Arial"/>
          <w:sz w:val="24"/>
          <w:szCs w:val="24"/>
        </w:rPr>
        <w:t>2.9</w:t>
      </w:r>
      <w:r w:rsidRPr="004D1E9A">
        <w:rPr>
          <w:rFonts w:ascii="Arial" w:hAnsi="Arial" w:cs="Arial"/>
          <w:sz w:val="24"/>
          <w:szCs w:val="24"/>
        </w:rPr>
        <w:tab/>
        <w:t>How significant is the issue of ‘dummy’ candidates?</w:t>
      </w:r>
    </w:p>
    <w:p w:rsidR="00343401" w:rsidRPr="004D1E9A" w:rsidRDefault="00343401" w:rsidP="004D1E9A">
      <w:pPr>
        <w:ind w:left="720" w:hanging="720"/>
        <w:rPr>
          <w:rFonts w:ascii="Arial" w:hAnsi="Arial" w:cs="Arial"/>
          <w:sz w:val="24"/>
          <w:szCs w:val="24"/>
        </w:rPr>
      </w:pPr>
      <w:r w:rsidRPr="004D1E9A">
        <w:rPr>
          <w:rFonts w:ascii="Arial" w:hAnsi="Arial" w:cs="Arial"/>
          <w:sz w:val="24"/>
          <w:szCs w:val="24"/>
        </w:rPr>
        <w:t>2.10</w:t>
      </w:r>
      <w:r w:rsidRPr="004D1E9A">
        <w:rPr>
          <w:rFonts w:ascii="Arial" w:hAnsi="Arial" w:cs="Arial"/>
          <w:sz w:val="24"/>
          <w:szCs w:val="24"/>
        </w:rPr>
        <w:tab/>
        <w:t xml:space="preserve">How can we promote genuine choice between properly qualified candidates in local government elections? </w:t>
      </w:r>
    </w:p>
    <w:p w:rsidR="00C25306" w:rsidRPr="00266A4F" w:rsidRDefault="00C25306" w:rsidP="00343401">
      <w:pPr>
        <w:pStyle w:val="Heading3"/>
      </w:pPr>
      <w:bookmarkStart w:id="209" w:name="_Toc367709247"/>
      <w:r w:rsidRPr="00266A4F">
        <w:t>Donations</w:t>
      </w:r>
      <w:bookmarkEnd w:id="209"/>
    </w:p>
    <w:p w:rsidR="00343401" w:rsidRPr="004D1E9A" w:rsidRDefault="00343401" w:rsidP="004D1E9A">
      <w:pPr>
        <w:ind w:left="720" w:hanging="720"/>
        <w:rPr>
          <w:rFonts w:ascii="Arial" w:hAnsi="Arial" w:cs="Arial"/>
          <w:sz w:val="24"/>
          <w:szCs w:val="24"/>
        </w:rPr>
      </w:pPr>
      <w:r w:rsidRPr="004D1E9A">
        <w:rPr>
          <w:rFonts w:ascii="Arial" w:hAnsi="Arial" w:cs="Arial"/>
          <w:sz w:val="24"/>
          <w:szCs w:val="24"/>
        </w:rPr>
        <w:t>2.1</w:t>
      </w:r>
      <w:r w:rsidR="004D1E9A" w:rsidRPr="004D1E9A">
        <w:rPr>
          <w:rFonts w:ascii="Arial" w:hAnsi="Arial" w:cs="Arial"/>
          <w:sz w:val="24"/>
          <w:szCs w:val="24"/>
        </w:rPr>
        <w:t>1</w:t>
      </w:r>
      <w:r w:rsidRPr="004D1E9A">
        <w:rPr>
          <w:rFonts w:ascii="Arial" w:hAnsi="Arial" w:cs="Arial"/>
          <w:sz w:val="24"/>
          <w:szCs w:val="24"/>
        </w:rPr>
        <w:tab/>
        <w:t>Should campaign donations be allowed?  Why?</w:t>
      </w:r>
    </w:p>
    <w:p w:rsidR="00343401" w:rsidRPr="004D1E9A" w:rsidRDefault="004D1E9A" w:rsidP="004D1E9A">
      <w:pPr>
        <w:ind w:left="720" w:hanging="720"/>
        <w:rPr>
          <w:rFonts w:ascii="Arial" w:hAnsi="Arial" w:cs="Arial"/>
          <w:sz w:val="24"/>
          <w:szCs w:val="24"/>
        </w:rPr>
      </w:pPr>
      <w:r w:rsidRPr="004D1E9A">
        <w:rPr>
          <w:rFonts w:ascii="Arial" w:hAnsi="Arial" w:cs="Arial"/>
          <w:sz w:val="24"/>
          <w:szCs w:val="24"/>
        </w:rPr>
        <w:t>2.12</w:t>
      </w:r>
      <w:r w:rsidR="00343401" w:rsidRPr="004D1E9A">
        <w:rPr>
          <w:rFonts w:ascii="Arial" w:hAnsi="Arial" w:cs="Arial"/>
          <w:sz w:val="24"/>
          <w:szCs w:val="24"/>
        </w:rPr>
        <w:tab/>
        <w:t>If allowed, should donations be capped or limited in any way?  Why?</w:t>
      </w:r>
    </w:p>
    <w:p w:rsidR="00343401" w:rsidRPr="004D1E9A" w:rsidRDefault="004D1E9A" w:rsidP="004D1E9A">
      <w:pPr>
        <w:ind w:left="720" w:hanging="720"/>
        <w:rPr>
          <w:rFonts w:ascii="Arial" w:hAnsi="Arial" w:cs="Arial"/>
          <w:sz w:val="24"/>
          <w:szCs w:val="24"/>
        </w:rPr>
      </w:pPr>
      <w:r w:rsidRPr="004D1E9A">
        <w:rPr>
          <w:rFonts w:ascii="Arial" w:hAnsi="Arial" w:cs="Arial"/>
          <w:sz w:val="24"/>
          <w:szCs w:val="24"/>
        </w:rPr>
        <w:t>2.13</w:t>
      </w:r>
      <w:r w:rsidR="00343401" w:rsidRPr="004D1E9A">
        <w:rPr>
          <w:rFonts w:ascii="Arial" w:hAnsi="Arial" w:cs="Arial"/>
          <w:sz w:val="24"/>
          <w:szCs w:val="24"/>
        </w:rPr>
        <w:tab/>
        <w:t>What disclosure requirements should apply?  Why?</w:t>
      </w:r>
    </w:p>
    <w:p w:rsidR="00343401" w:rsidRPr="004D1E9A" w:rsidRDefault="004D1E9A" w:rsidP="004D1E9A">
      <w:pPr>
        <w:ind w:left="720" w:hanging="720"/>
        <w:rPr>
          <w:rFonts w:ascii="Arial" w:hAnsi="Arial" w:cs="Arial"/>
          <w:sz w:val="24"/>
          <w:szCs w:val="24"/>
        </w:rPr>
      </w:pPr>
      <w:r w:rsidRPr="004D1E9A">
        <w:rPr>
          <w:rFonts w:ascii="Arial" w:hAnsi="Arial" w:cs="Arial"/>
          <w:sz w:val="24"/>
          <w:szCs w:val="24"/>
        </w:rPr>
        <w:t>2.14</w:t>
      </w:r>
      <w:r w:rsidR="00343401" w:rsidRPr="004D1E9A">
        <w:rPr>
          <w:rFonts w:ascii="Arial" w:hAnsi="Arial" w:cs="Arial"/>
          <w:sz w:val="24"/>
          <w:szCs w:val="24"/>
        </w:rPr>
        <w:tab/>
        <w:t xml:space="preserve">Should particular arrangements be made for the City of Melbourne? </w:t>
      </w:r>
    </w:p>
    <w:p w:rsidR="00C25306" w:rsidRDefault="00266A4F" w:rsidP="00343401">
      <w:pPr>
        <w:pStyle w:val="Heading2"/>
        <w:rPr>
          <w:rFonts w:ascii="Arial" w:hAnsi="Arial" w:cs="Arial"/>
          <w:b w:val="0"/>
        </w:rPr>
      </w:pPr>
      <w:bookmarkStart w:id="210" w:name="_Toc367709248"/>
      <w:r>
        <w:t>Chapter 3 – Caretaker p</w:t>
      </w:r>
      <w:r w:rsidR="00C25306" w:rsidRPr="00C25306">
        <w:t>eriod</w:t>
      </w:r>
      <w:bookmarkEnd w:id="210"/>
      <w:r w:rsidR="00C25306" w:rsidRPr="00C25306">
        <w:t xml:space="preserve"> </w:t>
      </w:r>
    </w:p>
    <w:p w:rsidR="00343401" w:rsidRPr="004D1E9A" w:rsidRDefault="00343401" w:rsidP="004D1E9A">
      <w:pPr>
        <w:ind w:left="720" w:hanging="720"/>
        <w:rPr>
          <w:rFonts w:ascii="Arial" w:hAnsi="Arial" w:cs="Arial"/>
          <w:sz w:val="24"/>
          <w:szCs w:val="24"/>
        </w:rPr>
      </w:pPr>
      <w:r w:rsidRPr="004D1E9A">
        <w:rPr>
          <w:rFonts w:ascii="Arial" w:hAnsi="Arial" w:cs="Arial"/>
          <w:sz w:val="24"/>
          <w:szCs w:val="24"/>
        </w:rPr>
        <w:t>3.1</w:t>
      </w:r>
      <w:r w:rsidRPr="004D1E9A">
        <w:rPr>
          <w:rFonts w:ascii="Arial" w:hAnsi="Arial" w:cs="Arial"/>
          <w:sz w:val="24"/>
          <w:szCs w:val="24"/>
        </w:rPr>
        <w:tab/>
        <w:t>Should your council be permitted to make decisions, subject to the Act’s thresholds, during the caretaker period?  Why?</w:t>
      </w:r>
    </w:p>
    <w:p w:rsidR="00343401" w:rsidRPr="004D1E9A" w:rsidRDefault="00343401" w:rsidP="004D1E9A">
      <w:pPr>
        <w:ind w:left="720" w:hanging="720"/>
        <w:rPr>
          <w:rFonts w:ascii="Arial" w:hAnsi="Arial" w:cs="Arial"/>
          <w:sz w:val="24"/>
          <w:szCs w:val="24"/>
        </w:rPr>
      </w:pPr>
      <w:r w:rsidRPr="004D1E9A">
        <w:rPr>
          <w:rFonts w:ascii="Arial" w:hAnsi="Arial" w:cs="Arial"/>
          <w:sz w:val="24"/>
          <w:szCs w:val="24"/>
        </w:rPr>
        <w:tab/>
        <w:t>If yes, which types of decisions should they be allowed to make?  Why?</w:t>
      </w:r>
    </w:p>
    <w:p w:rsidR="00343401" w:rsidRPr="004D1E9A" w:rsidRDefault="00343401" w:rsidP="004D1E9A">
      <w:pPr>
        <w:ind w:left="720" w:hanging="720"/>
        <w:rPr>
          <w:rFonts w:ascii="Arial" w:hAnsi="Arial" w:cs="Arial"/>
          <w:sz w:val="24"/>
          <w:szCs w:val="24"/>
        </w:rPr>
      </w:pPr>
      <w:r w:rsidRPr="004D1E9A">
        <w:rPr>
          <w:rFonts w:ascii="Arial" w:hAnsi="Arial" w:cs="Arial"/>
          <w:sz w:val="24"/>
          <w:szCs w:val="24"/>
        </w:rPr>
        <w:t>3.2</w:t>
      </w:r>
      <w:r w:rsidRPr="004D1E9A">
        <w:rPr>
          <w:rFonts w:ascii="Arial" w:hAnsi="Arial" w:cs="Arial"/>
          <w:sz w:val="24"/>
          <w:szCs w:val="24"/>
        </w:rPr>
        <w:tab/>
        <w:t>Who should be responsible for enforcing any restrictions?</w:t>
      </w:r>
    </w:p>
    <w:p w:rsidR="00C25306" w:rsidRDefault="00C25306" w:rsidP="00343401">
      <w:pPr>
        <w:pStyle w:val="Heading2"/>
        <w:rPr>
          <w:rFonts w:ascii="Arial" w:hAnsi="Arial" w:cs="Arial"/>
          <w:b w:val="0"/>
        </w:rPr>
      </w:pPr>
      <w:bookmarkStart w:id="211" w:name="_Toc367709249"/>
      <w:r w:rsidRPr="00C25306">
        <w:t>Chapter 4 – Elections</w:t>
      </w:r>
      <w:bookmarkEnd w:id="211"/>
    </w:p>
    <w:p w:rsidR="00C25306" w:rsidRDefault="00C25306" w:rsidP="00266A4F">
      <w:pPr>
        <w:pStyle w:val="Heading3"/>
        <w:rPr>
          <w:rFonts w:ascii="Arial" w:hAnsi="Arial" w:cs="Arial"/>
          <w:b w:val="0"/>
        </w:rPr>
      </w:pPr>
      <w:bookmarkStart w:id="212" w:name="_Toc367709250"/>
      <w:r w:rsidRPr="00C25306">
        <w:t xml:space="preserve">Polling </w:t>
      </w:r>
      <w:r w:rsidR="00266A4F" w:rsidRPr="00266A4F">
        <w:t>method</w:t>
      </w:r>
      <w:bookmarkEnd w:id="212"/>
    </w:p>
    <w:p w:rsidR="00343401" w:rsidRPr="00343401" w:rsidRDefault="00343401" w:rsidP="00343401">
      <w:pPr>
        <w:tabs>
          <w:tab w:val="left" w:pos="567"/>
        </w:tabs>
        <w:jc w:val="both"/>
        <w:rPr>
          <w:rFonts w:ascii="Arial" w:hAnsi="Arial" w:cs="Arial"/>
          <w:sz w:val="24"/>
          <w:szCs w:val="24"/>
        </w:rPr>
      </w:pPr>
      <w:r w:rsidRPr="00343401">
        <w:rPr>
          <w:rFonts w:ascii="Arial" w:hAnsi="Arial" w:cs="Arial"/>
          <w:sz w:val="24"/>
          <w:szCs w:val="24"/>
        </w:rPr>
        <w:t>4.1</w:t>
      </w:r>
      <w:r w:rsidRPr="00343401">
        <w:rPr>
          <w:rFonts w:ascii="Arial" w:hAnsi="Arial" w:cs="Arial"/>
          <w:sz w:val="24"/>
          <w:szCs w:val="24"/>
        </w:rPr>
        <w:tab/>
        <w:t xml:space="preserve">Which is the best way for people to cast their vote: attendance or postal?  </w:t>
      </w:r>
      <w:r>
        <w:rPr>
          <w:rFonts w:ascii="Arial" w:hAnsi="Arial" w:cs="Arial"/>
          <w:sz w:val="24"/>
          <w:szCs w:val="24"/>
        </w:rPr>
        <w:tab/>
      </w:r>
      <w:r w:rsidRPr="00343401">
        <w:rPr>
          <w:rFonts w:ascii="Arial" w:hAnsi="Arial" w:cs="Arial"/>
          <w:sz w:val="24"/>
          <w:szCs w:val="24"/>
        </w:rPr>
        <w:t>Why?</w:t>
      </w:r>
    </w:p>
    <w:p w:rsidR="00343401" w:rsidRPr="00343401" w:rsidRDefault="00343401" w:rsidP="00343401">
      <w:pPr>
        <w:tabs>
          <w:tab w:val="left" w:pos="567"/>
        </w:tabs>
        <w:jc w:val="both"/>
        <w:rPr>
          <w:rFonts w:ascii="Arial" w:hAnsi="Arial" w:cs="Arial"/>
          <w:sz w:val="24"/>
          <w:szCs w:val="24"/>
        </w:rPr>
      </w:pPr>
      <w:r w:rsidRPr="00343401">
        <w:rPr>
          <w:rFonts w:ascii="Arial" w:hAnsi="Arial" w:cs="Arial"/>
          <w:sz w:val="24"/>
          <w:szCs w:val="24"/>
        </w:rPr>
        <w:t>4.2</w:t>
      </w:r>
      <w:r w:rsidRPr="00343401">
        <w:rPr>
          <w:rFonts w:ascii="Arial" w:hAnsi="Arial" w:cs="Arial"/>
          <w:sz w:val="24"/>
          <w:szCs w:val="24"/>
        </w:rPr>
        <w:tab/>
        <w:t xml:space="preserve">Should the polling method for all councils be uniform?  </w:t>
      </w:r>
    </w:p>
    <w:p w:rsidR="00343401" w:rsidRPr="00343401" w:rsidRDefault="00343401" w:rsidP="00343401">
      <w:pPr>
        <w:tabs>
          <w:tab w:val="left" w:pos="567"/>
        </w:tabs>
        <w:jc w:val="both"/>
        <w:rPr>
          <w:rFonts w:ascii="Arial" w:hAnsi="Arial" w:cs="Arial"/>
          <w:sz w:val="24"/>
          <w:szCs w:val="24"/>
        </w:rPr>
      </w:pPr>
      <w:r w:rsidRPr="00343401">
        <w:rPr>
          <w:rFonts w:ascii="Arial" w:hAnsi="Arial" w:cs="Arial"/>
          <w:sz w:val="24"/>
          <w:szCs w:val="24"/>
        </w:rPr>
        <w:tab/>
        <w:t>If so, what should it be and why?</w:t>
      </w:r>
    </w:p>
    <w:p w:rsidR="00343401" w:rsidRPr="00343401" w:rsidRDefault="00343401" w:rsidP="00343401">
      <w:pPr>
        <w:tabs>
          <w:tab w:val="left" w:pos="567"/>
        </w:tabs>
        <w:jc w:val="both"/>
        <w:rPr>
          <w:rFonts w:ascii="Arial" w:hAnsi="Arial" w:cs="Arial"/>
          <w:sz w:val="24"/>
          <w:szCs w:val="24"/>
        </w:rPr>
      </w:pPr>
      <w:r w:rsidRPr="00343401">
        <w:rPr>
          <w:rFonts w:ascii="Arial" w:hAnsi="Arial" w:cs="Arial"/>
          <w:sz w:val="24"/>
          <w:szCs w:val="24"/>
        </w:rPr>
        <w:t>4.3</w:t>
      </w:r>
      <w:r w:rsidRPr="00343401">
        <w:rPr>
          <w:rFonts w:ascii="Arial" w:hAnsi="Arial" w:cs="Arial"/>
          <w:sz w:val="24"/>
          <w:szCs w:val="24"/>
        </w:rPr>
        <w:tab/>
        <w:t>How can more eligible voters be encouraged to vote?</w:t>
      </w:r>
    </w:p>
    <w:p w:rsidR="00343401" w:rsidRPr="00343401" w:rsidRDefault="00343401" w:rsidP="00343401">
      <w:pPr>
        <w:tabs>
          <w:tab w:val="left" w:pos="567"/>
        </w:tabs>
        <w:jc w:val="both"/>
        <w:rPr>
          <w:rFonts w:ascii="Arial" w:hAnsi="Arial" w:cs="Arial"/>
          <w:sz w:val="24"/>
          <w:szCs w:val="24"/>
        </w:rPr>
      </w:pPr>
      <w:r w:rsidRPr="00343401">
        <w:rPr>
          <w:rFonts w:ascii="Arial" w:hAnsi="Arial" w:cs="Arial"/>
          <w:sz w:val="24"/>
          <w:szCs w:val="24"/>
        </w:rPr>
        <w:t>4.4</w:t>
      </w:r>
      <w:r w:rsidRPr="00343401">
        <w:rPr>
          <w:rFonts w:ascii="Arial" w:hAnsi="Arial" w:cs="Arial"/>
          <w:sz w:val="24"/>
          <w:szCs w:val="24"/>
        </w:rPr>
        <w:tab/>
        <w:t xml:space="preserve">Why do voters vote informally?  </w:t>
      </w:r>
    </w:p>
    <w:p w:rsidR="00357396" w:rsidRPr="00357396" w:rsidRDefault="00343401" w:rsidP="00343401">
      <w:pPr>
        <w:tabs>
          <w:tab w:val="left" w:pos="567"/>
        </w:tabs>
        <w:jc w:val="both"/>
        <w:rPr>
          <w:rFonts w:ascii="Arial" w:hAnsi="Arial" w:cs="Arial"/>
          <w:sz w:val="24"/>
          <w:szCs w:val="24"/>
        </w:rPr>
      </w:pPr>
      <w:r w:rsidRPr="00343401">
        <w:rPr>
          <w:rFonts w:ascii="Arial" w:hAnsi="Arial" w:cs="Arial"/>
          <w:sz w:val="24"/>
          <w:szCs w:val="24"/>
        </w:rPr>
        <w:t>4.5</w:t>
      </w:r>
      <w:r w:rsidRPr="00343401">
        <w:rPr>
          <w:rFonts w:ascii="Arial" w:hAnsi="Arial" w:cs="Arial"/>
          <w:sz w:val="24"/>
          <w:szCs w:val="24"/>
        </w:rPr>
        <w:tab/>
        <w:t>What can be done to reduce informal voting?</w:t>
      </w:r>
    </w:p>
    <w:p w:rsidR="00C25306" w:rsidRDefault="00C25306" w:rsidP="00266A4F">
      <w:pPr>
        <w:pStyle w:val="Heading3"/>
        <w:rPr>
          <w:rFonts w:ascii="Arial" w:hAnsi="Arial" w:cs="Arial"/>
        </w:rPr>
      </w:pPr>
      <w:bookmarkStart w:id="213" w:name="_Toc367709251"/>
      <w:r w:rsidRPr="00266A4F">
        <w:t>Complaints</w:t>
      </w:r>
      <w:r w:rsidRPr="00C25306">
        <w:t xml:space="preserve"> handling</w:t>
      </w:r>
      <w:bookmarkEnd w:id="213"/>
    </w:p>
    <w:p w:rsidR="00553520" w:rsidRPr="00553520" w:rsidRDefault="00553520" w:rsidP="00553520">
      <w:pPr>
        <w:jc w:val="both"/>
        <w:rPr>
          <w:rFonts w:ascii="Arial" w:hAnsi="Arial" w:cs="Arial"/>
          <w:sz w:val="24"/>
        </w:rPr>
      </w:pPr>
      <w:r w:rsidRPr="00553520">
        <w:rPr>
          <w:rFonts w:ascii="Arial" w:hAnsi="Arial" w:cs="Arial"/>
          <w:sz w:val="24"/>
        </w:rPr>
        <w:t>4.6</w:t>
      </w:r>
      <w:r w:rsidRPr="00553520">
        <w:rPr>
          <w:rFonts w:ascii="Arial" w:hAnsi="Arial" w:cs="Arial"/>
          <w:sz w:val="24"/>
        </w:rPr>
        <w:tab/>
        <w:t xml:space="preserve">How can the complaints handling process </w:t>
      </w:r>
      <w:proofErr w:type="gramStart"/>
      <w:r w:rsidRPr="00553520">
        <w:rPr>
          <w:rFonts w:ascii="Arial" w:hAnsi="Arial" w:cs="Arial"/>
          <w:sz w:val="24"/>
        </w:rPr>
        <w:t>be</w:t>
      </w:r>
      <w:proofErr w:type="gramEnd"/>
      <w:r w:rsidRPr="00553520">
        <w:rPr>
          <w:rFonts w:ascii="Arial" w:hAnsi="Arial" w:cs="Arial"/>
          <w:sz w:val="24"/>
        </w:rPr>
        <w:t xml:space="preserve"> improved?</w:t>
      </w:r>
    </w:p>
    <w:p w:rsidR="00357396" w:rsidRPr="00357396" w:rsidRDefault="00553520" w:rsidP="00553520">
      <w:pPr>
        <w:jc w:val="both"/>
        <w:rPr>
          <w:rFonts w:ascii="Arial" w:hAnsi="Arial" w:cs="Arial"/>
          <w:sz w:val="24"/>
        </w:rPr>
      </w:pPr>
      <w:r w:rsidRPr="00553520">
        <w:rPr>
          <w:rFonts w:ascii="Arial" w:hAnsi="Arial" w:cs="Arial"/>
          <w:sz w:val="24"/>
        </w:rPr>
        <w:t>4.7</w:t>
      </w:r>
      <w:r w:rsidRPr="00553520">
        <w:rPr>
          <w:rFonts w:ascii="Arial" w:hAnsi="Arial" w:cs="Arial"/>
          <w:sz w:val="24"/>
        </w:rPr>
        <w:tab/>
        <w:t>How can the number of complaints be reduced?</w:t>
      </w:r>
    </w:p>
    <w:p w:rsidR="00C25306" w:rsidRPr="00DC4F67" w:rsidRDefault="00C25306" w:rsidP="00266A4F">
      <w:pPr>
        <w:pStyle w:val="Heading3"/>
        <w:rPr>
          <w:rFonts w:ascii="Arial" w:hAnsi="Arial" w:cs="Arial"/>
          <w:sz w:val="22"/>
          <w:szCs w:val="22"/>
        </w:rPr>
      </w:pPr>
      <w:bookmarkStart w:id="214" w:name="_Toc367709252"/>
      <w:r w:rsidRPr="00C25306">
        <w:lastRenderedPageBreak/>
        <w:t xml:space="preserve">Election </w:t>
      </w:r>
      <w:r w:rsidRPr="00266A4F">
        <w:t>services</w:t>
      </w:r>
      <w:r w:rsidRPr="00C25306">
        <w:t xml:space="preserve"> provision</w:t>
      </w:r>
      <w:bookmarkEnd w:id="214"/>
    </w:p>
    <w:p w:rsidR="00553520" w:rsidRPr="00553520" w:rsidRDefault="00553520" w:rsidP="00553520">
      <w:pPr>
        <w:tabs>
          <w:tab w:val="left" w:pos="567"/>
        </w:tabs>
        <w:ind w:left="567" w:hanging="567"/>
        <w:rPr>
          <w:rFonts w:ascii="Arial" w:hAnsi="Arial" w:cs="Arial"/>
          <w:sz w:val="24"/>
          <w:szCs w:val="24"/>
        </w:rPr>
      </w:pPr>
      <w:r w:rsidRPr="00553520">
        <w:rPr>
          <w:rFonts w:ascii="Arial" w:hAnsi="Arial" w:cs="Arial"/>
          <w:sz w:val="24"/>
          <w:szCs w:val="24"/>
        </w:rPr>
        <w:t>4.8</w:t>
      </w:r>
      <w:r w:rsidRPr="00553520">
        <w:rPr>
          <w:rFonts w:ascii="Arial" w:hAnsi="Arial" w:cs="Arial"/>
          <w:sz w:val="24"/>
          <w:szCs w:val="24"/>
        </w:rPr>
        <w:tab/>
        <w:t>Should all local government elections be conducted by the VEC?  Why?</w:t>
      </w:r>
    </w:p>
    <w:p w:rsidR="00357396" w:rsidRPr="00357396" w:rsidRDefault="00553520" w:rsidP="00553520">
      <w:pPr>
        <w:tabs>
          <w:tab w:val="left" w:pos="567"/>
        </w:tabs>
        <w:ind w:left="567" w:hanging="567"/>
        <w:rPr>
          <w:rFonts w:ascii="Arial" w:hAnsi="Arial" w:cs="Arial"/>
          <w:sz w:val="24"/>
          <w:szCs w:val="24"/>
        </w:rPr>
      </w:pPr>
      <w:r w:rsidRPr="00553520">
        <w:rPr>
          <w:rFonts w:ascii="Arial" w:hAnsi="Arial" w:cs="Arial"/>
          <w:sz w:val="24"/>
          <w:szCs w:val="24"/>
        </w:rPr>
        <w:t>4.9</w:t>
      </w:r>
      <w:r w:rsidRPr="00553520">
        <w:rPr>
          <w:rFonts w:ascii="Arial" w:hAnsi="Arial" w:cs="Arial"/>
          <w:sz w:val="24"/>
          <w:szCs w:val="24"/>
        </w:rPr>
        <w:tab/>
        <w:t>How can election costs be contained?</w:t>
      </w:r>
    </w:p>
    <w:p w:rsidR="00C25306" w:rsidRPr="00C25306" w:rsidRDefault="00C25306" w:rsidP="00C25306">
      <w:pPr>
        <w:pStyle w:val="Heading2"/>
      </w:pPr>
      <w:bookmarkStart w:id="215" w:name="_Toc367709253"/>
      <w:r w:rsidRPr="00C25306">
        <w:t>Chapter 5 – After the elections</w:t>
      </w:r>
      <w:bookmarkEnd w:id="215"/>
      <w:r w:rsidRPr="00C25306">
        <w:t xml:space="preserve"> </w:t>
      </w:r>
    </w:p>
    <w:p w:rsidR="00C25306" w:rsidRDefault="00C25306" w:rsidP="00266A4F">
      <w:pPr>
        <w:pStyle w:val="Heading3"/>
        <w:rPr>
          <w:rFonts w:ascii="Arial" w:hAnsi="Arial" w:cs="Arial"/>
        </w:rPr>
      </w:pPr>
      <w:bookmarkStart w:id="216" w:name="_Toc367709254"/>
      <w:r w:rsidRPr="00C25306">
        <w:t>Candidate investigation and prosecution</w:t>
      </w:r>
      <w:bookmarkEnd w:id="216"/>
    </w:p>
    <w:p w:rsidR="00553520" w:rsidRPr="00553520" w:rsidRDefault="00553520" w:rsidP="00553520">
      <w:pPr>
        <w:tabs>
          <w:tab w:val="left" w:pos="567"/>
        </w:tabs>
        <w:ind w:left="567" w:hanging="567"/>
        <w:rPr>
          <w:rFonts w:ascii="Arial" w:hAnsi="Arial" w:cs="Arial"/>
          <w:sz w:val="24"/>
        </w:rPr>
      </w:pPr>
      <w:r w:rsidRPr="00553520">
        <w:rPr>
          <w:rFonts w:ascii="Arial" w:hAnsi="Arial" w:cs="Arial"/>
          <w:sz w:val="24"/>
        </w:rPr>
        <w:t>5.1</w:t>
      </w:r>
      <w:r w:rsidRPr="00553520">
        <w:rPr>
          <w:rFonts w:ascii="Arial" w:hAnsi="Arial" w:cs="Arial"/>
          <w:sz w:val="24"/>
        </w:rPr>
        <w:tab/>
        <w:t xml:space="preserve">Are the electoral offences specified in the Act sufficient?  If not, what other offences should be included? </w:t>
      </w:r>
    </w:p>
    <w:p w:rsidR="00C25306" w:rsidRPr="00266A4F" w:rsidRDefault="00553520" w:rsidP="00553520">
      <w:pPr>
        <w:tabs>
          <w:tab w:val="left" w:pos="567"/>
        </w:tabs>
        <w:ind w:left="567" w:hanging="567"/>
        <w:rPr>
          <w:rFonts w:ascii="Arial" w:hAnsi="Arial" w:cs="Arial"/>
          <w:sz w:val="24"/>
        </w:rPr>
      </w:pPr>
      <w:r w:rsidRPr="00553520">
        <w:rPr>
          <w:rFonts w:ascii="Arial" w:hAnsi="Arial" w:cs="Arial"/>
          <w:sz w:val="24"/>
        </w:rPr>
        <w:t>5.2</w:t>
      </w:r>
      <w:r w:rsidRPr="00553520">
        <w:rPr>
          <w:rFonts w:ascii="Arial" w:hAnsi="Arial" w:cs="Arial"/>
          <w:sz w:val="24"/>
        </w:rPr>
        <w:tab/>
        <w:t xml:space="preserve">Can investigations and prosecutions be conducted more effectively?  </w:t>
      </w:r>
      <w:proofErr w:type="gramStart"/>
      <w:r w:rsidRPr="00553520">
        <w:rPr>
          <w:rFonts w:ascii="Arial" w:hAnsi="Arial" w:cs="Arial"/>
          <w:sz w:val="24"/>
        </w:rPr>
        <w:t>If yes, how?</w:t>
      </w:r>
      <w:proofErr w:type="gramEnd"/>
    </w:p>
    <w:p w:rsidR="00C25306" w:rsidRPr="00C25306" w:rsidRDefault="00266A4F" w:rsidP="00266A4F">
      <w:pPr>
        <w:pStyle w:val="Heading3"/>
      </w:pPr>
      <w:bookmarkStart w:id="217" w:name="_Toc367709255"/>
      <w:r>
        <w:t>Non-voting</w:t>
      </w:r>
      <w:r w:rsidR="00C25306" w:rsidRPr="00C25306">
        <w:t xml:space="preserve"> </w:t>
      </w:r>
      <w:r w:rsidR="00C25306" w:rsidRPr="00266A4F">
        <w:t>enforcement</w:t>
      </w:r>
      <w:bookmarkEnd w:id="217"/>
    </w:p>
    <w:p w:rsidR="00C25306" w:rsidRPr="00266A4F" w:rsidRDefault="00553520" w:rsidP="00C25306">
      <w:pPr>
        <w:tabs>
          <w:tab w:val="left" w:pos="567"/>
        </w:tabs>
        <w:ind w:left="567" w:hanging="567"/>
        <w:rPr>
          <w:rFonts w:ascii="Arial" w:hAnsi="Arial" w:cs="Arial"/>
          <w:sz w:val="24"/>
        </w:rPr>
      </w:pPr>
      <w:r w:rsidRPr="00553520">
        <w:rPr>
          <w:rFonts w:ascii="Arial" w:hAnsi="Arial" w:cs="Arial"/>
          <w:sz w:val="24"/>
        </w:rPr>
        <w:t>5.3</w:t>
      </w:r>
      <w:r w:rsidRPr="00553520">
        <w:rPr>
          <w:rFonts w:ascii="Arial" w:hAnsi="Arial" w:cs="Arial"/>
          <w:sz w:val="24"/>
        </w:rPr>
        <w:tab/>
        <w:t>Should compulsory voting be strongly enforced?  Why?</w:t>
      </w:r>
    </w:p>
    <w:p w:rsidR="00C25306" w:rsidRDefault="00C25306" w:rsidP="00266A4F">
      <w:pPr>
        <w:pStyle w:val="Heading3"/>
        <w:rPr>
          <w:rFonts w:ascii="Arial" w:hAnsi="Arial" w:cs="Arial"/>
        </w:rPr>
      </w:pPr>
      <w:bookmarkStart w:id="218" w:name="_Toc367709256"/>
      <w:r w:rsidRPr="00C25306">
        <w:t>Election validity</w:t>
      </w:r>
      <w:bookmarkEnd w:id="218"/>
    </w:p>
    <w:p w:rsidR="00C25306" w:rsidRPr="00266A4F" w:rsidRDefault="00553520" w:rsidP="00C25306">
      <w:pPr>
        <w:tabs>
          <w:tab w:val="left" w:pos="567"/>
        </w:tabs>
        <w:ind w:left="567" w:hanging="567"/>
        <w:rPr>
          <w:rFonts w:ascii="Arial" w:hAnsi="Arial" w:cs="Arial"/>
          <w:sz w:val="24"/>
        </w:rPr>
      </w:pPr>
      <w:r w:rsidRPr="00553520">
        <w:rPr>
          <w:rFonts w:ascii="Arial" w:hAnsi="Arial" w:cs="Arial"/>
          <w:sz w:val="24"/>
        </w:rPr>
        <w:t>5.4</w:t>
      </w:r>
      <w:r w:rsidRPr="00553520">
        <w:rPr>
          <w:rFonts w:ascii="Arial" w:hAnsi="Arial" w:cs="Arial"/>
          <w:sz w:val="24"/>
        </w:rPr>
        <w:tab/>
        <w:t xml:space="preserve">Can the current way of resolving election result disputes be improved?  </w:t>
      </w:r>
      <w:proofErr w:type="gramStart"/>
      <w:r w:rsidRPr="00553520">
        <w:rPr>
          <w:rFonts w:ascii="Arial" w:hAnsi="Arial" w:cs="Arial"/>
          <w:sz w:val="24"/>
        </w:rPr>
        <w:t>If so, how?</w:t>
      </w:r>
      <w:proofErr w:type="gramEnd"/>
    </w:p>
    <w:p w:rsidR="00C25306" w:rsidRPr="00C25306" w:rsidRDefault="00C25306" w:rsidP="00C25306">
      <w:pPr>
        <w:pStyle w:val="Heading2"/>
      </w:pPr>
      <w:bookmarkStart w:id="219" w:name="_Toc367709257"/>
      <w:r w:rsidRPr="00C25306">
        <w:t xml:space="preserve">Chapter 6 – Electoral </w:t>
      </w:r>
      <w:r w:rsidR="00266A4F" w:rsidRPr="00C25306">
        <w:t>representation</w:t>
      </w:r>
      <w:bookmarkEnd w:id="219"/>
      <w:r w:rsidR="00266A4F" w:rsidRPr="00C25306">
        <w:t xml:space="preserve"> </w:t>
      </w:r>
    </w:p>
    <w:p w:rsidR="00553520" w:rsidRPr="00553520" w:rsidRDefault="004D1E9A" w:rsidP="00553520">
      <w:pPr>
        <w:pStyle w:val="Heading3"/>
      </w:pPr>
      <w:bookmarkStart w:id="220" w:name="_Toc367709258"/>
      <w:r>
        <w:t>Representation</w:t>
      </w:r>
      <w:bookmarkEnd w:id="220"/>
    </w:p>
    <w:p w:rsidR="00553520" w:rsidRPr="00553520" w:rsidRDefault="00553520" w:rsidP="00553520">
      <w:pPr>
        <w:tabs>
          <w:tab w:val="left" w:pos="567"/>
        </w:tabs>
        <w:ind w:left="567" w:hanging="567"/>
        <w:rPr>
          <w:rFonts w:ascii="Arial" w:hAnsi="Arial" w:cs="Arial"/>
          <w:sz w:val="24"/>
        </w:rPr>
      </w:pPr>
      <w:r w:rsidRPr="00553520">
        <w:rPr>
          <w:rFonts w:ascii="Arial" w:hAnsi="Arial" w:cs="Arial"/>
          <w:sz w:val="24"/>
        </w:rPr>
        <w:t>6.1</w:t>
      </w:r>
      <w:r w:rsidRPr="00553520">
        <w:rPr>
          <w:rFonts w:ascii="Arial" w:hAnsi="Arial" w:cs="Arial"/>
          <w:sz w:val="24"/>
        </w:rPr>
        <w:tab/>
        <w:t>What do you think is the most important factor in effective representation?</w:t>
      </w:r>
    </w:p>
    <w:p w:rsidR="00C25306" w:rsidRPr="00266A4F" w:rsidRDefault="00553520" w:rsidP="00553520">
      <w:pPr>
        <w:tabs>
          <w:tab w:val="left" w:pos="567"/>
        </w:tabs>
        <w:ind w:left="567" w:hanging="567"/>
        <w:rPr>
          <w:rFonts w:ascii="Arial" w:hAnsi="Arial" w:cs="Arial"/>
          <w:sz w:val="24"/>
        </w:rPr>
      </w:pPr>
      <w:r w:rsidRPr="00553520">
        <w:rPr>
          <w:rFonts w:ascii="Arial" w:hAnsi="Arial" w:cs="Arial"/>
          <w:sz w:val="24"/>
        </w:rPr>
        <w:t>6.2</w:t>
      </w:r>
      <w:r w:rsidRPr="00553520">
        <w:rPr>
          <w:rFonts w:ascii="Arial" w:hAnsi="Arial" w:cs="Arial"/>
          <w:sz w:val="24"/>
        </w:rPr>
        <w:tab/>
        <w:t>Does your council have the right number of councillors?  Why?</w:t>
      </w:r>
      <w:r w:rsidR="002F76C5" w:rsidRPr="002F76C5">
        <w:rPr>
          <w:rFonts w:ascii="Arial" w:hAnsi="Arial" w:cs="Arial"/>
          <w:sz w:val="24"/>
        </w:rPr>
        <w:t xml:space="preserve"> </w:t>
      </w:r>
    </w:p>
    <w:p w:rsidR="00553520" w:rsidRPr="00553520" w:rsidRDefault="00553520" w:rsidP="00553520">
      <w:pPr>
        <w:tabs>
          <w:tab w:val="left" w:pos="567"/>
        </w:tabs>
        <w:ind w:left="567" w:hanging="567"/>
        <w:rPr>
          <w:rFonts w:ascii="Arial" w:hAnsi="Arial" w:cs="Arial"/>
          <w:sz w:val="24"/>
        </w:rPr>
      </w:pPr>
      <w:r w:rsidRPr="00553520">
        <w:rPr>
          <w:rFonts w:ascii="Arial" w:hAnsi="Arial" w:cs="Arial"/>
          <w:sz w:val="24"/>
        </w:rPr>
        <w:t>6.3</w:t>
      </w:r>
      <w:r w:rsidRPr="00553520">
        <w:rPr>
          <w:rFonts w:ascii="Arial" w:hAnsi="Arial" w:cs="Arial"/>
          <w:sz w:val="24"/>
        </w:rPr>
        <w:tab/>
        <w:t>Does the electoral structure in your council give you effective representation?  Why?</w:t>
      </w:r>
    </w:p>
    <w:p w:rsidR="00553520" w:rsidRPr="00553520" w:rsidRDefault="00553520" w:rsidP="00553520">
      <w:pPr>
        <w:tabs>
          <w:tab w:val="left" w:pos="567"/>
        </w:tabs>
        <w:ind w:left="567" w:hanging="567"/>
        <w:rPr>
          <w:rFonts w:ascii="Arial" w:hAnsi="Arial" w:cs="Arial"/>
          <w:sz w:val="24"/>
        </w:rPr>
      </w:pPr>
      <w:r w:rsidRPr="00553520">
        <w:rPr>
          <w:rFonts w:ascii="Arial" w:hAnsi="Arial" w:cs="Arial"/>
          <w:sz w:val="24"/>
        </w:rPr>
        <w:t>6.4</w:t>
      </w:r>
      <w:r w:rsidRPr="00553520">
        <w:rPr>
          <w:rFonts w:ascii="Arial" w:hAnsi="Arial" w:cs="Arial"/>
          <w:sz w:val="24"/>
        </w:rPr>
        <w:tab/>
        <w:t xml:space="preserve">Should there be a uniform structure for all 79 councils?  Why? </w:t>
      </w:r>
    </w:p>
    <w:p w:rsidR="00C25306" w:rsidRDefault="00553520" w:rsidP="00553520">
      <w:pPr>
        <w:tabs>
          <w:tab w:val="left" w:pos="567"/>
        </w:tabs>
        <w:ind w:left="567" w:hanging="567"/>
        <w:rPr>
          <w:rFonts w:ascii="Arial" w:hAnsi="Arial" w:cs="Arial"/>
          <w:sz w:val="24"/>
        </w:rPr>
      </w:pPr>
      <w:r w:rsidRPr="00553520">
        <w:rPr>
          <w:rFonts w:ascii="Arial" w:hAnsi="Arial" w:cs="Arial"/>
          <w:sz w:val="24"/>
        </w:rPr>
        <w:tab/>
        <w:t>If so, what should it be?  Why?</w:t>
      </w:r>
      <w:r w:rsidR="002F76C5" w:rsidRPr="002F76C5">
        <w:rPr>
          <w:rFonts w:ascii="Arial" w:hAnsi="Arial" w:cs="Arial"/>
          <w:sz w:val="24"/>
        </w:rPr>
        <w:t xml:space="preserve"> </w:t>
      </w:r>
    </w:p>
    <w:p w:rsidR="00553520" w:rsidRPr="00553520" w:rsidRDefault="00553520" w:rsidP="00553520">
      <w:pPr>
        <w:spacing w:after="120" w:line="240" w:lineRule="auto"/>
        <w:ind w:left="720" w:hanging="720"/>
        <w:jc w:val="both"/>
        <w:rPr>
          <w:rFonts w:ascii="Arial" w:hAnsi="Arial" w:cs="Arial"/>
          <w:sz w:val="24"/>
        </w:rPr>
      </w:pPr>
      <w:r w:rsidRPr="00553520">
        <w:rPr>
          <w:rFonts w:ascii="Arial" w:hAnsi="Arial" w:cs="Arial"/>
          <w:sz w:val="24"/>
        </w:rPr>
        <w:t>6.5</w:t>
      </w:r>
      <w:r w:rsidRPr="00553520">
        <w:rPr>
          <w:rFonts w:ascii="Arial" w:hAnsi="Arial" w:cs="Arial"/>
          <w:sz w:val="24"/>
        </w:rPr>
        <w:tab/>
        <w:t>Is the vote counting method important to how electorates are represented? Why?</w:t>
      </w:r>
    </w:p>
    <w:p w:rsidR="00553520" w:rsidRPr="00553520" w:rsidRDefault="00553520" w:rsidP="00553520">
      <w:pPr>
        <w:spacing w:after="120" w:line="240" w:lineRule="auto"/>
        <w:ind w:left="720" w:hanging="720"/>
        <w:jc w:val="both"/>
        <w:rPr>
          <w:rFonts w:ascii="Arial" w:hAnsi="Arial" w:cs="Arial"/>
          <w:sz w:val="24"/>
        </w:rPr>
      </w:pPr>
      <w:r w:rsidRPr="00553520">
        <w:rPr>
          <w:rFonts w:ascii="Arial" w:hAnsi="Arial" w:cs="Arial"/>
          <w:sz w:val="24"/>
        </w:rPr>
        <w:t>6.6</w:t>
      </w:r>
      <w:r w:rsidRPr="00553520">
        <w:rPr>
          <w:rFonts w:ascii="Arial" w:hAnsi="Arial" w:cs="Arial"/>
          <w:sz w:val="24"/>
        </w:rPr>
        <w:tab/>
        <w:t xml:space="preserve">Which system do you think offers the best means of ensuring effective representation? Why? </w:t>
      </w:r>
    </w:p>
    <w:p w:rsidR="00553520" w:rsidRDefault="00553520" w:rsidP="00553520">
      <w:pPr>
        <w:pStyle w:val="Heading3"/>
      </w:pPr>
    </w:p>
    <w:p w:rsidR="00553520" w:rsidRDefault="00553520" w:rsidP="00553520">
      <w:pPr>
        <w:pStyle w:val="Heading3"/>
        <w:rPr>
          <w:rFonts w:ascii="Arial" w:hAnsi="Arial" w:cs="Arial"/>
        </w:rPr>
      </w:pPr>
      <w:bookmarkStart w:id="221" w:name="_Toc367709259"/>
      <w:r w:rsidRPr="00C25306">
        <w:t xml:space="preserve">Conduct of electoral representation </w:t>
      </w:r>
      <w:r w:rsidRPr="00266A4F">
        <w:t>reviews</w:t>
      </w:r>
      <w:bookmarkEnd w:id="221"/>
    </w:p>
    <w:p w:rsidR="00553520" w:rsidRPr="00553520" w:rsidRDefault="00553520" w:rsidP="00553520">
      <w:pPr>
        <w:tabs>
          <w:tab w:val="left" w:pos="567"/>
        </w:tabs>
        <w:ind w:left="567" w:hanging="567"/>
        <w:rPr>
          <w:rFonts w:ascii="Arial" w:hAnsi="Arial" w:cs="Arial"/>
          <w:sz w:val="24"/>
        </w:rPr>
      </w:pPr>
      <w:r w:rsidRPr="00553520">
        <w:rPr>
          <w:rFonts w:ascii="Arial" w:hAnsi="Arial" w:cs="Arial"/>
          <w:sz w:val="24"/>
        </w:rPr>
        <w:t>6.7</w:t>
      </w:r>
      <w:r w:rsidRPr="00553520">
        <w:rPr>
          <w:rFonts w:ascii="Arial" w:hAnsi="Arial" w:cs="Arial"/>
          <w:sz w:val="24"/>
        </w:rPr>
        <w:tab/>
        <w:t xml:space="preserve">Who should conduct reviews on how you are represented?  </w:t>
      </w:r>
    </w:p>
    <w:p w:rsidR="00553520" w:rsidRPr="00553520" w:rsidRDefault="00553520" w:rsidP="00553520">
      <w:pPr>
        <w:tabs>
          <w:tab w:val="left" w:pos="567"/>
        </w:tabs>
        <w:ind w:left="567" w:hanging="567"/>
        <w:rPr>
          <w:rFonts w:ascii="Arial" w:hAnsi="Arial" w:cs="Arial"/>
          <w:sz w:val="24"/>
        </w:rPr>
      </w:pPr>
      <w:r w:rsidRPr="00553520">
        <w:rPr>
          <w:rFonts w:ascii="Arial" w:hAnsi="Arial" w:cs="Arial"/>
          <w:sz w:val="24"/>
        </w:rPr>
        <w:t>6.8</w:t>
      </w:r>
      <w:r w:rsidRPr="00553520">
        <w:rPr>
          <w:rFonts w:ascii="Arial" w:hAnsi="Arial" w:cs="Arial"/>
          <w:sz w:val="24"/>
        </w:rPr>
        <w:tab/>
        <w:t xml:space="preserve">What should reviewers take into account?  </w:t>
      </w:r>
    </w:p>
    <w:p w:rsidR="00553520" w:rsidRPr="00266A4F" w:rsidRDefault="00553520" w:rsidP="00553520">
      <w:pPr>
        <w:tabs>
          <w:tab w:val="left" w:pos="567"/>
        </w:tabs>
        <w:ind w:left="567" w:hanging="567"/>
        <w:rPr>
          <w:rFonts w:ascii="Arial" w:hAnsi="Arial" w:cs="Arial"/>
          <w:sz w:val="24"/>
        </w:rPr>
      </w:pPr>
      <w:r w:rsidRPr="00553520">
        <w:rPr>
          <w:rFonts w:ascii="Arial" w:hAnsi="Arial" w:cs="Arial"/>
          <w:sz w:val="24"/>
        </w:rPr>
        <w:lastRenderedPageBreak/>
        <w:t>6.9</w:t>
      </w:r>
      <w:r w:rsidRPr="00553520">
        <w:rPr>
          <w:rFonts w:ascii="Arial" w:hAnsi="Arial" w:cs="Arial"/>
          <w:sz w:val="24"/>
        </w:rPr>
        <w:tab/>
        <w:t>What should determine when a review should be undertaken?  Why?</w:t>
      </w:r>
    </w:p>
    <w:p w:rsidR="00C25306" w:rsidRDefault="00C25306" w:rsidP="00266A4F">
      <w:pPr>
        <w:pStyle w:val="Heading2"/>
        <w:rPr>
          <w:rFonts w:ascii="Arial" w:hAnsi="Arial" w:cs="Arial"/>
          <w:b w:val="0"/>
        </w:rPr>
      </w:pPr>
      <w:bookmarkStart w:id="222" w:name="_Toc367709260"/>
      <w:r w:rsidRPr="00C25306">
        <w:t>Chapter 7 – City of Melbourne</w:t>
      </w:r>
      <w:bookmarkEnd w:id="222"/>
    </w:p>
    <w:p w:rsidR="00C25306" w:rsidRDefault="00C25306" w:rsidP="00266A4F">
      <w:pPr>
        <w:pStyle w:val="Heading3"/>
        <w:rPr>
          <w:rFonts w:ascii="Arial" w:hAnsi="Arial" w:cs="Arial"/>
        </w:rPr>
      </w:pPr>
      <w:bookmarkStart w:id="223" w:name="_Toc367709261"/>
      <w:r w:rsidRPr="00266A4F">
        <w:t>Voter</w:t>
      </w:r>
      <w:r w:rsidR="00501146">
        <w:t xml:space="preserve"> eligibility</w:t>
      </w:r>
      <w:bookmarkEnd w:id="223"/>
    </w:p>
    <w:p w:rsidR="00553520" w:rsidRPr="00553520" w:rsidRDefault="00553520" w:rsidP="00553520">
      <w:pPr>
        <w:tabs>
          <w:tab w:val="left" w:pos="567"/>
        </w:tabs>
        <w:ind w:left="567" w:hanging="567"/>
        <w:rPr>
          <w:rFonts w:ascii="Arial" w:hAnsi="Arial" w:cs="Arial"/>
          <w:sz w:val="24"/>
        </w:rPr>
      </w:pPr>
      <w:r w:rsidRPr="00553520">
        <w:rPr>
          <w:rFonts w:ascii="Arial" w:hAnsi="Arial" w:cs="Arial"/>
          <w:sz w:val="24"/>
        </w:rPr>
        <w:t>7.1</w:t>
      </w:r>
      <w:r w:rsidRPr="00553520">
        <w:rPr>
          <w:rFonts w:ascii="Arial" w:hAnsi="Arial" w:cs="Arial"/>
          <w:sz w:val="24"/>
        </w:rPr>
        <w:tab/>
        <w:t>Should Melbourne have the same franchise as other councils or is it distinctive enough to warrant different arrangements?  Why?</w:t>
      </w:r>
    </w:p>
    <w:p w:rsidR="00553520" w:rsidRPr="00553520" w:rsidRDefault="00553520" w:rsidP="00553520">
      <w:pPr>
        <w:tabs>
          <w:tab w:val="left" w:pos="567"/>
        </w:tabs>
        <w:ind w:left="567" w:hanging="567"/>
        <w:rPr>
          <w:rFonts w:ascii="Arial" w:hAnsi="Arial" w:cs="Arial"/>
          <w:sz w:val="24"/>
        </w:rPr>
      </w:pPr>
      <w:r w:rsidRPr="00553520">
        <w:rPr>
          <w:rFonts w:ascii="Arial" w:hAnsi="Arial" w:cs="Arial"/>
          <w:sz w:val="24"/>
        </w:rPr>
        <w:t>7.2</w:t>
      </w:r>
      <w:r w:rsidRPr="00553520">
        <w:rPr>
          <w:rFonts w:ascii="Arial" w:hAnsi="Arial" w:cs="Arial"/>
          <w:sz w:val="24"/>
        </w:rPr>
        <w:tab/>
        <w:t>Should there be restrictions on the enrolment of resident occupiers in Melbourne City Council?  Why?</w:t>
      </w:r>
    </w:p>
    <w:p w:rsidR="00553520" w:rsidRPr="00553520" w:rsidRDefault="00553520" w:rsidP="00553520">
      <w:pPr>
        <w:tabs>
          <w:tab w:val="left" w:pos="567"/>
        </w:tabs>
        <w:ind w:left="567" w:hanging="567"/>
        <w:rPr>
          <w:rFonts w:ascii="Arial" w:hAnsi="Arial" w:cs="Arial"/>
          <w:sz w:val="24"/>
        </w:rPr>
      </w:pPr>
      <w:r w:rsidRPr="00553520">
        <w:rPr>
          <w:rFonts w:ascii="Arial" w:hAnsi="Arial" w:cs="Arial"/>
          <w:sz w:val="24"/>
        </w:rPr>
        <w:tab/>
        <w:t>If so, what are they?</w:t>
      </w:r>
    </w:p>
    <w:p w:rsidR="00553520" w:rsidRPr="00553520" w:rsidRDefault="00553520" w:rsidP="00553520">
      <w:pPr>
        <w:tabs>
          <w:tab w:val="left" w:pos="567"/>
        </w:tabs>
        <w:ind w:left="567" w:hanging="567"/>
        <w:rPr>
          <w:rFonts w:ascii="Arial" w:hAnsi="Arial" w:cs="Arial"/>
          <w:sz w:val="24"/>
        </w:rPr>
      </w:pPr>
      <w:r w:rsidRPr="00553520">
        <w:rPr>
          <w:rFonts w:ascii="Arial" w:hAnsi="Arial" w:cs="Arial"/>
          <w:sz w:val="24"/>
        </w:rPr>
        <w:t>7.3</w:t>
      </w:r>
      <w:r w:rsidRPr="00553520">
        <w:rPr>
          <w:rFonts w:ascii="Arial" w:hAnsi="Arial" w:cs="Arial"/>
          <w:sz w:val="24"/>
        </w:rPr>
        <w:tab/>
        <w:t>Should corporations continue to be allowed to appoint two voting representatives in Melbourne? Why?</w:t>
      </w:r>
    </w:p>
    <w:p w:rsidR="00C25306" w:rsidRPr="00266A4F" w:rsidRDefault="00553520" w:rsidP="00C25306">
      <w:pPr>
        <w:tabs>
          <w:tab w:val="left" w:pos="567"/>
        </w:tabs>
        <w:ind w:left="567" w:hanging="567"/>
        <w:rPr>
          <w:rFonts w:ascii="Arial" w:hAnsi="Arial" w:cs="Arial"/>
          <w:sz w:val="24"/>
        </w:rPr>
      </w:pPr>
      <w:r w:rsidRPr="00553520">
        <w:rPr>
          <w:rFonts w:ascii="Arial" w:hAnsi="Arial" w:cs="Arial"/>
          <w:sz w:val="24"/>
        </w:rPr>
        <w:t>7.4</w:t>
      </w:r>
      <w:r w:rsidRPr="00553520">
        <w:rPr>
          <w:rFonts w:ascii="Arial" w:hAnsi="Arial" w:cs="Arial"/>
          <w:sz w:val="24"/>
        </w:rPr>
        <w:tab/>
        <w:t>Should the deeming arrangement for company representatives continue at Melbourne?  Why?</w:t>
      </w:r>
    </w:p>
    <w:p w:rsidR="00501146" w:rsidRPr="00266A4F" w:rsidRDefault="00501146" w:rsidP="00501146">
      <w:pPr>
        <w:pStyle w:val="Heading3"/>
      </w:pPr>
      <w:bookmarkStart w:id="224" w:name="_Toc367709262"/>
      <w:r w:rsidRPr="00266A4F">
        <w:t>Electoral representation</w:t>
      </w:r>
      <w:bookmarkEnd w:id="224"/>
    </w:p>
    <w:p w:rsidR="00553520" w:rsidRPr="00553520" w:rsidRDefault="00553520" w:rsidP="00553520">
      <w:pPr>
        <w:tabs>
          <w:tab w:val="left" w:pos="567"/>
        </w:tabs>
        <w:ind w:left="567" w:hanging="567"/>
        <w:rPr>
          <w:rFonts w:ascii="Arial" w:hAnsi="Arial" w:cs="Arial"/>
          <w:sz w:val="24"/>
        </w:rPr>
      </w:pPr>
      <w:r w:rsidRPr="00553520">
        <w:rPr>
          <w:rFonts w:ascii="Arial" w:hAnsi="Arial" w:cs="Arial"/>
          <w:sz w:val="24"/>
        </w:rPr>
        <w:t>7.5</w:t>
      </w:r>
      <w:r w:rsidRPr="00553520">
        <w:rPr>
          <w:rFonts w:ascii="Arial" w:hAnsi="Arial" w:cs="Arial"/>
          <w:sz w:val="24"/>
        </w:rPr>
        <w:tab/>
        <w:t>What do you think would be the preferred electoral structure for the City of Melbourne?</w:t>
      </w:r>
      <w:r w:rsidRPr="00553520">
        <w:rPr>
          <w:rFonts w:ascii="Arial" w:hAnsi="Arial" w:cs="Arial"/>
          <w:sz w:val="24"/>
        </w:rPr>
        <w:tab/>
      </w:r>
    </w:p>
    <w:p w:rsidR="00C25306" w:rsidRDefault="00C25306" w:rsidP="00266A4F">
      <w:pPr>
        <w:pStyle w:val="Heading3"/>
        <w:rPr>
          <w:rFonts w:ascii="Arial" w:hAnsi="Arial" w:cs="Arial"/>
        </w:rPr>
      </w:pPr>
      <w:bookmarkStart w:id="225" w:name="_Toc367709263"/>
      <w:r w:rsidRPr="00C25306">
        <w:t>Candidates</w:t>
      </w:r>
      <w:bookmarkEnd w:id="225"/>
    </w:p>
    <w:p w:rsidR="00553520" w:rsidRPr="00553520" w:rsidRDefault="00553520" w:rsidP="00553520">
      <w:pPr>
        <w:tabs>
          <w:tab w:val="left" w:pos="567"/>
        </w:tabs>
        <w:ind w:left="567" w:hanging="567"/>
        <w:rPr>
          <w:rFonts w:ascii="Arial" w:hAnsi="Arial" w:cs="Arial"/>
          <w:sz w:val="24"/>
        </w:rPr>
      </w:pPr>
      <w:r w:rsidRPr="00553520">
        <w:rPr>
          <w:rFonts w:ascii="Arial" w:hAnsi="Arial" w:cs="Arial"/>
          <w:sz w:val="24"/>
        </w:rPr>
        <w:t>7.6</w:t>
      </w:r>
      <w:r w:rsidRPr="00553520">
        <w:rPr>
          <w:rFonts w:ascii="Arial" w:hAnsi="Arial" w:cs="Arial"/>
          <w:sz w:val="24"/>
        </w:rPr>
        <w:tab/>
        <w:t>Should lord mayoral candidates continue to be prohibited from nominating for concurrent councillor elections?  Why?</w:t>
      </w:r>
    </w:p>
    <w:p w:rsidR="00553520" w:rsidRPr="00553520" w:rsidRDefault="00553520" w:rsidP="00553520">
      <w:pPr>
        <w:tabs>
          <w:tab w:val="left" w:pos="567"/>
        </w:tabs>
        <w:ind w:left="567" w:hanging="567"/>
        <w:rPr>
          <w:rFonts w:ascii="Arial" w:hAnsi="Arial" w:cs="Arial"/>
          <w:sz w:val="24"/>
        </w:rPr>
      </w:pPr>
      <w:r w:rsidRPr="00553520">
        <w:rPr>
          <w:rFonts w:ascii="Arial" w:hAnsi="Arial" w:cs="Arial"/>
          <w:sz w:val="24"/>
        </w:rPr>
        <w:t>7.7</w:t>
      </w:r>
      <w:r w:rsidRPr="00553520">
        <w:rPr>
          <w:rFonts w:ascii="Arial" w:hAnsi="Arial" w:cs="Arial"/>
          <w:sz w:val="24"/>
        </w:rPr>
        <w:tab/>
        <w:t>Has the distinctive Melbourne model of grouping candidates and above the line voting improved representation?</w:t>
      </w:r>
    </w:p>
    <w:p w:rsidR="00C25306" w:rsidRPr="00266A4F" w:rsidRDefault="00553520" w:rsidP="00553520">
      <w:pPr>
        <w:tabs>
          <w:tab w:val="left" w:pos="567"/>
        </w:tabs>
        <w:ind w:left="567" w:hanging="567"/>
        <w:rPr>
          <w:rFonts w:ascii="Arial" w:hAnsi="Arial" w:cs="Arial"/>
          <w:sz w:val="24"/>
        </w:rPr>
      </w:pPr>
      <w:r w:rsidRPr="00553520">
        <w:rPr>
          <w:rFonts w:ascii="Arial" w:hAnsi="Arial" w:cs="Arial"/>
          <w:sz w:val="24"/>
        </w:rPr>
        <w:t>7.8</w:t>
      </w:r>
      <w:r w:rsidRPr="00553520">
        <w:rPr>
          <w:rFonts w:ascii="Arial" w:hAnsi="Arial" w:cs="Arial"/>
          <w:sz w:val="24"/>
        </w:rPr>
        <w:tab/>
        <w:t>Has the direct election of the leadership team led to more stability in council?</w:t>
      </w:r>
    </w:p>
    <w:p w:rsidR="00F714AB" w:rsidRDefault="00A14B61" w:rsidP="00F714AB">
      <w:pPr>
        <w:pStyle w:val="Heading1"/>
      </w:pPr>
      <w:r>
        <w:br w:type="page"/>
      </w:r>
      <w:bookmarkStart w:id="226" w:name="_Toc367709264"/>
      <w:r w:rsidR="00F714AB">
        <w:lastRenderedPageBreak/>
        <w:t>Glossary of key terms</w:t>
      </w:r>
      <w:bookmarkEnd w:id="226"/>
      <w:r w:rsidR="008058F0">
        <w:t xml:space="preserve"> </w:t>
      </w:r>
    </w:p>
    <w:p w:rsidR="00F714AB" w:rsidRPr="00CA7B8B" w:rsidRDefault="00F714AB" w:rsidP="00F714AB">
      <w:pPr>
        <w:autoSpaceDE w:val="0"/>
        <w:autoSpaceDN w:val="0"/>
        <w:adjustRightInd w:val="0"/>
        <w:spacing w:after="240" w:line="240" w:lineRule="auto"/>
        <w:rPr>
          <w:rFonts w:ascii="Arial" w:hAnsi="Arial" w:cs="Arial"/>
          <w:color w:val="000000"/>
          <w:sz w:val="24"/>
          <w:szCs w:val="24"/>
          <w:lang w:eastAsia="en-AU"/>
        </w:rPr>
      </w:pPr>
      <w:r w:rsidRPr="00CA7B8B">
        <w:rPr>
          <w:rFonts w:ascii="Arial" w:hAnsi="Arial" w:cs="Arial"/>
          <w:i/>
          <w:iCs/>
          <w:color w:val="000000"/>
          <w:sz w:val="24"/>
          <w:szCs w:val="24"/>
          <w:lang w:eastAsia="en-AU"/>
        </w:rPr>
        <w:t>Local Government Act 1989</w:t>
      </w:r>
      <w:r w:rsidRPr="00CA7B8B">
        <w:rPr>
          <w:rFonts w:ascii="Arial" w:hAnsi="Arial" w:cs="Arial"/>
          <w:color w:val="000000"/>
          <w:sz w:val="24"/>
          <w:szCs w:val="24"/>
          <w:lang w:eastAsia="en-AU"/>
        </w:rPr>
        <w:t xml:space="preserve"> is referred to throughout the discussion paper as ‘the Act’. </w:t>
      </w:r>
    </w:p>
    <w:p w:rsidR="00F714AB" w:rsidRPr="00CA7B8B" w:rsidRDefault="00F714AB" w:rsidP="00F714AB">
      <w:pPr>
        <w:autoSpaceDE w:val="0"/>
        <w:autoSpaceDN w:val="0"/>
        <w:adjustRightInd w:val="0"/>
        <w:spacing w:after="240" w:line="240" w:lineRule="auto"/>
        <w:rPr>
          <w:rFonts w:ascii="Arial" w:hAnsi="Arial" w:cs="Arial"/>
          <w:color w:val="000000"/>
          <w:sz w:val="24"/>
          <w:szCs w:val="24"/>
          <w:lang w:eastAsia="en-AU"/>
        </w:rPr>
      </w:pPr>
      <w:r w:rsidRPr="00CA7B8B">
        <w:rPr>
          <w:rFonts w:ascii="Arial" w:hAnsi="Arial" w:cs="Arial"/>
          <w:color w:val="000000"/>
          <w:sz w:val="24"/>
          <w:szCs w:val="24"/>
          <w:lang w:eastAsia="en-AU"/>
        </w:rPr>
        <w:t xml:space="preserve">Other legislation is referred to by name.  </w:t>
      </w:r>
    </w:p>
    <w:p w:rsidR="00F714AB" w:rsidRDefault="00F714AB" w:rsidP="00F714AB">
      <w:pPr>
        <w:autoSpaceDE w:val="0"/>
        <w:autoSpaceDN w:val="0"/>
        <w:adjustRightInd w:val="0"/>
        <w:spacing w:after="240" w:line="240" w:lineRule="auto"/>
        <w:rPr>
          <w:rFonts w:ascii="Arial" w:hAnsi="Arial" w:cs="Arial"/>
          <w:color w:val="000000"/>
          <w:sz w:val="24"/>
          <w:szCs w:val="24"/>
          <w:lang w:eastAsia="en-AU"/>
        </w:rPr>
      </w:pPr>
      <w:r>
        <w:rPr>
          <w:rFonts w:ascii="Arial" w:hAnsi="Arial" w:cs="Arial"/>
          <w:color w:val="000000"/>
          <w:sz w:val="24"/>
          <w:szCs w:val="24"/>
          <w:lang w:eastAsia="en-AU"/>
        </w:rPr>
        <w:t>AEC</w:t>
      </w:r>
      <w:r>
        <w:rPr>
          <w:rFonts w:ascii="Arial" w:hAnsi="Arial" w:cs="Arial"/>
          <w:color w:val="000000"/>
          <w:sz w:val="24"/>
          <w:szCs w:val="24"/>
          <w:lang w:eastAsia="en-AU"/>
        </w:rPr>
        <w:tab/>
      </w:r>
      <w:r>
        <w:rPr>
          <w:rFonts w:ascii="Arial" w:hAnsi="Arial" w:cs="Arial"/>
          <w:color w:val="000000"/>
          <w:sz w:val="24"/>
          <w:szCs w:val="24"/>
          <w:lang w:eastAsia="en-AU"/>
        </w:rPr>
        <w:tab/>
      </w:r>
      <w:r>
        <w:rPr>
          <w:rFonts w:ascii="Arial" w:hAnsi="Arial" w:cs="Arial"/>
          <w:color w:val="000000"/>
          <w:sz w:val="24"/>
          <w:szCs w:val="24"/>
          <w:lang w:eastAsia="en-AU"/>
        </w:rPr>
        <w:tab/>
        <w:t>Australian Electoral Commission</w:t>
      </w:r>
    </w:p>
    <w:p w:rsidR="00F714AB" w:rsidRDefault="00F714AB" w:rsidP="00F714AB">
      <w:pPr>
        <w:autoSpaceDE w:val="0"/>
        <w:autoSpaceDN w:val="0"/>
        <w:adjustRightInd w:val="0"/>
        <w:spacing w:after="240" w:line="240" w:lineRule="auto"/>
        <w:rPr>
          <w:rFonts w:ascii="Arial" w:hAnsi="Arial" w:cs="Arial"/>
          <w:color w:val="000000"/>
          <w:sz w:val="24"/>
          <w:szCs w:val="24"/>
          <w:lang w:eastAsia="en-AU"/>
        </w:rPr>
      </w:pPr>
      <w:r>
        <w:rPr>
          <w:rFonts w:ascii="Arial" w:hAnsi="Arial" w:cs="Arial"/>
          <w:color w:val="000000"/>
          <w:sz w:val="24"/>
          <w:szCs w:val="24"/>
          <w:lang w:eastAsia="en-AU"/>
        </w:rPr>
        <w:t>CEO</w:t>
      </w:r>
      <w:r>
        <w:rPr>
          <w:rFonts w:ascii="Arial" w:hAnsi="Arial" w:cs="Arial"/>
          <w:color w:val="000000"/>
          <w:sz w:val="24"/>
          <w:szCs w:val="24"/>
          <w:lang w:eastAsia="en-AU"/>
        </w:rPr>
        <w:tab/>
      </w:r>
      <w:r>
        <w:rPr>
          <w:rFonts w:ascii="Arial" w:hAnsi="Arial" w:cs="Arial"/>
          <w:color w:val="000000"/>
          <w:sz w:val="24"/>
          <w:szCs w:val="24"/>
          <w:lang w:eastAsia="en-AU"/>
        </w:rPr>
        <w:tab/>
      </w:r>
      <w:r>
        <w:rPr>
          <w:rFonts w:ascii="Arial" w:hAnsi="Arial" w:cs="Arial"/>
          <w:color w:val="000000"/>
          <w:sz w:val="24"/>
          <w:szCs w:val="24"/>
          <w:lang w:eastAsia="en-AU"/>
        </w:rPr>
        <w:tab/>
        <w:t>Chief Executive Officer</w:t>
      </w:r>
    </w:p>
    <w:p w:rsidR="00F714AB" w:rsidRDefault="00F714AB" w:rsidP="00F714AB">
      <w:pPr>
        <w:autoSpaceDE w:val="0"/>
        <w:autoSpaceDN w:val="0"/>
        <w:adjustRightInd w:val="0"/>
        <w:spacing w:after="240" w:line="240" w:lineRule="auto"/>
        <w:rPr>
          <w:rFonts w:ascii="Arial" w:hAnsi="Arial" w:cs="Arial"/>
          <w:color w:val="000000"/>
          <w:sz w:val="24"/>
          <w:szCs w:val="24"/>
          <w:lang w:eastAsia="en-AU"/>
        </w:rPr>
      </w:pPr>
      <w:r>
        <w:rPr>
          <w:rFonts w:ascii="Arial" w:hAnsi="Arial" w:cs="Arial"/>
          <w:color w:val="000000"/>
          <w:sz w:val="24"/>
          <w:szCs w:val="24"/>
          <w:lang w:eastAsia="en-AU"/>
        </w:rPr>
        <w:t>MET</w:t>
      </w:r>
      <w:r>
        <w:rPr>
          <w:rFonts w:ascii="Arial" w:hAnsi="Arial" w:cs="Arial"/>
          <w:color w:val="000000"/>
          <w:sz w:val="24"/>
          <w:szCs w:val="24"/>
          <w:lang w:eastAsia="en-AU"/>
        </w:rPr>
        <w:tab/>
      </w:r>
      <w:r>
        <w:rPr>
          <w:rFonts w:ascii="Arial" w:hAnsi="Arial" w:cs="Arial"/>
          <w:color w:val="000000"/>
          <w:sz w:val="24"/>
          <w:szCs w:val="24"/>
          <w:lang w:eastAsia="en-AU"/>
        </w:rPr>
        <w:tab/>
      </w:r>
      <w:r>
        <w:rPr>
          <w:rFonts w:ascii="Arial" w:hAnsi="Arial" w:cs="Arial"/>
          <w:color w:val="000000"/>
          <w:sz w:val="24"/>
          <w:szCs w:val="24"/>
          <w:lang w:eastAsia="en-AU"/>
        </w:rPr>
        <w:tab/>
        <w:t>Municipal Electoral Tribunal</w:t>
      </w:r>
    </w:p>
    <w:p w:rsidR="00F714AB" w:rsidRPr="00CA7B8B" w:rsidRDefault="00F714AB" w:rsidP="00F714AB">
      <w:pPr>
        <w:autoSpaceDE w:val="0"/>
        <w:autoSpaceDN w:val="0"/>
        <w:adjustRightInd w:val="0"/>
        <w:spacing w:after="240" w:line="240" w:lineRule="auto"/>
        <w:ind w:left="3600" w:hanging="3600"/>
        <w:rPr>
          <w:rFonts w:ascii="Arial" w:hAnsi="Arial" w:cs="Arial"/>
          <w:color w:val="000000"/>
          <w:sz w:val="24"/>
          <w:szCs w:val="24"/>
          <w:lang w:eastAsia="en-AU"/>
        </w:rPr>
      </w:pPr>
      <w:r w:rsidRPr="00CA7B8B">
        <w:rPr>
          <w:rFonts w:ascii="Arial" w:hAnsi="Arial" w:cs="Arial"/>
          <w:color w:val="000000"/>
          <w:sz w:val="24"/>
          <w:szCs w:val="24"/>
          <w:lang w:eastAsia="en-AU"/>
        </w:rPr>
        <w:t xml:space="preserve">Proportional </w:t>
      </w:r>
      <w:r>
        <w:rPr>
          <w:rFonts w:ascii="Arial" w:hAnsi="Arial" w:cs="Arial"/>
          <w:color w:val="000000"/>
          <w:sz w:val="24"/>
          <w:szCs w:val="24"/>
          <w:lang w:eastAsia="en-AU"/>
        </w:rPr>
        <w:t>r</w:t>
      </w:r>
      <w:r w:rsidRPr="00CA7B8B">
        <w:rPr>
          <w:rFonts w:ascii="Arial" w:hAnsi="Arial" w:cs="Arial"/>
          <w:color w:val="000000"/>
          <w:sz w:val="24"/>
          <w:szCs w:val="24"/>
          <w:lang w:eastAsia="en-AU"/>
        </w:rPr>
        <w:t xml:space="preserve">epresentation </w:t>
      </w:r>
      <w:r w:rsidRPr="00CA7B8B">
        <w:rPr>
          <w:rFonts w:ascii="Arial" w:hAnsi="Arial" w:cs="Arial"/>
          <w:color w:val="000000"/>
          <w:sz w:val="24"/>
          <w:szCs w:val="24"/>
          <w:lang w:eastAsia="en-AU"/>
        </w:rPr>
        <w:tab/>
      </w:r>
      <w:proofErr w:type="gramStart"/>
      <w:r w:rsidRPr="00CA7B8B">
        <w:rPr>
          <w:rFonts w:ascii="Arial" w:hAnsi="Arial" w:cs="Arial"/>
          <w:color w:val="000000"/>
          <w:sz w:val="24"/>
          <w:szCs w:val="24"/>
          <w:lang w:eastAsia="en-AU"/>
        </w:rPr>
        <w:t>A</w:t>
      </w:r>
      <w:proofErr w:type="gramEnd"/>
      <w:r w:rsidRPr="00CA7B8B">
        <w:rPr>
          <w:rFonts w:ascii="Arial" w:hAnsi="Arial" w:cs="Arial"/>
          <w:color w:val="000000"/>
          <w:sz w:val="24"/>
          <w:szCs w:val="24"/>
          <w:lang w:eastAsia="en-AU"/>
        </w:rPr>
        <w:t xml:space="preserve"> broad term describing a group of electoral systems used to elect candidates in multi-member electorates.  In this system, candidates are elected in proportion to the number of votes they receive.</w:t>
      </w:r>
    </w:p>
    <w:p w:rsidR="00F714AB" w:rsidRDefault="00F714AB" w:rsidP="00F714AB">
      <w:pPr>
        <w:autoSpaceDE w:val="0"/>
        <w:autoSpaceDN w:val="0"/>
        <w:adjustRightInd w:val="0"/>
        <w:spacing w:after="240" w:line="240" w:lineRule="auto"/>
        <w:rPr>
          <w:rFonts w:ascii="Arial" w:hAnsi="Arial" w:cs="Arial"/>
          <w:color w:val="000000"/>
          <w:sz w:val="24"/>
          <w:szCs w:val="24"/>
          <w:lang w:eastAsia="en-AU"/>
        </w:rPr>
      </w:pPr>
      <w:r>
        <w:rPr>
          <w:rFonts w:ascii="Arial" w:hAnsi="Arial" w:cs="Arial"/>
          <w:color w:val="000000"/>
          <w:sz w:val="24"/>
          <w:szCs w:val="24"/>
          <w:lang w:eastAsia="en-AU"/>
        </w:rPr>
        <w:t>State</w:t>
      </w:r>
      <w:r>
        <w:rPr>
          <w:rFonts w:ascii="Arial" w:hAnsi="Arial" w:cs="Arial"/>
          <w:color w:val="000000"/>
          <w:sz w:val="24"/>
          <w:szCs w:val="24"/>
          <w:lang w:eastAsia="en-AU"/>
        </w:rPr>
        <w:tab/>
      </w:r>
      <w:r>
        <w:rPr>
          <w:rFonts w:ascii="Arial" w:hAnsi="Arial" w:cs="Arial"/>
          <w:color w:val="000000"/>
          <w:sz w:val="24"/>
          <w:szCs w:val="24"/>
          <w:lang w:eastAsia="en-AU"/>
        </w:rPr>
        <w:tab/>
      </w:r>
      <w:r>
        <w:rPr>
          <w:rFonts w:ascii="Arial" w:hAnsi="Arial" w:cs="Arial"/>
          <w:color w:val="000000"/>
          <w:sz w:val="24"/>
          <w:szCs w:val="24"/>
          <w:lang w:eastAsia="en-AU"/>
        </w:rPr>
        <w:tab/>
        <w:t>State of Victoria</w:t>
      </w:r>
    </w:p>
    <w:p w:rsidR="00F714AB" w:rsidRPr="00CA7B8B" w:rsidRDefault="00F714AB" w:rsidP="00F714AB">
      <w:pPr>
        <w:autoSpaceDE w:val="0"/>
        <w:autoSpaceDN w:val="0"/>
        <w:adjustRightInd w:val="0"/>
        <w:spacing w:after="240" w:line="240" w:lineRule="auto"/>
        <w:rPr>
          <w:rFonts w:ascii="Arial" w:hAnsi="Arial" w:cs="Arial"/>
          <w:color w:val="000000"/>
          <w:sz w:val="24"/>
          <w:szCs w:val="24"/>
          <w:lang w:eastAsia="en-AU"/>
        </w:rPr>
      </w:pPr>
      <w:r>
        <w:rPr>
          <w:rFonts w:ascii="Arial" w:hAnsi="Arial" w:cs="Arial"/>
          <w:color w:val="000000"/>
          <w:sz w:val="24"/>
          <w:szCs w:val="24"/>
          <w:lang w:eastAsia="en-AU"/>
        </w:rPr>
        <w:t>The Inspectorate</w:t>
      </w:r>
      <w:r w:rsidRPr="00CA7B8B">
        <w:rPr>
          <w:rFonts w:ascii="Arial" w:hAnsi="Arial" w:cs="Arial"/>
          <w:color w:val="000000"/>
          <w:sz w:val="24"/>
          <w:szCs w:val="24"/>
          <w:lang w:eastAsia="en-AU"/>
        </w:rPr>
        <w:t xml:space="preserve"> </w:t>
      </w:r>
      <w:r w:rsidRPr="00CA7B8B">
        <w:rPr>
          <w:rFonts w:ascii="Arial" w:hAnsi="Arial" w:cs="Arial"/>
          <w:color w:val="000000"/>
          <w:sz w:val="24"/>
          <w:szCs w:val="24"/>
          <w:lang w:eastAsia="en-AU"/>
        </w:rPr>
        <w:tab/>
        <w:t xml:space="preserve">Local Government Investigations and Compliance Inspectorate </w:t>
      </w:r>
    </w:p>
    <w:p w:rsidR="00F714AB" w:rsidRPr="00CA7B8B" w:rsidRDefault="00F714AB" w:rsidP="00F714AB">
      <w:pPr>
        <w:autoSpaceDE w:val="0"/>
        <w:autoSpaceDN w:val="0"/>
        <w:adjustRightInd w:val="0"/>
        <w:spacing w:after="240" w:line="240" w:lineRule="auto"/>
        <w:rPr>
          <w:rFonts w:ascii="Arial" w:hAnsi="Arial" w:cs="Arial"/>
          <w:color w:val="000000"/>
          <w:sz w:val="24"/>
          <w:szCs w:val="24"/>
          <w:lang w:eastAsia="en-AU"/>
        </w:rPr>
      </w:pPr>
      <w:r w:rsidRPr="00CA7B8B">
        <w:rPr>
          <w:rFonts w:ascii="Arial" w:hAnsi="Arial" w:cs="Arial"/>
          <w:color w:val="000000"/>
          <w:sz w:val="24"/>
          <w:szCs w:val="24"/>
          <w:lang w:eastAsia="en-AU"/>
        </w:rPr>
        <w:t xml:space="preserve">VCAT </w:t>
      </w:r>
      <w:r w:rsidRPr="00CA7B8B">
        <w:rPr>
          <w:rFonts w:ascii="Arial" w:hAnsi="Arial" w:cs="Arial"/>
          <w:color w:val="000000"/>
          <w:sz w:val="24"/>
          <w:szCs w:val="24"/>
          <w:lang w:eastAsia="en-AU"/>
        </w:rPr>
        <w:tab/>
      </w:r>
      <w:r w:rsidRPr="00CA7B8B">
        <w:rPr>
          <w:rFonts w:ascii="Arial" w:hAnsi="Arial" w:cs="Arial"/>
          <w:color w:val="000000"/>
          <w:sz w:val="24"/>
          <w:szCs w:val="24"/>
          <w:lang w:eastAsia="en-AU"/>
        </w:rPr>
        <w:tab/>
      </w:r>
      <w:r w:rsidRPr="00CA7B8B">
        <w:rPr>
          <w:rFonts w:ascii="Arial" w:hAnsi="Arial" w:cs="Arial"/>
          <w:color w:val="000000"/>
          <w:sz w:val="24"/>
          <w:szCs w:val="24"/>
          <w:lang w:eastAsia="en-AU"/>
        </w:rPr>
        <w:tab/>
        <w:t xml:space="preserve">Victorian Civil and Administrative Tribunal </w:t>
      </w:r>
    </w:p>
    <w:p w:rsidR="00F714AB" w:rsidRPr="00CA7B8B" w:rsidRDefault="00F714AB" w:rsidP="00F714AB">
      <w:pPr>
        <w:rPr>
          <w:rFonts w:ascii="Arial" w:hAnsi="Arial" w:cs="Arial"/>
          <w:sz w:val="24"/>
          <w:szCs w:val="24"/>
        </w:rPr>
      </w:pPr>
      <w:r w:rsidRPr="00CA7B8B">
        <w:rPr>
          <w:rFonts w:ascii="Arial" w:hAnsi="Arial" w:cs="Arial"/>
          <w:color w:val="000000"/>
          <w:sz w:val="24"/>
          <w:szCs w:val="24"/>
          <w:lang w:eastAsia="en-AU"/>
        </w:rPr>
        <w:t xml:space="preserve">VEC </w:t>
      </w:r>
      <w:r w:rsidRPr="00CA7B8B">
        <w:rPr>
          <w:rFonts w:ascii="Arial" w:hAnsi="Arial" w:cs="Arial"/>
          <w:color w:val="000000"/>
          <w:sz w:val="24"/>
          <w:szCs w:val="24"/>
          <w:lang w:eastAsia="en-AU"/>
        </w:rPr>
        <w:tab/>
      </w:r>
      <w:r w:rsidRPr="00CA7B8B">
        <w:rPr>
          <w:rFonts w:ascii="Arial" w:hAnsi="Arial" w:cs="Arial"/>
          <w:color w:val="000000"/>
          <w:sz w:val="24"/>
          <w:szCs w:val="24"/>
          <w:lang w:eastAsia="en-AU"/>
        </w:rPr>
        <w:tab/>
      </w:r>
      <w:r w:rsidRPr="00CA7B8B">
        <w:rPr>
          <w:rFonts w:ascii="Arial" w:hAnsi="Arial" w:cs="Arial"/>
          <w:color w:val="000000"/>
          <w:sz w:val="24"/>
          <w:szCs w:val="24"/>
          <w:lang w:eastAsia="en-AU"/>
        </w:rPr>
        <w:tab/>
        <w:t>Victorian Electoral Commission</w:t>
      </w:r>
    </w:p>
    <w:p w:rsidR="00A14B61" w:rsidRDefault="00F714AB" w:rsidP="00F714AB">
      <w:pPr>
        <w:pStyle w:val="Heading1"/>
      </w:pPr>
      <w:r>
        <w:br w:type="page"/>
      </w:r>
      <w:bookmarkStart w:id="227" w:name="_Toc367709265"/>
      <w:r w:rsidR="00A14B61">
        <w:lastRenderedPageBreak/>
        <w:t>Bibliography</w:t>
      </w:r>
      <w:bookmarkEnd w:id="227"/>
    </w:p>
    <w:p w:rsidR="00864979" w:rsidRPr="00DF0D46" w:rsidRDefault="00864979" w:rsidP="00864979">
      <w:pPr>
        <w:pStyle w:val="FootnoteText"/>
        <w:spacing w:after="120"/>
        <w:rPr>
          <w:rFonts w:ascii="Arial" w:hAnsi="Arial" w:cs="Arial"/>
          <w:i/>
          <w:sz w:val="24"/>
          <w:szCs w:val="24"/>
        </w:rPr>
      </w:pPr>
      <w:r w:rsidRPr="00DF0D46">
        <w:rPr>
          <w:rFonts w:ascii="Arial" w:hAnsi="Arial" w:cs="Arial"/>
          <w:sz w:val="24"/>
          <w:szCs w:val="24"/>
        </w:rPr>
        <w:t>Australian Electoral Commission 2010,</w:t>
      </w:r>
      <w:r w:rsidRPr="00DF0D46">
        <w:rPr>
          <w:rFonts w:ascii="Arial" w:hAnsi="Arial" w:cs="Arial"/>
          <w:i/>
          <w:sz w:val="24"/>
          <w:szCs w:val="24"/>
        </w:rPr>
        <w:t xml:space="preserve"> Electoral Backgrounder – Constitutional Disqualification and Intending Candidates</w:t>
      </w:r>
    </w:p>
    <w:p w:rsidR="00864979" w:rsidRPr="00DF0D46" w:rsidRDefault="00864979" w:rsidP="00864979">
      <w:pPr>
        <w:pStyle w:val="FootnoteText"/>
        <w:spacing w:after="120"/>
        <w:rPr>
          <w:rFonts w:ascii="Arial" w:hAnsi="Arial" w:cs="Arial"/>
          <w:i/>
          <w:sz w:val="24"/>
          <w:szCs w:val="24"/>
        </w:rPr>
      </w:pPr>
      <w:r w:rsidRPr="00DF0D46">
        <w:rPr>
          <w:rFonts w:ascii="Arial" w:hAnsi="Arial" w:cs="Arial"/>
          <w:sz w:val="24"/>
          <w:szCs w:val="24"/>
        </w:rPr>
        <w:t>Australian Electoral Commission 2013,</w:t>
      </w:r>
      <w:r w:rsidRPr="00DF0D46">
        <w:rPr>
          <w:rFonts w:ascii="Arial" w:hAnsi="Arial" w:cs="Arial"/>
          <w:i/>
          <w:sz w:val="24"/>
          <w:szCs w:val="24"/>
        </w:rPr>
        <w:t xml:space="preserve"> Nomination Guide for Candidates – Federal Parliamentary Elections</w:t>
      </w:r>
    </w:p>
    <w:p w:rsidR="002272C3" w:rsidRPr="00334A42" w:rsidRDefault="002272C3" w:rsidP="00864979">
      <w:pPr>
        <w:pStyle w:val="FootnoteText"/>
        <w:spacing w:after="120"/>
        <w:rPr>
          <w:rFonts w:ascii="Arial" w:hAnsi="Arial" w:cs="Arial"/>
          <w:sz w:val="24"/>
          <w:szCs w:val="24"/>
        </w:rPr>
      </w:pPr>
      <w:r>
        <w:rPr>
          <w:rFonts w:ascii="Arial" w:hAnsi="Arial" w:cs="Arial"/>
          <w:sz w:val="24"/>
          <w:szCs w:val="24"/>
        </w:rPr>
        <w:t xml:space="preserve">Australian Electoral Commission 2013, </w:t>
      </w:r>
      <w:r>
        <w:rPr>
          <w:rFonts w:ascii="Arial" w:hAnsi="Arial" w:cs="Arial"/>
          <w:i/>
          <w:sz w:val="24"/>
          <w:szCs w:val="24"/>
        </w:rPr>
        <w:t>Voting within Australia</w:t>
      </w:r>
      <w:r w:rsidR="00334A42">
        <w:rPr>
          <w:rFonts w:ascii="Arial" w:hAnsi="Arial" w:cs="Arial"/>
          <w:i/>
          <w:sz w:val="24"/>
          <w:szCs w:val="24"/>
        </w:rPr>
        <w:t xml:space="preserve"> – Frequently Asked Questions, </w:t>
      </w:r>
      <w:r w:rsidR="00334A42">
        <w:rPr>
          <w:rFonts w:ascii="Arial" w:hAnsi="Arial" w:cs="Arial"/>
          <w:sz w:val="24"/>
          <w:szCs w:val="24"/>
        </w:rPr>
        <w:t>&lt;www.aec.gov.au/FAQs/Voting_Australia.htm&gt;</w:t>
      </w:r>
    </w:p>
    <w:p w:rsidR="00864979" w:rsidRPr="00DF0D46" w:rsidRDefault="00864979" w:rsidP="00864979">
      <w:pPr>
        <w:pStyle w:val="FootnoteText"/>
        <w:spacing w:after="120"/>
        <w:rPr>
          <w:rFonts w:ascii="Arial" w:hAnsi="Arial" w:cs="Arial"/>
          <w:sz w:val="24"/>
          <w:szCs w:val="24"/>
        </w:rPr>
      </w:pPr>
      <w:r w:rsidRPr="00DF0D46">
        <w:rPr>
          <w:rFonts w:ascii="Arial" w:hAnsi="Arial" w:cs="Arial"/>
          <w:sz w:val="24"/>
          <w:szCs w:val="24"/>
        </w:rPr>
        <w:t xml:space="preserve">Burdess, N &amp; O’Toole, K 2004, ‘Elections and Representation in Local Government: A Victorian Case Study’, </w:t>
      </w:r>
      <w:r w:rsidRPr="00DF0D46">
        <w:rPr>
          <w:rFonts w:ascii="Arial" w:hAnsi="Arial" w:cs="Arial"/>
          <w:i/>
          <w:sz w:val="24"/>
          <w:szCs w:val="24"/>
        </w:rPr>
        <w:t>Australian Journal of Public Administration</w:t>
      </w:r>
      <w:r w:rsidRPr="00DF0D46">
        <w:rPr>
          <w:rFonts w:ascii="Arial" w:hAnsi="Arial" w:cs="Arial"/>
          <w:sz w:val="24"/>
          <w:szCs w:val="24"/>
        </w:rPr>
        <w:t>, vol. 63, no. 2, pp. 66–78</w:t>
      </w:r>
    </w:p>
    <w:p w:rsidR="00864979" w:rsidRPr="00DF0D46" w:rsidRDefault="00864979" w:rsidP="00864979">
      <w:pPr>
        <w:pStyle w:val="FootnoteText"/>
        <w:spacing w:after="120"/>
        <w:rPr>
          <w:rFonts w:ascii="Arial" w:hAnsi="Arial" w:cs="Arial"/>
          <w:sz w:val="24"/>
          <w:szCs w:val="24"/>
        </w:rPr>
      </w:pPr>
      <w:r w:rsidRPr="00DF0D46">
        <w:rPr>
          <w:rFonts w:ascii="Arial" w:hAnsi="Arial" w:cs="Arial"/>
          <w:sz w:val="24"/>
          <w:szCs w:val="24"/>
        </w:rPr>
        <w:t xml:space="preserve">Burdess, N </w:t>
      </w:r>
      <w:r>
        <w:rPr>
          <w:rFonts w:ascii="Arial" w:hAnsi="Arial" w:cs="Arial"/>
          <w:sz w:val="24"/>
          <w:szCs w:val="24"/>
        </w:rPr>
        <w:t xml:space="preserve">and </w:t>
      </w:r>
      <w:r w:rsidRPr="00DF0D46">
        <w:rPr>
          <w:rFonts w:ascii="Arial" w:hAnsi="Arial" w:cs="Arial"/>
          <w:sz w:val="24"/>
          <w:szCs w:val="24"/>
        </w:rPr>
        <w:t xml:space="preserve">O'Toole, K 2003, ‘Municipal Wards in Victoria 1982–1999’, </w:t>
      </w:r>
      <w:r w:rsidRPr="00DF0D46">
        <w:rPr>
          <w:rFonts w:ascii="Arial" w:hAnsi="Arial" w:cs="Arial"/>
          <w:i/>
          <w:sz w:val="24"/>
          <w:szCs w:val="24"/>
        </w:rPr>
        <w:t>The Electronic Journal of Australia and New Zealand</w:t>
      </w:r>
      <w:r>
        <w:rPr>
          <w:rFonts w:ascii="Arial" w:hAnsi="Arial" w:cs="Arial"/>
          <w:i/>
          <w:sz w:val="24"/>
          <w:szCs w:val="24"/>
        </w:rPr>
        <w:t xml:space="preserve">, </w:t>
      </w:r>
      <w:r w:rsidRPr="00DF0D46">
        <w:rPr>
          <w:rFonts w:ascii="Arial" w:hAnsi="Arial" w:cs="Arial"/>
          <w:sz w:val="24"/>
          <w:szCs w:val="24"/>
        </w:rPr>
        <w:t>&lt;http://www.jcu.edu.au/aff/history/articles/otoole_burdess.htm#fn20&gt;</w:t>
      </w:r>
    </w:p>
    <w:p w:rsidR="00864979" w:rsidRPr="00DF0D46" w:rsidRDefault="00864979" w:rsidP="00864979">
      <w:pPr>
        <w:pStyle w:val="FootnoteText"/>
        <w:spacing w:after="120"/>
        <w:rPr>
          <w:rFonts w:ascii="Arial" w:hAnsi="Arial" w:cs="Arial"/>
          <w:i/>
          <w:sz w:val="24"/>
          <w:szCs w:val="24"/>
        </w:rPr>
      </w:pPr>
      <w:r w:rsidRPr="00DF0D46">
        <w:rPr>
          <w:rFonts w:ascii="Arial" w:hAnsi="Arial" w:cs="Arial"/>
          <w:i/>
          <w:sz w:val="24"/>
          <w:szCs w:val="24"/>
        </w:rPr>
        <w:t>City of Melbourne Act 2001</w:t>
      </w:r>
      <w:r w:rsidRPr="00DF0D46">
        <w:rPr>
          <w:rFonts w:ascii="Arial" w:hAnsi="Arial" w:cs="Arial"/>
          <w:sz w:val="24"/>
          <w:szCs w:val="24"/>
        </w:rPr>
        <w:t xml:space="preserve"> (Victoria)</w:t>
      </w:r>
    </w:p>
    <w:p w:rsidR="00864979" w:rsidRPr="00DF0D46" w:rsidRDefault="00864979" w:rsidP="00864979">
      <w:pPr>
        <w:pStyle w:val="FootnoteText"/>
        <w:spacing w:after="120"/>
        <w:rPr>
          <w:rFonts w:ascii="Arial" w:hAnsi="Arial" w:cs="Arial"/>
          <w:sz w:val="24"/>
          <w:szCs w:val="24"/>
        </w:rPr>
      </w:pPr>
      <w:r w:rsidRPr="00DF0D46">
        <w:rPr>
          <w:rFonts w:ascii="Arial" w:hAnsi="Arial" w:cs="Arial"/>
          <w:sz w:val="24"/>
          <w:szCs w:val="24"/>
        </w:rPr>
        <w:t xml:space="preserve">Department of Foreign Affairs and Trade 2008, </w:t>
      </w:r>
      <w:r w:rsidRPr="00DF0D46">
        <w:rPr>
          <w:rFonts w:ascii="Arial" w:hAnsi="Arial" w:cs="Arial"/>
          <w:i/>
          <w:sz w:val="24"/>
          <w:szCs w:val="24"/>
        </w:rPr>
        <w:t>Our Electoral System</w:t>
      </w:r>
    </w:p>
    <w:p w:rsidR="00864979" w:rsidRPr="00DF0D46" w:rsidRDefault="00864979" w:rsidP="00864979">
      <w:pPr>
        <w:pStyle w:val="FootnoteText"/>
        <w:spacing w:after="120"/>
        <w:rPr>
          <w:rFonts w:ascii="Arial" w:hAnsi="Arial" w:cs="Arial"/>
          <w:i/>
          <w:sz w:val="24"/>
          <w:szCs w:val="24"/>
        </w:rPr>
      </w:pPr>
      <w:r w:rsidRPr="00DF0D46">
        <w:rPr>
          <w:rFonts w:ascii="Arial" w:hAnsi="Arial" w:cs="Arial"/>
          <w:sz w:val="24"/>
          <w:szCs w:val="24"/>
        </w:rPr>
        <w:t>Department of Planning and Community Development Victoria 2007,</w:t>
      </w:r>
      <w:r w:rsidRPr="00DF0D46">
        <w:rPr>
          <w:rFonts w:ascii="Arial" w:hAnsi="Arial" w:cs="Arial"/>
          <w:i/>
          <w:sz w:val="24"/>
          <w:szCs w:val="24"/>
        </w:rPr>
        <w:t xml:space="preserve"> Better Local Governance: Consultation Paper</w:t>
      </w:r>
    </w:p>
    <w:p w:rsidR="00864979" w:rsidRPr="00DF0D46" w:rsidRDefault="00864979" w:rsidP="00864979">
      <w:pPr>
        <w:pStyle w:val="FootnoteText"/>
        <w:spacing w:after="120"/>
        <w:rPr>
          <w:rFonts w:ascii="Arial" w:hAnsi="Arial" w:cs="Arial"/>
          <w:i/>
          <w:sz w:val="24"/>
          <w:szCs w:val="24"/>
        </w:rPr>
      </w:pPr>
      <w:r w:rsidRPr="00DF0D46">
        <w:rPr>
          <w:rFonts w:ascii="Arial" w:hAnsi="Arial" w:cs="Arial"/>
          <w:sz w:val="24"/>
          <w:szCs w:val="24"/>
        </w:rPr>
        <w:t xml:space="preserve">Department of Planning and Community Development Victoria 2009, </w:t>
      </w:r>
      <w:r w:rsidRPr="00DF0D46">
        <w:rPr>
          <w:rFonts w:ascii="Arial" w:hAnsi="Arial" w:cs="Arial"/>
          <w:i/>
          <w:sz w:val="24"/>
          <w:szCs w:val="24"/>
        </w:rPr>
        <w:t>Electoral Representation Reviews: Consultation Paper</w:t>
      </w:r>
    </w:p>
    <w:p w:rsidR="00864979" w:rsidRPr="00DF0D46" w:rsidRDefault="00864979" w:rsidP="00864979">
      <w:pPr>
        <w:pStyle w:val="FootnoteText"/>
        <w:spacing w:after="120"/>
        <w:rPr>
          <w:rFonts w:ascii="Arial" w:hAnsi="Arial" w:cs="Arial"/>
          <w:i/>
          <w:sz w:val="24"/>
          <w:szCs w:val="24"/>
        </w:rPr>
      </w:pPr>
      <w:r w:rsidRPr="00F53A47">
        <w:rPr>
          <w:rFonts w:ascii="Arial" w:hAnsi="Arial" w:cs="Arial"/>
          <w:sz w:val="24"/>
          <w:szCs w:val="24"/>
        </w:rPr>
        <w:t>Department of Premier and Cabinet Tasmania 2012,</w:t>
      </w:r>
      <w:r w:rsidRPr="00DF0D46">
        <w:rPr>
          <w:rFonts w:ascii="Arial" w:hAnsi="Arial" w:cs="Arial"/>
          <w:i/>
          <w:sz w:val="24"/>
          <w:szCs w:val="24"/>
        </w:rPr>
        <w:t xml:space="preserve"> Proposed Changes to Local Government Electoral Arrangements – Discussion paper</w:t>
      </w:r>
    </w:p>
    <w:p w:rsidR="00864979" w:rsidRPr="00DF0D46" w:rsidRDefault="00864979" w:rsidP="00864979">
      <w:pPr>
        <w:pStyle w:val="FootnoteText"/>
        <w:spacing w:after="120"/>
        <w:rPr>
          <w:rFonts w:ascii="Arial" w:hAnsi="Arial" w:cs="Arial"/>
          <w:sz w:val="24"/>
          <w:szCs w:val="24"/>
        </w:rPr>
      </w:pPr>
      <w:r w:rsidRPr="00DF0D46">
        <w:rPr>
          <w:rFonts w:ascii="Arial" w:hAnsi="Arial" w:cs="Arial"/>
          <w:sz w:val="24"/>
          <w:szCs w:val="24"/>
        </w:rPr>
        <w:t xml:space="preserve">Economou, N 1997, </w:t>
      </w:r>
      <w:r w:rsidRPr="00DF0D46">
        <w:rPr>
          <w:rFonts w:ascii="Arial" w:hAnsi="Arial" w:cs="Arial"/>
          <w:i/>
          <w:sz w:val="24"/>
          <w:szCs w:val="24"/>
        </w:rPr>
        <w:t>Filling Casual Vacancies in Proportional Representation Systems</w:t>
      </w:r>
      <w:r w:rsidRPr="00DF0D46">
        <w:rPr>
          <w:rFonts w:ascii="Arial" w:hAnsi="Arial" w:cs="Arial"/>
          <w:sz w:val="24"/>
          <w:szCs w:val="24"/>
        </w:rPr>
        <w:t>, Melbourne City Council</w:t>
      </w:r>
    </w:p>
    <w:p w:rsidR="00864979" w:rsidRPr="00DF0D46" w:rsidRDefault="00864979" w:rsidP="00864979">
      <w:pPr>
        <w:pStyle w:val="FootnoteText"/>
        <w:spacing w:after="120"/>
        <w:rPr>
          <w:rFonts w:ascii="Arial" w:hAnsi="Arial" w:cs="Arial"/>
          <w:i/>
          <w:sz w:val="24"/>
          <w:szCs w:val="24"/>
        </w:rPr>
      </w:pPr>
      <w:r w:rsidRPr="00DF0D46">
        <w:rPr>
          <w:rFonts w:ascii="Arial" w:hAnsi="Arial" w:cs="Arial"/>
          <w:i/>
          <w:sz w:val="24"/>
          <w:szCs w:val="24"/>
        </w:rPr>
        <w:t xml:space="preserve">Election Funding and Disclosures Amendment Act 2010 </w:t>
      </w:r>
      <w:r w:rsidRPr="00DF0D46">
        <w:rPr>
          <w:rFonts w:ascii="Arial" w:hAnsi="Arial" w:cs="Arial"/>
          <w:sz w:val="24"/>
          <w:szCs w:val="24"/>
        </w:rPr>
        <w:t>(New South Wales)</w:t>
      </w:r>
      <w:r w:rsidRPr="00DF0D46">
        <w:rPr>
          <w:rFonts w:ascii="Arial" w:hAnsi="Arial" w:cs="Arial"/>
          <w:i/>
          <w:sz w:val="24"/>
          <w:szCs w:val="24"/>
        </w:rPr>
        <w:t xml:space="preserve"> </w:t>
      </w:r>
    </w:p>
    <w:p w:rsidR="00864979" w:rsidRPr="00DF0D46" w:rsidRDefault="00864979" w:rsidP="00864979">
      <w:pPr>
        <w:pStyle w:val="FootnoteText"/>
        <w:spacing w:after="120"/>
        <w:rPr>
          <w:rFonts w:ascii="Arial" w:hAnsi="Arial" w:cs="Arial"/>
          <w:sz w:val="24"/>
          <w:szCs w:val="24"/>
        </w:rPr>
      </w:pPr>
      <w:r w:rsidRPr="00DF0D46">
        <w:rPr>
          <w:rFonts w:ascii="Arial" w:hAnsi="Arial" w:cs="Arial"/>
          <w:i/>
          <w:sz w:val="24"/>
          <w:szCs w:val="24"/>
        </w:rPr>
        <w:t>Election Funding and Disclosures Amendment (Property Deve</w:t>
      </w:r>
      <w:r>
        <w:rPr>
          <w:rFonts w:ascii="Arial" w:hAnsi="Arial" w:cs="Arial"/>
          <w:i/>
          <w:sz w:val="24"/>
          <w:szCs w:val="24"/>
        </w:rPr>
        <w:t>lopers Prohibition) Act 2009 No. </w:t>
      </w:r>
      <w:r w:rsidRPr="00DF0D46">
        <w:rPr>
          <w:rFonts w:ascii="Arial" w:hAnsi="Arial" w:cs="Arial"/>
          <w:i/>
          <w:sz w:val="24"/>
          <w:szCs w:val="24"/>
        </w:rPr>
        <w:t xml:space="preserve">113 </w:t>
      </w:r>
      <w:r w:rsidRPr="00DF0D46">
        <w:rPr>
          <w:rFonts w:ascii="Arial" w:hAnsi="Arial" w:cs="Arial"/>
          <w:sz w:val="24"/>
          <w:szCs w:val="24"/>
        </w:rPr>
        <w:t>(New South Wales)</w:t>
      </w:r>
    </w:p>
    <w:p w:rsidR="00864979" w:rsidRPr="00DF0D46" w:rsidRDefault="00864979" w:rsidP="00864979">
      <w:pPr>
        <w:pStyle w:val="FootnoteText"/>
        <w:spacing w:after="120"/>
        <w:rPr>
          <w:rFonts w:ascii="Arial" w:hAnsi="Arial" w:cs="Arial"/>
          <w:i/>
          <w:sz w:val="24"/>
          <w:szCs w:val="24"/>
        </w:rPr>
      </w:pPr>
      <w:r w:rsidRPr="00DF0D46">
        <w:rPr>
          <w:rFonts w:ascii="Arial" w:hAnsi="Arial" w:cs="Arial"/>
          <w:i/>
          <w:sz w:val="24"/>
          <w:szCs w:val="24"/>
        </w:rPr>
        <w:t xml:space="preserve">Election Funding, Expenditure and Disclosures Amendment Bill 2011 </w:t>
      </w:r>
      <w:r w:rsidRPr="00DF0D46">
        <w:rPr>
          <w:rFonts w:ascii="Arial" w:hAnsi="Arial" w:cs="Arial"/>
          <w:sz w:val="24"/>
          <w:szCs w:val="24"/>
        </w:rPr>
        <w:t>(New South Wales)</w:t>
      </w:r>
    </w:p>
    <w:p w:rsidR="00864979" w:rsidRPr="00DF0D46" w:rsidRDefault="00864979" w:rsidP="00864979">
      <w:pPr>
        <w:pStyle w:val="FootnoteText"/>
        <w:spacing w:after="120"/>
        <w:rPr>
          <w:rFonts w:ascii="Arial" w:hAnsi="Arial" w:cs="Arial"/>
          <w:sz w:val="24"/>
          <w:szCs w:val="24"/>
        </w:rPr>
      </w:pPr>
      <w:r w:rsidRPr="00DF0D46">
        <w:rPr>
          <w:rFonts w:ascii="Arial" w:hAnsi="Arial" w:cs="Arial"/>
          <w:sz w:val="24"/>
          <w:szCs w:val="24"/>
        </w:rPr>
        <w:t xml:space="preserve">Electoral Commission Queensland 2010, </w:t>
      </w:r>
      <w:r w:rsidRPr="00DF0D46">
        <w:rPr>
          <w:rFonts w:ascii="Arial" w:hAnsi="Arial" w:cs="Arial"/>
          <w:i/>
          <w:sz w:val="24"/>
          <w:szCs w:val="24"/>
        </w:rPr>
        <w:t>Optional Preferential Voting (OPV): Fact Sheet</w:t>
      </w:r>
    </w:p>
    <w:p w:rsidR="00864979" w:rsidRPr="00DF0D46" w:rsidRDefault="00864979" w:rsidP="00864979">
      <w:pPr>
        <w:pStyle w:val="FootnoteText"/>
        <w:spacing w:after="120"/>
        <w:rPr>
          <w:rFonts w:ascii="Arial" w:hAnsi="Arial" w:cs="Arial"/>
          <w:sz w:val="24"/>
          <w:szCs w:val="24"/>
        </w:rPr>
      </w:pPr>
      <w:r w:rsidRPr="00DF0D46">
        <w:rPr>
          <w:rFonts w:ascii="Arial" w:hAnsi="Arial" w:cs="Arial"/>
          <w:sz w:val="24"/>
          <w:szCs w:val="24"/>
        </w:rPr>
        <w:t xml:space="preserve">Green, A 2006, ‘Hare-Clark Explained’, </w:t>
      </w:r>
      <w:r w:rsidRPr="00DF0D46">
        <w:rPr>
          <w:rFonts w:ascii="Arial" w:hAnsi="Arial" w:cs="Arial"/>
          <w:i/>
          <w:sz w:val="24"/>
          <w:szCs w:val="24"/>
        </w:rPr>
        <w:t>ABC News Online: Tasmania Election 2006</w:t>
      </w:r>
      <w:r>
        <w:rPr>
          <w:rFonts w:ascii="Arial" w:hAnsi="Arial" w:cs="Arial"/>
          <w:sz w:val="24"/>
          <w:szCs w:val="24"/>
        </w:rPr>
        <w:t xml:space="preserve">, </w:t>
      </w:r>
      <w:r w:rsidRPr="00DF0D46">
        <w:rPr>
          <w:rFonts w:ascii="Arial" w:hAnsi="Arial" w:cs="Arial"/>
          <w:sz w:val="24"/>
          <w:szCs w:val="24"/>
        </w:rPr>
        <w:t>&lt;http://www.abc.net.au/elections/tas/2006/guide/hareclark.htm&gt;</w:t>
      </w:r>
    </w:p>
    <w:p w:rsidR="00864979" w:rsidRPr="00DF0D46" w:rsidRDefault="00864979" w:rsidP="00864979">
      <w:pPr>
        <w:pStyle w:val="FootnoteText"/>
        <w:spacing w:after="120"/>
        <w:rPr>
          <w:rFonts w:ascii="Arial" w:hAnsi="Arial" w:cs="Arial"/>
          <w:sz w:val="24"/>
          <w:szCs w:val="24"/>
        </w:rPr>
      </w:pPr>
      <w:r w:rsidRPr="00DF0D46">
        <w:rPr>
          <w:rFonts w:ascii="Arial" w:hAnsi="Arial" w:cs="Arial"/>
          <w:sz w:val="24"/>
          <w:szCs w:val="24"/>
        </w:rPr>
        <w:t>Hansard Victorian Legislative Assembly Second Reading Speech</w:t>
      </w:r>
      <w:r>
        <w:rPr>
          <w:rFonts w:ascii="Arial" w:hAnsi="Arial" w:cs="Arial"/>
          <w:sz w:val="24"/>
          <w:szCs w:val="24"/>
        </w:rPr>
        <w:t>,</w:t>
      </w:r>
      <w:r w:rsidRPr="00DF0D46">
        <w:rPr>
          <w:rFonts w:ascii="Arial" w:hAnsi="Arial" w:cs="Arial"/>
          <w:sz w:val="24"/>
          <w:szCs w:val="24"/>
        </w:rPr>
        <w:t xml:space="preserve"> </w:t>
      </w:r>
      <w:r w:rsidRPr="00DF0D46">
        <w:rPr>
          <w:rFonts w:ascii="Arial" w:hAnsi="Arial" w:cs="Arial"/>
          <w:i/>
          <w:sz w:val="24"/>
          <w:szCs w:val="24"/>
        </w:rPr>
        <w:t xml:space="preserve">Local Government (Democratic Reform) Bill, </w:t>
      </w:r>
      <w:r w:rsidRPr="00DF0D46">
        <w:rPr>
          <w:rFonts w:ascii="Arial" w:hAnsi="Arial" w:cs="Arial"/>
          <w:sz w:val="24"/>
          <w:szCs w:val="24"/>
        </w:rPr>
        <w:t>Wednesday</w:t>
      </w:r>
      <w:r w:rsidRPr="00DF0D46">
        <w:rPr>
          <w:rFonts w:ascii="Arial" w:hAnsi="Arial" w:cs="Arial"/>
          <w:i/>
          <w:sz w:val="24"/>
          <w:szCs w:val="24"/>
        </w:rPr>
        <w:t xml:space="preserve"> </w:t>
      </w:r>
      <w:r w:rsidRPr="00DF0D46">
        <w:rPr>
          <w:rFonts w:ascii="Arial" w:hAnsi="Arial" w:cs="Arial"/>
          <w:sz w:val="24"/>
          <w:szCs w:val="24"/>
        </w:rPr>
        <w:t>15 October 2003</w:t>
      </w:r>
    </w:p>
    <w:p w:rsidR="00864979" w:rsidRPr="00DF0D46" w:rsidRDefault="00864979" w:rsidP="00864979">
      <w:pPr>
        <w:pStyle w:val="FootnoteText"/>
        <w:spacing w:after="120"/>
        <w:rPr>
          <w:rFonts w:ascii="Arial" w:hAnsi="Arial" w:cs="Arial"/>
          <w:i/>
          <w:sz w:val="24"/>
          <w:szCs w:val="24"/>
        </w:rPr>
      </w:pPr>
      <w:r w:rsidRPr="00DF0D46">
        <w:rPr>
          <w:rFonts w:ascii="Arial" w:hAnsi="Arial" w:cs="Arial"/>
          <w:i/>
          <w:sz w:val="24"/>
          <w:szCs w:val="24"/>
        </w:rPr>
        <w:t>Infringements Act 2006</w:t>
      </w:r>
      <w:r w:rsidRPr="00DF0D46">
        <w:rPr>
          <w:rFonts w:ascii="Arial" w:hAnsi="Arial" w:cs="Arial"/>
          <w:sz w:val="24"/>
          <w:szCs w:val="24"/>
        </w:rPr>
        <w:t xml:space="preserve"> (Victoria)</w:t>
      </w:r>
    </w:p>
    <w:p w:rsidR="00864979" w:rsidRPr="00BB137D" w:rsidRDefault="00864979" w:rsidP="00864979">
      <w:pPr>
        <w:autoSpaceDE w:val="0"/>
        <w:autoSpaceDN w:val="0"/>
        <w:adjustRightInd w:val="0"/>
        <w:spacing w:after="120"/>
        <w:rPr>
          <w:rFonts w:ascii="Arial" w:hAnsi="Arial" w:cs="Arial"/>
          <w:sz w:val="24"/>
        </w:rPr>
      </w:pPr>
      <w:r w:rsidRPr="00BB137D">
        <w:rPr>
          <w:rFonts w:ascii="Arial" w:hAnsi="Arial" w:cs="Arial"/>
          <w:sz w:val="24"/>
        </w:rPr>
        <w:lastRenderedPageBreak/>
        <w:t xml:space="preserve">Jaensch, D 2008, ‘Local Government Periodic Review of Representation: Issues Paper’, </w:t>
      </w:r>
      <w:r w:rsidRPr="00BB137D">
        <w:rPr>
          <w:rFonts w:ascii="Arial" w:hAnsi="Arial" w:cs="Arial"/>
          <w:i/>
          <w:sz w:val="24"/>
        </w:rPr>
        <w:t>Local Government Association of South Australia – Undertaking a Local Government Representation Review in South Australia: Guidelines for Councils</w:t>
      </w:r>
      <w:r w:rsidRPr="00BB137D">
        <w:rPr>
          <w:rFonts w:ascii="Arial" w:hAnsi="Arial" w:cs="Arial"/>
          <w:sz w:val="24"/>
        </w:rPr>
        <w:t>,</w:t>
      </w:r>
      <w:r w:rsidRPr="00BB137D">
        <w:rPr>
          <w:rFonts w:ascii="Arial" w:hAnsi="Arial" w:cs="Arial"/>
          <w:i/>
          <w:sz w:val="24"/>
        </w:rPr>
        <w:t xml:space="preserve"> </w:t>
      </w:r>
      <w:r w:rsidRPr="00BB137D">
        <w:rPr>
          <w:rFonts w:ascii="Arial" w:hAnsi="Arial" w:cs="Arial"/>
          <w:sz w:val="24"/>
        </w:rPr>
        <w:t>&lt;http://www.lga.sa.gov.au/webdata/resources/files/Undertaking_a_Local_Government_Representation_Review_in_South_Australia_-_Guidelines_for_Councils.pdf&gt;</w:t>
      </w:r>
    </w:p>
    <w:p w:rsidR="00864979" w:rsidRPr="00DF0D46" w:rsidRDefault="00864979" w:rsidP="00864979">
      <w:pPr>
        <w:pStyle w:val="FootnoteText"/>
        <w:spacing w:after="120"/>
        <w:rPr>
          <w:rFonts w:ascii="Arial" w:hAnsi="Arial" w:cs="Arial"/>
          <w:sz w:val="24"/>
          <w:szCs w:val="24"/>
        </w:rPr>
      </w:pPr>
      <w:r w:rsidRPr="00DF0D46">
        <w:rPr>
          <w:rFonts w:ascii="Arial" w:hAnsi="Arial" w:cs="Arial"/>
          <w:sz w:val="24"/>
          <w:szCs w:val="24"/>
        </w:rPr>
        <w:t xml:space="preserve">Jim Gifford Consulting P/L 2013, </w:t>
      </w:r>
      <w:r w:rsidRPr="00DF0D46">
        <w:rPr>
          <w:rFonts w:ascii="Arial" w:hAnsi="Arial" w:cs="Arial"/>
          <w:i/>
          <w:sz w:val="24"/>
          <w:szCs w:val="24"/>
        </w:rPr>
        <w:t>Donations in Local Council Elections – Analysis of donations in the October 2012 Victorian local government elections</w:t>
      </w:r>
      <w:r w:rsidRPr="00DF0D46">
        <w:rPr>
          <w:rFonts w:ascii="Arial" w:hAnsi="Arial" w:cs="Arial"/>
          <w:sz w:val="24"/>
          <w:szCs w:val="24"/>
        </w:rPr>
        <w:t xml:space="preserve"> </w:t>
      </w:r>
    </w:p>
    <w:p w:rsidR="00864979" w:rsidRPr="00DF0D46" w:rsidRDefault="00864979" w:rsidP="00864979">
      <w:pPr>
        <w:pStyle w:val="FootnoteText"/>
        <w:spacing w:after="120"/>
        <w:rPr>
          <w:rFonts w:ascii="Arial" w:hAnsi="Arial" w:cs="Arial"/>
          <w:i/>
          <w:sz w:val="24"/>
          <w:szCs w:val="24"/>
        </w:rPr>
      </w:pPr>
      <w:r w:rsidRPr="00DF0D46">
        <w:rPr>
          <w:rFonts w:ascii="Arial" w:hAnsi="Arial" w:cs="Arial"/>
          <w:sz w:val="24"/>
          <w:szCs w:val="24"/>
        </w:rPr>
        <w:t>Joint Standing Committee on Electoral Matters NSW Report 3/55 2013,</w:t>
      </w:r>
      <w:r w:rsidRPr="00DF0D46">
        <w:rPr>
          <w:rFonts w:ascii="Arial" w:hAnsi="Arial" w:cs="Arial"/>
          <w:i/>
          <w:sz w:val="24"/>
          <w:szCs w:val="24"/>
        </w:rPr>
        <w:t xml:space="preserve"> Review of the Parliamentary Elections Act 1912 and the Election Funding, Expenditure and Disclosures Act 1981</w:t>
      </w:r>
    </w:p>
    <w:p w:rsidR="00864979" w:rsidRPr="00DF0D46" w:rsidRDefault="00864979" w:rsidP="00864979">
      <w:pPr>
        <w:pStyle w:val="FootnoteText"/>
        <w:spacing w:after="120"/>
        <w:rPr>
          <w:rFonts w:ascii="Arial" w:hAnsi="Arial" w:cs="Arial"/>
          <w:sz w:val="24"/>
          <w:szCs w:val="24"/>
        </w:rPr>
      </w:pPr>
      <w:r w:rsidRPr="00DF0D46">
        <w:rPr>
          <w:rFonts w:ascii="Arial" w:hAnsi="Arial" w:cs="Arial"/>
          <w:i/>
          <w:sz w:val="24"/>
          <w:szCs w:val="24"/>
        </w:rPr>
        <w:t>Local Government Act 1989</w:t>
      </w:r>
      <w:r w:rsidRPr="00DF0D46">
        <w:rPr>
          <w:rFonts w:ascii="Arial" w:hAnsi="Arial" w:cs="Arial"/>
          <w:sz w:val="24"/>
          <w:szCs w:val="24"/>
        </w:rPr>
        <w:t xml:space="preserve"> (Victoria)</w:t>
      </w:r>
    </w:p>
    <w:p w:rsidR="00864979" w:rsidRPr="00DF0D46" w:rsidRDefault="00864979" w:rsidP="00864979">
      <w:pPr>
        <w:pStyle w:val="FootnoteText"/>
        <w:spacing w:after="120"/>
        <w:rPr>
          <w:rFonts w:ascii="Arial" w:hAnsi="Arial" w:cs="Arial"/>
          <w:sz w:val="24"/>
          <w:szCs w:val="24"/>
        </w:rPr>
      </w:pPr>
      <w:r w:rsidRPr="00DF0D46">
        <w:rPr>
          <w:rFonts w:ascii="Arial" w:hAnsi="Arial" w:cs="Arial"/>
          <w:i/>
          <w:sz w:val="24"/>
          <w:szCs w:val="24"/>
        </w:rPr>
        <w:t>Local Government Act 1993</w:t>
      </w:r>
      <w:r w:rsidRPr="00DF0D46">
        <w:rPr>
          <w:rFonts w:ascii="Arial" w:hAnsi="Arial" w:cs="Arial"/>
          <w:sz w:val="24"/>
          <w:szCs w:val="24"/>
        </w:rPr>
        <w:t xml:space="preserve"> (New South Wales)</w:t>
      </w:r>
    </w:p>
    <w:p w:rsidR="00864979" w:rsidRPr="00DF0D46" w:rsidRDefault="00864979" w:rsidP="00864979">
      <w:pPr>
        <w:pStyle w:val="FootnoteText"/>
        <w:spacing w:after="120"/>
        <w:rPr>
          <w:rFonts w:ascii="Arial" w:hAnsi="Arial" w:cs="Arial"/>
          <w:sz w:val="24"/>
          <w:szCs w:val="24"/>
        </w:rPr>
      </w:pPr>
      <w:r w:rsidRPr="00DF0D46">
        <w:rPr>
          <w:rFonts w:ascii="Arial" w:hAnsi="Arial" w:cs="Arial"/>
          <w:i/>
          <w:sz w:val="24"/>
          <w:szCs w:val="24"/>
        </w:rPr>
        <w:t>Local Government Act 1993</w:t>
      </w:r>
      <w:r w:rsidRPr="00DF0D46">
        <w:rPr>
          <w:rFonts w:ascii="Arial" w:hAnsi="Arial" w:cs="Arial"/>
          <w:sz w:val="24"/>
          <w:szCs w:val="24"/>
        </w:rPr>
        <w:t xml:space="preserve"> (Tasmania)</w:t>
      </w:r>
    </w:p>
    <w:p w:rsidR="00864979" w:rsidRPr="00DF0D46" w:rsidRDefault="00864979" w:rsidP="00864979">
      <w:pPr>
        <w:pStyle w:val="FootnoteText"/>
        <w:spacing w:after="120"/>
        <w:rPr>
          <w:rFonts w:ascii="Arial" w:hAnsi="Arial" w:cs="Arial"/>
          <w:sz w:val="24"/>
          <w:szCs w:val="24"/>
        </w:rPr>
      </w:pPr>
      <w:r w:rsidRPr="00DF0D46">
        <w:rPr>
          <w:rFonts w:ascii="Arial" w:hAnsi="Arial" w:cs="Arial"/>
          <w:i/>
          <w:sz w:val="24"/>
          <w:szCs w:val="24"/>
        </w:rPr>
        <w:t>Local Government Act 1995</w:t>
      </w:r>
      <w:r w:rsidRPr="00DF0D46">
        <w:rPr>
          <w:rFonts w:ascii="Arial" w:hAnsi="Arial" w:cs="Arial"/>
          <w:sz w:val="24"/>
          <w:szCs w:val="24"/>
        </w:rPr>
        <w:t xml:space="preserve"> (Western Australia)</w:t>
      </w:r>
    </w:p>
    <w:p w:rsidR="00864979" w:rsidRPr="00DF0D46" w:rsidRDefault="00864979" w:rsidP="00864979">
      <w:pPr>
        <w:pStyle w:val="FootnoteText"/>
        <w:spacing w:after="120"/>
        <w:rPr>
          <w:rFonts w:ascii="Arial" w:hAnsi="Arial" w:cs="Arial"/>
          <w:sz w:val="24"/>
          <w:szCs w:val="24"/>
        </w:rPr>
      </w:pPr>
      <w:r w:rsidRPr="00DF0D46">
        <w:rPr>
          <w:rFonts w:ascii="Arial" w:hAnsi="Arial" w:cs="Arial"/>
          <w:i/>
          <w:sz w:val="24"/>
          <w:szCs w:val="24"/>
        </w:rPr>
        <w:t>Local Government Amendment (Electoral Matters) Act 2011</w:t>
      </w:r>
      <w:r w:rsidRPr="00DF0D46">
        <w:rPr>
          <w:rFonts w:ascii="Arial" w:hAnsi="Arial" w:cs="Arial"/>
          <w:sz w:val="24"/>
          <w:szCs w:val="24"/>
        </w:rPr>
        <w:t xml:space="preserve"> (Victoria)</w:t>
      </w:r>
    </w:p>
    <w:p w:rsidR="00864979" w:rsidRPr="00DF0D46" w:rsidRDefault="00864979" w:rsidP="00864979">
      <w:pPr>
        <w:pStyle w:val="FootnoteText"/>
        <w:spacing w:after="120"/>
        <w:rPr>
          <w:rFonts w:ascii="Arial" w:hAnsi="Arial" w:cs="Arial"/>
          <w:sz w:val="24"/>
          <w:szCs w:val="24"/>
        </w:rPr>
      </w:pPr>
      <w:r w:rsidRPr="00DF0D46">
        <w:rPr>
          <w:rFonts w:ascii="Arial" w:hAnsi="Arial" w:cs="Arial"/>
          <w:sz w:val="24"/>
          <w:szCs w:val="24"/>
        </w:rPr>
        <w:t xml:space="preserve">Local Government Board (Victoria) 1995, </w:t>
      </w:r>
      <w:proofErr w:type="gramStart"/>
      <w:r w:rsidRPr="00DF0D46">
        <w:rPr>
          <w:rFonts w:ascii="Arial" w:hAnsi="Arial" w:cs="Arial"/>
          <w:i/>
          <w:sz w:val="24"/>
          <w:szCs w:val="24"/>
        </w:rPr>
        <w:t>The</w:t>
      </w:r>
      <w:proofErr w:type="gramEnd"/>
      <w:r w:rsidRPr="00DF0D46">
        <w:rPr>
          <w:rFonts w:ascii="Arial" w:hAnsi="Arial" w:cs="Arial"/>
          <w:i/>
          <w:sz w:val="24"/>
          <w:szCs w:val="24"/>
        </w:rPr>
        <w:t xml:space="preserve"> Roles and Functions of Councillors – Final Report</w:t>
      </w:r>
      <w:r w:rsidRPr="00DF0D46">
        <w:rPr>
          <w:rFonts w:ascii="Arial" w:hAnsi="Arial" w:cs="Arial"/>
          <w:sz w:val="24"/>
          <w:szCs w:val="24"/>
        </w:rPr>
        <w:t xml:space="preserve"> </w:t>
      </w:r>
    </w:p>
    <w:p w:rsidR="00864979" w:rsidRPr="00DF0D46" w:rsidRDefault="00864979" w:rsidP="00864979">
      <w:pPr>
        <w:pStyle w:val="FootnoteText"/>
        <w:spacing w:after="120"/>
        <w:rPr>
          <w:rFonts w:ascii="Arial" w:hAnsi="Arial" w:cs="Arial"/>
          <w:sz w:val="24"/>
          <w:szCs w:val="24"/>
        </w:rPr>
      </w:pPr>
      <w:r w:rsidRPr="00DF0D46">
        <w:rPr>
          <w:rFonts w:ascii="Arial" w:hAnsi="Arial" w:cs="Arial"/>
          <w:sz w:val="24"/>
          <w:szCs w:val="24"/>
        </w:rPr>
        <w:t xml:space="preserve">Local Government Division, Department of Infrastructure (Victoria) 2001, </w:t>
      </w:r>
      <w:r w:rsidRPr="00DF0D46">
        <w:rPr>
          <w:rFonts w:ascii="Arial" w:hAnsi="Arial" w:cs="Arial"/>
          <w:i/>
          <w:sz w:val="24"/>
          <w:szCs w:val="24"/>
        </w:rPr>
        <w:t>Local Government Act Update Consultation Paper: Part 4 – Elections</w:t>
      </w:r>
    </w:p>
    <w:p w:rsidR="00864979" w:rsidRPr="00DF0D46" w:rsidRDefault="00864979" w:rsidP="00864979">
      <w:pPr>
        <w:pStyle w:val="FootnoteText"/>
        <w:spacing w:after="120"/>
        <w:rPr>
          <w:rFonts w:ascii="Arial" w:hAnsi="Arial" w:cs="Arial"/>
          <w:sz w:val="24"/>
          <w:szCs w:val="24"/>
        </w:rPr>
      </w:pPr>
      <w:r w:rsidRPr="00DF0D46">
        <w:rPr>
          <w:rFonts w:ascii="Arial" w:hAnsi="Arial" w:cs="Arial"/>
          <w:i/>
          <w:sz w:val="24"/>
          <w:szCs w:val="24"/>
        </w:rPr>
        <w:t>Local Government (Elections) Act 1999</w:t>
      </w:r>
      <w:r w:rsidRPr="00DF0D46">
        <w:rPr>
          <w:rFonts w:ascii="Arial" w:hAnsi="Arial" w:cs="Arial"/>
          <w:sz w:val="24"/>
          <w:szCs w:val="24"/>
        </w:rPr>
        <w:t xml:space="preserve"> (South Australia)</w:t>
      </w:r>
    </w:p>
    <w:p w:rsidR="00864979" w:rsidRPr="00DF0D46" w:rsidRDefault="00864979" w:rsidP="00864979">
      <w:pPr>
        <w:pStyle w:val="FootnoteText"/>
        <w:spacing w:after="120"/>
        <w:rPr>
          <w:rFonts w:ascii="Arial" w:hAnsi="Arial" w:cs="Arial"/>
          <w:sz w:val="24"/>
          <w:szCs w:val="24"/>
        </w:rPr>
      </w:pPr>
      <w:r w:rsidRPr="00DF0D46">
        <w:rPr>
          <w:rFonts w:ascii="Arial" w:hAnsi="Arial" w:cs="Arial"/>
          <w:i/>
          <w:sz w:val="24"/>
          <w:szCs w:val="24"/>
        </w:rPr>
        <w:t>Local Government Electoral Act 2011</w:t>
      </w:r>
      <w:r w:rsidRPr="00DF0D46">
        <w:rPr>
          <w:rFonts w:ascii="Arial" w:hAnsi="Arial" w:cs="Arial"/>
          <w:sz w:val="24"/>
          <w:szCs w:val="24"/>
        </w:rPr>
        <w:t xml:space="preserve"> (Queensland)</w:t>
      </w:r>
    </w:p>
    <w:p w:rsidR="00864979" w:rsidRPr="00DF0D46" w:rsidRDefault="00864979" w:rsidP="00864979">
      <w:pPr>
        <w:pStyle w:val="FootnoteText"/>
        <w:spacing w:after="120"/>
        <w:rPr>
          <w:rFonts w:ascii="Arial" w:hAnsi="Arial" w:cs="Arial"/>
          <w:sz w:val="24"/>
          <w:szCs w:val="24"/>
        </w:rPr>
      </w:pPr>
      <w:r w:rsidRPr="00DF0D46">
        <w:rPr>
          <w:rFonts w:ascii="Arial" w:hAnsi="Arial" w:cs="Arial"/>
          <w:i/>
          <w:sz w:val="24"/>
          <w:szCs w:val="24"/>
        </w:rPr>
        <w:t>Local Government (Electoral) Regulations 2005</w:t>
      </w:r>
      <w:r w:rsidRPr="00DF0D46">
        <w:rPr>
          <w:rFonts w:ascii="Arial" w:hAnsi="Arial" w:cs="Arial"/>
          <w:sz w:val="24"/>
          <w:szCs w:val="24"/>
        </w:rPr>
        <w:t xml:space="preserve"> (Victoria) </w:t>
      </w:r>
    </w:p>
    <w:p w:rsidR="00864979" w:rsidRPr="00DF0D46" w:rsidRDefault="00864979" w:rsidP="00864979">
      <w:pPr>
        <w:pStyle w:val="FootnoteText"/>
        <w:spacing w:after="120"/>
        <w:rPr>
          <w:rFonts w:ascii="Arial" w:hAnsi="Arial" w:cs="Arial"/>
          <w:sz w:val="24"/>
          <w:szCs w:val="24"/>
        </w:rPr>
      </w:pPr>
      <w:r w:rsidRPr="00DF0D46">
        <w:rPr>
          <w:rFonts w:ascii="Arial" w:hAnsi="Arial" w:cs="Arial"/>
          <w:i/>
          <w:sz w:val="24"/>
          <w:szCs w:val="24"/>
        </w:rPr>
        <w:t>Local Government (General) Regulation 2005</w:t>
      </w:r>
      <w:r w:rsidRPr="00DF0D46">
        <w:rPr>
          <w:rFonts w:ascii="Arial" w:hAnsi="Arial" w:cs="Arial"/>
          <w:sz w:val="24"/>
          <w:szCs w:val="24"/>
        </w:rPr>
        <w:t xml:space="preserve"> (New South Wales)</w:t>
      </w:r>
    </w:p>
    <w:p w:rsidR="00864979" w:rsidRPr="00DF0D46" w:rsidRDefault="00864979" w:rsidP="00864979">
      <w:pPr>
        <w:pStyle w:val="FootnoteText"/>
        <w:spacing w:after="120"/>
        <w:rPr>
          <w:rFonts w:ascii="Arial" w:hAnsi="Arial" w:cs="Arial"/>
          <w:sz w:val="24"/>
          <w:szCs w:val="24"/>
        </w:rPr>
      </w:pPr>
      <w:r w:rsidRPr="00DF0D46">
        <w:rPr>
          <w:rFonts w:ascii="Arial" w:hAnsi="Arial" w:cs="Arial"/>
          <w:sz w:val="24"/>
          <w:szCs w:val="24"/>
        </w:rPr>
        <w:t xml:space="preserve">Melbourne City Council 1996, </w:t>
      </w:r>
      <w:r w:rsidRPr="00DF0D46">
        <w:rPr>
          <w:rFonts w:ascii="Arial" w:hAnsi="Arial" w:cs="Arial"/>
          <w:i/>
          <w:sz w:val="24"/>
          <w:szCs w:val="24"/>
        </w:rPr>
        <w:t>1996 Election: Post-Election Review</w:t>
      </w:r>
    </w:p>
    <w:p w:rsidR="00864979" w:rsidRPr="00DF0D46" w:rsidRDefault="00864979" w:rsidP="00864979">
      <w:pPr>
        <w:pStyle w:val="FootnoteText"/>
        <w:spacing w:after="120"/>
        <w:rPr>
          <w:rFonts w:ascii="Arial" w:hAnsi="Arial" w:cs="Arial"/>
          <w:sz w:val="24"/>
          <w:szCs w:val="24"/>
        </w:rPr>
      </w:pPr>
      <w:r w:rsidRPr="00DF0D46">
        <w:rPr>
          <w:rFonts w:ascii="Arial" w:hAnsi="Arial" w:cs="Arial"/>
          <w:sz w:val="24"/>
          <w:szCs w:val="24"/>
        </w:rPr>
        <w:t xml:space="preserve">Northern Territory Electoral Commission 2012, </w:t>
      </w:r>
      <w:r w:rsidRPr="00DF0D46">
        <w:rPr>
          <w:rFonts w:ascii="Arial" w:hAnsi="Arial" w:cs="Arial"/>
          <w:i/>
          <w:sz w:val="24"/>
          <w:szCs w:val="24"/>
        </w:rPr>
        <w:t>Candidates Handbook Council Elections</w:t>
      </w:r>
    </w:p>
    <w:p w:rsidR="00864979" w:rsidRPr="00DF0D46" w:rsidRDefault="00864979" w:rsidP="00864979">
      <w:pPr>
        <w:pStyle w:val="FootnoteText"/>
        <w:spacing w:after="120"/>
        <w:rPr>
          <w:rFonts w:ascii="Arial" w:hAnsi="Arial" w:cs="Arial"/>
          <w:sz w:val="24"/>
          <w:szCs w:val="24"/>
        </w:rPr>
      </w:pPr>
      <w:r w:rsidRPr="00DF0D46">
        <w:rPr>
          <w:rFonts w:ascii="Arial" w:hAnsi="Arial" w:cs="Arial"/>
          <w:sz w:val="24"/>
          <w:szCs w:val="24"/>
        </w:rPr>
        <w:t>Office</w:t>
      </w:r>
      <w:r w:rsidR="00E42B83">
        <w:rPr>
          <w:rFonts w:ascii="Arial" w:hAnsi="Arial" w:cs="Arial"/>
          <w:sz w:val="24"/>
          <w:szCs w:val="24"/>
        </w:rPr>
        <w:t xml:space="preserve"> of Local Government (Victoria)</w:t>
      </w:r>
      <w:r w:rsidRPr="00DF0D46">
        <w:rPr>
          <w:rFonts w:ascii="Arial" w:hAnsi="Arial" w:cs="Arial"/>
          <w:sz w:val="24"/>
          <w:szCs w:val="24"/>
        </w:rPr>
        <w:t xml:space="preserve"> 1995, </w:t>
      </w:r>
      <w:r w:rsidRPr="00DF0D46">
        <w:rPr>
          <w:rFonts w:ascii="Arial" w:hAnsi="Arial" w:cs="Arial"/>
          <w:i/>
          <w:sz w:val="24"/>
          <w:szCs w:val="24"/>
        </w:rPr>
        <w:t>Setting New Internal Boundaries for Councils holding Elections in March 1997</w:t>
      </w:r>
    </w:p>
    <w:p w:rsidR="00864979" w:rsidRPr="00DF0D46" w:rsidRDefault="00864979" w:rsidP="00864979">
      <w:pPr>
        <w:pStyle w:val="FootnoteText"/>
        <w:spacing w:after="120"/>
        <w:rPr>
          <w:rFonts w:ascii="Arial" w:hAnsi="Arial" w:cs="Arial"/>
          <w:sz w:val="24"/>
          <w:szCs w:val="24"/>
        </w:rPr>
      </w:pPr>
      <w:r w:rsidRPr="00DF0D46">
        <w:rPr>
          <w:rFonts w:ascii="Arial" w:hAnsi="Arial" w:cs="Arial"/>
          <w:sz w:val="24"/>
          <w:szCs w:val="24"/>
        </w:rPr>
        <w:t xml:space="preserve">Phillips, H 2012, </w:t>
      </w:r>
      <w:r w:rsidRPr="00DF0D46">
        <w:rPr>
          <w:rFonts w:ascii="Arial" w:hAnsi="Arial" w:cs="Arial"/>
          <w:i/>
          <w:sz w:val="24"/>
          <w:szCs w:val="24"/>
        </w:rPr>
        <w:t>Proportional representation in Australia: Its Principles, History, Outcomes and Education</w:t>
      </w:r>
      <w:r w:rsidRPr="00DF0D46">
        <w:rPr>
          <w:rFonts w:ascii="Arial" w:hAnsi="Arial" w:cs="Arial"/>
          <w:sz w:val="24"/>
          <w:szCs w:val="24"/>
        </w:rPr>
        <w:t>, West Australian Electoral Commission</w:t>
      </w:r>
    </w:p>
    <w:p w:rsidR="00864979" w:rsidRPr="00DF0D46" w:rsidRDefault="00864979" w:rsidP="00864979">
      <w:pPr>
        <w:pStyle w:val="FootnoteText"/>
        <w:spacing w:after="120"/>
        <w:rPr>
          <w:rFonts w:ascii="Arial" w:hAnsi="Arial" w:cs="Arial"/>
          <w:i/>
          <w:sz w:val="24"/>
          <w:szCs w:val="24"/>
        </w:rPr>
      </w:pPr>
      <w:r w:rsidRPr="00DF0D46">
        <w:rPr>
          <w:rFonts w:ascii="Arial" w:hAnsi="Arial" w:cs="Arial"/>
          <w:sz w:val="24"/>
          <w:szCs w:val="24"/>
        </w:rPr>
        <w:t xml:space="preserve">Professor Bill Russell 2004, </w:t>
      </w:r>
      <w:r w:rsidRPr="00DF0D46">
        <w:rPr>
          <w:rFonts w:ascii="Arial" w:hAnsi="Arial" w:cs="Arial"/>
          <w:i/>
          <w:sz w:val="24"/>
          <w:szCs w:val="24"/>
        </w:rPr>
        <w:t>Voting Obligation and Voter Turnout – Discussion Paper prepared for Local Government Association of South Australia</w:t>
      </w:r>
    </w:p>
    <w:p w:rsidR="001950A7" w:rsidRPr="001950A7" w:rsidRDefault="001950A7" w:rsidP="00864979">
      <w:pPr>
        <w:pStyle w:val="FootnoteText"/>
        <w:spacing w:after="120"/>
        <w:rPr>
          <w:rFonts w:ascii="Arial" w:hAnsi="Arial" w:cs="Arial"/>
          <w:color w:val="000000"/>
          <w:sz w:val="24"/>
          <w:szCs w:val="24"/>
          <w:lang w:eastAsia="en-AU"/>
        </w:rPr>
      </w:pPr>
      <w:r w:rsidRPr="001950A7">
        <w:rPr>
          <w:rFonts w:ascii="Arial" w:hAnsi="Arial" w:cs="Arial"/>
          <w:color w:val="000000"/>
          <w:sz w:val="24"/>
          <w:szCs w:val="24"/>
          <w:lang w:eastAsia="en-AU"/>
        </w:rPr>
        <w:t xml:space="preserve">Queensland Crime and Misconduct Commission, December 2012, </w:t>
      </w:r>
      <w:r w:rsidRPr="001950A7">
        <w:rPr>
          <w:rFonts w:ascii="Arial" w:hAnsi="Arial" w:cs="Arial"/>
          <w:i/>
          <w:iCs/>
          <w:color w:val="000000"/>
          <w:sz w:val="24"/>
          <w:szCs w:val="24"/>
          <w:lang w:eastAsia="en-AU"/>
        </w:rPr>
        <w:t>The Regulation of Political Donations and Gifts in Queensland: A comparative analysis</w:t>
      </w:r>
      <w:r w:rsidRPr="001950A7">
        <w:rPr>
          <w:rFonts w:ascii="Arial" w:hAnsi="Arial" w:cs="Arial"/>
          <w:color w:val="000000"/>
          <w:sz w:val="24"/>
          <w:szCs w:val="24"/>
          <w:highlight w:val="yellow"/>
          <w:lang w:eastAsia="en-AU"/>
        </w:rPr>
        <w:t xml:space="preserve"> </w:t>
      </w:r>
    </w:p>
    <w:p w:rsidR="00864979" w:rsidRPr="00DF0D46" w:rsidRDefault="00864979" w:rsidP="00864979">
      <w:pPr>
        <w:pStyle w:val="FootnoteText"/>
        <w:spacing w:after="120"/>
        <w:rPr>
          <w:rFonts w:ascii="Arial" w:hAnsi="Arial" w:cs="Arial"/>
          <w:sz w:val="24"/>
          <w:szCs w:val="24"/>
        </w:rPr>
      </w:pPr>
      <w:r w:rsidRPr="00DF0D46">
        <w:rPr>
          <w:rFonts w:ascii="Arial" w:hAnsi="Arial" w:cs="Arial"/>
          <w:sz w:val="24"/>
          <w:szCs w:val="24"/>
        </w:rPr>
        <w:t xml:space="preserve">Tasmanian Electoral Commission 2007, </w:t>
      </w:r>
      <w:r w:rsidRPr="00DF0D46">
        <w:rPr>
          <w:rFonts w:ascii="Arial" w:hAnsi="Arial" w:cs="Arial"/>
          <w:i/>
          <w:sz w:val="24"/>
          <w:szCs w:val="24"/>
        </w:rPr>
        <w:t>Tasmania's Hare-Clark Electoral System</w:t>
      </w:r>
    </w:p>
    <w:p w:rsidR="00864979" w:rsidRPr="00DF0D46" w:rsidRDefault="00864979" w:rsidP="00864979">
      <w:pPr>
        <w:pStyle w:val="FootnoteText"/>
        <w:spacing w:after="120"/>
        <w:rPr>
          <w:rFonts w:ascii="Arial" w:hAnsi="Arial" w:cs="Arial"/>
          <w:sz w:val="24"/>
          <w:szCs w:val="24"/>
        </w:rPr>
      </w:pPr>
      <w:r w:rsidRPr="00DF0D46">
        <w:rPr>
          <w:rFonts w:ascii="Arial" w:hAnsi="Arial" w:cs="Arial"/>
          <w:sz w:val="24"/>
          <w:szCs w:val="24"/>
        </w:rPr>
        <w:lastRenderedPageBreak/>
        <w:t xml:space="preserve">Tham, J 2013, ‘Time to cap political cash’ </w:t>
      </w:r>
      <w:r w:rsidRPr="00DF0D46">
        <w:rPr>
          <w:rFonts w:ascii="Arial" w:hAnsi="Arial" w:cs="Arial"/>
          <w:i/>
          <w:sz w:val="24"/>
          <w:szCs w:val="24"/>
        </w:rPr>
        <w:t>The Age</w:t>
      </w:r>
      <w:r w:rsidRPr="00DF0D46">
        <w:rPr>
          <w:rFonts w:ascii="Arial" w:hAnsi="Arial" w:cs="Arial"/>
          <w:sz w:val="24"/>
          <w:szCs w:val="24"/>
        </w:rPr>
        <w:t>, 27 February</w:t>
      </w:r>
    </w:p>
    <w:p w:rsidR="00864979" w:rsidRPr="00DF0D46" w:rsidRDefault="00864979" w:rsidP="00864979">
      <w:pPr>
        <w:pStyle w:val="FootnoteText"/>
        <w:spacing w:after="120"/>
        <w:rPr>
          <w:rFonts w:ascii="Arial" w:hAnsi="Arial" w:cs="Arial"/>
          <w:i/>
          <w:sz w:val="24"/>
          <w:szCs w:val="24"/>
        </w:rPr>
      </w:pPr>
      <w:r w:rsidRPr="00DF0D46">
        <w:rPr>
          <w:rFonts w:ascii="Arial" w:hAnsi="Arial" w:cs="Arial"/>
          <w:sz w:val="24"/>
          <w:szCs w:val="24"/>
        </w:rPr>
        <w:t xml:space="preserve">Victorian Electoral Commission 2009, </w:t>
      </w:r>
      <w:r w:rsidRPr="00DF0D46">
        <w:rPr>
          <w:rFonts w:ascii="Arial" w:hAnsi="Arial" w:cs="Arial"/>
          <w:i/>
          <w:sz w:val="24"/>
          <w:szCs w:val="24"/>
        </w:rPr>
        <w:t xml:space="preserve">Report of local government </w:t>
      </w:r>
      <w:r>
        <w:rPr>
          <w:rFonts w:ascii="Arial" w:hAnsi="Arial" w:cs="Arial"/>
          <w:i/>
          <w:sz w:val="24"/>
          <w:szCs w:val="24"/>
        </w:rPr>
        <w:t>electoral activity 2008-09 Part </w:t>
      </w:r>
      <w:r w:rsidRPr="00DF0D46">
        <w:rPr>
          <w:rFonts w:ascii="Arial" w:hAnsi="Arial" w:cs="Arial"/>
          <w:i/>
          <w:sz w:val="24"/>
          <w:szCs w:val="24"/>
        </w:rPr>
        <w:t>1 Report of the conduct of the 2008 local government elections</w:t>
      </w:r>
    </w:p>
    <w:p w:rsidR="00864979" w:rsidRPr="00DF0D46" w:rsidRDefault="00864979" w:rsidP="00864979">
      <w:pPr>
        <w:pStyle w:val="FootnoteText"/>
        <w:spacing w:after="120"/>
        <w:rPr>
          <w:rFonts w:ascii="Arial" w:hAnsi="Arial" w:cs="Arial"/>
          <w:sz w:val="24"/>
          <w:szCs w:val="24"/>
        </w:rPr>
      </w:pPr>
      <w:r w:rsidRPr="00DF0D46">
        <w:rPr>
          <w:rFonts w:ascii="Arial" w:hAnsi="Arial" w:cs="Arial"/>
          <w:sz w:val="24"/>
          <w:szCs w:val="24"/>
        </w:rPr>
        <w:t xml:space="preserve">Victorian Electoral Commission 2009, </w:t>
      </w:r>
      <w:r w:rsidRPr="00DF0D46">
        <w:rPr>
          <w:rFonts w:ascii="Arial" w:hAnsi="Arial" w:cs="Arial"/>
          <w:i/>
          <w:sz w:val="24"/>
          <w:szCs w:val="24"/>
        </w:rPr>
        <w:t>Report of local government electoral representation reviews conducted by the VEC between 2004 and 2008</w:t>
      </w:r>
    </w:p>
    <w:p w:rsidR="00864979" w:rsidRPr="00DF0D46" w:rsidRDefault="00864979" w:rsidP="00864979">
      <w:pPr>
        <w:pStyle w:val="FootnoteText"/>
        <w:spacing w:after="120"/>
        <w:rPr>
          <w:rFonts w:ascii="Arial" w:hAnsi="Arial" w:cs="Arial"/>
          <w:i/>
          <w:sz w:val="24"/>
          <w:szCs w:val="24"/>
        </w:rPr>
      </w:pPr>
      <w:r w:rsidRPr="00DF0D46">
        <w:rPr>
          <w:rFonts w:ascii="Arial" w:hAnsi="Arial" w:cs="Arial"/>
          <w:sz w:val="24"/>
          <w:szCs w:val="24"/>
        </w:rPr>
        <w:t xml:space="preserve">Victorian Electoral Commission 2011, </w:t>
      </w:r>
      <w:r w:rsidRPr="00DF0D46">
        <w:rPr>
          <w:rFonts w:ascii="Arial" w:hAnsi="Arial" w:cs="Arial"/>
          <w:i/>
          <w:sz w:val="24"/>
          <w:szCs w:val="24"/>
        </w:rPr>
        <w:t>Local Government Elections 2012 – Victorian Election Commission Election Plan</w:t>
      </w:r>
    </w:p>
    <w:p w:rsidR="00864979" w:rsidRPr="00DF0D46" w:rsidRDefault="00864979" w:rsidP="00864979">
      <w:pPr>
        <w:pStyle w:val="FootnoteText"/>
        <w:spacing w:after="120"/>
        <w:rPr>
          <w:rFonts w:ascii="Arial" w:hAnsi="Arial" w:cs="Arial"/>
          <w:sz w:val="24"/>
          <w:szCs w:val="24"/>
        </w:rPr>
      </w:pPr>
      <w:r w:rsidRPr="00DF0D46">
        <w:rPr>
          <w:rFonts w:ascii="Arial" w:hAnsi="Arial" w:cs="Arial"/>
          <w:sz w:val="24"/>
          <w:szCs w:val="24"/>
        </w:rPr>
        <w:t xml:space="preserve">Victorian Electoral Commission 2012, </w:t>
      </w:r>
      <w:r w:rsidRPr="00DF0D46">
        <w:rPr>
          <w:rFonts w:ascii="Arial" w:hAnsi="Arial" w:cs="Arial"/>
          <w:i/>
          <w:sz w:val="24"/>
          <w:szCs w:val="24"/>
        </w:rPr>
        <w:t>Candidate Handbook – Council Elections 2012</w:t>
      </w:r>
    </w:p>
    <w:p w:rsidR="00864979" w:rsidRPr="00DF0D46" w:rsidRDefault="00864979" w:rsidP="00864979">
      <w:pPr>
        <w:pStyle w:val="FootnoteText"/>
        <w:spacing w:after="120"/>
        <w:rPr>
          <w:rFonts w:ascii="Arial" w:hAnsi="Arial" w:cs="Arial"/>
          <w:sz w:val="24"/>
          <w:szCs w:val="24"/>
        </w:rPr>
      </w:pPr>
      <w:r w:rsidRPr="00DF0D46">
        <w:rPr>
          <w:rFonts w:ascii="Arial" w:hAnsi="Arial" w:cs="Arial"/>
          <w:sz w:val="24"/>
          <w:szCs w:val="24"/>
        </w:rPr>
        <w:t xml:space="preserve">Victorian Electoral Commission 2012, </w:t>
      </w:r>
      <w:r w:rsidRPr="00DF0D46">
        <w:rPr>
          <w:rFonts w:ascii="Arial" w:hAnsi="Arial" w:cs="Arial"/>
          <w:i/>
          <w:sz w:val="24"/>
          <w:szCs w:val="24"/>
        </w:rPr>
        <w:t>Local Government Information Series 2012 – Campaigning, Advertising and Social Media Information</w:t>
      </w:r>
    </w:p>
    <w:p w:rsidR="00864979" w:rsidRPr="00DF0D46" w:rsidRDefault="00864979" w:rsidP="00864979">
      <w:pPr>
        <w:pStyle w:val="FootnoteText"/>
        <w:spacing w:after="120"/>
        <w:rPr>
          <w:rFonts w:ascii="Arial" w:hAnsi="Arial" w:cs="Arial"/>
          <w:sz w:val="24"/>
          <w:szCs w:val="24"/>
        </w:rPr>
      </w:pPr>
      <w:r w:rsidRPr="00DF0D46">
        <w:rPr>
          <w:rFonts w:ascii="Arial" w:hAnsi="Arial" w:cs="Arial"/>
          <w:sz w:val="24"/>
          <w:szCs w:val="24"/>
        </w:rPr>
        <w:t xml:space="preserve">Victorian Electoral Commission 2012, </w:t>
      </w:r>
      <w:r w:rsidRPr="00DF0D46">
        <w:rPr>
          <w:rFonts w:ascii="Arial" w:hAnsi="Arial" w:cs="Arial"/>
          <w:i/>
          <w:sz w:val="24"/>
          <w:szCs w:val="24"/>
        </w:rPr>
        <w:t>Local Government Information Series 2012 – Costing for Local Government Elections</w:t>
      </w:r>
    </w:p>
    <w:p w:rsidR="00864979" w:rsidRPr="00DF0D46" w:rsidRDefault="00864979" w:rsidP="00864979">
      <w:pPr>
        <w:pStyle w:val="FootnoteText"/>
        <w:spacing w:after="120"/>
        <w:rPr>
          <w:rFonts w:ascii="Arial" w:hAnsi="Arial" w:cs="Arial"/>
          <w:i/>
          <w:sz w:val="24"/>
          <w:szCs w:val="24"/>
        </w:rPr>
      </w:pPr>
      <w:r w:rsidRPr="00DF0D46">
        <w:rPr>
          <w:rFonts w:ascii="Arial" w:hAnsi="Arial" w:cs="Arial"/>
          <w:sz w:val="24"/>
          <w:szCs w:val="24"/>
        </w:rPr>
        <w:t xml:space="preserve">Victorian Electoral Commission 2012, </w:t>
      </w:r>
      <w:r w:rsidRPr="00DF0D46">
        <w:rPr>
          <w:rFonts w:ascii="Arial" w:hAnsi="Arial" w:cs="Arial"/>
          <w:i/>
          <w:sz w:val="24"/>
          <w:szCs w:val="24"/>
        </w:rPr>
        <w:t>Local Government Information Series 2012 – Structural Overview and Key Dates</w:t>
      </w:r>
    </w:p>
    <w:p w:rsidR="00864979" w:rsidRPr="00DF0D46" w:rsidRDefault="00864979" w:rsidP="00864979">
      <w:pPr>
        <w:pStyle w:val="FootnoteText"/>
        <w:spacing w:after="120"/>
        <w:rPr>
          <w:rFonts w:ascii="Arial" w:hAnsi="Arial" w:cs="Arial"/>
          <w:sz w:val="24"/>
          <w:szCs w:val="24"/>
        </w:rPr>
      </w:pPr>
      <w:r w:rsidRPr="00DF0D46">
        <w:rPr>
          <w:rFonts w:ascii="Arial" w:hAnsi="Arial" w:cs="Arial"/>
          <w:sz w:val="24"/>
          <w:szCs w:val="24"/>
        </w:rPr>
        <w:t xml:space="preserve">Victorian Electoral Commission 2012, ‘Municipal Electoral Tribunals and Case Studies’, </w:t>
      </w:r>
      <w:r w:rsidRPr="00DF0D46">
        <w:rPr>
          <w:rFonts w:ascii="Arial" w:hAnsi="Arial" w:cs="Arial"/>
          <w:i/>
          <w:sz w:val="24"/>
          <w:szCs w:val="24"/>
        </w:rPr>
        <w:t>Local Government Information Series 2012</w:t>
      </w:r>
    </w:p>
    <w:p w:rsidR="00864979" w:rsidRPr="00DF0D46" w:rsidRDefault="00864979" w:rsidP="00864979">
      <w:pPr>
        <w:pStyle w:val="FootnoteText"/>
        <w:spacing w:after="120"/>
        <w:rPr>
          <w:rFonts w:ascii="Arial" w:hAnsi="Arial" w:cs="Arial"/>
          <w:sz w:val="24"/>
          <w:szCs w:val="24"/>
        </w:rPr>
      </w:pPr>
      <w:r w:rsidRPr="00DF0D46">
        <w:rPr>
          <w:rFonts w:ascii="Arial" w:hAnsi="Arial" w:cs="Arial"/>
          <w:sz w:val="24"/>
          <w:szCs w:val="24"/>
        </w:rPr>
        <w:t xml:space="preserve">Victorian Electoral Commission 2012, </w:t>
      </w:r>
      <w:r w:rsidRPr="00DF0D46">
        <w:rPr>
          <w:rFonts w:ascii="Arial" w:hAnsi="Arial" w:cs="Arial"/>
          <w:i/>
          <w:sz w:val="24"/>
          <w:szCs w:val="24"/>
        </w:rPr>
        <w:t>M300 Nomination Form for Local Government Elections</w:t>
      </w:r>
    </w:p>
    <w:p w:rsidR="00864979" w:rsidRPr="00DF0D46" w:rsidRDefault="00864979" w:rsidP="00864979">
      <w:pPr>
        <w:pStyle w:val="FootnoteText"/>
        <w:spacing w:after="120"/>
        <w:rPr>
          <w:rFonts w:ascii="Arial" w:hAnsi="Arial" w:cs="Arial"/>
          <w:i/>
          <w:sz w:val="24"/>
          <w:szCs w:val="24"/>
        </w:rPr>
      </w:pPr>
      <w:r w:rsidRPr="00DF0D46">
        <w:rPr>
          <w:rFonts w:ascii="Arial" w:hAnsi="Arial" w:cs="Arial"/>
          <w:sz w:val="24"/>
          <w:szCs w:val="24"/>
        </w:rPr>
        <w:t xml:space="preserve">Victorian Electoral Commission 2013, </w:t>
      </w:r>
      <w:r w:rsidRPr="00DF0D46">
        <w:rPr>
          <w:rFonts w:ascii="Arial" w:hAnsi="Arial" w:cs="Arial"/>
          <w:i/>
          <w:sz w:val="24"/>
          <w:szCs w:val="24"/>
        </w:rPr>
        <w:t>Report on Conduct of the 2012 Local Government Elections</w:t>
      </w:r>
    </w:p>
    <w:p w:rsidR="00864979" w:rsidRPr="00DF0D46" w:rsidRDefault="00864979" w:rsidP="00864979">
      <w:pPr>
        <w:pStyle w:val="FootnoteText"/>
        <w:spacing w:after="120"/>
        <w:rPr>
          <w:rFonts w:ascii="Arial" w:hAnsi="Arial" w:cs="Arial"/>
          <w:i/>
          <w:sz w:val="24"/>
          <w:szCs w:val="24"/>
        </w:rPr>
      </w:pPr>
      <w:r w:rsidRPr="00DF0D46">
        <w:rPr>
          <w:rFonts w:ascii="Arial" w:hAnsi="Arial" w:cs="Arial"/>
          <w:sz w:val="24"/>
          <w:szCs w:val="24"/>
        </w:rPr>
        <w:t xml:space="preserve">Victorian Electoral Commission 2013, </w:t>
      </w:r>
      <w:r w:rsidRPr="00DF0D46">
        <w:rPr>
          <w:rFonts w:ascii="Arial" w:hAnsi="Arial" w:cs="Arial"/>
          <w:i/>
          <w:sz w:val="24"/>
          <w:szCs w:val="24"/>
        </w:rPr>
        <w:t>Report of local government electoral representation reviews and subdivision reviews conducted by the VEC in 2011 and 2012</w:t>
      </w:r>
    </w:p>
    <w:p w:rsidR="00864979" w:rsidRPr="00BB137D" w:rsidRDefault="00864979" w:rsidP="00864979">
      <w:pPr>
        <w:spacing w:after="120"/>
        <w:jc w:val="both"/>
        <w:rPr>
          <w:rFonts w:ascii="Arial" w:hAnsi="Arial" w:cs="Arial"/>
          <w:sz w:val="24"/>
        </w:rPr>
      </w:pPr>
      <w:r w:rsidRPr="00BB137D">
        <w:rPr>
          <w:rFonts w:ascii="Arial" w:hAnsi="Arial" w:cs="Arial"/>
          <w:sz w:val="24"/>
        </w:rPr>
        <w:t xml:space="preserve">Victorian Electoral Commission, </w:t>
      </w:r>
      <w:r w:rsidRPr="00BB137D">
        <w:rPr>
          <w:rFonts w:ascii="Arial" w:hAnsi="Arial" w:cs="Arial"/>
          <w:i/>
          <w:sz w:val="24"/>
        </w:rPr>
        <w:t>Proportional Representation Voting System</w:t>
      </w:r>
      <w:r w:rsidRPr="00BB137D">
        <w:rPr>
          <w:rFonts w:ascii="Arial" w:hAnsi="Arial" w:cs="Arial"/>
          <w:sz w:val="24"/>
        </w:rPr>
        <w:t>, viewed 23 August 2013</w:t>
      </w:r>
      <w:r w:rsidR="00E42B83">
        <w:rPr>
          <w:rFonts w:ascii="Arial" w:hAnsi="Arial" w:cs="Arial"/>
          <w:sz w:val="24"/>
        </w:rPr>
        <w:t>, &lt;https://www.vec.vic.gov.au/vote/vote-about-propcount.html&gt;</w:t>
      </w:r>
    </w:p>
    <w:p w:rsidR="00864979" w:rsidRPr="00BB137D" w:rsidRDefault="00864979" w:rsidP="00864979">
      <w:pPr>
        <w:spacing w:after="120"/>
        <w:jc w:val="both"/>
        <w:rPr>
          <w:rFonts w:ascii="Arial" w:hAnsi="Arial" w:cs="Arial"/>
          <w:sz w:val="24"/>
        </w:rPr>
      </w:pPr>
      <w:r w:rsidRPr="00BB137D">
        <w:rPr>
          <w:rFonts w:ascii="Arial" w:hAnsi="Arial" w:cs="Arial"/>
          <w:sz w:val="24"/>
        </w:rPr>
        <w:t xml:space="preserve">Victorian Local Government Association </w:t>
      </w:r>
      <w:r w:rsidRPr="00BB137D">
        <w:rPr>
          <w:rFonts w:ascii="Arial" w:hAnsi="Arial" w:cs="Arial"/>
          <w:i/>
          <w:sz w:val="24"/>
        </w:rPr>
        <w:t>2012 VLGA Issues Paper – Strengthening democracy: Improving local government elections</w:t>
      </w:r>
    </w:p>
    <w:p w:rsidR="007F5419" w:rsidRPr="0080309A" w:rsidRDefault="007F5419" w:rsidP="003D1DF7">
      <w:pPr>
        <w:pStyle w:val="Heading1"/>
      </w:pPr>
    </w:p>
    <w:sectPr w:rsidR="007F5419" w:rsidRPr="0080309A" w:rsidSect="0074476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2B83" w:rsidRDefault="007D2B83" w:rsidP="002E4295">
      <w:pPr>
        <w:spacing w:after="0" w:line="240" w:lineRule="auto"/>
      </w:pPr>
      <w:r>
        <w:separator/>
      </w:r>
    </w:p>
  </w:endnote>
  <w:endnote w:type="continuationSeparator" w:id="0">
    <w:p w:rsidR="007D2B83" w:rsidRDefault="007D2B83" w:rsidP="002E42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MuseoSans-100">
    <w:panose1 w:val="00000000000000000000"/>
    <w:charset w:val="00"/>
    <w:family w:val="swiss"/>
    <w:notTrueType/>
    <w:pitch w:val="default"/>
    <w:sig w:usb0="00000003" w:usb1="00000000" w:usb2="00000000" w:usb3="00000000" w:csb0="00000001" w:csb1="00000000"/>
  </w:font>
  <w:font w:name="MuseoSans-300">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B83" w:rsidRDefault="007D2B83" w:rsidP="002550CB">
    <w:pPr>
      <w:pStyle w:val="Footer"/>
      <w:spacing w:after="0" w:line="240" w:lineRule="auto"/>
    </w:pPr>
    <w:r>
      <w:t>Local Government Electoral Review – Discussion paper</w:t>
    </w:r>
  </w:p>
  <w:p w:rsidR="007D2B83" w:rsidRDefault="007D2B83" w:rsidP="002550CB">
    <w:pPr>
      <w:pStyle w:val="Footer"/>
      <w:spacing w:after="0" w:line="240" w:lineRule="auto"/>
    </w:pPr>
    <w:r>
      <w:t>September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2B83" w:rsidRDefault="007D2B83" w:rsidP="002E4295">
      <w:pPr>
        <w:spacing w:after="0" w:line="240" w:lineRule="auto"/>
      </w:pPr>
      <w:r>
        <w:separator/>
      </w:r>
    </w:p>
  </w:footnote>
  <w:footnote w:type="continuationSeparator" w:id="0">
    <w:p w:rsidR="007D2B83" w:rsidRDefault="007D2B83" w:rsidP="002E4295">
      <w:pPr>
        <w:spacing w:after="0" w:line="240" w:lineRule="auto"/>
      </w:pPr>
      <w:r>
        <w:continuationSeparator/>
      </w:r>
    </w:p>
  </w:footnote>
  <w:footnote w:id="1">
    <w:p w:rsidR="007D2B83" w:rsidRPr="009D1A60" w:rsidRDefault="007D2B83" w:rsidP="000D1899">
      <w:pPr>
        <w:pStyle w:val="FootnoteText"/>
        <w:rPr>
          <w:sz w:val="18"/>
          <w:szCs w:val="18"/>
        </w:rPr>
      </w:pPr>
      <w:r w:rsidRPr="009D1A60">
        <w:rPr>
          <w:rStyle w:val="FootnoteReference"/>
          <w:sz w:val="18"/>
          <w:szCs w:val="18"/>
        </w:rPr>
        <w:footnoteRef/>
      </w:r>
      <w:r w:rsidRPr="009D1A60">
        <w:rPr>
          <w:rFonts w:ascii="Arial" w:hAnsi="Arial" w:cs="Arial"/>
          <w:sz w:val="18"/>
          <w:szCs w:val="18"/>
        </w:rPr>
        <w:t xml:space="preserve">The exception to this was the City of Melbourne – its electoral structure remained separately </w:t>
      </w:r>
      <w:proofErr w:type="gramStart"/>
      <w:r w:rsidRPr="009D1A60">
        <w:rPr>
          <w:rFonts w:ascii="Arial" w:hAnsi="Arial" w:cs="Arial"/>
          <w:sz w:val="18"/>
          <w:szCs w:val="18"/>
        </w:rPr>
        <w:t>prescribed</w:t>
      </w:r>
      <w:proofErr w:type="gramEnd"/>
      <w:r w:rsidRPr="009D1A60">
        <w:rPr>
          <w:rFonts w:ascii="Arial" w:hAnsi="Arial" w:cs="Arial"/>
          <w:sz w:val="18"/>
          <w:szCs w:val="18"/>
        </w:rPr>
        <w:t xml:space="preserve"> under the </w:t>
      </w:r>
      <w:r w:rsidRPr="009D1A60">
        <w:rPr>
          <w:rFonts w:ascii="Arial" w:hAnsi="Arial" w:cs="Arial"/>
          <w:i/>
          <w:sz w:val="18"/>
          <w:szCs w:val="18"/>
        </w:rPr>
        <w:t>City of Melbourne Act 2001.</w:t>
      </w:r>
    </w:p>
  </w:footnote>
  <w:footnote w:id="2">
    <w:p w:rsidR="007D2B83" w:rsidRDefault="007D2B83" w:rsidP="00D01F0D">
      <w:pPr>
        <w:pStyle w:val="FootnoteText"/>
      </w:pPr>
      <w:r>
        <w:rPr>
          <w:rStyle w:val="FootnoteReference"/>
        </w:rPr>
        <w:footnoteRef/>
      </w:r>
      <w:r>
        <w:t xml:space="preserve"> </w:t>
      </w:r>
      <w:r>
        <w:rPr>
          <w:rFonts w:ascii="Arial" w:hAnsi="Arial" w:cs="Arial"/>
          <w:sz w:val="18"/>
          <w:szCs w:val="18"/>
        </w:rPr>
        <w:t>To be enrolled on the state roll, a person must be 18 years or older, and Australian citizen (or a British subject enrolled in the three months immediately before 26 January 1984) and have lived at the current address for at least one month.</w:t>
      </w:r>
    </w:p>
  </w:footnote>
  <w:footnote w:id="3">
    <w:p w:rsidR="007D2B83" w:rsidRDefault="007D2B83" w:rsidP="00D01F0D">
      <w:pPr>
        <w:spacing w:after="0" w:line="240" w:lineRule="auto"/>
        <w:jc w:val="both"/>
        <w:rPr>
          <w:rFonts w:ascii="Arial" w:hAnsi="Arial" w:cs="Arial"/>
          <w:sz w:val="18"/>
          <w:szCs w:val="18"/>
        </w:rPr>
      </w:pPr>
      <w:r>
        <w:rPr>
          <w:rStyle w:val="FootnoteReference"/>
        </w:rPr>
        <w:footnoteRef/>
      </w:r>
      <w:r>
        <w:t xml:space="preserve"> </w:t>
      </w:r>
      <w:r>
        <w:rPr>
          <w:rFonts w:ascii="Arial" w:hAnsi="Arial" w:cs="Arial"/>
          <w:sz w:val="18"/>
          <w:szCs w:val="18"/>
        </w:rPr>
        <w:t>i) If the occupier is liable to pay rates as a condition of their lease, but is not listed on council’s rate records as the ratepayer, they require consent from the owner to apply.</w:t>
      </w:r>
    </w:p>
    <w:p w:rsidR="007D2B83" w:rsidRDefault="007D2B83" w:rsidP="00D01F0D">
      <w:pPr>
        <w:pStyle w:val="ListParagraph"/>
        <w:spacing w:after="0" w:line="240" w:lineRule="auto"/>
        <w:ind w:left="0"/>
        <w:jc w:val="both"/>
      </w:pPr>
      <w:r>
        <w:rPr>
          <w:rFonts w:ascii="Arial" w:hAnsi="Arial" w:cs="Arial"/>
          <w:sz w:val="18"/>
          <w:szCs w:val="18"/>
        </w:rPr>
        <w:t>ii) I</w:t>
      </w:r>
      <w:r w:rsidRPr="003C3732">
        <w:rPr>
          <w:rFonts w:ascii="Arial" w:hAnsi="Arial" w:cs="Arial"/>
          <w:sz w:val="18"/>
          <w:szCs w:val="18"/>
        </w:rPr>
        <w:t xml:space="preserve">f the occupier is listed on the rate records as receiving the rate notice, they </w:t>
      </w:r>
      <w:r>
        <w:rPr>
          <w:rFonts w:ascii="Arial" w:hAnsi="Arial" w:cs="Arial"/>
          <w:sz w:val="18"/>
          <w:szCs w:val="18"/>
        </w:rPr>
        <w:t>do not</w:t>
      </w:r>
      <w:r w:rsidRPr="003C3732">
        <w:rPr>
          <w:rFonts w:ascii="Arial" w:hAnsi="Arial" w:cs="Arial"/>
          <w:sz w:val="18"/>
          <w:szCs w:val="18"/>
        </w:rPr>
        <w:t xml:space="preserve"> require </w:t>
      </w:r>
      <w:r>
        <w:rPr>
          <w:rFonts w:ascii="Arial" w:hAnsi="Arial" w:cs="Arial"/>
          <w:sz w:val="18"/>
          <w:szCs w:val="18"/>
        </w:rPr>
        <w:t xml:space="preserve">the </w:t>
      </w:r>
      <w:r w:rsidRPr="003C3732">
        <w:rPr>
          <w:rFonts w:ascii="Arial" w:hAnsi="Arial" w:cs="Arial"/>
          <w:sz w:val="18"/>
          <w:szCs w:val="18"/>
        </w:rPr>
        <w:t>owner’s consent to apply.</w:t>
      </w:r>
    </w:p>
  </w:footnote>
  <w:footnote w:id="4">
    <w:p w:rsidR="007D2B83" w:rsidRDefault="007D2B83">
      <w:pPr>
        <w:pStyle w:val="FootnoteText"/>
      </w:pPr>
      <w:r>
        <w:rPr>
          <w:rStyle w:val="FootnoteReference"/>
        </w:rPr>
        <w:footnoteRef/>
      </w:r>
      <w:r>
        <w:t xml:space="preserve"> </w:t>
      </w:r>
      <w:r w:rsidRPr="008E5929">
        <w:t xml:space="preserve">The VEC also raises an issue with the different use of the terms 'resident' and 'non-resident' under the Act in relation to voter entitlement.  It has asked the Government to note that the terms can cause confusion and uncertainty among voters when considering their voting entitlement and obligations. </w:t>
      </w:r>
      <w:proofErr w:type="gramStart"/>
      <w:r w:rsidRPr="008E5929">
        <w:t xml:space="preserve">(VEC April 2013, </w:t>
      </w:r>
      <w:r w:rsidRPr="008E5929">
        <w:rPr>
          <w:i/>
        </w:rPr>
        <w:t>VEC Report on Conduct of the 2012 Local Government Elections</w:t>
      </w:r>
      <w:r>
        <w:t>, Recommendation 1,</w:t>
      </w:r>
      <w:r w:rsidRPr="008E5929">
        <w:t xml:space="preserve"> p</w:t>
      </w:r>
      <w:r>
        <w:t>.</w:t>
      </w:r>
      <w:r w:rsidRPr="008E5929">
        <w:t xml:space="preserve"> 8</w:t>
      </w:r>
      <w:r>
        <w:t>.</w:t>
      </w:r>
      <w:r w:rsidRPr="008E5929">
        <w:t>)</w:t>
      </w:r>
      <w:proofErr w:type="gramEnd"/>
    </w:p>
  </w:footnote>
  <w:footnote w:id="5">
    <w:p w:rsidR="007D2B83" w:rsidRDefault="007D2B83" w:rsidP="00D01F0D">
      <w:pPr>
        <w:pStyle w:val="FootnoteText"/>
      </w:pPr>
      <w:r>
        <w:rPr>
          <w:rStyle w:val="FootnoteReference"/>
        </w:rPr>
        <w:footnoteRef/>
      </w:r>
      <w:r>
        <w:t xml:space="preserve"> </w:t>
      </w:r>
      <w:r w:rsidRPr="00DC0F46">
        <w:rPr>
          <w:rFonts w:ascii="Arial" w:hAnsi="Arial" w:cs="Arial"/>
          <w:i/>
          <w:sz w:val="18"/>
          <w:szCs w:val="18"/>
        </w:rPr>
        <w:t>Local Government Act 1989</w:t>
      </w:r>
      <w:r>
        <w:rPr>
          <w:rFonts w:ascii="Arial" w:hAnsi="Arial" w:cs="Arial"/>
          <w:sz w:val="18"/>
          <w:szCs w:val="18"/>
        </w:rPr>
        <w:t>, Sections 21 to 24 (Vic)</w:t>
      </w:r>
    </w:p>
  </w:footnote>
  <w:footnote w:id="6">
    <w:p w:rsidR="007D2B83" w:rsidRPr="0071381F" w:rsidRDefault="007D2B83" w:rsidP="00D01F0D">
      <w:pPr>
        <w:pStyle w:val="FootnoteText"/>
        <w:rPr>
          <w:rFonts w:ascii="Arial" w:hAnsi="Arial" w:cs="Arial"/>
          <w:sz w:val="18"/>
          <w:szCs w:val="18"/>
        </w:rPr>
      </w:pPr>
      <w:r>
        <w:rPr>
          <w:rStyle w:val="FootnoteReference"/>
        </w:rPr>
        <w:footnoteRef/>
      </w:r>
      <w:r w:rsidRPr="0071381F">
        <w:rPr>
          <w:rFonts w:ascii="Arial" w:hAnsi="Arial" w:cs="Arial"/>
        </w:rPr>
        <w:t xml:space="preserve"> </w:t>
      </w:r>
      <w:r w:rsidRPr="0071381F">
        <w:rPr>
          <w:rFonts w:ascii="Arial" w:hAnsi="Arial" w:cs="Arial"/>
          <w:sz w:val="18"/>
          <w:szCs w:val="18"/>
        </w:rPr>
        <w:t xml:space="preserve">The VEC has recommended that the </w:t>
      </w:r>
      <w:r>
        <w:rPr>
          <w:rFonts w:ascii="Arial" w:hAnsi="Arial" w:cs="Arial"/>
          <w:sz w:val="18"/>
          <w:szCs w:val="18"/>
        </w:rPr>
        <w:t xml:space="preserve">Victorian </w:t>
      </w:r>
      <w:r w:rsidRPr="0071381F">
        <w:rPr>
          <w:rFonts w:ascii="Arial" w:hAnsi="Arial" w:cs="Arial"/>
          <w:sz w:val="18"/>
          <w:szCs w:val="18"/>
        </w:rPr>
        <w:t>Government considers an appropriate mechanism to capture changes to the postal addresses of non-resident ratepayers, who are automatically enrolled on the municipal voters’ roll, for the purpose of maintaining the CEO’s List. (</w:t>
      </w:r>
      <w:r w:rsidRPr="00312F75">
        <w:rPr>
          <w:rFonts w:ascii="Arial" w:hAnsi="Arial" w:cs="Arial"/>
          <w:sz w:val="18"/>
          <w:szCs w:val="18"/>
        </w:rPr>
        <w:t xml:space="preserve">VEC, April 2013, </w:t>
      </w:r>
      <w:r w:rsidRPr="0071381F">
        <w:rPr>
          <w:rFonts w:ascii="Arial" w:hAnsi="Arial" w:cs="Arial"/>
          <w:i/>
          <w:sz w:val="18"/>
          <w:szCs w:val="18"/>
        </w:rPr>
        <w:t>VEC Report on Conduct of the 2012 Local Government Elections</w:t>
      </w:r>
      <w:r>
        <w:rPr>
          <w:rFonts w:ascii="Arial" w:hAnsi="Arial" w:cs="Arial"/>
          <w:sz w:val="18"/>
          <w:szCs w:val="18"/>
        </w:rPr>
        <w:t>, Recommendation 2, p. </w:t>
      </w:r>
      <w:r w:rsidRPr="0071381F">
        <w:rPr>
          <w:rFonts w:ascii="Arial" w:hAnsi="Arial" w:cs="Arial"/>
          <w:sz w:val="18"/>
          <w:szCs w:val="18"/>
        </w:rPr>
        <w:t>11)</w:t>
      </w:r>
    </w:p>
  </w:footnote>
  <w:footnote w:id="7">
    <w:p w:rsidR="007D2B83" w:rsidRDefault="007D2B83" w:rsidP="008E5929">
      <w:pPr>
        <w:pStyle w:val="FootnoteText"/>
        <w:spacing w:after="0"/>
      </w:pPr>
      <w:r w:rsidRPr="00DC0F46">
        <w:rPr>
          <w:rStyle w:val="FootnoteReference"/>
          <w:sz w:val="18"/>
          <w:szCs w:val="18"/>
        </w:rPr>
        <w:footnoteRef/>
      </w:r>
      <w:r w:rsidRPr="00DC0F46">
        <w:rPr>
          <w:sz w:val="18"/>
          <w:szCs w:val="18"/>
        </w:rPr>
        <w:t xml:space="preserve"> </w:t>
      </w:r>
      <w:r w:rsidRPr="00DC0F46">
        <w:rPr>
          <w:rFonts w:ascii="Arial" w:hAnsi="Arial" w:cs="Arial"/>
          <w:i/>
          <w:sz w:val="18"/>
          <w:szCs w:val="18"/>
        </w:rPr>
        <w:t>Local Government Act 1989</w:t>
      </w:r>
      <w:r>
        <w:rPr>
          <w:rFonts w:ascii="Arial" w:hAnsi="Arial" w:cs="Arial"/>
          <w:i/>
          <w:sz w:val="18"/>
          <w:szCs w:val="18"/>
        </w:rPr>
        <w:t xml:space="preserve">, </w:t>
      </w:r>
      <w:r w:rsidRPr="00DC0F46">
        <w:rPr>
          <w:rFonts w:ascii="Arial" w:hAnsi="Arial" w:cs="Arial"/>
          <w:sz w:val="18"/>
          <w:szCs w:val="18"/>
        </w:rPr>
        <w:t xml:space="preserve">Section 24B </w:t>
      </w:r>
      <w:r>
        <w:rPr>
          <w:rFonts w:ascii="Arial" w:hAnsi="Arial" w:cs="Arial"/>
          <w:sz w:val="18"/>
          <w:szCs w:val="18"/>
        </w:rPr>
        <w:t>(Vic)</w:t>
      </w:r>
    </w:p>
  </w:footnote>
  <w:footnote w:id="8">
    <w:p w:rsidR="007D2B83" w:rsidRDefault="007D2B83" w:rsidP="00F30108">
      <w:pPr>
        <w:jc w:val="both"/>
      </w:pPr>
      <w:r>
        <w:rPr>
          <w:rStyle w:val="FootnoteReference"/>
        </w:rPr>
        <w:footnoteRef/>
      </w:r>
      <w:r>
        <w:t xml:space="preserve"> </w:t>
      </w:r>
      <w:r w:rsidRPr="00DC0F46">
        <w:rPr>
          <w:rFonts w:ascii="Arial" w:hAnsi="Arial" w:cs="Arial"/>
          <w:i/>
          <w:sz w:val="18"/>
          <w:szCs w:val="18"/>
        </w:rPr>
        <w:t>Local Government Act 1989</w:t>
      </w:r>
      <w:r>
        <w:rPr>
          <w:rFonts w:ascii="Arial" w:hAnsi="Arial" w:cs="Arial"/>
          <w:i/>
          <w:sz w:val="18"/>
          <w:szCs w:val="18"/>
        </w:rPr>
        <w:t xml:space="preserve">, </w:t>
      </w:r>
      <w:r w:rsidRPr="00DC0F46">
        <w:rPr>
          <w:rFonts w:ascii="Arial" w:hAnsi="Arial" w:cs="Arial"/>
          <w:sz w:val="18"/>
          <w:szCs w:val="18"/>
        </w:rPr>
        <w:t xml:space="preserve">Section 24C </w:t>
      </w:r>
      <w:r>
        <w:rPr>
          <w:rFonts w:ascii="Arial" w:hAnsi="Arial" w:cs="Arial"/>
          <w:sz w:val="18"/>
          <w:szCs w:val="18"/>
        </w:rPr>
        <w:t>(Vic)</w:t>
      </w:r>
    </w:p>
  </w:footnote>
  <w:footnote w:id="9">
    <w:p w:rsidR="007D2B83" w:rsidRDefault="007D2B83" w:rsidP="00D01F0D">
      <w:pPr>
        <w:pStyle w:val="FootnoteText"/>
        <w:jc w:val="both"/>
      </w:pPr>
      <w:r>
        <w:rPr>
          <w:rStyle w:val="FootnoteReference"/>
        </w:rPr>
        <w:footnoteRef/>
      </w:r>
      <w:r>
        <w:t xml:space="preserve"> </w:t>
      </w:r>
      <w:r>
        <w:rPr>
          <w:rFonts w:ascii="Arial" w:hAnsi="Arial" w:cs="Arial"/>
          <w:sz w:val="18"/>
          <w:szCs w:val="18"/>
        </w:rPr>
        <w:t xml:space="preserve">It is difficult to quantify the extent of the problem faced by councils in maintaining accurate non-resident enrolment.  As a guide though, the VEC </w:t>
      </w:r>
      <w:r w:rsidRPr="007B5F49">
        <w:rPr>
          <w:rFonts w:ascii="Arial" w:hAnsi="Arial" w:cs="Arial"/>
          <w:sz w:val="18"/>
          <w:szCs w:val="18"/>
        </w:rPr>
        <w:t>identified 39,525 records of non-resident owners on CEOs</w:t>
      </w:r>
      <w:r>
        <w:rPr>
          <w:rFonts w:ascii="Arial" w:hAnsi="Arial" w:cs="Arial"/>
          <w:sz w:val="18"/>
          <w:szCs w:val="18"/>
        </w:rPr>
        <w:t>’</w:t>
      </w:r>
      <w:r w:rsidRPr="007B5F49">
        <w:rPr>
          <w:rFonts w:ascii="Arial" w:hAnsi="Arial" w:cs="Arial"/>
          <w:sz w:val="18"/>
          <w:szCs w:val="18"/>
        </w:rPr>
        <w:t xml:space="preserve"> lists that duplicated </w:t>
      </w:r>
      <w:r>
        <w:rPr>
          <w:rFonts w:ascii="Arial" w:hAnsi="Arial" w:cs="Arial"/>
          <w:sz w:val="18"/>
          <w:szCs w:val="18"/>
        </w:rPr>
        <w:t>state r</w:t>
      </w:r>
      <w:r w:rsidRPr="007B5F49">
        <w:rPr>
          <w:rFonts w:ascii="Arial" w:hAnsi="Arial" w:cs="Arial"/>
          <w:sz w:val="18"/>
          <w:szCs w:val="18"/>
        </w:rPr>
        <w:t xml:space="preserve">oll records in 2012 – 7.2% of </w:t>
      </w:r>
      <w:r>
        <w:rPr>
          <w:rFonts w:ascii="Arial" w:hAnsi="Arial" w:cs="Arial"/>
          <w:sz w:val="18"/>
          <w:szCs w:val="18"/>
        </w:rPr>
        <w:t xml:space="preserve">all </w:t>
      </w:r>
      <w:r w:rsidRPr="007B5F49">
        <w:rPr>
          <w:rFonts w:ascii="Arial" w:hAnsi="Arial" w:cs="Arial"/>
          <w:sz w:val="18"/>
          <w:szCs w:val="18"/>
        </w:rPr>
        <w:t xml:space="preserve">CEO list records (out of 506,230).  </w:t>
      </w:r>
      <w:r>
        <w:rPr>
          <w:rFonts w:ascii="Arial" w:hAnsi="Arial" w:cs="Arial"/>
          <w:sz w:val="18"/>
          <w:szCs w:val="18"/>
        </w:rPr>
        <w:t>Note this wa</w:t>
      </w:r>
      <w:r w:rsidRPr="007B5F49">
        <w:rPr>
          <w:rFonts w:ascii="Arial" w:hAnsi="Arial" w:cs="Arial"/>
          <w:sz w:val="18"/>
          <w:szCs w:val="18"/>
        </w:rPr>
        <w:t xml:space="preserve">s an improvement on </w:t>
      </w:r>
      <w:r>
        <w:rPr>
          <w:rFonts w:ascii="Arial" w:hAnsi="Arial" w:cs="Arial"/>
          <w:sz w:val="18"/>
          <w:szCs w:val="18"/>
        </w:rPr>
        <w:t xml:space="preserve">the </w:t>
      </w:r>
      <w:r w:rsidRPr="007B5F49">
        <w:rPr>
          <w:rFonts w:ascii="Arial" w:hAnsi="Arial" w:cs="Arial"/>
          <w:sz w:val="18"/>
          <w:szCs w:val="18"/>
        </w:rPr>
        <w:t xml:space="preserve">2008 </w:t>
      </w:r>
      <w:r>
        <w:rPr>
          <w:rFonts w:ascii="Arial" w:hAnsi="Arial" w:cs="Arial"/>
          <w:sz w:val="18"/>
          <w:szCs w:val="18"/>
        </w:rPr>
        <w:t xml:space="preserve">elections </w:t>
      </w:r>
      <w:r w:rsidRPr="007B5F49">
        <w:rPr>
          <w:rFonts w:ascii="Arial" w:hAnsi="Arial" w:cs="Arial"/>
          <w:sz w:val="18"/>
          <w:szCs w:val="18"/>
        </w:rPr>
        <w:t>(7.6% of records) and 2005 (25%).</w:t>
      </w:r>
    </w:p>
  </w:footnote>
  <w:footnote w:id="10">
    <w:p w:rsidR="007D2B83" w:rsidRDefault="007D2B83" w:rsidP="00C65316">
      <w:pPr>
        <w:pStyle w:val="FootnoteText"/>
      </w:pPr>
      <w:r w:rsidRPr="001876A9">
        <w:rPr>
          <w:rStyle w:val="FootnoteReference"/>
          <w:sz w:val="18"/>
          <w:szCs w:val="18"/>
        </w:rPr>
        <w:footnoteRef/>
      </w:r>
      <w:r w:rsidRPr="001876A9">
        <w:rPr>
          <w:sz w:val="18"/>
          <w:szCs w:val="18"/>
        </w:rPr>
        <w:t xml:space="preserve"> </w:t>
      </w:r>
      <w:proofErr w:type="gramStart"/>
      <w:r w:rsidRPr="001876A9">
        <w:rPr>
          <w:sz w:val="18"/>
          <w:szCs w:val="18"/>
        </w:rPr>
        <w:t>VEC</w:t>
      </w:r>
      <w:r>
        <w:rPr>
          <w:sz w:val="18"/>
          <w:szCs w:val="18"/>
        </w:rPr>
        <w:t xml:space="preserve">, </w:t>
      </w:r>
      <w:r w:rsidRPr="001876A9">
        <w:rPr>
          <w:sz w:val="18"/>
          <w:szCs w:val="18"/>
        </w:rPr>
        <w:t>2012</w:t>
      </w:r>
      <w:r>
        <w:rPr>
          <w:sz w:val="18"/>
          <w:szCs w:val="18"/>
        </w:rPr>
        <w:t>,</w:t>
      </w:r>
      <w:r w:rsidRPr="001876A9">
        <w:rPr>
          <w:sz w:val="18"/>
          <w:szCs w:val="18"/>
        </w:rPr>
        <w:t xml:space="preserve"> </w:t>
      </w:r>
      <w:r w:rsidRPr="001876A9">
        <w:rPr>
          <w:i/>
          <w:sz w:val="18"/>
          <w:szCs w:val="18"/>
        </w:rPr>
        <w:t>M300 Nomination Form for Local Government Elections</w:t>
      </w:r>
      <w:r>
        <w:rPr>
          <w:sz w:val="18"/>
          <w:szCs w:val="18"/>
        </w:rPr>
        <w:t xml:space="preserve"> and VEC, 2012, </w:t>
      </w:r>
      <w:r w:rsidRPr="001876A9">
        <w:rPr>
          <w:i/>
          <w:sz w:val="18"/>
          <w:szCs w:val="18"/>
        </w:rPr>
        <w:t>Candidate Handbook Council Elections 2012 – Postal</w:t>
      </w:r>
      <w:r w:rsidRPr="001876A9">
        <w:rPr>
          <w:sz w:val="18"/>
          <w:szCs w:val="18"/>
        </w:rPr>
        <w:t>, Melbourne</w:t>
      </w:r>
      <w:r>
        <w:rPr>
          <w:sz w:val="18"/>
          <w:szCs w:val="18"/>
        </w:rPr>
        <w:t>.</w:t>
      </w:r>
      <w:proofErr w:type="gramEnd"/>
    </w:p>
  </w:footnote>
  <w:footnote w:id="11">
    <w:p w:rsidR="007D2B83" w:rsidRPr="00CA7325" w:rsidRDefault="007D2B83" w:rsidP="00C35146">
      <w:pPr>
        <w:pStyle w:val="FootnoteText"/>
        <w:rPr>
          <w:sz w:val="18"/>
          <w:szCs w:val="18"/>
        </w:rPr>
      </w:pPr>
      <w:r w:rsidRPr="00DD4DE8">
        <w:rPr>
          <w:rStyle w:val="FootnoteReference"/>
          <w:sz w:val="18"/>
          <w:szCs w:val="18"/>
        </w:rPr>
        <w:footnoteRef/>
      </w:r>
      <w:r w:rsidRPr="00DD4DE8">
        <w:rPr>
          <w:sz w:val="18"/>
          <w:szCs w:val="18"/>
        </w:rPr>
        <w:t xml:space="preserve"> </w:t>
      </w:r>
      <w:r w:rsidRPr="00DD4DE8">
        <w:rPr>
          <w:i/>
          <w:sz w:val="18"/>
          <w:szCs w:val="18"/>
        </w:rPr>
        <w:t>Local Government Act 1993</w:t>
      </w:r>
      <w:r>
        <w:rPr>
          <w:i/>
          <w:sz w:val="18"/>
          <w:szCs w:val="18"/>
        </w:rPr>
        <w:t xml:space="preserve">, </w:t>
      </w:r>
      <w:r w:rsidRPr="00CA7325">
        <w:rPr>
          <w:sz w:val="18"/>
          <w:szCs w:val="18"/>
        </w:rPr>
        <w:t xml:space="preserve">Section 275 (NSW) </w:t>
      </w:r>
    </w:p>
  </w:footnote>
  <w:footnote w:id="12">
    <w:p w:rsidR="007D2B83" w:rsidRPr="00B6439A" w:rsidRDefault="007D2B83" w:rsidP="00C35146">
      <w:pPr>
        <w:pStyle w:val="FootnoteText"/>
        <w:spacing w:after="0"/>
        <w:rPr>
          <w:sz w:val="18"/>
          <w:szCs w:val="18"/>
        </w:rPr>
      </w:pPr>
      <w:r w:rsidRPr="00B6439A">
        <w:rPr>
          <w:rStyle w:val="FootnoteReference"/>
          <w:sz w:val="18"/>
          <w:szCs w:val="18"/>
        </w:rPr>
        <w:footnoteRef/>
      </w:r>
      <w:r w:rsidRPr="00B6439A">
        <w:rPr>
          <w:sz w:val="18"/>
          <w:szCs w:val="18"/>
        </w:rPr>
        <w:t xml:space="preserve"> </w:t>
      </w:r>
      <w:r w:rsidRPr="00207941">
        <w:rPr>
          <w:sz w:val="18"/>
          <w:szCs w:val="18"/>
        </w:rPr>
        <w:t>Northern Territory Electoral Commission</w:t>
      </w:r>
      <w:r>
        <w:rPr>
          <w:i/>
          <w:sz w:val="18"/>
          <w:szCs w:val="18"/>
        </w:rPr>
        <w:t xml:space="preserve">, </w:t>
      </w:r>
      <w:r w:rsidRPr="00F45E2D">
        <w:rPr>
          <w:sz w:val="18"/>
          <w:szCs w:val="18"/>
        </w:rPr>
        <w:t>2012</w:t>
      </w:r>
      <w:r>
        <w:rPr>
          <w:i/>
          <w:sz w:val="18"/>
          <w:szCs w:val="18"/>
        </w:rPr>
        <w:t>, Candidates Handbook Council Elections</w:t>
      </w:r>
      <w:r w:rsidRPr="00B6439A">
        <w:rPr>
          <w:i/>
          <w:sz w:val="18"/>
          <w:szCs w:val="18"/>
        </w:rPr>
        <w:t xml:space="preserve">, </w:t>
      </w:r>
      <w:r w:rsidRPr="00CA7325">
        <w:rPr>
          <w:sz w:val="18"/>
          <w:szCs w:val="18"/>
        </w:rPr>
        <w:t>p. 2</w:t>
      </w:r>
      <w:r>
        <w:rPr>
          <w:i/>
          <w:sz w:val="18"/>
          <w:szCs w:val="18"/>
        </w:rPr>
        <w:t>.</w:t>
      </w:r>
    </w:p>
  </w:footnote>
  <w:footnote w:id="13">
    <w:p w:rsidR="007D2B83" w:rsidRPr="00B6439A" w:rsidRDefault="007D2B83" w:rsidP="00C35146">
      <w:pPr>
        <w:pStyle w:val="FootnoteText"/>
        <w:spacing w:after="0"/>
        <w:rPr>
          <w:sz w:val="18"/>
          <w:szCs w:val="18"/>
        </w:rPr>
      </w:pPr>
      <w:r w:rsidRPr="00B6439A">
        <w:rPr>
          <w:rStyle w:val="FootnoteReference"/>
          <w:sz w:val="18"/>
          <w:szCs w:val="18"/>
        </w:rPr>
        <w:footnoteRef/>
      </w:r>
      <w:r w:rsidRPr="00B6439A">
        <w:rPr>
          <w:sz w:val="18"/>
          <w:szCs w:val="18"/>
        </w:rPr>
        <w:t xml:space="preserve"> Department of Premier and Cabinet Tasmania</w:t>
      </w:r>
      <w:r>
        <w:rPr>
          <w:sz w:val="18"/>
          <w:szCs w:val="18"/>
        </w:rPr>
        <w:t>,</w:t>
      </w:r>
      <w:r w:rsidRPr="00B6439A">
        <w:rPr>
          <w:sz w:val="18"/>
          <w:szCs w:val="18"/>
        </w:rPr>
        <w:t xml:space="preserve"> 2012, </w:t>
      </w:r>
      <w:r w:rsidRPr="00B6439A">
        <w:rPr>
          <w:i/>
          <w:sz w:val="18"/>
          <w:szCs w:val="18"/>
        </w:rPr>
        <w:t>Proposed Changes to Local Government Electoral Arrangements</w:t>
      </w:r>
      <w:r w:rsidRPr="00B6439A">
        <w:rPr>
          <w:sz w:val="18"/>
          <w:szCs w:val="18"/>
        </w:rPr>
        <w:t>,</w:t>
      </w:r>
      <w:r w:rsidRPr="00B6439A">
        <w:rPr>
          <w:i/>
          <w:sz w:val="18"/>
          <w:szCs w:val="18"/>
        </w:rPr>
        <w:t xml:space="preserve"> </w:t>
      </w:r>
      <w:r w:rsidRPr="00B6439A">
        <w:rPr>
          <w:sz w:val="18"/>
          <w:szCs w:val="18"/>
        </w:rPr>
        <w:t>p.</w:t>
      </w:r>
      <w:r>
        <w:rPr>
          <w:sz w:val="18"/>
          <w:szCs w:val="18"/>
        </w:rPr>
        <w:t> </w:t>
      </w:r>
      <w:r w:rsidRPr="00B6439A">
        <w:rPr>
          <w:sz w:val="18"/>
          <w:szCs w:val="18"/>
        </w:rPr>
        <w:t>9</w:t>
      </w:r>
      <w:r>
        <w:rPr>
          <w:sz w:val="18"/>
          <w:szCs w:val="18"/>
        </w:rPr>
        <w:t>.</w:t>
      </w:r>
    </w:p>
  </w:footnote>
  <w:footnote w:id="14">
    <w:p w:rsidR="007D2B83" w:rsidRDefault="007D2B83" w:rsidP="00C35146">
      <w:pPr>
        <w:pStyle w:val="FootnoteText"/>
        <w:spacing w:after="0"/>
      </w:pPr>
      <w:r w:rsidRPr="00B6439A">
        <w:rPr>
          <w:rStyle w:val="FootnoteReference"/>
          <w:sz w:val="18"/>
          <w:szCs w:val="18"/>
        </w:rPr>
        <w:footnoteRef/>
      </w:r>
      <w:r w:rsidRPr="00B6439A">
        <w:rPr>
          <w:sz w:val="18"/>
          <w:szCs w:val="18"/>
        </w:rPr>
        <w:t xml:space="preserve"> Australian Electoral Commission</w:t>
      </w:r>
      <w:r>
        <w:rPr>
          <w:sz w:val="18"/>
          <w:szCs w:val="18"/>
        </w:rPr>
        <w:t>,</w:t>
      </w:r>
      <w:r w:rsidRPr="00B6439A">
        <w:rPr>
          <w:sz w:val="18"/>
          <w:szCs w:val="18"/>
        </w:rPr>
        <w:t xml:space="preserve"> 2010, </w:t>
      </w:r>
      <w:r w:rsidRPr="00B6439A">
        <w:rPr>
          <w:i/>
          <w:sz w:val="18"/>
          <w:szCs w:val="18"/>
        </w:rPr>
        <w:t>Electoral Backgrounder: Constitutional Disqualifications and Intending Candidates</w:t>
      </w:r>
      <w:r w:rsidRPr="00B6439A">
        <w:rPr>
          <w:sz w:val="18"/>
          <w:szCs w:val="18"/>
        </w:rPr>
        <w:t>, p. 4</w:t>
      </w:r>
      <w:r>
        <w:rPr>
          <w:sz w:val="18"/>
          <w:szCs w:val="18"/>
        </w:rPr>
        <w:t>.</w:t>
      </w:r>
    </w:p>
  </w:footnote>
  <w:footnote w:id="15">
    <w:p w:rsidR="007D2B83" w:rsidRPr="005E3CA6" w:rsidRDefault="007D2B83" w:rsidP="003761A1">
      <w:pPr>
        <w:pStyle w:val="FootnoteText"/>
        <w:spacing w:after="0"/>
        <w:rPr>
          <w:sz w:val="18"/>
          <w:szCs w:val="18"/>
        </w:rPr>
      </w:pPr>
      <w:r w:rsidRPr="005E3CA6">
        <w:rPr>
          <w:rStyle w:val="FootnoteReference"/>
          <w:sz w:val="18"/>
          <w:szCs w:val="18"/>
        </w:rPr>
        <w:footnoteRef/>
      </w:r>
      <w:r w:rsidRPr="005E3CA6">
        <w:rPr>
          <w:sz w:val="18"/>
          <w:szCs w:val="18"/>
        </w:rPr>
        <w:t xml:space="preserve"> VEC</w:t>
      </w:r>
      <w:r>
        <w:rPr>
          <w:sz w:val="18"/>
          <w:szCs w:val="18"/>
        </w:rPr>
        <w:t>, April 2013,</w:t>
      </w:r>
      <w:r w:rsidRPr="005E3CA6">
        <w:rPr>
          <w:sz w:val="18"/>
          <w:szCs w:val="18"/>
        </w:rPr>
        <w:t xml:space="preserve"> </w:t>
      </w:r>
      <w:r w:rsidRPr="005E3CA6">
        <w:rPr>
          <w:i/>
          <w:sz w:val="18"/>
          <w:szCs w:val="18"/>
        </w:rPr>
        <w:t>Report on Conduct of the 2012 Local Government Elections</w:t>
      </w:r>
      <w:r w:rsidRPr="005E3CA6">
        <w:rPr>
          <w:sz w:val="18"/>
          <w:szCs w:val="18"/>
        </w:rPr>
        <w:t>, Recommendation 5</w:t>
      </w:r>
    </w:p>
  </w:footnote>
  <w:footnote w:id="16">
    <w:p w:rsidR="007D2B83" w:rsidRDefault="007D2B83">
      <w:pPr>
        <w:pStyle w:val="FootnoteText"/>
      </w:pPr>
      <w:r>
        <w:rPr>
          <w:rStyle w:val="FootnoteReference"/>
        </w:rPr>
        <w:footnoteRef/>
      </w:r>
      <w:r>
        <w:t xml:space="preserve"> </w:t>
      </w:r>
      <w:r w:rsidRPr="005659BA">
        <w:rPr>
          <w:rFonts w:ascii="Arial" w:hAnsi="Arial" w:cs="Arial"/>
          <w:sz w:val="18"/>
          <w:szCs w:val="18"/>
        </w:rPr>
        <w:t>250 words for the City of Melbourne</w:t>
      </w:r>
      <w:r w:rsidRPr="005659BA">
        <w:t xml:space="preserve"> </w:t>
      </w:r>
    </w:p>
  </w:footnote>
  <w:footnote w:id="17">
    <w:p w:rsidR="007D2B83" w:rsidRPr="00156036" w:rsidRDefault="007D2B83" w:rsidP="001334BB">
      <w:pPr>
        <w:pStyle w:val="FootnoteText"/>
        <w:rPr>
          <w:rFonts w:ascii="Arial" w:hAnsi="Arial" w:cs="Arial"/>
          <w:sz w:val="18"/>
          <w:szCs w:val="18"/>
        </w:rPr>
      </w:pPr>
      <w:r w:rsidRPr="00156036">
        <w:rPr>
          <w:rStyle w:val="FootnoteReference"/>
          <w:rFonts w:ascii="Arial" w:hAnsi="Arial" w:cs="Arial"/>
          <w:sz w:val="18"/>
          <w:szCs w:val="18"/>
        </w:rPr>
        <w:footnoteRef/>
      </w:r>
      <w:r w:rsidRPr="00156036">
        <w:rPr>
          <w:rFonts w:ascii="Arial" w:hAnsi="Arial" w:cs="Arial"/>
          <w:sz w:val="18"/>
          <w:szCs w:val="18"/>
        </w:rPr>
        <w:t xml:space="preserve"> These figures exclude the City of Melbourne – see Victorian Electoral Commission 2013, </w:t>
      </w:r>
      <w:r w:rsidRPr="00156036">
        <w:rPr>
          <w:rFonts w:ascii="Arial" w:hAnsi="Arial" w:cs="Arial"/>
          <w:i/>
          <w:sz w:val="18"/>
          <w:szCs w:val="18"/>
        </w:rPr>
        <w:t>Report on the Conduct of Local Government Elections 2012</w:t>
      </w:r>
      <w:r w:rsidRPr="00156036">
        <w:rPr>
          <w:rFonts w:ascii="Arial" w:hAnsi="Arial" w:cs="Arial"/>
          <w:sz w:val="18"/>
          <w:szCs w:val="18"/>
        </w:rPr>
        <w:t>, Melbourne.</w:t>
      </w:r>
    </w:p>
  </w:footnote>
  <w:footnote w:id="18">
    <w:p w:rsidR="007D2B83" w:rsidRPr="00156036" w:rsidRDefault="007D2B83" w:rsidP="001334BB">
      <w:pPr>
        <w:pStyle w:val="FootnoteText"/>
        <w:rPr>
          <w:rFonts w:ascii="Arial" w:hAnsi="Arial" w:cs="Arial"/>
          <w:sz w:val="18"/>
          <w:szCs w:val="18"/>
        </w:rPr>
      </w:pPr>
      <w:r w:rsidRPr="00156036">
        <w:rPr>
          <w:rStyle w:val="FootnoteReference"/>
          <w:rFonts w:ascii="Arial" w:hAnsi="Arial" w:cs="Arial"/>
          <w:sz w:val="18"/>
          <w:szCs w:val="18"/>
        </w:rPr>
        <w:footnoteRef/>
      </w:r>
      <w:r w:rsidRPr="00156036">
        <w:rPr>
          <w:rFonts w:ascii="Arial" w:hAnsi="Arial" w:cs="Arial"/>
          <w:sz w:val="18"/>
          <w:szCs w:val="18"/>
        </w:rPr>
        <w:t xml:space="preserve"> VEC</w:t>
      </w:r>
      <w:r>
        <w:rPr>
          <w:rFonts w:ascii="Arial" w:hAnsi="Arial" w:cs="Arial"/>
          <w:sz w:val="18"/>
          <w:szCs w:val="18"/>
        </w:rPr>
        <w:t>, April 2013,</w:t>
      </w:r>
      <w:r w:rsidRPr="00156036">
        <w:rPr>
          <w:rFonts w:ascii="Arial" w:hAnsi="Arial" w:cs="Arial"/>
          <w:sz w:val="18"/>
          <w:szCs w:val="18"/>
        </w:rPr>
        <w:t xml:space="preserve"> </w:t>
      </w:r>
      <w:r w:rsidRPr="00156036">
        <w:rPr>
          <w:rFonts w:ascii="Arial" w:hAnsi="Arial" w:cs="Arial"/>
          <w:i/>
          <w:sz w:val="18"/>
          <w:szCs w:val="18"/>
        </w:rPr>
        <w:t>Report on Conduct of the 2012 Local Government Elections,</w:t>
      </w:r>
      <w:r w:rsidRPr="00156036">
        <w:rPr>
          <w:rFonts w:ascii="Arial" w:hAnsi="Arial" w:cs="Arial"/>
          <w:sz w:val="18"/>
          <w:szCs w:val="18"/>
        </w:rPr>
        <w:t xml:space="preserve"> Melbourne</w:t>
      </w:r>
      <w:r>
        <w:rPr>
          <w:rFonts w:ascii="Arial" w:hAnsi="Arial" w:cs="Arial"/>
          <w:sz w:val="18"/>
          <w:szCs w:val="18"/>
        </w:rPr>
        <w:t>.</w:t>
      </w:r>
    </w:p>
  </w:footnote>
  <w:footnote w:id="19">
    <w:p w:rsidR="007D2B83" w:rsidRPr="00156036" w:rsidRDefault="007D2B83" w:rsidP="001334BB">
      <w:pPr>
        <w:pStyle w:val="FootnoteText"/>
        <w:rPr>
          <w:rFonts w:ascii="Arial" w:hAnsi="Arial" w:cs="Arial"/>
          <w:sz w:val="18"/>
          <w:szCs w:val="18"/>
        </w:rPr>
      </w:pPr>
      <w:r w:rsidRPr="00156036">
        <w:rPr>
          <w:rStyle w:val="FootnoteReference"/>
          <w:rFonts w:ascii="Arial" w:hAnsi="Arial" w:cs="Arial"/>
          <w:sz w:val="18"/>
          <w:szCs w:val="18"/>
        </w:rPr>
        <w:footnoteRef/>
      </w:r>
      <w:r w:rsidRPr="00156036">
        <w:rPr>
          <w:rFonts w:ascii="Arial" w:hAnsi="Arial" w:cs="Arial"/>
          <w:sz w:val="18"/>
          <w:szCs w:val="18"/>
        </w:rPr>
        <w:t xml:space="preserve"> </w:t>
      </w:r>
      <w:r w:rsidRPr="00156036">
        <w:rPr>
          <w:rFonts w:ascii="Arial" w:hAnsi="Arial" w:cs="Arial"/>
          <w:i/>
          <w:sz w:val="18"/>
          <w:szCs w:val="18"/>
        </w:rPr>
        <w:t xml:space="preserve">ibid </w:t>
      </w:r>
    </w:p>
  </w:footnote>
  <w:footnote w:id="20">
    <w:p w:rsidR="007D2B83" w:rsidRPr="00156036" w:rsidRDefault="007D2B83" w:rsidP="001334BB">
      <w:pPr>
        <w:pStyle w:val="FootnoteText"/>
        <w:rPr>
          <w:rFonts w:ascii="Arial" w:hAnsi="Arial" w:cs="Arial"/>
          <w:sz w:val="18"/>
          <w:szCs w:val="18"/>
        </w:rPr>
      </w:pPr>
      <w:r w:rsidRPr="00156036">
        <w:rPr>
          <w:rStyle w:val="FootnoteReference"/>
          <w:rFonts w:ascii="Arial" w:hAnsi="Arial" w:cs="Arial"/>
          <w:sz w:val="18"/>
          <w:szCs w:val="18"/>
        </w:rPr>
        <w:footnoteRef/>
      </w:r>
      <w:r w:rsidRPr="00156036">
        <w:rPr>
          <w:rFonts w:ascii="Arial" w:hAnsi="Arial" w:cs="Arial"/>
          <w:sz w:val="18"/>
          <w:szCs w:val="18"/>
        </w:rPr>
        <w:t xml:space="preserve"> </w:t>
      </w:r>
      <w:proofErr w:type="gramStart"/>
      <w:r w:rsidRPr="00156036">
        <w:rPr>
          <w:rFonts w:ascii="Arial" w:hAnsi="Arial" w:cs="Arial"/>
          <w:i/>
          <w:sz w:val="18"/>
          <w:szCs w:val="18"/>
        </w:rPr>
        <w:t>op</w:t>
      </w:r>
      <w:proofErr w:type="gramEnd"/>
      <w:r w:rsidRPr="00156036">
        <w:rPr>
          <w:rFonts w:ascii="Arial" w:hAnsi="Arial" w:cs="Arial"/>
          <w:i/>
          <w:sz w:val="18"/>
          <w:szCs w:val="18"/>
        </w:rPr>
        <w:t xml:space="preserve"> cit</w:t>
      </w:r>
      <w:r w:rsidRPr="00156036">
        <w:rPr>
          <w:rFonts w:ascii="Arial" w:hAnsi="Arial" w:cs="Arial"/>
          <w:sz w:val="18"/>
          <w:szCs w:val="18"/>
        </w:rPr>
        <w:t>, Recommendation 8</w:t>
      </w:r>
      <w:r>
        <w:rPr>
          <w:rFonts w:ascii="Arial" w:hAnsi="Arial" w:cs="Arial"/>
          <w:sz w:val="18"/>
          <w:szCs w:val="18"/>
        </w:rPr>
        <w:t>.</w:t>
      </w:r>
    </w:p>
  </w:footnote>
  <w:footnote w:id="21">
    <w:p w:rsidR="007D2B83" w:rsidRDefault="007D2B83" w:rsidP="00284A60">
      <w:pPr>
        <w:pStyle w:val="FootnoteText"/>
      </w:pPr>
      <w:r w:rsidRPr="00156036">
        <w:rPr>
          <w:rStyle w:val="FootnoteReference"/>
          <w:rFonts w:ascii="Arial" w:hAnsi="Arial" w:cs="Arial"/>
          <w:sz w:val="18"/>
          <w:szCs w:val="18"/>
        </w:rPr>
        <w:footnoteRef/>
      </w:r>
      <w:r w:rsidRPr="00156036">
        <w:rPr>
          <w:rFonts w:ascii="Arial" w:hAnsi="Arial" w:cs="Arial"/>
          <w:sz w:val="18"/>
          <w:szCs w:val="18"/>
        </w:rPr>
        <w:t xml:space="preserve"> VEC</w:t>
      </w:r>
      <w:r>
        <w:rPr>
          <w:rFonts w:ascii="Arial" w:hAnsi="Arial" w:cs="Arial"/>
          <w:sz w:val="18"/>
          <w:szCs w:val="18"/>
        </w:rPr>
        <w:t xml:space="preserve">, April 2013, </w:t>
      </w:r>
      <w:r w:rsidRPr="00156036">
        <w:rPr>
          <w:rFonts w:ascii="Arial" w:hAnsi="Arial" w:cs="Arial"/>
          <w:i/>
          <w:sz w:val="18"/>
          <w:szCs w:val="18"/>
        </w:rPr>
        <w:t>Report on Conduct of the 2012 Local Government Elections,</w:t>
      </w:r>
      <w:r w:rsidRPr="00156036">
        <w:rPr>
          <w:rFonts w:ascii="Arial" w:hAnsi="Arial" w:cs="Arial"/>
          <w:sz w:val="18"/>
          <w:szCs w:val="18"/>
        </w:rPr>
        <w:t xml:space="preserve"> Melbourne</w:t>
      </w:r>
      <w:r>
        <w:rPr>
          <w:rFonts w:ascii="Arial" w:hAnsi="Arial" w:cs="Arial"/>
          <w:sz w:val="18"/>
          <w:szCs w:val="18"/>
        </w:rPr>
        <w:t>.</w:t>
      </w:r>
    </w:p>
  </w:footnote>
  <w:footnote w:id="22">
    <w:p w:rsidR="007D2B83" w:rsidRPr="000857DF" w:rsidRDefault="007D2B83">
      <w:pPr>
        <w:pStyle w:val="FootnoteText"/>
        <w:rPr>
          <w:sz w:val="18"/>
          <w:szCs w:val="18"/>
        </w:rPr>
      </w:pPr>
      <w:r w:rsidRPr="000857DF">
        <w:rPr>
          <w:rStyle w:val="FootnoteReference"/>
          <w:sz w:val="18"/>
          <w:szCs w:val="18"/>
        </w:rPr>
        <w:footnoteRef/>
      </w:r>
      <w:r w:rsidRPr="000857DF">
        <w:rPr>
          <w:sz w:val="18"/>
          <w:szCs w:val="18"/>
        </w:rPr>
        <w:t xml:space="preserve"> </w:t>
      </w:r>
      <w:r w:rsidRPr="000857DF">
        <w:rPr>
          <w:rFonts w:ascii="Arial" w:hAnsi="Arial" w:cs="Arial"/>
          <w:sz w:val="18"/>
          <w:szCs w:val="18"/>
        </w:rPr>
        <w:t xml:space="preserve">One suggestion by the VEC for attendance elections is for “the government to consider requiring the publication of all registered how to vote cards in relation to a local government election on a website administered by (or on behalf of) the returning officer as soon as practicable after the completion of the period for registration.” This would enable interested voters to analyse preferences online before attendance elections are held. The VEC has also recommended “that the government considers legislation to allow candidates to electronically submit their candidate statements and indication of preferences to the returning officer.” (Recommendations 7 and 6 respectively of VEC Report 2013, </w:t>
      </w:r>
      <w:r w:rsidRPr="000857DF">
        <w:rPr>
          <w:rFonts w:ascii="Arial" w:hAnsi="Arial" w:cs="Arial"/>
          <w:i/>
          <w:sz w:val="18"/>
          <w:szCs w:val="18"/>
        </w:rPr>
        <w:t>Report on Conduct of the 2012 Local Government Elections</w:t>
      </w:r>
      <w:r w:rsidRPr="000857DF">
        <w:rPr>
          <w:rFonts w:ascii="Arial" w:hAnsi="Arial" w:cs="Arial"/>
          <w:sz w:val="18"/>
          <w:szCs w:val="18"/>
        </w:rPr>
        <w:t>, Melbourne)</w:t>
      </w:r>
    </w:p>
  </w:footnote>
  <w:footnote w:id="23">
    <w:p w:rsidR="007D2B83" w:rsidRDefault="007D2B83">
      <w:pPr>
        <w:pStyle w:val="FootnoteText"/>
      </w:pPr>
      <w:r>
        <w:rPr>
          <w:rStyle w:val="FootnoteReference"/>
        </w:rPr>
        <w:footnoteRef/>
      </w:r>
      <w:r>
        <w:t xml:space="preserve"> </w:t>
      </w:r>
      <w:r w:rsidRPr="00A15248">
        <w:rPr>
          <w:rFonts w:ascii="Arial" w:hAnsi="Arial" w:cs="Arial"/>
          <w:sz w:val="18"/>
          <w:szCs w:val="18"/>
        </w:rPr>
        <w:t>There were no 'failed' elections in 2012 unlike in 2008 where there was one failed election which did not attract any candidates at all, with the sitting councillor not wishing to recontest.</w:t>
      </w:r>
    </w:p>
  </w:footnote>
  <w:footnote w:id="24">
    <w:p w:rsidR="007D2B83" w:rsidRDefault="007D2B83" w:rsidP="00790155">
      <w:pPr>
        <w:pStyle w:val="FootnoteText"/>
      </w:pPr>
      <w:r>
        <w:rPr>
          <w:rStyle w:val="FootnoteReference"/>
        </w:rPr>
        <w:footnoteRef/>
      </w:r>
      <w:r>
        <w:t xml:space="preserve"> N</w:t>
      </w:r>
      <w:r w:rsidRPr="006E5039">
        <w:t xml:space="preserve">otwithstanding VEC analysis suggests single councillor wards </w:t>
      </w:r>
      <w:r>
        <w:t>often</w:t>
      </w:r>
      <w:r w:rsidRPr="006E5039">
        <w:t xml:space="preserve"> have higher ratios of candidates per vacancy even though they have </w:t>
      </w:r>
      <w:r>
        <w:t>fewer</w:t>
      </w:r>
      <w:r w:rsidRPr="006E5039">
        <w:t xml:space="preserve"> candidates overall</w:t>
      </w:r>
      <w:r>
        <w:t>.</w:t>
      </w:r>
    </w:p>
  </w:footnote>
  <w:footnote w:id="25">
    <w:p w:rsidR="007D2B83" w:rsidRDefault="007D2B83">
      <w:pPr>
        <w:pStyle w:val="FootnoteText"/>
      </w:pPr>
      <w:r>
        <w:rPr>
          <w:rStyle w:val="FootnoteReference"/>
        </w:rPr>
        <w:footnoteRef/>
      </w:r>
      <w:r>
        <w:t xml:space="preserve"> </w:t>
      </w:r>
      <w:r w:rsidRPr="00AD2206">
        <w:rPr>
          <w:rFonts w:ascii="Arial" w:hAnsi="Arial" w:cs="Arial"/>
          <w:sz w:val="18"/>
          <w:szCs w:val="18"/>
        </w:rPr>
        <w:t>These figures exclude the City of Melbourne</w:t>
      </w:r>
      <w:r>
        <w:rPr>
          <w:rFonts w:ascii="Arial" w:hAnsi="Arial" w:cs="Arial"/>
          <w:sz w:val="18"/>
          <w:szCs w:val="18"/>
        </w:rPr>
        <w:t xml:space="preserve">. </w:t>
      </w:r>
      <w:r w:rsidRPr="00B47DBB">
        <w:rPr>
          <w:rFonts w:ascii="Arial" w:hAnsi="Arial" w:cs="Arial"/>
          <w:sz w:val="18"/>
          <w:szCs w:val="18"/>
        </w:rPr>
        <w:t>The figures in this section are based on returns at April 2013.</w:t>
      </w:r>
    </w:p>
  </w:footnote>
  <w:footnote w:id="26">
    <w:p w:rsidR="007D2B83" w:rsidRPr="00E92116" w:rsidRDefault="007D2B83" w:rsidP="006763F9">
      <w:pPr>
        <w:pStyle w:val="FootnoteText"/>
        <w:rPr>
          <w:rFonts w:ascii="Arial" w:hAnsi="Arial" w:cs="Arial"/>
        </w:rPr>
      </w:pPr>
      <w:r w:rsidRPr="00E92116">
        <w:rPr>
          <w:rStyle w:val="FootnoteReference"/>
          <w:rFonts w:ascii="Arial" w:hAnsi="Arial" w:cs="Arial"/>
          <w:sz w:val="18"/>
          <w:szCs w:val="18"/>
        </w:rPr>
        <w:footnoteRef/>
      </w:r>
      <w:r w:rsidRPr="00E92116">
        <w:rPr>
          <w:rFonts w:ascii="Arial" w:hAnsi="Arial" w:cs="Arial"/>
          <w:sz w:val="18"/>
          <w:szCs w:val="18"/>
        </w:rPr>
        <w:t xml:space="preserve"> Jim Gifford Consulting, April 2013, </w:t>
      </w:r>
      <w:r w:rsidRPr="00E92116">
        <w:rPr>
          <w:rFonts w:ascii="Arial" w:hAnsi="Arial" w:cs="Arial"/>
          <w:i/>
          <w:sz w:val="18"/>
          <w:szCs w:val="18"/>
        </w:rPr>
        <w:t>Donations in Local Council Elections: Analysis of donations in the October 2012 Victorian local government elections.</w:t>
      </w:r>
    </w:p>
  </w:footnote>
  <w:footnote w:id="27">
    <w:p w:rsidR="007D2B83" w:rsidRPr="002A0017" w:rsidRDefault="007D2B83" w:rsidP="006763F9">
      <w:pPr>
        <w:pStyle w:val="FootnoteText"/>
      </w:pPr>
      <w:r w:rsidRPr="00E92116">
        <w:rPr>
          <w:rStyle w:val="FootnoteReference"/>
          <w:rFonts w:ascii="Arial" w:hAnsi="Arial" w:cs="Arial"/>
        </w:rPr>
        <w:footnoteRef/>
      </w:r>
      <w:r w:rsidRPr="00E92116">
        <w:rPr>
          <w:rFonts w:ascii="Arial" w:hAnsi="Arial" w:cs="Arial"/>
        </w:rPr>
        <w:t xml:space="preserve"> </w:t>
      </w:r>
      <w:r w:rsidRPr="00FA5DC3">
        <w:rPr>
          <w:rFonts w:ascii="Arial" w:hAnsi="Arial" w:cs="Arial"/>
          <w:i/>
          <w:sz w:val="18"/>
          <w:szCs w:val="18"/>
        </w:rPr>
        <w:t>Local Government Legislation Amendment (Miscellaneous) Act 2012</w:t>
      </w:r>
      <w:r>
        <w:rPr>
          <w:rFonts w:ascii="Arial" w:hAnsi="Arial" w:cs="Arial"/>
          <w:sz w:val="18"/>
          <w:szCs w:val="18"/>
        </w:rPr>
        <w:t xml:space="preserve"> (Vic)</w:t>
      </w:r>
    </w:p>
  </w:footnote>
  <w:footnote w:id="28">
    <w:p w:rsidR="007D2B83" w:rsidRDefault="007D2B83">
      <w:pPr>
        <w:pStyle w:val="FootnoteText"/>
      </w:pPr>
      <w:r>
        <w:rPr>
          <w:rStyle w:val="FootnoteReference"/>
        </w:rPr>
        <w:footnoteRef/>
      </w:r>
      <w:r>
        <w:t xml:space="preserve"> Queensland Crime and Misconduct Commission, </w:t>
      </w:r>
      <w:proofErr w:type="gramStart"/>
      <w:r w:rsidRPr="00DF29A7">
        <w:rPr>
          <w:i/>
        </w:rPr>
        <w:t>The</w:t>
      </w:r>
      <w:proofErr w:type="gramEnd"/>
      <w:r w:rsidRPr="00DF29A7">
        <w:rPr>
          <w:i/>
        </w:rPr>
        <w:t xml:space="preserve"> Regulation of Political Donations and Gifts in Queensland: A Comparative Analysis</w:t>
      </w:r>
      <w:r>
        <w:t>, December 2012, p. 52.</w:t>
      </w:r>
    </w:p>
  </w:footnote>
  <w:footnote w:id="29">
    <w:p w:rsidR="007D2B83" w:rsidRDefault="007D2B83">
      <w:pPr>
        <w:pStyle w:val="FootnoteText"/>
      </w:pPr>
      <w:r w:rsidRPr="00FA5DC3">
        <w:rPr>
          <w:rStyle w:val="FootnoteReference"/>
        </w:rPr>
        <w:footnoteRef/>
      </w:r>
      <w:r w:rsidRPr="00FA5DC3">
        <w:t xml:space="preserve"> Queensland </w:t>
      </w:r>
      <w:r>
        <w:t>Crime and Misconduct Commission</w:t>
      </w:r>
      <w:r w:rsidRPr="00FA5DC3">
        <w:t xml:space="preserve"> 2012, </w:t>
      </w:r>
      <w:r w:rsidRPr="00FA5DC3">
        <w:rPr>
          <w:i/>
        </w:rPr>
        <w:t>The Regulation of Political Donations and Gifts in Queensland: A comparative analysis</w:t>
      </w:r>
      <w:r w:rsidRPr="00FA5DC3">
        <w:t>, p.</w:t>
      </w:r>
      <w:r>
        <w:t xml:space="preserve"> </w:t>
      </w:r>
      <w:r w:rsidRPr="00FA5DC3">
        <w:t>49</w:t>
      </w:r>
      <w:r>
        <w:t>.</w:t>
      </w:r>
    </w:p>
  </w:footnote>
  <w:footnote w:id="30">
    <w:p w:rsidR="007D2B83" w:rsidRPr="000C51C0" w:rsidRDefault="007D2B83" w:rsidP="006763F9">
      <w:pPr>
        <w:pStyle w:val="FootnoteText"/>
        <w:rPr>
          <w:rFonts w:ascii="Arial" w:hAnsi="Arial" w:cs="Arial"/>
          <w:sz w:val="18"/>
          <w:szCs w:val="18"/>
        </w:rPr>
      </w:pPr>
      <w:r w:rsidRPr="000C51C0">
        <w:rPr>
          <w:rStyle w:val="FootnoteReference"/>
          <w:rFonts w:ascii="Arial" w:hAnsi="Arial" w:cs="Arial"/>
          <w:sz w:val="18"/>
          <w:szCs w:val="18"/>
        </w:rPr>
        <w:footnoteRef/>
      </w:r>
      <w:r w:rsidRPr="000C51C0">
        <w:rPr>
          <w:rFonts w:ascii="Arial" w:hAnsi="Arial" w:cs="Arial"/>
          <w:sz w:val="18"/>
          <w:szCs w:val="18"/>
        </w:rPr>
        <w:t xml:space="preserve"> </w:t>
      </w:r>
      <w:proofErr w:type="gramStart"/>
      <w:r w:rsidRPr="000C51C0">
        <w:rPr>
          <w:rFonts w:ascii="Arial" w:hAnsi="Arial" w:cs="Arial"/>
          <w:sz w:val="18"/>
          <w:szCs w:val="18"/>
        </w:rPr>
        <w:t>Tham</w:t>
      </w:r>
      <w:r>
        <w:rPr>
          <w:rFonts w:ascii="Arial" w:hAnsi="Arial" w:cs="Arial"/>
          <w:sz w:val="18"/>
          <w:szCs w:val="18"/>
        </w:rPr>
        <w:t>,</w:t>
      </w:r>
      <w:r w:rsidRPr="000C51C0">
        <w:rPr>
          <w:rFonts w:ascii="Arial" w:hAnsi="Arial" w:cs="Arial"/>
          <w:sz w:val="18"/>
          <w:szCs w:val="18"/>
        </w:rPr>
        <w:t xml:space="preserve"> J</w:t>
      </w:r>
      <w:r>
        <w:rPr>
          <w:rFonts w:ascii="Arial" w:hAnsi="Arial" w:cs="Arial"/>
          <w:sz w:val="18"/>
          <w:szCs w:val="18"/>
        </w:rPr>
        <w:t xml:space="preserve"> 2013,</w:t>
      </w:r>
      <w:r w:rsidRPr="000C51C0">
        <w:rPr>
          <w:rFonts w:ascii="Arial" w:hAnsi="Arial" w:cs="Arial"/>
          <w:sz w:val="18"/>
          <w:szCs w:val="18"/>
        </w:rPr>
        <w:t xml:space="preserve"> </w:t>
      </w:r>
      <w:r>
        <w:rPr>
          <w:rFonts w:ascii="Arial" w:hAnsi="Arial" w:cs="Arial"/>
          <w:sz w:val="18"/>
          <w:szCs w:val="18"/>
        </w:rPr>
        <w:t>‘</w:t>
      </w:r>
      <w:r w:rsidRPr="000C51C0">
        <w:rPr>
          <w:rFonts w:ascii="Arial" w:hAnsi="Arial" w:cs="Arial"/>
          <w:sz w:val="18"/>
          <w:szCs w:val="18"/>
        </w:rPr>
        <w:t>Time to cap political cash</w:t>
      </w:r>
      <w:r>
        <w:rPr>
          <w:rFonts w:ascii="Arial" w:hAnsi="Arial" w:cs="Arial"/>
          <w:sz w:val="18"/>
          <w:szCs w:val="18"/>
        </w:rPr>
        <w:t>’</w:t>
      </w:r>
      <w:r w:rsidRPr="000C51C0">
        <w:rPr>
          <w:rFonts w:ascii="Arial" w:hAnsi="Arial" w:cs="Arial"/>
          <w:sz w:val="18"/>
          <w:szCs w:val="18"/>
        </w:rPr>
        <w:t xml:space="preserve">, </w:t>
      </w:r>
      <w:r w:rsidRPr="000C51C0">
        <w:rPr>
          <w:rFonts w:ascii="Arial" w:hAnsi="Arial" w:cs="Arial"/>
          <w:i/>
          <w:sz w:val="18"/>
          <w:szCs w:val="18"/>
        </w:rPr>
        <w:t>The Age</w:t>
      </w:r>
      <w:r>
        <w:rPr>
          <w:rFonts w:ascii="Arial" w:hAnsi="Arial" w:cs="Arial"/>
          <w:i/>
          <w:sz w:val="18"/>
          <w:szCs w:val="18"/>
        </w:rPr>
        <w:t>,</w:t>
      </w:r>
      <w:r>
        <w:rPr>
          <w:rFonts w:ascii="Arial" w:hAnsi="Arial" w:cs="Arial"/>
          <w:sz w:val="18"/>
          <w:szCs w:val="18"/>
        </w:rPr>
        <w:t xml:space="preserve"> 27 February.</w:t>
      </w:r>
      <w:proofErr w:type="gramEnd"/>
      <w:r>
        <w:rPr>
          <w:rFonts w:ascii="Arial" w:hAnsi="Arial" w:cs="Arial"/>
          <w:sz w:val="18"/>
          <w:szCs w:val="18"/>
        </w:rPr>
        <w:t xml:space="preserve"> </w:t>
      </w:r>
      <w:r w:rsidRPr="00A6444A">
        <w:rPr>
          <w:rFonts w:ascii="Arial" w:hAnsi="Arial" w:cs="Arial"/>
          <w:sz w:val="18"/>
          <w:szCs w:val="18"/>
        </w:rPr>
        <w:t>Dr Joo-Cheong Tham is an associate professor at Melbourne Law School.</w:t>
      </w:r>
    </w:p>
  </w:footnote>
  <w:footnote w:id="31">
    <w:p w:rsidR="007D2B83" w:rsidRPr="00D4043B" w:rsidRDefault="007D2B83" w:rsidP="006763F9">
      <w:pPr>
        <w:spacing w:line="180" w:lineRule="atLeast"/>
        <w:rPr>
          <w:rFonts w:ascii="Arial" w:hAnsi="Arial" w:cs="Arial"/>
          <w:sz w:val="18"/>
          <w:szCs w:val="18"/>
        </w:rPr>
      </w:pPr>
      <w:r w:rsidRPr="00D4043B">
        <w:rPr>
          <w:rStyle w:val="FootnoteReference"/>
          <w:rFonts w:ascii="Arial" w:hAnsi="Arial" w:cs="Arial"/>
          <w:sz w:val="18"/>
          <w:szCs w:val="18"/>
        </w:rPr>
        <w:footnoteRef/>
      </w:r>
      <w:r w:rsidRPr="00D4043B">
        <w:rPr>
          <w:rFonts w:ascii="Arial" w:hAnsi="Arial" w:cs="Arial"/>
          <w:sz w:val="18"/>
          <w:szCs w:val="18"/>
        </w:rPr>
        <w:t xml:space="preserve"> </w:t>
      </w:r>
      <w:r w:rsidRPr="00D4043B">
        <w:rPr>
          <w:rFonts w:ascii="Arial" w:hAnsi="Arial" w:cs="Arial"/>
          <w:i/>
          <w:iCs/>
          <w:sz w:val="18"/>
          <w:szCs w:val="18"/>
          <w:lang w:val="en-US"/>
        </w:rPr>
        <w:t xml:space="preserve">Election Funding, Expenditure and Disclosures Amendment Bill </w:t>
      </w:r>
      <w:r>
        <w:rPr>
          <w:rFonts w:ascii="Arial" w:hAnsi="Arial" w:cs="Arial"/>
          <w:i/>
          <w:iCs/>
          <w:sz w:val="18"/>
          <w:szCs w:val="18"/>
          <w:lang w:val="en-US"/>
        </w:rPr>
        <w:t xml:space="preserve">2011 </w:t>
      </w:r>
      <w:r w:rsidRPr="00054CB7">
        <w:rPr>
          <w:rFonts w:ascii="Arial" w:hAnsi="Arial" w:cs="Arial"/>
          <w:iCs/>
          <w:sz w:val="18"/>
          <w:szCs w:val="18"/>
          <w:lang w:val="en-US"/>
        </w:rPr>
        <w:t>(NSW)</w:t>
      </w:r>
    </w:p>
  </w:footnote>
  <w:footnote w:id="32">
    <w:p w:rsidR="007D2B83" w:rsidRDefault="007D2B83" w:rsidP="006763F9">
      <w:pPr>
        <w:pStyle w:val="FootnoteText"/>
      </w:pPr>
      <w:r w:rsidRPr="00D4043B">
        <w:rPr>
          <w:rStyle w:val="FootnoteReference"/>
          <w:rFonts w:ascii="Arial" w:hAnsi="Arial" w:cs="Arial"/>
          <w:sz w:val="18"/>
          <w:szCs w:val="18"/>
        </w:rPr>
        <w:footnoteRef/>
      </w:r>
      <w:r w:rsidRPr="00D4043B">
        <w:rPr>
          <w:rFonts w:ascii="Arial" w:hAnsi="Arial" w:cs="Arial"/>
          <w:sz w:val="18"/>
          <w:szCs w:val="18"/>
        </w:rPr>
        <w:t xml:space="preserve"> Jim Gifford Consulting, </w:t>
      </w:r>
      <w:r>
        <w:rPr>
          <w:rFonts w:ascii="Arial" w:hAnsi="Arial" w:cs="Arial"/>
          <w:sz w:val="18"/>
          <w:szCs w:val="18"/>
        </w:rPr>
        <w:t xml:space="preserve">April 2013, </w:t>
      </w:r>
      <w:r w:rsidRPr="00D4043B">
        <w:rPr>
          <w:rFonts w:ascii="Arial" w:hAnsi="Arial" w:cs="Arial"/>
          <w:i/>
          <w:sz w:val="18"/>
          <w:szCs w:val="18"/>
        </w:rPr>
        <w:t>Donations in Local Council Elections: Analysis of donations in the October 2012 Victo</w:t>
      </w:r>
      <w:r>
        <w:rPr>
          <w:rFonts w:ascii="Arial" w:hAnsi="Arial" w:cs="Arial"/>
          <w:i/>
          <w:sz w:val="18"/>
          <w:szCs w:val="18"/>
        </w:rPr>
        <w:t>rian local government elections.</w:t>
      </w:r>
    </w:p>
  </w:footnote>
  <w:footnote w:id="33">
    <w:p w:rsidR="007D2B83" w:rsidRPr="00CB1A6E" w:rsidRDefault="007D2B83" w:rsidP="002D40EE">
      <w:pPr>
        <w:jc w:val="both"/>
        <w:rPr>
          <w:rFonts w:ascii="Arial" w:hAnsi="Arial" w:cs="Arial"/>
          <w:sz w:val="18"/>
          <w:szCs w:val="18"/>
        </w:rPr>
      </w:pPr>
      <w:r w:rsidRPr="00CB1A6E">
        <w:rPr>
          <w:rStyle w:val="FootnoteReference"/>
          <w:rFonts w:ascii="Arial" w:hAnsi="Arial" w:cs="Arial"/>
          <w:sz w:val="18"/>
          <w:szCs w:val="18"/>
        </w:rPr>
        <w:footnoteRef/>
      </w:r>
      <w:r w:rsidRPr="00CB1A6E">
        <w:rPr>
          <w:rFonts w:ascii="Arial" w:hAnsi="Arial" w:cs="Arial"/>
          <w:sz w:val="18"/>
          <w:szCs w:val="18"/>
        </w:rPr>
        <w:t xml:space="preserve"> </w:t>
      </w:r>
      <w:r w:rsidRPr="00CB1A6E">
        <w:rPr>
          <w:rFonts w:ascii="Arial" w:hAnsi="Arial" w:cs="Arial"/>
          <w:i/>
          <w:sz w:val="18"/>
          <w:szCs w:val="18"/>
        </w:rPr>
        <w:t>The Local Government Act 1989</w:t>
      </w:r>
      <w:r w:rsidRPr="00CB1A6E">
        <w:rPr>
          <w:rFonts w:ascii="Arial" w:hAnsi="Arial" w:cs="Arial"/>
          <w:sz w:val="18"/>
          <w:szCs w:val="18"/>
        </w:rPr>
        <w:t>, Section 93A (Vic)</w:t>
      </w:r>
    </w:p>
  </w:footnote>
  <w:footnote w:id="34">
    <w:p w:rsidR="007D2B83" w:rsidRPr="00CB1A6E" w:rsidRDefault="007D2B83" w:rsidP="002D40EE">
      <w:pPr>
        <w:pStyle w:val="FootnoteText"/>
        <w:rPr>
          <w:rFonts w:ascii="Arial" w:hAnsi="Arial" w:cs="Arial"/>
          <w:sz w:val="18"/>
          <w:szCs w:val="18"/>
        </w:rPr>
      </w:pPr>
      <w:r w:rsidRPr="00CB1A6E">
        <w:rPr>
          <w:rStyle w:val="FootnoteReference"/>
          <w:rFonts w:ascii="Arial" w:hAnsi="Arial" w:cs="Arial"/>
          <w:sz w:val="18"/>
          <w:szCs w:val="18"/>
        </w:rPr>
        <w:footnoteRef/>
      </w:r>
      <w:r w:rsidRPr="00CB1A6E">
        <w:rPr>
          <w:rFonts w:ascii="Arial" w:hAnsi="Arial" w:cs="Arial"/>
          <w:sz w:val="18"/>
          <w:szCs w:val="18"/>
        </w:rPr>
        <w:t xml:space="preserve"> </w:t>
      </w:r>
      <w:r w:rsidRPr="00CB1A6E">
        <w:rPr>
          <w:rFonts w:ascii="Arial" w:hAnsi="Arial" w:cs="Arial"/>
          <w:i/>
          <w:sz w:val="18"/>
          <w:szCs w:val="18"/>
        </w:rPr>
        <w:t>op cit</w:t>
      </w:r>
      <w:r w:rsidRPr="00CB1A6E">
        <w:rPr>
          <w:rFonts w:ascii="Arial" w:hAnsi="Arial" w:cs="Arial"/>
          <w:sz w:val="18"/>
          <w:szCs w:val="18"/>
        </w:rPr>
        <w:t>, Section 94(7)(c)</w:t>
      </w:r>
    </w:p>
  </w:footnote>
  <w:footnote w:id="35">
    <w:p w:rsidR="007D2B83" w:rsidRPr="00523D14" w:rsidRDefault="007D2B83" w:rsidP="002D40EE">
      <w:pPr>
        <w:pStyle w:val="FootnoteText"/>
        <w:rPr>
          <w:sz w:val="18"/>
          <w:szCs w:val="18"/>
        </w:rPr>
      </w:pPr>
      <w:r w:rsidRPr="00CB1A6E">
        <w:rPr>
          <w:rStyle w:val="FootnoteReference"/>
          <w:rFonts w:ascii="Arial" w:hAnsi="Arial" w:cs="Arial"/>
          <w:sz w:val="18"/>
          <w:szCs w:val="18"/>
        </w:rPr>
        <w:footnoteRef/>
      </w:r>
      <w:r w:rsidRPr="00CB1A6E">
        <w:rPr>
          <w:rFonts w:ascii="Arial" w:hAnsi="Arial" w:cs="Arial"/>
          <w:sz w:val="18"/>
          <w:szCs w:val="18"/>
        </w:rPr>
        <w:t xml:space="preserve"> </w:t>
      </w:r>
      <w:r w:rsidRPr="00CB1A6E">
        <w:rPr>
          <w:rFonts w:ascii="Arial" w:hAnsi="Arial" w:cs="Arial"/>
          <w:i/>
          <w:sz w:val="18"/>
          <w:szCs w:val="18"/>
        </w:rPr>
        <w:t xml:space="preserve">op cit, </w:t>
      </w:r>
      <w:r w:rsidRPr="00CB1A6E">
        <w:rPr>
          <w:rFonts w:ascii="Arial" w:hAnsi="Arial" w:cs="Arial"/>
          <w:sz w:val="18"/>
          <w:szCs w:val="18"/>
        </w:rPr>
        <w:t>Section 93A(2) &amp; (3)</w:t>
      </w:r>
      <w:r w:rsidRPr="00523D14">
        <w:rPr>
          <w:rFonts w:ascii="Arial" w:hAnsi="Arial" w:cs="Arial"/>
          <w:sz w:val="18"/>
          <w:szCs w:val="18"/>
        </w:rPr>
        <w:t xml:space="preserve"> </w:t>
      </w:r>
    </w:p>
  </w:footnote>
  <w:footnote w:id="36">
    <w:p w:rsidR="007D2B83" w:rsidRPr="00B548DA" w:rsidRDefault="007D2B83" w:rsidP="002D40EE">
      <w:pPr>
        <w:rPr>
          <w:sz w:val="18"/>
          <w:szCs w:val="18"/>
        </w:rPr>
      </w:pPr>
      <w:r w:rsidRPr="008C6D04">
        <w:rPr>
          <w:rStyle w:val="FootnoteReference"/>
          <w:sz w:val="18"/>
          <w:szCs w:val="18"/>
        </w:rPr>
        <w:footnoteRef/>
      </w:r>
      <w:r>
        <w:rPr>
          <w:sz w:val="18"/>
          <w:szCs w:val="18"/>
        </w:rPr>
        <w:t xml:space="preserve"> </w:t>
      </w:r>
      <w:r w:rsidRPr="00CB1A6E">
        <w:rPr>
          <w:rFonts w:ascii="Arial" w:hAnsi="Arial" w:cs="Arial"/>
          <w:i/>
          <w:sz w:val="18"/>
          <w:szCs w:val="18"/>
        </w:rPr>
        <w:t>op cit</w:t>
      </w:r>
      <w:r>
        <w:rPr>
          <w:sz w:val="18"/>
          <w:szCs w:val="18"/>
        </w:rPr>
        <w:t xml:space="preserve">, </w:t>
      </w:r>
      <w:r w:rsidRPr="00B548DA">
        <w:rPr>
          <w:rFonts w:ascii="Arial" w:hAnsi="Arial" w:cs="Arial"/>
          <w:sz w:val="18"/>
          <w:szCs w:val="18"/>
        </w:rPr>
        <w:t>Section 55D</w:t>
      </w:r>
      <w:r>
        <w:rPr>
          <w:rFonts w:ascii="Arial" w:hAnsi="Arial" w:cs="Arial"/>
          <w:sz w:val="18"/>
          <w:szCs w:val="18"/>
        </w:rPr>
        <w:t xml:space="preserve"> (Vic)</w:t>
      </w:r>
    </w:p>
  </w:footnote>
  <w:footnote w:id="37">
    <w:p w:rsidR="007D2B83" w:rsidRPr="008C6D04" w:rsidRDefault="007D2B83" w:rsidP="002D40EE">
      <w:pPr>
        <w:pStyle w:val="DTPLIauthorisedby"/>
        <w:spacing w:before="0" w:after="0"/>
        <w:rPr>
          <w:sz w:val="18"/>
          <w:szCs w:val="18"/>
        </w:rPr>
      </w:pPr>
      <w:r w:rsidRPr="008C6D04">
        <w:rPr>
          <w:rStyle w:val="FootnoteReference"/>
          <w:sz w:val="18"/>
          <w:szCs w:val="18"/>
        </w:rPr>
        <w:footnoteRef/>
      </w:r>
      <w:r w:rsidRPr="008C6D04">
        <w:rPr>
          <w:sz w:val="18"/>
          <w:szCs w:val="18"/>
        </w:rPr>
        <w:t xml:space="preserve"> </w:t>
      </w:r>
      <w:r w:rsidRPr="00CB1A6E">
        <w:rPr>
          <w:rFonts w:ascii="Arial" w:hAnsi="Arial" w:cs="Arial"/>
          <w:i/>
          <w:sz w:val="18"/>
          <w:szCs w:val="18"/>
        </w:rPr>
        <w:t>op cit</w:t>
      </w:r>
      <w:r>
        <w:rPr>
          <w:sz w:val="18"/>
          <w:szCs w:val="18"/>
        </w:rPr>
        <w:t xml:space="preserve">, </w:t>
      </w:r>
      <w:r w:rsidRPr="00B548DA">
        <w:rPr>
          <w:rFonts w:ascii="Arial" w:hAnsi="Arial" w:cs="Arial"/>
          <w:sz w:val="18"/>
          <w:szCs w:val="18"/>
        </w:rPr>
        <w:t>Section 55</w:t>
      </w:r>
    </w:p>
  </w:footnote>
  <w:footnote w:id="38">
    <w:p w:rsidR="007D2B83" w:rsidRPr="008C6D04" w:rsidRDefault="007D2B83" w:rsidP="002D40EE">
      <w:pPr>
        <w:pStyle w:val="DTPLIauthorisedby"/>
        <w:spacing w:before="0" w:after="0"/>
        <w:rPr>
          <w:rFonts w:ascii="Arial" w:hAnsi="Arial" w:cs="Arial"/>
          <w:i/>
          <w:sz w:val="18"/>
          <w:szCs w:val="18"/>
        </w:rPr>
      </w:pPr>
      <w:r w:rsidRPr="008C6D04">
        <w:rPr>
          <w:rStyle w:val="FootnoteReference"/>
          <w:sz w:val="18"/>
          <w:szCs w:val="18"/>
        </w:rPr>
        <w:footnoteRef/>
      </w:r>
      <w:r w:rsidRPr="008C6D04">
        <w:rPr>
          <w:sz w:val="18"/>
          <w:szCs w:val="18"/>
        </w:rPr>
        <w:t xml:space="preserve"> </w:t>
      </w:r>
      <w:r w:rsidRPr="00CB1A6E">
        <w:rPr>
          <w:rFonts w:ascii="Arial" w:hAnsi="Arial" w:cs="Arial"/>
          <w:i/>
          <w:sz w:val="18"/>
          <w:szCs w:val="18"/>
        </w:rPr>
        <w:t>op cit</w:t>
      </w:r>
      <w:r>
        <w:rPr>
          <w:sz w:val="18"/>
          <w:szCs w:val="18"/>
        </w:rPr>
        <w:t xml:space="preserve">, </w:t>
      </w:r>
      <w:r w:rsidRPr="00B548DA">
        <w:rPr>
          <w:rFonts w:ascii="Arial" w:hAnsi="Arial" w:cs="Arial"/>
          <w:sz w:val="18"/>
          <w:szCs w:val="18"/>
        </w:rPr>
        <w:t>Section 3(1A) &amp; (1B)</w:t>
      </w:r>
    </w:p>
    <w:p w:rsidR="007D2B83" w:rsidRDefault="007D2B83" w:rsidP="002D40EE">
      <w:pPr>
        <w:pStyle w:val="FootnoteText"/>
      </w:pPr>
    </w:p>
  </w:footnote>
  <w:footnote w:id="39">
    <w:p w:rsidR="007D2B83" w:rsidRPr="00CB1A6E" w:rsidRDefault="007D2B83" w:rsidP="002D40EE">
      <w:pPr>
        <w:pStyle w:val="FootnoteText"/>
        <w:rPr>
          <w:sz w:val="18"/>
          <w:szCs w:val="18"/>
        </w:rPr>
      </w:pPr>
      <w:r w:rsidRPr="00CB1A6E">
        <w:rPr>
          <w:rStyle w:val="FootnoteReference"/>
          <w:sz w:val="18"/>
          <w:szCs w:val="18"/>
        </w:rPr>
        <w:footnoteRef/>
      </w:r>
      <w:r w:rsidRPr="00CB1A6E">
        <w:rPr>
          <w:sz w:val="18"/>
          <w:szCs w:val="18"/>
        </w:rPr>
        <w:t xml:space="preserve"> </w:t>
      </w:r>
      <w:r w:rsidRPr="00CB1A6E">
        <w:rPr>
          <w:rFonts w:ascii="Arial" w:hAnsi="Arial" w:cs="Arial"/>
          <w:sz w:val="18"/>
          <w:szCs w:val="18"/>
        </w:rPr>
        <w:t>In South Australia, there is no prohibition on a council entering into contracts for road construction or maintenance or drainage works during the caretaker period.</w:t>
      </w:r>
    </w:p>
  </w:footnote>
  <w:footnote w:id="40">
    <w:p w:rsidR="007D2B83" w:rsidRDefault="007D2B83" w:rsidP="002D40EE">
      <w:pPr>
        <w:pStyle w:val="FootnoteText"/>
      </w:pPr>
      <w:r>
        <w:rPr>
          <w:rStyle w:val="FootnoteReference"/>
        </w:rPr>
        <w:footnoteRef/>
      </w:r>
      <w:r>
        <w:t xml:space="preserve"> </w:t>
      </w:r>
      <w:r w:rsidRPr="00CB1A6E">
        <w:rPr>
          <w:rFonts w:ascii="Arial" w:hAnsi="Arial" w:cs="Arial"/>
          <w:i/>
          <w:sz w:val="18"/>
          <w:szCs w:val="18"/>
        </w:rPr>
        <w:t>The Local Government Act 1989</w:t>
      </w:r>
      <w:r>
        <w:rPr>
          <w:rFonts w:ascii="Arial" w:hAnsi="Arial" w:cs="Arial"/>
          <w:i/>
          <w:sz w:val="18"/>
          <w:szCs w:val="18"/>
        </w:rPr>
        <w:t xml:space="preserve">, </w:t>
      </w:r>
      <w:r w:rsidRPr="00397712">
        <w:rPr>
          <w:rFonts w:ascii="Arial" w:hAnsi="Arial" w:cs="Arial"/>
          <w:sz w:val="18"/>
          <w:szCs w:val="18"/>
        </w:rPr>
        <w:t xml:space="preserve">Section 76D </w:t>
      </w:r>
      <w:r>
        <w:rPr>
          <w:rFonts w:ascii="Arial" w:hAnsi="Arial" w:cs="Arial"/>
          <w:sz w:val="18"/>
          <w:szCs w:val="18"/>
        </w:rPr>
        <w:t>(Vic)</w:t>
      </w:r>
    </w:p>
  </w:footnote>
  <w:footnote w:id="41">
    <w:p w:rsidR="007D2B83" w:rsidRDefault="007D2B83" w:rsidP="002D40EE">
      <w:pPr>
        <w:pStyle w:val="FootnoteText"/>
      </w:pPr>
      <w:r>
        <w:rPr>
          <w:rStyle w:val="FootnoteReference"/>
        </w:rPr>
        <w:footnoteRef/>
      </w:r>
      <w:r>
        <w:t xml:space="preserve"> </w:t>
      </w:r>
      <w:r w:rsidRPr="0014021D">
        <w:rPr>
          <w:rFonts w:ascii="Arial" w:hAnsi="Arial" w:cs="Arial"/>
          <w:i/>
          <w:sz w:val="18"/>
          <w:szCs w:val="18"/>
        </w:rPr>
        <w:t>Local Government (General) Regulation 2005</w:t>
      </w:r>
      <w:r>
        <w:rPr>
          <w:rFonts w:ascii="Arial" w:hAnsi="Arial" w:cs="Arial"/>
          <w:sz w:val="18"/>
          <w:szCs w:val="18"/>
        </w:rPr>
        <w:t>, r.393B (NSW), defined as a development application for which at least 25 objections have been received.</w:t>
      </w:r>
    </w:p>
  </w:footnote>
  <w:footnote w:id="42">
    <w:p w:rsidR="007D2B83" w:rsidRDefault="007D2B83" w:rsidP="0082430F">
      <w:pPr>
        <w:pStyle w:val="FootnoteText"/>
      </w:pPr>
      <w:r>
        <w:rPr>
          <w:rStyle w:val="FootnoteReference"/>
        </w:rPr>
        <w:footnoteRef/>
      </w:r>
      <w:r>
        <w:t xml:space="preserve"> </w:t>
      </w:r>
      <w:r w:rsidRPr="00D344C2">
        <w:rPr>
          <w:i/>
        </w:rPr>
        <w:t>Local Government Act 1989</w:t>
      </w:r>
      <w:r>
        <w:t>, Section 41A (Vic)</w:t>
      </w:r>
    </w:p>
  </w:footnote>
  <w:footnote w:id="43">
    <w:p w:rsidR="007D2B83" w:rsidRPr="00D344C2" w:rsidRDefault="007D2B83" w:rsidP="0082430F">
      <w:pPr>
        <w:pStyle w:val="FootnoteText"/>
        <w:rPr>
          <w:sz w:val="18"/>
          <w:szCs w:val="18"/>
        </w:rPr>
      </w:pPr>
      <w:r w:rsidRPr="00D344C2">
        <w:rPr>
          <w:rStyle w:val="FootnoteReference"/>
          <w:sz w:val="18"/>
          <w:szCs w:val="18"/>
        </w:rPr>
        <w:footnoteRef/>
      </w:r>
      <w:r w:rsidRPr="00D344C2">
        <w:rPr>
          <w:sz w:val="18"/>
          <w:szCs w:val="18"/>
        </w:rPr>
        <w:t xml:space="preserve"> </w:t>
      </w:r>
      <w:r w:rsidRPr="00156036">
        <w:rPr>
          <w:sz w:val="18"/>
          <w:szCs w:val="18"/>
        </w:rPr>
        <w:t>VEC</w:t>
      </w:r>
      <w:r>
        <w:rPr>
          <w:sz w:val="18"/>
          <w:szCs w:val="18"/>
        </w:rPr>
        <w:t xml:space="preserve">, April 2013, </w:t>
      </w:r>
      <w:r w:rsidRPr="00156036">
        <w:rPr>
          <w:i/>
          <w:sz w:val="18"/>
          <w:szCs w:val="18"/>
        </w:rPr>
        <w:t>Report on Conduct of the 2012 Local Government Elections,</w:t>
      </w:r>
      <w:r w:rsidRPr="00156036">
        <w:rPr>
          <w:sz w:val="18"/>
          <w:szCs w:val="18"/>
        </w:rPr>
        <w:t xml:space="preserve"> Melbourne</w:t>
      </w:r>
      <w:r>
        <w:rPr>
          <w:sz w:val="18"/>
          <w:szCs w:val="18"/>
        </w:rPr>
        <w:t>.</w:t>
      </w:r>
    </w:p>
  </w:footnote>
  <w:footnote w:id="44">
    <w:p w:rsidR="007D2B83" w:rsidRPr="00862C91" w:rsidRDefault="007D2B83" w:rsidP="0082430F">
      <w:pPr>
        <w:pStyle w:val="FootnoteText"/>
        <w:rPr>
          <w:sz w:val="18"/>
          <w:szCs w:val="18"/>
        </w:rPr>
      </w:pPr>
      <w:r w:rsidRPr="00862C91">
        <w:rPr>
          <w:rStyle w:val="FootnoteReference"/>
          <w:sz w:val="18"/>
          <w:szCs w:val="18"/>
        </w:rPr>
        <w:footnoteRef/>
      </w:r>
      <w:r w:rsidRPr="00862C91">
        <w:rPr>
          <w:sz w:val="18"/>
          <w:szCs w:val="18"/>
        </w:rPr>
        <w:t xml:space="preserve"> In 1999, the move from attendance voting to postal voting in South Australia (where voting for council elections is voluntary) “resulted in an immediate increase in voter turnout to record levels for South Australia at 40.1% in the elections conducted in 2000.” – Russell, Bill 2004, </w:t>
      </w:r>
      <w:r w:rsidRPr="00862C91">
        <w:rPr>
          <w:i/>
          <w:sz w:val="18"/>
          <w:szCs w:val="18"/>
        </w:rPr>
        <w:t>Voting Obligation and Voter Turnout – Discussion Paper prepared for Local Government Association of South Australia</w:t>
      </w:r>
      <w:r w:rsidRPr="00862C91">
        <w:rPr>
          <w:sz w:val="18"/>
          <w:szCs w:val="18"/>
        </w:rPr>
        <w:t>, p.1</w:t>
      </w:r>
      <w:r>
        <w:rPr>
          <w:sz w:val="18"/>
          <w:szCs w:val="18"/>
        </w:rPr>
        <w:t>.</w:t>
      </w:r>
    </w:p>
  </w:footnote>
  <w:footnote w:id="45">
    <w:p w:rsidR="007D2B83" w:rsidRDefault="007D2B83">
      <w:pPr>
        <w:pStyle w:val="FootnoteText"/>
      </w:pPr>
      <w:r>
        <w:rPr>
          <w:rStyle w:val="FootnoteReference"/>
        </w:rPr>
        <w:footnoteRef/>
      </w:r>
      <w:r>
        <w:t xml:space="preserve"> </w:t>
      </w:r>
      <w:r w:rsidRPr="00131CF8">
        <w:rPr>
          <w:sz w:val="18"/>
          <w:szCs w:val="18"/>
        </w:rPr>
        <w:t>These numbers exclude the City of Melbourne Leadership Team and the City of Greater Geelong mayoral elections.</w:t>
      </w:r>
    </w:p>
  </w:footnote>
  <w:footnote w:id="46">
    <w:p w:rsidR="007D2B83" w:rsidRPr="00E74532" w:rsidRDefault="007D2B83">
      <w:pPr>
        <w:pStyle w:val="FootnoteText"/>
        <w:rPr>
          <w:i/>
        </w:rPr>
      </w:pPr>
      <w:r>
        <w:rPr>
          <w:rStyle w:val="FootnoteReference"/>
        </w:rPr>
        <w:footnoteRef/>
      </w:r>
      <w:r>
        <w:t xml:space="preserve"> </w:t>
      </w:r>
      <w:r w:rsidRPr="00862C91">
        <w:rPr>
          <w:sz w:val="18"/>
          <w:szCs w:val="18"/>
        </w:rPr>
        <w:t xml:space="preserve">VEC, April 2013, </w:t>
      </w:r>
      <w:r w:rsidRPr="00862C91">
        <w:rPr>
          <w:i/>
          <w:sz w:val="18"/>
          <w:szCs w:val="18"/>
        </w:rPr>
        <w:t>Report on Conduct of the 2012 Local Government Elections,</w:t>
      </w:r>
      <w:r w:rsidRPr="00862C91">
        <w:rPr>
          <w:sz w:val="18"/>
          <w:szCs w:val="18"/>
        </w:rPr>
        <w:t xml:space="preserve"> Melbourne.</w:t>
      </w:r>
    </w:p>
  </w:footnote>
  <w:footnote w:id="47">
    <w:p w:rsidR="007D2B83" w:rsidRPr="00862C91" w:rsidRDefault="007D2B83" w:rsidP="0082430F">
      <w:pPr>
        <w:pStyle w:val="FootnoteText"/>
        <w:rPr>
          <w:sz w:val="18"/>
          <w:szCs w:val="18"/>
        </w:rPr>
      </w:pPr>
      <w:r w:rsidRPr="00862C91">
        <w:rPr>
          <w:rStyle w:val="FootnoteReference"/>
          <w:sz w:val="18"/>
          <w:szCs w:val="18"/>
        </w:rPr>
        <w:footnoteRef/>
      </w:r>
      <w:r w:rsidRPr="00862C91">
        <w:rPr>
          <w:sz w:val="18"/>
          <w:szCs w:val="18"/>
        </w:rPr>
        <w:t xml:space="preserve"> VEC, April 2013, </w:t>
      </w:r>
      <w:r w:rsidRPr="00862C91">
        <w:rPr>
          <w:i/>
          <w:sz w:val="18"/>
          <w:szCs w:val="18"/>
        </w:rPr>
        <w:t>Report on Conduct of the 2012 Local Government Elections,</w:t>
      </w:r>
      <w:r w:rsidRPr="00862C91">
        <w:rPr>
          <w:sz w:val="18"/>
          <w:szCs w:val="18"/>
        </w:rPr>
        <w:t xml:space="preserve"> Melbourne, Recommendation 10. </w:t>
      </w:r>
    </w:p>
  </w:footnote>
  <w:footnote w:id="48">
    <w:p w:rsidR="007D2B83" w:rsidRDefault="007D2B83" w:rsidP="0082430F">
      <w:pPr>
        <w:pStyle w:val="FootnoteText"/>
      </w:pPr>
      <w:r w:rsidRPr="00862C91">
        <w:rPr>
          <w:rStyle w:val="FootnoteReference"/>
          <w:sz w:val="18"/>
          <w:szCs w:val="18"/>
        </w:rPr>
        <w:footnoteRef/>
      </w:r>
      <w:r w:rsidRPr="00862C91">
        <w:rPr>
          <w:sz w:val="18"/>
          <w:szCs w:val="18"/>
        </w:rPr>
        <w:t xml:space="preserve"> </w:t>
      </w:r>
      <w:proofErr w:type="gramStart"/>
      <w:r w:rsidRPr="00EB6357">
        <w:rPr>
          <w:i/>
          <w:sz w:val="18"/>
          <w:szCs w:val="18"/>
        </w:rPr>
        <w:t>op</w:t>
      </w:r>
      <w:proofErr w:type="gramEnd"/>
      <w:r w:rsidRPr="00EB6357">
        <w:rPr>
          <w:i/>
          <w:sz w:val="18"/>
          <w:szCs w:val="18"/>
        </w:rPr>
        <w:t xml:space="preserve"> cit</w:t>
      </w:r>
      <w:r w:rsidRPr="00862C91">
        <w:rPr>
          <w:sz w:val="18"/>
          <w:szCs w:val="18"/>
        </w:rPr>
        <w:t>, Recommendation 11.</w:t>
      </w:r>
    </w:p>
  </w:footnote>
  <w:footnote w:id="49">
    <w:p w:rsidR="007D2B83" w:rsidRPr="00F03E5B" w:rsidRDefault="007D2B83" w:rsidP="0082430F">
      <w:pPr>
        <w:pStyle w:val="FootnoteText"/>
        <w:rPr>
          <w:rFonts w:ascii="Arial" w:hAnsi="Arial" w:cs="Arial"/>
          <w:sz w:val="18"/>
          <w:szCs w:val="18"/>
        </w:rPr>
      </w:pPr>
      <w:r w:rsidRPr="00F03E5B">
        <w:rPr>
          <w:rStyle w:val="FootnoteReference"/>
          <w:rFonts w:ascii="Arial" w:hAnsi="Arial" w:cs="Arial"/>
          <w:sz w:val="18"/>
          <w:szCs w:val="18"/>
        </w:rPr>
        <w:footnoteRef/>
      </w:r>
      <w:r w:rsidRPr="00F03E5B">
        <w:rPr>
          <w:rFonts w:ascii="Arial" w:hAnsi="Arial" w:cs="Arial"/>
          <w:sz w:val="18"/>
          <w:szCs w:val="18"/>
        </w:rPr>
        <w:t xml:space="preserve"> VEC</w:t>
      </w:r>
      <w:r>
        <w:rPr>
          <w:rFonts w:ascii="Arial" w:hAnsi="Arial" w:cs="Arial"/>
          <w:sz w:val="18"/>
          <w:szCs w:val="18"/>
        </w:rPr>
        <w:t>, 2012</w:t>
      </w:r>
      <w:r w:rsidRPr="00F03E5B">
        <w:rPr>
          <w:rFonts w:ascii="Arial" w:hAnsi="Arial" w:cs="Arial"/>
          <w:sz w:val="18"/>
          <w:szCs w:val="18"/>
        </w:rPr>
        <w:t xml:space="preserve">, </w:t>
      </w:r>
      <w:r w:rsidRPr="00F03E5B">
        <w:rPr>
          <w:rFonts w:ascii="Arial" w:hAnsi="Arial" w:cs="Arial"/>
          <w:i/>
          <w:sz w:val="18"/>
          <w:szCs w:val="18"/>
        </w:rPr>
        <w:t>Candidate Handbook Council Elections 2012 – Postal</w:t>
      </w:r>
      <w:r w:rsidRPr="00F03E5B">
        <w:rPr>
          <w:rFonts w:ascii="Arial" w:hAnsi="Arial" w:cs="Arial"/>
          <w:sz w:val="18"/>
          <w:szCs w:val="18"/>
        </w:rPr>
        <w:t>, p. 23.</w:t>
      </w:r>
    </w:p>
  </w:footnote>
  <w:footnote w:id="50">
    <w:p w:rsidR="007D2B83" w:rsidRPr="0075647B" w:rsidRDefault="007D2B83" w:rsidP="0082430F">
      <w:pPr>
        <w:pStyle w:val="FootnoteText"/>
        <w:rPr>
          <w:rFonts w:ascii="Arial" w:hAnsi="Arial" w:cs="Arial"/>
          <w:sz w:val="18"/>
          <w:szCs w:val="18"/>
        </w:rPr>
      </w:pPr>
      <w:r w:rsidRPr="0075647B">
        <w:rPr>
          <w:rStyle w:val="FootnoteReference"/>
          <w:rFonts w:ascii="Arial" w:hAnsi="Arial" w:cs="Arial"/>
          <w:sz w:val="18"/>
          <w:szCs w:val="18"/>
        </w:rPr>
        <w:footnoteRef/>
      </w:r>
      <w:r w:rsidRPr="0075647B">
        <w:rPr>
          <w:rFonts w:ascii="Arial" w:hAnsi="Arial" w:cs="Arial"/>
          <w:sz w:val="18"/>
          <w:szCs w:val="18"/>
        </w:rPr>
        <w:t xml:space="preserve"> VEC, April 2013, </w:t>
      </w:r>
      <w:r w:rsidRPr="0075647B">
        <w:rPr>
          <w:rFonts w:ascii="Arial" w:hAnsi="Arial" w:cs="Arial"/>
          <w:i/>
          <w:sz w:val="18"/>
          <w:szCs w:val="18"/>
        </w:rPr>
        <w:t xml:space="preserve">Report on Conduct of the </w:t>
      </w:r>
      <w:r>
        <w:rPr>
          <w:rFonts w:ascii="Arial" w:hAnsi="Arial" w:cs="Arial"/>
          <w:i/>
          <w:sz w:val="18"/>
          <w:szCs w:val="18"/>
        </w:rPr>
        <w:t>2012 Local Government Elections</w:t>
      </w:r>
      <w:r w:rsidRPr="0075647B">
        <w:rPr>
          <w:rFonts w:ascii="Arial" w:hAnsi="Arial" w:cs="Arial"/>
          <w:sz w:val="18"/>
          <w:szCs w:val="18"/>
        </w:rPr>
        <w:t>.</w:t>
      </w:r>
    </w:p>
  </w:footnote>
  <w:footnote w:id="51">
    <w:p w:rsidR="007D2B83" w:rsidRDefault="007D2B83" w:rsidP="0082430F">
      <w:pPr>
        <w:pStyle w:val="FootnoteText"/>
      </w:pPr>
      <w:r w:rsidRPr="0075647B">
        <w:rPr>
          <w:rStyle w:val="FootnoteReference"/>
          <w:rFonts w:ascii="Arial" w:hAnsi="Arial" w:cs="Arial"/>
          <w:sz w:val="18"/>
          <w:szCs w:val="18"/>
        </w:rPr>
        <w:footnoteRef/>
      </w:r>
      <w:r w:rsidRPr="0075647B">
        <w:rPr>
          <w:rFonts w:ascii="Arial" w:hAnsi="Arial" w:cs="Arial"/>
          <w:sz w:val="18"/>
          <w:szCs w:val="18"/>
        </w:rPr>
        <w:t xml:space="preserve"> VEC, 2012, </w:t>
      </w:r>
      <w:r w:rsidRPr="0075647B">
        <w:rPr>
          <w:rFonts w:ascii="Arial" w:hAnsi="Arial" w:cs="Arial"/>
          <w:i/>
          <w:sz w:val="18"/>
          <w:szCs w:val="18"/>
        </w:rPr>
        <w:t>Local Government Elections 2012 – Victorian Election Commission Election Plan</w:t>
      </w:r>
      <w:r w:rsidRPr="0075647B">
        <w:rPr>
          <w:rFonts w:ascii="Arial" w:hAnsi="Arial" w:cs="Arial"/>
          <w:sz w:val="18"/>
          <w:szCs w:val="18"/>
        </w:rPr>
        <w:t>.</w:t>
      </w:r>
    </w:p>
  </w:footnote>
  <w:footnote w:id="52">
    <w:p w:rsidR="007D2B83" w:rsidRDefault="007D2B83" w:rsidP="0082430F">
      <w:pPr>
        <w:pStyle w:val="FootnoteText"/>
      </w:pPr>
      <w:r>
        <w:rPr>
          <w:rStyle w:val="FootnoteReference"/>
        </w:rPr>
        <w:footnoteRef/>
      </w:r>
      <w:r>
        <w:t xml:space="preserve"> </w:t>
      </w:r>
      <w:proofErr w:type="gramStart"/>
      <w:r>
        <w:t xml:space="preserve">VEC, 2012, </w:t>
      </w:r>
      <w:r w:rsidRPr="00617E4F">
        <w:rPr>
          <w:i/>
        </w:rPr>
        <w:t>Candidate Handbook Council Elections 2012 – Postal</w:t>
      </w:r>
      <w:r>
        <w:t>, Melbourne.</w:t>
      </w:r>
      <w:proofErr w:type="gramEnd"/>
    </w:p>
  </w:footnote>
  <w:footnote w:id="53">
    <w:p w:rsidR="007D2B83" w:rsidRPr="00F23055" w:rsidRDefault="007D2B83" w:rsidP="0082430F">
      <w:pPr>
        <w:pStyle w:val="FootnoteText"/>
        <w:rPr>
          <w:rFonts w:ascii="Arial" w:hAnsi="Arial" w:cs="Arial"/>
          <w:sz w:val="18"/>
          <w:szCs w:val="18"/>
        </w:rPr>
      </w:pPr>
      <w:r w:rsidRPr="00F23055">
        <w:rPr>
          <w:rStyle w:val="FootnoteReference"/>
          <w:rFonts w:ascii="Arial" w:hAnsi="Arial" w:cs="Arial"/>
          <w:sz w:val="18"/>
          <w:szCs w:val="18"/>
        </w:rPr>
        <w:footnoteRef/>
      </w:r>
      <w:r w:rsidRPr="00F23055">
        <w:rPr>
          <w:rFonts w:ascii="Arial" w:hAnsi="Arial" w:cs="Arial"/>
          <w:sz w:val="18"/>
          <w:szCs w:val="18"/>
        </w:rPr>
        <w:t xml:space="preserve"> VEC, April 2013,</w:t>
      </w:r>
      <w:r w:rsidRPr="00F23055">
        <w:rPr>
          <w:rFonts w:ascii="Arial" w:hAnsi="Arial" w:cs="Arial"/>
          <w:i/>
          <w:sz w:val="18"/>
          <w:szCs w:val="18"/>
        </w:rPr>
        <w:t xml:space="preserve"> Report on Conduct of the 2012 Local Government Elections</w:t>
      </w:r>
      <w:r w:rsidRPr="00F23055">
        <w:rPr>
          <w:rFonts w:ascii="Arial" w:hAnsi="Arial" w:cs="Arial"/>
          <w:sz w:val="18"/>
          <w:szCs w:val="18"/>
        </w:rPr>
        <w:t>, Melbourne, Recommendation 9.</w:t>
      </w:r>
    </w:p>
  </w:footnote>
  <w:footnote w:id="54">
    <w:p w:rsidR="007D2B83" w:rsidRPr="00F23055" w:rsidRDefault="007D2B83" w:rsidP="0082430F">
      <w:pPr>
        <w:pStyle w:val="FootnoteText"/>
        <w:rPr>
          <w:rFonts w:ascii="Arial" w:hAnsi="Arial" w:cs="Arial"/>
          <w:sz w:val="18"/>
          <w:szCs w:val="18"/>
        </w:rPr>
      </w:pPr>
      <w:r w:rsidRPr="00F23055">
        <w:rPr>
          <w:rStyle w:val="FootnoteReference"/>
          <w:rFonts w:ascii="Arial" w:hAnsi="Arial" w:cs="Arial"/>
          <w:sz w:val="18"/>
          <w:szCs w:val="18"/>
        </w:rPr>
        <w:footnoteRef/>
      </w:r>
      <w:r w:rsidRPr="00F23055">
        <w:rPr>
          <w:rFonts w:ascii="Arial" w:hAnsi="Arial" w:cs="Arial"/>
          <w:sz w:val="18"/>
          <w:szCs w:val="18"/>
        </w:rPr>
        <w:t xml:space="preserve"> VEC, April 2013,</w:t>
      </w:r>
      <w:r w:rsidRPr="00F23055">
        <w:rPr>
          <w:rFonts w:ascii="Arial" w:hAnsi="Arial" w:cs="Arial"/>
          <w:i/>
          <w:sz w:val="18"/>
          <w:szCs w:val="18"/>
        </w:rPr>
        <w:t xml:space="preserve"> Report on Conduct of the 2012 Local Government Elections</w:t>
      </w:r>
      <w:r w:rsidRPr="00F23055">
        <w:rPr>
          <w:rFonts w:ascii="Arial" w:hAnsi="Arial" w:cs="Arial"/>
          <w:sz w:val="18"/>
          <w:szCs w:val="18"/>
        </w:rPr>
        <w:t xml:space="preserve">, Melbourne, Recommendation 12. </w:t>
      </w:r>
    </w:p>
  </w:footnote>
  <w:footnote w:id="55">
    <w:p w:rsidR="007D2B83" w:rsidRDefault="007D2B83" w:rsidP="0082430F">
      <w:pPr>
        <w:pStyle w:val="FootnoteText"/>
      </w:pPr>
      <w:r>
        <w:rPr>
          <w:rStyle w:val="FootnoteReference"/>
        </w:rPr>
        <w:footnoteRef/>
      </w:r>
      <w:r>
        <w:t xml:space="preserve"> </w:t>
      </w:r>
      <w:r w:rsidRPr="001876A9">
        <w:rPr>
          <w:sz w:val="18"/>
          <w:szCs w:val="18"/>
        </w:rPr>
        <w:t xml:space="preserve">VEC (2012) </w:t>
      </w:r>
      <w:r w:rsidRPr="001876A9">
        <w:rPr>
          <w:i/>
          <w:sz w:val="18"/>
          <w:szCs w:val="18"/>
        </w:rPr>
        <w:t>Candidate Handbook Council Elections 2012 – Postal</w:t>
      </w:r>
      <w:r w:rsidRPr="001876A9">
        <w:rPr>
          <w:sz w:val="18"/>
          <w:szCs w:val="18"/>
        </w:rPr>
        <w:t>, Melbourne</w:t>
      </w:r>
      <w:r>
        <w:t>, p. 23.</w:t>
      </w:r>
    </w:p>
  </w:footnote>
  <w:footnote w:id="56">
    <w:p w:rsidR="007D2B83" w:rsidRDefault="007D2B83" w:rsidP="0082430F">
      <w:pPr>
        <w:pStyle w:val="FootnoteText"/>
      </w:pPr>
      <w:r w:rsidRPr="00F23055">
        <w:rPr>
          <w:rStyle w:val="FootnoteReference"/>
          <w:rFonts w:ascii="Arial" w:hAnsi="Arial" w:cs="Arial"/>
          <w:sz w:val="18"/>
          <w:szCs w:val="18"/>
        </w:rPr>
        <w:footnoteRef/>
      </w:r>
      <w:r w:rsidRPr="00F23055">
        <w:rPr>
          <w:rFonts w:ascii="Arial" w:hAnsi="Arial" w:cs="Arial"/>
          <w:sz w:val="18"/>
          <w:szCs w:val="18"/>
        </w:rPr>
        <w:t xml:space="preserve"> </w:t>
      </w:r>
      <w:proofErr w:type="gramStart"/>
      <w:r w:rsidRPr="00F23055">
        <w:rPr>
          <w:rFonts w:ascii="Arial" w:hAnsi="Arial" w:cs="Arial"/>
          <w:sz w:val="18"/>
          <w:szCs w:val="18"/>
        </w:rPr>
        <w:t xml:space="preserve">VEC, 2012, </w:t>
      </w:r>
      <w:r w:rsidRPr="00F23055">
        <w:rPr>
          <w:rFonts w:ascii="Arial" w:hAnsi="Arial" w:cs="Arial"/>
          <w:i/>
          <w:sz w:val="18"/>
          <w:szCs w:val="18"/>
        </w:rPr>
        <w:t>Local Government Information Series 2012 – Costing for Local Government Elections</w:t>
      </w:r>
      <w:r w:rsidRPr="00F23055">
        <w:rPr>
          <w:rFonts w:ascii="Arial" w:hAnsi="Arial" w:cs="Arial"/>
          <w:sz w:val="18"/>
          <w:szCs w:val="18"/>
        </w:rPr>
        <w:t>.</w:t>
      </w:r>
      <w:proofErr w:type="gramEnd"/>
      <w:r w:rsidRPr="00556DEF">
        <w:rPr>
          <w:i/>
        </w:rPr>
        <w:t xml:space="preserve"> </w:t>
      </w:r>
    </w:p>
  </w:footnote>
  <w:footnote w:id="57">
    <w:p w:rsidR="007D2B83" w:rsidRPr="006D386F" w:rsidRDefault="007D2B83" w:rsidP="0082430F">
      <w:pPr>
        <w:pStyle w:val="FootnoteText"/>
        <w:rPr>
          <w:rFonts w:ascii="Arial" w:hAnsi="Arial" w:cs="Arial"/>
          <w:sz w:val="18"/>
          <w:szCs w:val="18"/>
        </w:rPr>
      </w:pPr>
      <w:r w:rsidRPr="006D386F">
        <w:rPr>
          <w:rStyle w:val="FootnoteReference"/>
          <w:rFonts w:ascii="Arial" w:hAnsi="Arial" w:cs="Arial"/>
          <w:i/>
          <w:sz w:val="18"/>
          <w:szCs w:val="18"/>
        </w:rPr>
        <w:footnoteRef/>
      </w:r>
      <w:r w:rsidRPr="006D386F">
        <w:rPr>
          <w:rFonts w:ascii="Arial" w:hAnsi="Arial" w:cs="Arial"/>
          <w:i/>
          <w:sz w:val="18"/>
          <w:szCs w:val="18"/>
        </w:rPr>
        <w:t xml:space="preserve"> Local Government Act 1993</w:t>
      </w:r>
      <w:r w:rsidRPr="006D386F">
        <w:rPr>
          <w:rFonts w:ascii="Arial" w:hAnsi="Arial" w:cs="Arial"/>
          <w:sz w:val="18"/>
          <w:szCs w:val="18"/>
        </w:rPr>
        <w:t>, Section 296 (NSW)</w:t>
      </w:r>
    </w:p>
  </w:footnote>
  <w:footnote w:id="58">
    <w:p w:rsidR="007D2B83" w:rsidRPr="006D386F" w:rsidRDefault="007D2B83" w:rsidP="0082430F">
      <w:pPr>
        <w:pStyle w:val="FootnoteText"/>
        <w:rPr>
          <w:rFonts w:ascii="Arial" w:hAnsi="Arial" w:cs="Arial"/>
          <w:sz w:val="18"/>
          <w:szCs w:val="18"/>
        </w:rPr>
      </w:pPr>
      <w:r w:rsidRPr="006D386F">
        <w:rPr>
          <w:rStyle w:val="FootnoteReference"/>
          <w:rFonts w:ascii="Arial" w:hAnsi="Arial" w:cs="Arial"/>
          <w:sz w:val="18"/>
          <w:szCs w:val="18"/>
        </w:rPr>
        <w:footnoteRef/>
      </w:r>
      <w:r w:rsidRPr="006D386F">
        <w:rPr>
          <w:rFonts w:ascii="Arial" w:hAnsi="Arial" w:cs="Arial"/>
          <w:sz w:val="18"/>
          <w:szCs w:val="18"/>
        </w:rPr>
        <w:t xml:space="preserve"> </w:t>
      </w:r>
      <w:r w:rsidRPr="006D386F">
        <w:rPr>
          <w:rFonts w:ascii="Arial" w:hAnsi="Arial" w:cs="Arial"/>
          <w:i/>
          <w:sz w:val="18"/>
          <w:szCs w:val="18"/>
        </w:rPr>
        <w:t>Local Government Electoral Act 2011</w:t>
      </w:r>
      <w:r w:rsidRPr="006D386F">
        <w:rPr>
          <w:rFonts w:ascii="Arial" w:hAnsi="Arial" w:cs="Arial"/>
          <w:sz w:val="18"/>
          <w:szCs w:val="18"/>
        </w:rPr>
        <w:t>, Section 8 (Qld)</w:t>
      </w:r>
    </w:p>
  </w:footnote>
  <w:footnote w:id="59">
    <w:p w:rsidR="007D2B83" w:rsidRPr="006D386F" w:rsidRDefault="007D2B83" w:rsidP="0082430F">
      <w:pPr>
        <w:pStyle w:val="FootnoteText"/>
        <w:rPr>
          <w:rFonts w:ascii="Arial" w:hAnsi="Arial" w:cs="Arial"/>
          <w:sz w:val="18"/>
          <w:szCs w:val="18"/>
        </w:rPr>
      </w:pPr>
      <w:r w:rsidRPr="006D386F">
        <w:rPr>
          <w:rStyle w:val="FootnoteReference"/>
          <w:rFonts w:ascii="Arial" w:hAnsi="Arial" w:cs="Arial"/>
          <w:sz w:val="18"/>
          <w:szCs w:val="18"/>
        </w:rPr>
        <w:footnoteRef/>
      </w:r>
      <w:r w:rsidRPr="006D386F">
        <w:rPr>
          <w:rFonts w:ascii="Arial" w:hAnsi="Arial" w:cs="Arial"/>
          <w:sz w:val="18"/>
          <w:szCs w:val="18"/>
        </w:rPr>
        <w:t xml:space="preserve"> </w:t>
      </w:r>
      <w:r w:rsidRPr="006D386F">
        <w:rPr>
          <w:rFonts w:ascii="Arial" w:hAnsi="Arial" w:cs="Arial"/>
          <w:i/>
          <w:sz w:val="18"/>
          <w:szCs w:val="18"/>
        </w:rPr>
        <w:t>Local Government (Elections) Act 1999</w:t>
      </w:r>
      <w:r w:rsidRPr="006D386F">
        <w:rPr>
          <w:rFonts w:ascii="Arial" w:hAnsi="Arial" w:cs="Arial"/>
          <w:sz w:val="18"/>
          <w:szCs w:val="18"/>
        </w:rPr>
        <w:t>, Sections 9 &amp; 10 (SA)</w:t>
      </w:r>
    </w:p>
  </w:footnote>
  <w:footnote w:id="60">
    <w:p w:rsidR="007D2B83" w:rsidRPr="006D386F" w:rsidRDefault="007D2B83" w:rsidP="0082430F">
      <w:pPr>
        <w:pStyle w:val="FootnoteText"/>
        <w:rPr>
          <w:rFonts w:ascii="Arial" w:hAnsi="Arial" w:cs="Arial"/>
          <w:sz w:val="18"/>
          <w:szCs w:val="18"/>
        </w:rPr>
      </w:pPr>
      <w:r w:rsidRPr="006D386F">
        <w:rPr>
          <w:rStyle w:val="FootnoteReference"/>
          <w:rFonts w:ascii="Arial" w:hAnsi="Arial" w:cs="Arial"/>
          <w:sz w:val="18"/>
          <w:szCs w:val="18"/>
        </w:rPr>
        <w:footnoteRef/>
      </w:r>
      <w:r w:rsidRPr="006D386F">
        <w:rPr>
          <w:rFonts w:ascii="Arial" w:hAnsi="Arial" w:cs="Arial"/>
          <w:sz w:val="18"/>
          <w:szCs w:val="18"/>
        </w:rPr>
        <w:t xml:space="preserve"> </w:t>
      </w:r>
      <w:r w:rsidRPr="006D386F">
        <w:rPr>
          <w:rFonts w:ascii="Arial" w:hAnsi="Arial" w:cs="Arial"/>
          <w:i/>
          <w:sz w:val="18"/>
          <w:szCs w:val="18"/>
        </w:rPr>
        <w:t>Local Government Act 1995</w:t>
      </w:r>
      <w:r w:rsidRPr="006D386F">
        <w:rPr>
          <w:rFonts w:ascii="Arial" w:hAnsi="Arial" w:cs="Arial"/>
          <w:sz w:val="18"/>
          <w:szCs w:val="18"/>
        </w:rPr>
        <w:t>, Section 4.20 (WA)</w:t>
      </w:r>
    </w:p>
  </w:footnote>
  <w:footnote w:id="61">
    <w:p w:rsidR="007D2B83" w:rsidRDefault="007D2B83" w:rsidP="0082430F">
      <w:pPr>
        <w:pStyle w:val="FootnoteText"/>
      </w:pPr>
      <w:r w:rsidRPr="006D386F">
        <w:rPr>
          <w:rStyle w:val="FootnoteReference"/>
          <w:rFonts w:ascii="Arial" w:hAnsi="Arial" w:cs="Arial"/>
          <w:sz w:val="18"/>
          <w:szCs w:val="18"/>
        </w:rPr>
        <w:footnoteRef/>
      </w:r>
      <w:r w:rsidRPr="006D386F">
        <w:rPr>
          <w:rFonts w:ascii="Arial" w:hAnsi="Arial" w:cs="Arial"/>
          <w:sz w:val="18"/>
          <w:szCs w:val="18"/>
        </w:rPr>
        <w:t xml:space="preserve"> </w:t>
      </w:r>
      <w:r w:rsidRPr="006D386F">
        <w:rPr>
          <w:rFonts w:ascii="Arial" w:hAnsi="Arial" w:cs="Arial"/>
          <w:i/>
          <w:sz w:val="18"/>
          <w:szCs w:val="18"/>
        </w:rPr>
        <w:t>Local Government Act 1993</w:t>
      </w:r>
      <w:r w:rsidRPr="006D386F">
        <w:rPr>
          <w:rFonts w:ascii="Arial" w:hAnsi="Arial" w:cs="Arial"/>
          <w:sz w:val="18"/>
          <w:szCs w:val="18"/>
        </w:rPr>
        <w:t>, Section 264 (Tas)</w:t>
      </w:r>
    </w:p>
  </w:footnote>
  <w:footnote w:id="62">
    <w:p w:rsidR="007D2B83" w:rsidRPr="00D95DFC" w:rsidRDefault="007D2B83" w:rsidP="0082430F">
      <w:pPr>
        <w:pStyle w:val="FootnoteText"/>
        <w:rPr>
          <w:rFonts w:ascii="Arial" w:hAnsi="Arial" w:cs="Arial"/>
          <w:sz w:val="18"/>
          <w:szCs w:val="18"/>
        </w:rPr>
      </w:pPr>
      <w:r w:rsidRPr="00D95DFC">
        <w:rPr>
          <w:rStyle w:val="FootnoteReference"/>
          <w:rFonts w:ascii="Arial" w:hAnsi="Arial" w:cs="Arial"/>
          <w:sz w:val="18"/>
          <w:szCs w:val="18"/>
        </w:rPr>
        <w:footnoteRef/>
      </w:r>
      <w:r w:rsidRPr="00D95DFC">
        <w:rPr>
          <w:rFonts w:ascii="Arial" w:hAnsi="Arial" w:cs="Arial"/>
          <w:sz w:val="18"/>
          <w:szCs w:val="18"/>
        </w:rPr>
        <w:t xml:space="preserve"> Seven matters were still outstanding at the time of writing.</w:t>
      </w:r>
    </w:p>
  </w:footnote>
  <w:footnote w:id="63">
    <w:p w:rsidR="007D2B83" w:rsidRPr="00D95DFC" w:rsidRDefault="007D2B83" w:rsidP="0082430F">
      <w:pPr>
        <w:pStyle w:val="NoSpacing"/>
        <w:rPr>
          <w:rFonts w:cs="Arial"/>
          <w:sz w:val="18"/>
          <w:szCs w:val="18"/>
          <w:lang w:val="en-US"/>
        </w:rPr>
      </w:pPr>
      <w:r w:rsidRPr="00D95DFC">
        <w:rPr>
          <w:rStyle w:val="FootnoteReference"/>
          <w:rFonts w:cs="Arial"/>
          <w:sz w:val="18"/>
          <w:szCs w:val="18"/>
        </w:rPr>
        <w:footnoteRef/>
      </w:r>
      <w:r w:rsidRPr="00D95DFC">
        <w:rPr>
          <w:rFonts w:cs="Arial"/>
          <w:sz w:val="18"/>
          <w:szCs w:val="18"/>
        </w:rPr>
        <w:t xml:space="preserve"> </w:t>
      </w:r>
      <w:r w:rsidRPr="00D95DFC">
        <w:rPr>
          <w:rFonts w:cs="Arial"/>
          <w:sz w:val="18"/>
          <w:szCs w:val="18"/>
          <w:lang w:val="en-US"/>
        </w:rPr>
        <w:t xml:space="preserve"> 2012 data from the Inspectorate, 2008 data from VEC </w:t>
      </w:r>
      <w:r w:rsidRPr="00D95DFC">
        <w:rPr>
          <w:rFonts w:cs="Arial"/>
          <w:i/>
          <w:sz w:val="18"/>
          <w:szCs w:val="18"/>
        </w:rPr>
        <w:t>Report of local government electoral activity 2008-09 Part I Report of the conduct of the 2008 local government elections</w:t>
      </w:r>
      <w:r w:rsidRPr="00D95DFC">
        <w:rPr>
          <w:rFonts w:cs="Arial"/>
          <w:sz w:val="18"/>
          <w:szCs w:val="18"/>
        </w:rPr>
        <w:t xml:space="preserve"> (October 2009), p. 58.</w:t>
      </w:r>
    </w:p>
  </w:footnote>
  <w:footnote w:id="64">
    <w:p w:rsidR="007D2B83" w:rsidRPr="005F3D1D" w:rsidRDefault="007D2B83" w:rsidP="0082430F">
      <w:pPr>
        <w:pStyle w:val="FootnoteText"/>
        <w:rPr>
          <w:rFonts w:ascii="Arial" w:hAnsi="Arial" w:cs="Arial"/>
          <w:sz w:val="18"/>
          <w:szCs w:val="18"/>
        </w:rPr>
      </w:pPr>
      <w:r w:rsidRPr="005F3D1D">
        <w:rPr>
          <w:rStyle w:val="FootnoteReference"/>
          <w:rFonts w:ascii="Arial" w:hAnsi="Arial" w:cs="Arial"/>
          <w:sz w:val="18"/>
          <w:szCs w:val="18"/>
        </w:rPr>
        <w:footnoteRef/>
      </w:r>
      <w:r w:rsidRPr="005F3D1D">
        <w:rPr>
          <w:rFonts w:ascii="Arial" w:hAnsi="Arial" w:cs="Arial"/>
          <w:sz w:val="18"/>
          <w:szCs w:val="18"/>
        </w:rPr>
        <w:t xml:space="preserve"> The </w:t>
      </w:r>
      <w:r>
        <w:rPr>
          <w:rFonts w:ascii="Arial" w:hAnsi="Arial" w:cs="Arial"/>
          <w:sz w:val="18"/>
          <w:szCs w:val="18"/>
        </w:rPr>
        <w:t>Victorian Local Governance Association</w:t>
      </w:r>
      <w:r w:rsidRPr="005F3D1D">
        <w:rPr>
          <w:rFonts w:ascii="Arial" w:hAnsi="Arial" w:cs="Arial"/>
          <w:sz w:val="18"/>
          <w:szCs w:val="18"/>
        </w:rPr>
        <w:t xml:space="preserve"> has indicated its members have raised concerns about “whether investigations occur so long after the fact that the effect of any penalties or actions on the overall conduct and perception of the elections is negligible.” </w:t>
      </w:r>
      <w:r>
        <w:rPr>
          <w:rFonts w:ascii="Arial" w:hAnsi="Arial" w:cs="Arial"/>
          <w:sz w:val="18"/>
          <w:szCs w:val="18"/>
        </w:rPr>
        <w:t>Victorian Local Governance Association</w:t>
      </w:r>
      <w:r w:rsidRPr="005F3D1D">
        <w:rPr>
          <w:rFonts w:ascii="Arial" w:hAnsi="Arial" w:cs="Arial"/>
          <w:sz w:val="18"/>
          <w:szCs w:val="18"/>
        </w:rPr>
        <w:t xml:space="preserve">, 2013, </w:t>
      </w:r>
      <w:r w:rsidRPr="005F3D1D">
        <w:rPr>
          <w:rFonts w:ascii="Arial" w:hAnsi="Arial" w:cs="Arial"/>
          <w:i/>
          <w:sz w:val="18"/>
          <w:szCs w:val="18"/>
        </w:rPr>
        <w:t>VLGA Issues paper – Strengthening democracy: Improving local government elections</w:t>
      </w:r>
      <w:r w:rsidRPr="005F3D1D">
        <w:rPr>
          <w:rFonts w:ascii="Arial" w:hAnsi="Arial" w:cs="Arial"/>
          <w:sz w:val="18"/>
          <w:szCs w:val="18"/>
        </w:rPr>
        <w:t>, p.6.</w:t>
      </w:r>
    </w:p>
  </w:footnote>
  <w:footnote w:id="65">
    <w:p w:rsidR="007D2B83" w:rsidRPr="006324A0" w:rsidRDefault="007D2B83">
      <w:pPr>
        <w:pStyle w:val="FootnoteText"/>
      </w:pPr>
      <w:r>
        <w:rPr>
          <w:rStyle w:val="FootnoteReference"/>
        </w:rPr>
        <w:footnoteRef/>
      </w:r>
      <w:r>
        <w:t xml:space="preserve"> For federal elections the fine is $20. AEC, 2013, </w:t>
      </w:r>
      <w:r>
        <w:rPr>
          <w:i/>
        </w:rPr>
        <w:t>Voting within Australia – Frequently Asked Questions</w:t>
      </w:r>
      <w:r>
        <w:t xml:space="preserve"> &lt;http://www.aec.gov.au/FAQs/Voting</w:t>
      </w:r>
      <w:r>
        <w:softHyphen/>
        <w:t>_Australia.htm&gt;</w:t>
      </w:r>
    </w:p>
  </w:footnote>
  <w:footnote w:id="66">
    <w:p w:rsidR="007D2B83" w:rsidRPr="00074ECC" w:rsidRDefault="007D2B83" w:rsidP="0082430F">
      <w:pPr>
        <w:pStyle w:val="FootnoteText"/>
        <w:spacing w:after="0"/>
        <w:rPr>
          <w:sz w:val="18"/>
          <w:szCs w:val="18"/>
        </w:rPr>
      </w:pPr>
      <w:r w:rsidRPr="00074ECC">
        <w:rPr>
          <w:rStyle w:val="FootnoteReference"/>
          <w:sz w:val="18"/>
          <w:szCs w:val="18"/>
        </w:rPr>
        <w:footnoteRef/>
      </w:r>
      <w:r w:rsidRPr="00074ECC">
        <w:rPr>
          <w:sz w:val="18"/>
          <w:szCs w:val="18"/>
        </w:rPr>
        <w:t xml:space="preserve"> </w:t>
      </w:r>
      <w:r w:rsidRPr="00074ECC">
        <w:rPr>
          <w:i/>
          <w:sz w:val="18"/>
          <w:szCs w:val="18"/>
        </w:rPr>
        <w:t xml:space="preserve">Local Government Act 1989, </w:t>
      </w:r>
      <w:r w:rsidRPr="00074ECC">
        <w:rPr>
          <w:sz w:val="18"/>
          <w:szCs w:val="18"/>
        </w:rPr>
        <w:t>Section 40 (Vic)</w:t>
      </w:r>
    </w:p>
  </w:footnote>
  <w:footnote w:id="67">
    <w:p w:rsidR="007D2B83" w:rsidRPr="00207941" w:rsidRDefault="007D2B83" w:rsidP="0082430F">
      <w:pPr>
        <w:pStyle w:val="FootnoteText"/>
        <w:spacing w:after="0"/>
        <w:rPr>
          <w:rFonts w:cs="Calibri"/>
          <w:sz w:val="18"/>
          <w:szCs w:val="18"/>
        </w:rPr>
      </w:pPr>
      <w:r w:rsidRPr="00207941">
        <w:rPr>
          <w:rStyle w:val="FootnoteReference"/>
          <w:rFonts w:cs="Calibri"/>
          <w:sz w:val="18"/>
          <w:szCs w:val="18"/>
        </w:rPr>
        <w:footnoteRef/>
      </w:r>
      <w:r w:rsidRPr="00207941">
        <w:rPr>
          <w:rFonts w:cs="Calibri"/>
          <w:sz w:val="18"/>
          <w:szCs w:val="18"/>
        </w:rPr>
        <w:t xml:space="preserve"> VEC, April 2013, </w:t>
      </w:r>
      <w:r w:rsidRPr="00207941">
        <w:rPr>
          <w:rFonts w:cs="Calibri"/>
          <w:i/>
          <w:sz w:val="18"/>
          <w:szCs w:val="18"/>
        </w:rPr>
        <w:t>Report on Conduct of the 2012 Local Government Elections</w:t>
      </w:r>
      <w:r w:rsidRPr="00207941">
        <w:rPr>
          <w:rFonts w:cs="Calibri"/>
          <w:sz w:val="18"/>
          <w:szCs w:val="18"/>
        </w:rPr>
        <w:t>, Melbourne.</w:t>
      </w:r>
    </w:p>
  </w:footnote>
  <w:footnote w:id="68">
    <w:p w:rsidR="007D2B83" w:rsidRPr="00B014BB" w:rsidRDefault="007D2B83" w:rsidP="0082430F">
      <w:pPr>
        <w:pStyle w:val="FootnoteText"/>
        <w:rPr>
          <w:rFonts w:ascii="Arial" w:hAnsi="Arial" w:cs="Arial"/>
          <w:sz w:val="18"/>
          <w:szCs w:val="18"/>
        </w:rPr>
      </w:pPr>
      <w:r w:rsidRPr="00B014BB">
        <w:rPr>
          <w:rStyle w:val="FootnoteReference"/>
          <w:rFonts w:ascii="Arial" w:hAnsi="Arial" w:cs="Arial"/>
          <w:i/>
          <w:sz w:val="18"/>
          <w:szCs w:val="18"/>
        </w:rPr>
        <w:footnoteRef/>
      </w:r>
      <w:r w:rsidRPr="00B014BB">
        <w:rPr>
          <w:rFonts w:ascii="Arial" w:hAnsi="Arial" w:cs="Arial"/>
          <w:i/>
          <w:sz w:val="18"/>
          <w:szCs w:val="18"/>
        </w:rPr>
        <w:t xml:space="preserve"> Local Government Act 1989, </w:t>
      </w:r>
      <w:r w:rsidRPr="00B014BB">
        <w:rPr>
          <w:rFonts w:ascii="Arial" w:hAnsi="Arial" w:cs="Arial"/>
          <w:sz w:val="18"/>
          <w:szCs w:val="18"/>
        </w:rPr>
        <w:t>Section 45 (Vic)</w:t>
      </w:r>
    </w:p>
  </w:footnote>
  <w:footnote w:id="69">
    <w:p w:rsidR="007D2B83" w:rsidRPr="00B014BB" w:rsidRDefault="007D2B83" w:rsidP="0082430F">
      <w:pPr>
        <w:autoSpaceDE w:val="0"/>
        <w:autoSpaceDN w:val="0"/>
        <w:adjustRightInd w:val="0"/>
        <w:spacing w:after="0" w:line="240" w:lineRule="auto"/>
        <w:rPr>
          <w:rFonts w:ascii="Arial" w:hAnsi="Arial" w:cs="Arial"/>
          <w:i/>
          <w:sz w:val="18"/>
          <w:szCs w:val="18"/>
        </w:rPr>
      </w:pPr>
      <w:r w:rsidRPr="00B014BB">
        <w:rPr>
          <w:rStyle w:val="FootnoteReference"/>
          <w:rFonts w:ascii="Arial" w:hAnsi="Arial" w:cs="Arial"/>
          <w:i/>
          <w:sz w:val="18"/>
          <w:szCs w:val="18"/>
        </w:rPr>
        <w:footnoteRef/>
      </w:r>
      <w:r w:rsidRPr="00B014BB">
        <w:rPr>
          <w:rFonts w:ascii="Arial" w:hAnsi="Arial" w:cs="Arial"/>
          <w:i/>
          <w:sz w:val="18"/>
          <w:szCs w:val="18"/>
        </w:rPr>
        <w:t xml:space="preserve"> op cit, </w:t>
      </w:r>
      <w:r w:rsidRPr="00B014BB">
        <w:rPr>
          <w:rFonts w:ascii="Arial" w:hAnsi="Arial" w:cs="Arial"/>
          <w:sz w:val="18"/>
          <w:szCs w:val="18"/>
        </w:rPr>
        <w:t>Section 44</w:t>
      </w:r>
    </w:p>
  </w:footnote>
  <w:footnote w:id="70">
    <w:p w:rsidR="007D2B83" w:rsidRPr="00B014BB" w:rsidRDefault="007D2B83" w:rsidP="0082430F">
      <w:pPr>
        <w:autoSpaceDE w:val="0"/>
        <w:autoSpaceDN w:val="0"/>
        <w:adjustRightInd w:val="0"/>
        <w:spacing w:after="0" w:line="240" w:lineRule="auto"/>
        <w:rPr>
          <w:rFonts w:ascii="Arial" w:hAnsi="Arial" w:cs="Arial"/>
          <w:i/>
          <w:sz w:val="18"/>
          <w:szCs w:val="18"/>
        </w:rPr>
      </w:pPr>
      <w:r w:rsidRPr="00B014BB">
        <w:rPr>
          <w:rStyle w:val="FootnoteReference"/>
          <w:rFonts w:ascii="Arial" w:hAnsi="Arial" w:cs="Arial"/>
          <w:i/>
          <w:sz w:val="18"/>
          <w:szCs w:val="18"/>
        </w:rPr>
        <w:footnoteRef/>
      </w:r>
      <w:r w:rsidRPr="00B014BB">
        <w:rPr>
          <w:rFonts w:ascii="Arial" w:hAnsi="Arial" w:cs="Arial"/>
          <w:i/>
          <w:sz w:val="18"/>
          <w:szCs w:val="18"/>
        </w:rPr>
        <w:t xml:space="preserve"> </w:t>
      </w:r>
      <w:r>
        <w:rPr>
          <w:rFonts w:ascii="Arial" w:hAnsi="Arial" w:cs="Arial"/>
          <w:i/>
          <w:sz w:val="18"/>
          <w:szCs w:val="18"/>
        </w:rPr>
        <w:t xml:space="preserve">op cit, </w:t>
      </w:r>
      <w:r w:rsidRPr="00B014BB">
        <w:rPr>
          <w:rFonts w:ascii="Arial" w:hAnsi="Arial" w:cs="Arial"/>
          <w:sz w:val="18"/>
          <w:szCs w:val="18"/>
        </w:rPr>
        <w:t>Section 46</w:t>
      </w:r>
      <w:r w:rsidRPr="00B014BB">
        <w:rPr>
          <w:rFonts w:ascii="Arial" w:hAnsi="Arial" w:cs="Arial"/>
          <w:i/>
          <w:sz w:val="18"/>
          <w:szCs w:val="18"/>
        </w:rPr>
        <w:t xml:space="preserve"> </w:t>
      </w:r>
    </w:p>
  </w:footnote>
  <w:footnote w:id="71">
    <w:p w:rsidR="007D2B83" w:rsidRPr="00B014BB" w:rsidRDefault="007D2B83" w:rsidP="0082430F">
      <w:pPr>
        <w:autoSpaceDE w:val="0"/>
        <w:autoSpaceDN w:val="0"/>
        <w:adjustRightInd w:val="0"/>
        <w:spacing w:after="0" w:line="240" w:lineRule="auto"/>
        <w:rPr>
          <w:rFonts w:ascii="Arial" w:hAnsi="Arial" w:cs="Arial"/>
          <w:i/>
          <w:sz w:val="18"/>
          <w:szCs w:val="18"/>
        </w:rPr>
      </w:pPr>
      <w:r w:rsidRPr="00B014BB">
        <w:rPr>
          <w:rStyle w:val="FootnoteReference"/>
          <w:rFonts w:ascii="Arial" w:hAnsi="Arial" w:cs="Arial"/>
          <w:i/>
          <w:sz w:val="18"/>
          <w:szCs w:val="18"/>
        </w:rPr>
        <w:footnoteRef/>
      </w:r>
      <w:r w:rsidRPr="00B014BB">
        <w:rPr>
          <w:rFonts w:ascii="Arial" w:hAnsi="Arial" w:cs="Arial"/>
          <w:i/>
          <w:sz w:val="18"/>
          <w:szCs w:val="18"/>
        </w:rPr>
        <w:t xml:space="preserve"> </w:t>
      </w:r>
      <w:r>
        <w:rPr>
          <w:rFonts w:ascii="Arial" w:hAnsi="Arial" w:cs="Arial"/>
          <w:i/>
          <w:sz w:val="18"/>
          <w:szCs w:val="18"/>
        </w:rPr>
        <w:t xml:space="preserve">op cit, </w:t>
      </w:r>
      <w:r w:rsidRPr="00B014BB">
        <w:rPr>
          <w:rFonts w:ascii="Arial" w:hAnsi="Arial" w:cs="Arial"/>
          <w:sz w:val="18"/>
          <w:szCs w:val="18"/>
        </w:rPr>
        <w:t>Sections 47</w:t>
      </w:r>
      <w:r w:rsidRPr="00B014BB">
        <w:rPr>
          <w:rFonts w:ascii="Arial" w:hAnsi="Arial" w:cs="Arial"/>
          <w:i/>
          <w:sz w:val="18"/>
          <w:szCs w:val="18"/>
        </w:rPr>
        <w:t xml:space="preserve"> </w:t>
      </w:r>
    </w:p>
  </w:footnote>
  <w:footnote w:id="72">
    <w:p w:rsidR="007D2B83" w:rsidRPr="00B014BB" w:rsidRDefault="007D2B83" w:rsidP="0082430F">
      <w:pPr>
        <w:autoSpaceDE w:val="0"/>
        <w:autoSpaceDN w:val="0"/>
        <w:adjustRightInd w:val="0"/>
        <w:spacing w:after="0" w:line="240" w:lineRule="auto"/>
        <w:rPr>
          <w:rFonts w:ascii="Arial" w:hAnsi="Arial" w:cs="Arial"/>
          <w:i/>
          <w:sz w:val="18"/>
          <w:szCs w:val="18"/>
        </w:rPr>
      </w:pPr>
      <w:r w:rsidRPr="00B014BB">
        <w:rPr>
          <w:rStyle w:val="FootnoteReference"/>
          <w:rFonts w:ascii="Arial" w:hAnsi="Arial" w:cs="Arial"/>
          <w:i/>
          <w:sz w:val="18"/>
          <w:szCs w:val="18"/>
        </w:rPr>
        <w:footnoteRef/>
      </w:r>
      <w:r w:rsidRPr="00B014BB">
        <w:rPr>
          <w:rFonts w:ascii="Arial" w:hAnsi="Arial" w:cs="Arial"/>
          <w:i/>
          <w:sz w:val="18"/>
          <w:szCs w:val="18"/>
        </w:rPr>
        <w:t xml:space="preserve"> </w:t>
      </w:r>
      <w:r>
        <w:rPr>
          <w:rFonts w:ascii="Arial" w:hAnsi="Arial" w:cs="Arial"/>
          <w:i/>
          <w:sz w:val="18"/>
          <w:szCs w:val="18"/>
        </w:rPr>
        <w:t xml:space="preserve">op cit, </w:t>
      </w:r>
      <w:r w:rsidRPr="00B014BB">
        <w:rPr>
          <w:rFonts w:ascii="Arial" w:hAnsi="Arial" w:cs="Arial"/>
          <w:sz w:val="18"/>
          <w:szCs w:val="18"/>
        </w:rPr>
        <w:t>Sections 48</w:t>
      </w:r>
      <w:r w:rsidRPr="00B014BB">
        <w:rPr>
          <w:rFonts w:ascii="Arial" w:hAnsi="Arial" w:cs="Arial"/>
          <w:i/>
          <w:sz w:val="18"/>
          <w:szCs w:val="18"/>
        </w:rPr>
        <w:t xml:space="preserve"> </w:t>
      </w:r>
    </w:p>
  </w:footnote>
  <w:footnote w:id="73">
    <w:p w:rsidR="007D2B83" w:rsidRPr="00B014BB" w:rsidRDefault="007D2B83" w:rsidP="0082430F">
      <w:pPr>
        <w:autoSpaceDE w:val="0"/>
        <w:autoSpaceDN w:val="0"/>
        <w:adjustRightInd w:val="0"/>
        <w:spacing w:after="0" w:line="240" w:lineRule="auto"/>
        <w:rPr>
          <w:rFonts w:ascii="Arial" w:hAnsi="Arial" w:cs="Arial"/>
          <w:i/>
          <w:sz w:val="18"/>
          <w:szCs w:val="18"/>
        </w:rPr>
      </w:pPr>
      <w:r w:rsidRPr="00B014BB">
        <w:rPr>
          <w:rStyle w:val="FootnoteReference"/>
          <w:rFonts w:ascii="Arial" w:hAnsi="Arial" w:cs="Arial"/>
          <w:i/>
          <w:sz w:val="18"/>
          <w:szCs w:val="18"/>
        </w:rPr>
        <w:footnoteRef/>
      </w:r>
      <w:r w:rsidRPr="00B014BB">
        <w:rPr>
          <w:rFonts w:ascii="Arial" w:hAnsi="Arial" w:cs="Arial"/>
          <w:i/>
          <w:sz w:val="18"/>
          <w:szCs w:val="18"/>
        </w:rPr>
        <w:t xml:space="preserve"> </w:t>
      </w:r>
      <w:r>
        <w:rPr>
          <w:rFonts w:ascii="Arial" w:hAnsi="Arial" w:cs="Arial"/>
          <w:i/>
          <w:sz w:val="18"/>
          <w:szCs w:val="18"/>
        </w:rPr>
        <w:t xml:space="preserve">op cit, </w:t>
      </w:r>
      <w:r w:rsidRPr="00B014BB">
        <w:rPr>
          <w:rFonts w:ascii="Arial" w:hAnsi="Arial" w:cs="Arial"/>
          <w:sz w:val="18"/>
          <w:szCs w:val="18"/>
        </w:rPr>
        <w:t>Section 51</w:t>
      </w:r>
      <w:r w:rsidRPr="00B014BB">
        <w:rPr>
          <w:rFonts w:ascii="Arial" w:hAnsi="Arial" w:cs="Arial"/>
          <w:i/>
          <w:sz w:val="18"/>
          <w:szCs w:val="18"/>
        </w:rPr>
        <w:t xml:space="preserve"> </w:t>
      </w:r>
    </w:p>
    <w:p w:rsidR="007D2B83" w:rsidRDefault="007D2B83" w:rsidP="0082430F">
      <w:pPr>
        <w:pStyle w:val="FootnoteText"/>
      </w:pPr>
    </w:p>
  </w:footnote>
  <w:footnote w:id="74">
    <w:p w:rsidR="007D2B83" w:rsidRDefault="007D2B83" w:rsidP="004B76B3">
      <w:pPr>
        <w:pStyle w:val="FootnoteText"/>
      </w:pPr>
      <w:r>
        <w:rPr>
          <w:rStyle w:val="FootnoteReference"/>
        </w:rPr>
        <w:footnoteRef/>
      </w:r>
      <w:r>
        <w:t xml:space="preserve"> </w:t>
      </w:r>
      <w:r w:rsidRPr="00B23BBB">
        <w:rPr>
          <w:rFonts w:ascii="Arial" w:hAnsi="Arial" w:cs="Arial"/>
          <w:sz w:val="18"/>
          <w:szCs w:val="18"/>
        </w:rPr>
        <w:t>Burdess</w:t>
      </w:r>
      <w:r>
        <w:rPr>
          <w:rFonts w:ascii="Arial" w:hAnsi="Arial" w:cs="Arial"/>
          <w:sz w:val="18"/>
          <w:szCs w:val="18"/>
        </w:rPr>
        <w:t>, N,</w:t>
      </w:r>
      <w:r w:rsidRPr="00B23BBB">
        <w:rPr>
          <w:rFonts w:ascii="Arial" w:hAnsi="Arial" w:cs="Arial"/>
          <w:sz w:val="18"/>
          <w:szCs w:val="18"/>
        </w:rPr>
        <w:t xml:space="preserve"> </w:t>
      </w:r>
      <w:r>
        <w:rPr>
          <w:rFonts w:ascii="Arial" w:hAnsi="Arial" w:cs="Arial"/>
          <w:sz w:val="18"/>
          <w:szCs w:val="18"/>
        </w:rPr>
        <w:t>&amp;</w:t>
      </w:r>
      <w:r w:rsidRPr="00B23BBB">
        <w:rPr>
          <w:rFonts w:ascii="Arial" w:hAnsi="Arial" w:cs="Arial"/>
          <w:sz w:val="18"/>
          <w:szCs w:val="18"/>
        </w:rPr>
        <w:t xml:space="preserve"> O’Toole</w:t>
      </w:r>
      <w:r>
        <w:rPr>
          <w:rFonts w:ascii="Arial" w:hAnsi="Arial" w:cs="Arial"/>
          <w:sz w:val="18"/>
          <w:szCs w:val="18"/>
        </w:rPr>
        <w:t xml:space="preserve">, K 2004, </w:t>
      </w:r>
      <w:r w:rsidRPr="00D74450">
        <w:rPr>
          <w:rFonts w:ascii="Arial" w:hAnsi="Arial" w:cs="Arial"/>
          <w:i/>
          <w:sz w:val="18"/>
          <w:szCs w:val="18"/>
        </w:rPr>
        <w:t>Elections and Representation in Local Government: A Victorian Case Study</w:t>
      </w:r>
      <w:r>
        <w:rPr>
          <w:rFonts w:ascii="Arial" w:hAnsi="Arial" w:cs="Arial"/>
          <w:sz w:val="18"/>
          <w:szCs w:val="18"/>
        </w:rPr>
        <w:t>, pp.</w:t>
      </w:r>
      <w:r w:rsidRPr="00B23BBB">
        <w:rPr>
          <w:rFonts w:ascii="Arial" w:hAnsi="Arial" w:cs="Arial"/>
          <w:sz w:val="18"/>
          <w:szCs w:val="18"/>
        </w:rPr>
        <w:t xml:space="preserve"> 66-78</w:t>
      </w:r>
      <w:r>
        <w:rPr>
          <w:rFonts w:ascii="Arial" w:hAnsi="Arial" w:cs="Arial"/>
          <w:sz w:val="18"/>
          <w:szCs w:val="18"/>
        </w:rPr>
        <w:t>.</w:t>
      </w:r>
    </w:p>
  </w:footnote>
  <w:footnote w:id="75">
    <w:p w:rsidR="007D2B83" w:rsidRPr="009C68DD" w:rsidRDefault="007D2B83" w:rsidP="004B76B3">
      <w:pPr>
        <w:pStyle w:val="FootnoteText"/>
        <w:rPr>
          <w:rFonts w:ascii="Arial" w:hAnsi="Arial" w:cs="Arial"/>
          <w:sz w:val="18"/>
          <w:szCs w:val="18"/>
        </w:rPr>
      </w:pPr>
      <w:r w:rsidRPr="009C68DD">
        <w:rPr>
          <w:rStyle w:val="FootnoteReference"/>
          <w:rFonts w:ascii="Arial" w:hAnsi="Arial" w:cs="Arial"/>
          <w:sz w:val="18"/>
          <w:szCs w:val="18"/>
        </w:rPr>
        <w:footnoteRef/>
      </w:r>
      <w:r w:rsidRPr="009C68DD">
        <w:rPr>
          <w:rFonts w:ascii="Arial" w:hAnsi="Arial" w:cs="Arial"/>
          <w:sz w:val="18"/>
          <w:szCs w:val="18"/>
        </w:rPr>
        <w:t xml:space="preserve"> </w:t>
      </w:r>
      <w:r w:rsidRPr="009C68DD">
        <w:rPr>
          <w:rFonts w:ascii="Arial" w:hAnsi="Arial" w:cs="Arial"/>
          <w:i/>
          <w:sz w:val="18"/>
          <w:szCs w:val="18"/>
        </w:rPr>
        <w:t>Local Government Act 1989</w:t>
      </w:r>
      <w:r w:rsidRPr="009C68DD">
        <w:rPr>
          <w:rFonts w:ascii="Arial" w:hAnsi="Arial" w:cs="Arial"/>
          <w:sz w:val="18"/>
          <w:szCs w:val="18"/>
        </w:rPr>
        <w:t>, Section 219F (Vic)</w:t>
      </w:r>
    </w:p>
  </w:footnote>
  <w:footnote w:id="76">
    <w:p w:rsidR="007D2B83" w:rsidRPr="009C68DD" w:rsidRDefault="007D2B83" w:rsidP="004B76B3">
      <w:pPr>
        <w:pStyle w:val="FootnoteText"/>
        <w:rPr>
          <w:rFonts w:ascii="Arial" w:hAnsi="Arial" w:cs="Arial"/>
          <w:sz w:val="18"/>
          <w:szCs w:val="18"/>
        </w:rPr>
      </w:pPr>
      <w:r w:rsidRPr="009C68DD">
        <w:rPr>
          <w:rStyle w:val="FootnoteReference"/>
          <w:rFonts w:ascii="Arial" w:hAnsi="Arial" w:cs="Arial"/>
          <w:sz w:val="18"/>
          <w:szCs w:val="18"/>
        </w:rPr>
        <w:footnoteRef/>
      </w:r>
      <w:r w:rsidRPr="009C68DD">
        <w:rPr>
          <w:rFonts w:ascii="Arial" w:hAnsi="Arial" w:cs="Arial"/>
          <w:sz w:val="18"/>
          <w:szCs w:val="18"/>
        </w:rPr>
        <w:t xml:space="preserve"> VEC, </w:t>
      </w:r>
      <w:r>
        <w:rPr>
          <w:rFonts w:ascii="Arial" w:hAnsi="Arial" w:cs="Arial"/>
          <w:sz w:val="18"/>
          <w:szCs w:val="18"/>
        </w:rPr>
        <w:t xml:space="preserve">2013, </w:t>
      </w:r>
      <w:r w:rsidRPr="0040635B">
        <w:rPr>
          <w:rFonts w:ascii="Arial" w:hAnsi="Arial" w:cs="Arial"/>
          <w:i/>
          <w:sz w:val="18"/>
          <w:szCs w:val="18"/>
        </w:rPr>
        <w:t>Report of local government electoral representation reviews and subdivision reviews conducted by the VEC in 2011 and 2012</w:t>
      </w:r>
      <w:r w:rsidRPr="009C68DD">
        <w:rPr>
          <w:rFonts w:ascii="Arial" w:hAnsi="Arial" w:cs="Arial"/>
          <w:sz w:val="18"/>
          <w:szCs w:val="18"/>
        </w:rPr>
        <w:t>, p. 15.</w:t>
      </w:r>
    </w:p>
  </w:footnote>
  <w:footnote w:id="77">
    <w:p w:rsidR="007D2B83" w:rsidRPr="009C446F" w:rsidRDefault="007D2B83" w:rsidP="004B76B3">
      <w:pPr>
        <w:pStyle w:val="FootnoteText"/>
        <w:rPr>
          <w:rFonts w:ascii="Arial" w:hAnsi="Arial" w:cs="Arial"/>
          <w:sz w:val="18"/>
          <w:szCs w:val="18"/>
        </w:rPr>
      </w:pPr>
      <w:r w:rsidRPr="009C446F">
        <w:rPr>
          <w:rStyle w:val="FootnoteReference"/>
          <w:rFonts w:ascii="Arial" w:hAnsi="Arial" w:cs="Arial"/>
          <w:sz w:val="18"/>
          <w:szCs w:val="18"/>
        </w:rPr>
        <w:footnoteRef/>
      </w:r>
      <w:r w:rsidRPr="009C446F">
        <w:rPr>
          <w:rFonts w:ascii="Arial" w:hAnsi="Arial" w:cs="Arial"/>
          <w:sz w:val="18"/>
          <w:szCs w:val="18"/>
        </w:rPr>
        <w:t xml:space="preserve"> VEC, Report of local government electoral representation reviews and subdivision reviews conducted by the VEC in 2011 and 2012, p. 16.</w:t>
      </w:r>
    </w:p>
  </w:footnote>
  <w:footnote w:id="78">
    <w:p w:rsidR="007D2B83" w:rsidRPr="009C68DD" w:rsidRDefault="007D2B83" w:rsidP="004B76B3">
      <w:pPr>
        <w:pStyle w:val="FootnoteText"/>
        <w:rPr>
          <w:rFonts w:ascii="Arial" w:hAnsi="Arial" w:cs="Arial"/>
          <w:sz w:val="18"/>
          <w:szCs w:val="18"/>
        </w:rPr>
      </w:pPr>
      <w:r w:rsidRPr="009C68DD">
        <w:rPr>
          <w:rStyle w:val="FootnoteReference"/>
          <w:rFonts w:ascii="Arial" w:hAnsi="Arial" w:cs="Arial"/>
          <w:sz w:val="18"/>
          <w:szCs w:val="18"/>
        </w:rPr>
        <w:footnoteRef/>
      </w:r>
      <w:r w:rsidRPr="009C68DD">
        <w:rPr>
          <w:rFonts w:ascii="Arial" w:hAnsi="Arial" w:cs="Arial"/>
          <w:sz w:val="18"/>
          <w:szCs w:val="18"/>
        </w:rPr>
        <w:t xml:space="preserve"> State legislation</w:t>
      </w:r>
    </w:p>
  </w:footnote>
  <w:footnote w:id="79">
    <w:p w:rsidR="007D2B83" w:rsidRPr="00D74450" w:rsidRDefault="007D2B83" w:rsidP="004B76B3">
      <w:pPr>
        <w:spacing w:after="0" w:line="240" w:lineRule="auto"/>
        <w:rPr>
          <w:rFonts w:ascii="Arial" w:hAnsi="Arial" w:cs="Arial"/>
          <w:sz w:val="18"/>
          <w:szCs w:val="18"/>
        </w:rPr>
      </w:pPr>
      <w:r w:rsidRPr="00D74450">
        <w:rPr>
          <w:rStyle w:val="FootnoteReference"/>
          <w:rFonts w:ascii="Arial" w:hAnsi="Arial" w:cs="Arial"/>
          <w:sz w:val="18"/>
          <w:szCs w:val="18"/>
        </w:rPr>
        <w:footnoteRef/>
      </w:r>
      <w:r w:rsidRPr="00D74450">
        <w:rPr>
          <w:rFonts w:ascii="Arial" w:hAnsi="Arial" w:cs="Arial"/>
          <w:sz w:val="18"/>
          <w:szCs w:val="18"/>
        </w:rPr>
        <w:t xml:space="preserve"> </w:t>
      </w:r>
      <w:r w:rsidRPr="00D74450">
        <w:rPr>
          <w:rFonts w:ascii="Arial" w:hAnsi="Arial" w:cs="Arial"/>
          <w:i/>
          <w:sz w:val="18"/>
          <w:szCs w:val="18"/>
          <w:lang w:val="en-US"/>
        </w:rPr>
        <w:t>Local Government Act 1989</w:t>
      </w:r>
      <w:r w:rsidRPr="00D74450">
        <w:rPr>
          <w:rFonts w:ascii="Arial" w:hAnsi="Arial" w:cs="Arial"/>
          <w:sz w:val="18"/>
          <w:szCs w:val="18"/>
          <w:lang w:val="en-US"/>
        </w:rPr>
        <w:t>, Section 5B(2) (Vic)</w:t>
      </w:r>
    </w:p>
  </w:footnote>
  <w:footnote w:id="80">
    <w:p w:rsidR="007D2B83" w:rsidRPr="00D74450" w:rsidRDefault="007D2B83" w:rsidP="004B76B3">
      <w:pPr>
        <w:spacing w:after="0" w:line="240" w:lineRule="auto"/>
        <w:rPr>
          <w:rFonts w:ascii="Arial" w:hAnsi="Arial" w:cs="Arial"/>
          <w:sz w:val="18"/>
          <w:szCs w:val="18"/>
        </w:rPr>
      </w:pPr>
      <w:r w:rsidRPr="00D74450">
        <w:rPr>
          <w:rStyle w:val="FootnoteReference"/>
          <w:rFonts w:ascii="Arial" w:hAnsi="Arial" w:cs="Arial"/>
          <w:sz w:val="18"/>
          <w:szCs w:val="18"/>
        </w:rPr>
        <w:footnoteRef/>
      </w:r>
      <w:r>
        <w:rPr>
          <w:rFonts w:ascii="Arial" w:hAnsi="Arial" w:cs="Arial"/>
          <w:i/>
          <w:sz w:val="18"/>
          <w:szCs w:val="18"/>
          <w:lang w:val="en-US"/>
        </w:rPr>
        <w:t xml:space="preserve"> op cit</w:t>
      </w:r>
      <w:r w:rsidRPr="00D74450">
        <w:rPr>
          <w:rFonts w:ascii="Arial" w:hAnsi="Arial" w:cs="Arial"/>
          <w:i/>
          <w:sz w:val="18"/>
          <w:szCs w:val="18"/>
          <w:lang w:val="en-US"/>
        </w:rPr>
        <w:t xml:space="preserve">, </w:t>
      </w:r>
      <w:r w:rsidRPr="00D74450">
        <w:rPr>
          <w:rFonts w:ascii="Arial" w:hAnsi="Arial" w:cs="Arial"/>
          <w:sz w:val="18"/>
          <w:szCs w:val="18"/>
          <w:lang w:val="en-US"/>
        </w:rPr>
        <w:t>Schedule 3 Parts 3 and 4A</w:t>
      </w:r>
    </w:p>
  </w:footnote>
  <w:footnote w:id="81">
    <w:p w:rsidR="007D2B83" w:rsidRPr="00B23BBB" w:rsidRDefault="007D2B83" w:rsidP="004B76B3">
      <w:pPr>
        <w:spacing w:after="0" w:line="240" w:lineRule="auto"/>
        <w:rPr>
          <w:sz w:val="18"/>
          <w:szCs w:val="18"/>
        </w:rPr>
      </w:pPr>
      <w:r w:rsidRPr="00D74450">
        <w:rPr>
          <w:rStyle w:val="FootnoteReference"/>
          <w:rFonts w:ascii="Arial" w:hAnsi="Arial" w:cs="Arial"/>
          <w:sz w:val="18"/>
          <w:szCs w:val="18"/>
        </w:rPr>
        <w:footnoteRef/>
      </w:r>
      <w:r w:rsidRPr="00D74450">
        <w:rPr>
          <w:rFonts w:ascii="Arial" w:hAnsi="Arial" w:cs="Arial"/>
          <w:sz w:val="18"/>
          <w:szCs w:val="18"/>
        </w:rPr>
        <w:t xml:space="preserve"> </w:t>
      </w:r>
      <w:r w:rsidRPr="00751953">
        <w:rPr>
          <w:rFonts w:ascii="Arial" w:hAnsi="Arial" w:cs="Arial"/>
          <w:i/>
          <w:sz w:val="18"/>
          <w:szCs w:val="18"/>
        </w:rPr>
        <w:t>op cit</w:t>
      </w:r>
      <w:r w:rsidRPr="00D74450">
        <w:rPr>
          <w:rFonts w:ascii="Arial" w:hAnsi="Arial" w:cs="Arial"/>
          <w:sz w:val="18"/>
          <w:szCs w:val="18"/>
        </w:rPr>
        <w:t xml:space="preserve">, </w:t>
      </w:r>
      <w:r w:rsidRPr="00D74450">
        <w:rPr>
          <w:rFonts w:ascii="Arial" w:hAnsi="Arial" w:cs="Arial"/>
          <w:sz w:val="18"/>
          <w:szCs w:val="18"/>
          <w:lang w:val="en-US"/>
        </w:rPr>
        <w:t xml:space="preserve">Sections 37A and 38 </w:t>
      </w:r>
    </w:p>
  </w:footnote>
  <w:footnote w:id="82">
    <w:p w:rsidR="007D2B83" w:rsidRPr="00D74450" w:rsidRDefault="007D2B83" w:rsidP="004B76B3">
      <w:pPr>
        <w:spacing w:after="0" w:line="240" w:lineRule="auto"/>
        <w:rPr>
          <w:rFonts w:ascii="Arial" w:hAnsi="Arial" w:cs="Arial"/>
          <w:sz w:val="18"/>
          <w:szCs w:val="18"/>
          <w:lang w:val="en-US"/>
        </w:rPr>
      </w:pPr>
      <w:r w:rsidRPr="00D74450">
        <w:rPr>
          <w:rStyle w:val="FootnoteReference"/>
          <w:rFonts w:ascii="Arial" w:hAnsi="Arial" w:cs="Arial"/>
          <w:sz w:val="18"/>
          <w:szCs w:val="18"/>
        </w:rPr>
        <w:footnoteRef/>
      </w:r>
      <w:r w:rsidRPr="00D74450">
        <w:rPr>
          <w:rFonts w:ascii="Arial" w:hAnsi="Arial" w:cs="Arial"/>
          <w:sz w:val="18"/>
          <w:szCs w:val="18"/>
        </w:rPr>
        <w:t xml:space="preserve"> </w:t>
      </w:r>
      <w:r w:rsidRPr="00D74450">
        <w:rPr>
          <w:rFonts w:ascii="Arial" w:hAnsi="Arial" w:cs="Arial"/>
          <w:i/>
          <w:sz w:val="18"/>
          <w:szCs w:val="18"/>
        </w:rPr>
        <w:t>Local Government Act 1989</w:t>
      </w:r>
      <w:r w:rsidRPr="00D74450">
        <w:rPr>
          <w:rFonts w:ascii="Arial" w:hAnsi="Arial" w:cs="Arial"/>
          <w:sz w:val="18"/>
          <w:szCs w:val="18"/>
        </w:rPr>
        <w:t xml:space="preserve">, </w:t>
      </w:r>
      <w:r>
        <w:rPr>
          <w:rFonts w:ascii="Arial" w:hAnsi="Arial" w:cs="Arial"/>
          <w:sz w:val="18"/>
          <w:szCs w:val="18"/>
          <w:lang w:val="en-US"/>
        </w:rPr>
        <w:t>Section 219D</w:t>
      </w:r>
    </w:p>
    <w:p w:rsidR="007D2B83" w:rsidRDefault="007D2B83" w:rsidP="004B76B3">
      <w:pPr>
        <w:pStyle w:val="FootnoteText"/>
      </w:pPr>
    </w:p>
  </w:footnote>
  <w:footnote w:id="83">
    <w:p w:rsidR="007D2B83" w:rsidRPr="00054AA6" w:rsidRDefault="007D2B83" w:rsidP="004B76B3">
      <w:pPr>
        <w:pStyle w:val="FootnoteText"/>
        <w:rPr>
          <w:rFonts w:ascii="Arial" w:hAnsi="Arial" w:cs="Arial"/>
          <w:sz w:val="18"/>
          <w:szCs w:val="18"/>
        </w:rPr>
      </w:pPr>
      <w:r w:rsidRPr="00054AA6">
        <w:rPr>
          <w:rStyle w:val="FootnoteReference"/>
          <w:rFonts w:ascii="Arial" w:hAnsi="Arial" w:cs="Arial"/>
          <w:sz w:val="18"/>
          <w:szCs w:val="18"/>
        </w:rPr>
        <w:footnoteRef/>
      </w:r>
      <w:r w:rsidRPr="00054AA6">
        <w:rPr>
          <w:rFonts w:ascii="Arial" w:hAnsi="Arial" w:cs="Arial"/>
          <w:sz w:val="18"/>
          <w:szCs w:val="18"/>
        </w:rPr>
        <w:t xml:space="preserve"> VEC, 2013, </w:t>
      </w:r>
      <w:r w:rsidRPr="00054AA6">
        <w:rPr>
          <w:rFonts w:ascii="Arial" w:hAnsi="Arial" w:cs="Arial"/>
          <w:i/>
          <w:sz w:val="18"/>
          <w:szCs w:val="18"/>
        </w:rPr>
        <w:t>Report of local government electoral representation reviews and subdivision reviews conducted by the VEC in 2011 and 2012</w:t>
      </w:r>
      <w:r w:rsidRPr="00054AA6">
        <w:rPr>
          <w:rFonts w:ascii="Arial" w:hAnsi="Arial" w:cs="Arial"/>
          <w:sz w:val="18"/>
          <w:szCs w:val="18"/>
        </w:rPr>
        <w:t>, p. 18.</w:t>
      </w:r>
    </w:p>
  </w:footnote>
  <w:footnote w:id="84">
    <w:p w:rsidR="007D2B83" w:rsidRPr="00BF3B76" w:rsidRDefault="007D2B83" w:rsidP="004B76B3">
      <w:pPr>
        <w:pStyle w:val="FootnoteText"/>
        <w:rPr>
          <w:rFonts w:ascii="Arial" w:hAnsi="Arial" w:cs="Arial"/>
        </w:rPr>
      </w:pPr>
      <w:r w:rsidRPr="00BF3B76">
        <w:rPr>
          <w:rStyle w:val="FootnoteReference"/>
          <w:rFonts w:ascii="Arial" w:hAnsi="Arial" w:cs="Arial"/>
        </w:rPr>
        <w:footnoteRef/>
      </w:r>
      <w:r w:rsidRPr="00BF3B76">
        <w:rPr>
          <w:rFonts w:ascii="Arial" w:hAnsi="Arial" w:cs="Arial"/>
        </w:rPr>
        <w:t xml:space="preserve"> </w:t>
      </w:r>
      <w:r w:rsidRPr="00BF3B76">
        <w:rPr>
          <w:rFonts w:ascii="Arial" w:hAnsi="Arial" w:cs="Arial"/>
          <w:sz w:val="18"/>
          <w:szCs w:val="18"/>
        </w:rPr>
        <w:t>VEC, October 2009,</w:t>
      </w:r>
      <w:r w:rsidRPr="00BF3B76">
        <w:rPr>
          <w:rFonts w:ascii="Arial" w:hAnsi="Arial" w:cs="Arial"/>
        </w:rPr>
        <w:t xml:space="preserve"> </w:t>
      </w:r>
      <w:r w:rsidRPr="00BF3B76">
        <w:rPr>
          <w:rFonts w:ascii="Arial" w:hAnsi="Arial" w:cs="Arial"/>
          <w:i/>
          <w:sz w:val="18"/>
          <w:szCs w:val="18"/>
        </w:rPr>
        <w:t>Report of local government electoral representation reviews conducted by the VEC between 2004 and 2008</w:t>
      </w:r>
      <w:r w:rsidRPr="00BF3B76">
        <w:rPr>
          <w:rFonts w:ascii="Arial" w:hAnsi="Arial" w:cs="Arial"/>
          <w:sz w:val="18"/>
          <w:szCs w:val="18"/>
        </w:rPr>
        <w:t>.</w:t>
      </w:r>
      <w:r w:rsidRPr="00BF3B76">
        <w:rPr>
          <w:rFonts w:ascii="Arial" w:hAnsi="Arial" w:cs="Arial"/>
        </w:rPr>
        <w:t xml:space="preserve"> </w:t>
      </w:r>
    </w:p>
  </w:footnote>
  <w:footnote w:id="85">
    <w:p w:rsidR="007D2B83" w:rsidRPr="00C86F7F" w:rsidRDefault="007D2B83" w:rsidP="00C86F7F">
      <w:pPr>
        <w:pStyle w:val="DraftHeading2"/>
        <w:ind w:left="1361" w:hanging="1361"/>
      </w:pPr>
      <w:r>
        <w:rPr>
          <w:rStyle w:val="FootnoteReference"/>
        </w:rPr>
        <w:footnoteRef/>
      </w:r>
      <w:r>
        <w:t xml:space="preserve"> </w:t>
      </w:r>
      <w:r w:rsidRPr="00C86F7F">
        <w:t>Additional objectives:</w:t>
      </w:r>
    </w:p>
    <w:p w:rsidR="007D2B83" w:rsidRDefault="007D2B83" w:rsidP="00C86F7F">
      <w:pPr>
        <w:pStyle w:val="DraftHeading2"/>
        <w:tabs>
          <w:tab w:val="right" w:pos="1247"/>
        </w:tabs>
        <w:ind w:left="1361" w:hanging="1361"/>
      </w:pPr>
      <w:r w:rsidRPr="002B477B">
        <w:t>(1)</w:t>
      </w:r>
      <w:r>
        <w:tab/>
        <w:t>The Council has the following objectives—</w:t>
      </w:r>
    </w:p>
    <w:p w:rsidR="007D2B83" w:rsidRDefault="007D2B83" w:rsidP="00C86F7F">
      <w:pPr>
        <w:pStyle w:val="DraftHeading3"/>
        <w:tabs>
          <w:tab w:val="right" w:pos="1757"/>
        </w:tabs>
        <w:ind w:left="1871" w:hanging="1871"/>
      </w:pPr>
      <w:r>
        <w:tab/>
        <w:t>(a)</w:t>
      </w:r>
      <w:r>
        <w:tab/>
        <w:t>to ensure a proper balance within its community between economic, social, environmental and cultural considerations within the context of the City of Melbourne's unique capital city responsibilities;</w:t>
      </w:r>
    </w:p>
    <w:p w:rsidR="007D2B83" w:rsidRDefault="007D2B83" w:rsidP="00C86F7F">
      <w:pPr>
        <w:pStyle w:val="DraftHeading3"/>
        <w:tabs>
          <w:tab w:val="right" w:pos="1757"/>
        </w:tabs>
        <w:ind w:left="1871" w:hanging="1871"/>
      </w:pPr>
      <w:r>
        <w:tab/>
        <w:t>(b)</w:t>
      </w:r>
      <w:r>
        <w:tab/>
        <w:t>to develop and implement strategic directions and policies for the City of Melbourne in collaboration with the Government of the State to ensure alignment with that Government's strategic directions and policies for the City of Melbourne as the capital city of the State of Victoria;</w:t>
      </w:r>
    </w:p>
    <w:p w:rsidR="007D2B83" w:rsidRDefault="007D2B83" w:rsidP="00C86F7F">
      <w:pPr>
        <w:pStyle w:val="DraftHeading3"/>
        <w:tabs>
          <w:tab w:val="right" w:pos="1757"/>
        </w:tabs>
        <w:ind w:left="1871" w:hanging="1871"/>
      </w:pPr>
      <w:r>
        <w:tab/>
        <w:t>(c)</w:t>
      </w:r>
      <w:r>
        <w:tab/>
        <w:t xml:space="preserve">to co-ordinate with the State and Commonwealth Governments in the planning and delivery of services in the City of </w:t>
      </w:r>
      <w:smartTag w:uri="urn:schemas-microsoft-com:office:smarttags" w:element="place">
        <w:smartTag w:uri="urn:schemas-microsoft-com:office:smarttags" w:element="City">
          <w:smartTag w:uri="urn:schemas-microsoft-com:office:smarttags" w:element="country-region">
            <w:r>
              <w:t>Melbourne</w:t>
            </w:r>
          </w:smartTag>
        </w:smartTag>
      </w:smartTag>
      <w:r>
        <w:t xml:space="preserve"> in which those governments have an interest;</w:t>
      </w:r>
    </w:p>
    <w:p w:rsidR="007D2B83" w:rsidRDefault="007D2B83" w:rsidP="00C86F7F">
      <w:pPr>
        <w:pStyle w:val="DraftHeading3"/>
        <w:tabs>
          <w:tab w:val="right" w:pos="1757"/>
        </w:tabs>
        <w:ind w:left="1871" w:hanging="1871"/>
      </w:pPr>
      <w:r>
        <w:tab/>
        <w:t>(d)</w:t>
      </w:r>
      <w:r>
        <w:tab/>
      </w:r>
      <w:proofErr w:type="gramStart"/>
      <w:r>
        <w:t>to</w:t>
      </w:r>
      <w:proofErr w:type="gramEnd"/>
      <w:r>
        <w:t xml:space="preserve"> work in conjunction with the Government of the State on projects which that Government or the Council determines are significant to Melbourne.</w:t>
      </w:r>
    </w:p>
    <w:p w:rsidR="007D2B83" w:rsidRDefault="007D2B83" w:rsidP="00C86F7F">
      <w:pPr>
        <w:jc w:val="right"/>
        <w:rPr>
          <w:rFonts w:ascii="Arial" w:hAnsi="Arial" w:cs="Arial"/>
          <w:i/>
        </w:rPr>
      </w:pPr>
      <w:r w:rsidRPr="00C57EEE">
        <w:rPr>
          <w:rFonts w:ascii="Arial" w:hAnsi="Arial" w:cs="Arial"/>
          <w:i/>
        </w:rPr>
        <w:t>(Section 7(1) City of Melbourne Act 2001)</w:t>
      </w:r>
    </w:p>
    <w:p w:rsidR="007D2B83" w:rsidRDefault="007D2B83">
      <w:pPr>
        <w:pStyle w:val="FootnoteText"/>
      </w:pPr>
    </w:p>
  </w:footnote>
  <w:footnote w:id="86">
    <w:p w:rsidR="007D2B83" w:rsidRPr="004831A7" w:rsidRDefault="007D2B83" w:rsidP="00C86F7F">
      <w:pPr>
        <w:pStyle w:val="FootnoteText"/>
        <w:rPr>
          <w:sz w:val="18"/>
          <w:szCs w:val="18"/>
        </w:rPr>
      </w:pPr>
      <w:r>
        <w:rPr>
          <w:rStyle w:val="FootnoteReference"/>
        </w:rPr>
        <w:footnoteRef/>
      </w:r>
      <w:r>
        <w:t xml:space="preserve"> VEC, March 2012, </w:t>
      </w:r>
      <w:r w:rsidRPr="005100BD">
        <w:rPr>
          <w:i/>
          <w:sz w:val="18"/>
          <w:szCs w:val="18"/>
        </w:rPr>
        <w:t>Final Report - Electoral Representation Review of Melbourne City Council</w:t>
      </w:r>
      <w:r>
        <w:rPr>
          <w:sz w:val="8"/>
          <w:szCs w:val="8"/>
        </w:rPr>
        <w:t xml:space="preserve"> </w:t>
      </w:r>
      <w:r w:rsidRPr="004C0EB4">
        <w:rPr>
          <w:sz w:val="18"/>
          <w:szCs w:val="18"/>
        </w:rPr>
        <w:t>&lt;https://www.vec.vic.go</w:t>
      </w:r>
      <w:r>
        <w:rPr>
          <w:sz w:val="18"/>
          <w:szCs w:val="18"/>
        </w:rPr>
        <w:t>v.au/reviews/melbournerr.html&gt;.</w:t>
      </w:r>
    </w:p>
  </w:footnote>
  <w:footnote w:id="87">
    <w:p w:rsidR="007D2B83" w:rsidRDefault="007D2B83" w:rsidP="00C86F7F">
      <w:pPr>
        <w:pStyle w:val="FootnoteText"/>
      </w:pPr>
      <w:r w:rsidRPr="004831A7">
        <w:rPr>
          <w:rStyle w:val="FootnoteReference"/>
        </w:rPr>
        <w:footnoteRef/>
      </w:r>
      <w:r w:rsidRPr="004831A7">
        <w:t xml:space="preserve"> </w:t>
      </w:r>
      <w:r w:rsidRPr="004831A7">
        <w:rPr>
          <w:rFonts w:ascii="Arial" w:hAnsi="Arial" w:cs="Arial"/>
          <w:sz w:val="16"/>
          <w:szCs w:val="24"/>
        </w:rPr>
        <w:t xml:space="preserve">Melbourne </w:t>
      </w:r>
      <w:r w:rsidRPr="004831A7">
        <w:rPr>
          <w:rFonts w:ascii="Arial" w:hAnsi="Arial" w:cs="Arial"/>
          <w:sz w:val="18"/>
          <w:szCs w:val="24"/>
        </w:rPr>
        <w:t xml:space="preserve">City Council 1996, </w:t>
      </w:r>
      <w:r w:rsidRPr="004831A7">
        <w:rPr>
          <w:rFonts w:ascii="Arial" w:hAnsi="Arial" w:cs="Arial"/>
          <w:i/>
          <w:sz w:val="18"/>
          <w:szCs w:val="24"/>
        </w:rPr>
        <w:t>1996 Election: Post-Election Review</w:t>
      </w:r>
      <w:r>
        <w:rPr>
          <w:rFonts w:ascii="Arial" w:hAnsi="Arial" w:cs="Arial"/>
          <w:i/>
          <w:sz w:val="18"/>
          <w:szCs w:val="24"/>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B83" w:rsidRPr="003C1976" w:rsidRDefault="007D2B83">
    <w:pPr>
      <w:pStyle w:val="Header"/>
      <w:jc w:val="right"/>
      <w:rPr>
        <w:rFonts w:ascii="Arial" w:hAnsi="Arial" w:cs="Arial"/>
      </w:rPr>
    </w:pPr>
    <w:r w:rsidRPr="003C1976">
      <w:rPr>
        <w:rFonts w:ascii="Arial" w:hAnsi="Arial" w:cs="Arial"/>
      </w:rPr>
      <w:fldChar w:fldCharType="begin"/>
    </w:r>
    <w:r w:rsidRPr="003C1976">
      <w:rPr>
        <w:rFonts w:ascii="Arial" w:hAnsi="Arial" w:cs="Arial"/>
      </w:rPr>
      <w:instrText xml:space="preserve"> PAGE   \* MERGEFORMAT </w:instrText>
    </w:r>
    <w:r w:rsidRPr="003C1976">
      <w:rPr>
        <w:rFonts w:ascii="Arial" w:hAnsi="Arial" w:cs="Arial"/>
      </w:rPr>
      <w:fldChar w:fldCharType="separate"/>
    </w:r>
    <w:r w:rsidR="009266B2">
      <w:rPr>
        <w:rFonts w:ascii="Arial" w:hAnsi="Arial" w:cs="Arial"/>
        <w:noProof/>
      </w:rPr>
      <w:t>1</w:t>
    </w:r>
    <w:r w:rsidRPr="003C1976">
      <w:rPr>
        <w:rFonts w:ascii="Arial" w:hAnsi="Arial" w:cs="Arial"/>
      </w:rPr>
      <w:fldChar w:fldCharType="end"/>
    </w:r>
  </w:p>
  <w:p w:rsidR="007D2B83" w:rsidRDefault="007D2B8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2D47878"/>
    <w:lvl w:ilvl="0">
      <w:numFmt w:val="decimal"/>
      <w:pStyle w:val="BBullGen"/>
      <w:lvlText w:val="*"/>
      <w:lvlJc w:val="left"/>
    </w:lvl>
  </w:abstractNum>
  <w:abstractNum w:abstractNumId="1">
    <w:nsid w:val="001E37D9"/>
    <w:multiLevelType w:val="hybridMultilevel"/>
    <w:tmpl w:val="AE1A9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1C64A0"/>
    <w:multiLevelType w:val="hybridMultilevel"/>
    <w:tmpl w:val="54CA5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4FA0855"/>
    <w:multiLevelType w:val="hybridMultilevel"/>
    <w:tmpl w:val="D15A2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54F57C2"/>
    <w:multiLevelType w:val="hybridMultilevel"/>
    <w:tmpl w:val="0366D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8137C4C"/>
    <w:multiLevelType w:val="multilevel"/>
    <w:tmpl w:val="924E2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884AE2"/>
    <w:multiLevelType w:val="hybridMultilevel"/>
    <w:tmpl w:val="AB02DE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9FA610E"/>
    <w:multiLevelType w:val="hybridMultilevel"/>
    <w:tmpl w:val="5DFE6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A6A2718"/>
    <w:multiLevelType w:val="hybridMultilevel"/>
    <w:tmpl w:val="E892BB2E"/>
    <w:lvl w:ilvl="0" w:tplc="0C090005">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A8A111F"/>
    <w:multiLevelType w:val="hybridMultilevel"/>
    <w:tmpl w:val="35C8C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AA63952"/>
    <w:multiLevelType w:val="hybridMultilevel"/>
    <w:tmpl w:val="655E2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D2C0FFC"/>
    <w:multiLevelType w:val="hybridMultilevel"/>
    <w:tmpl w:val="D39EE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D6697D"/>
    <w:multiLevelType w:val="hybridMultilevel"/>
    <w:tmpl w:val="726622BC"/>
    <w:lvl w:ilvl="0" w:tplc="0C090005">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16B6296"/>
    <w:multiLevelType w:val="hybridMultilevel"/>
    <w:tmpl w:val="D582986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nsid w:val="133B00A5"/>
    <w:multiLevelType w:val="hybridMultilevel"/>
    <w:tmpl w:val="D99CD08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5">
    <w:nsid w:val="14D26EB4"/>
    <w:multiLevelType w:val="hybridMultilevel"/>
    <w:tmpl w:val="9B7C4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71B2254"/>
    <w:multiLevelType w:val="hybridMultilevel"/>
    <w:tmpl w:val="5958ECF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nsid w:val="184F5213"/>
    <w:multiLevelType w:val="hybridMultilevel"/>
    <w:tmpl w:val="EF66B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9E94317"/>
    <w:multiLevelType w:val="hybridMultilevel"/>
    <w:tmpl w:val="376C7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A3D52CB"/>
    <w:multiLevelType w:val="hybridMultilevel"/>
    <w:tmpl w:val="D344932E"/>
    <w:lvl w:ilvl="0" w:tplc="0C090005">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1BB9369E"/>
    <w:multiLevelType w:val="hybridMultilevel"/>
    <w:tmpl w:val="028E4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BF95E2D"/>
    <w:multiLevelType w:val="hybridMultilevel"/>
    <w:tmpl w:val="5A085454"/>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22">
    <w:nsid w:val="1C6C05D8"/>
    <w:multiLevelType w:val="hybridMultilevel"/>
    <w:tmpl w:val="9BB04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1C924132"/>
    <w:multiLevelType w:val="hybridMultilevel"/>
    <w:tmpl w:val="B2ACF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1DA6251F"/>
    <w:multiLevelType w:val="hybridMultilevel"/>
    <w:tmpl w:val="6F2686E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21D47B34"/>
    <w:multiLevelType w:val="hybridMultilevel"/>
    <w:tmpl w:val="994ED5C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6">
    <w:nsid w:val="224A3881"/>
    <w:multiLevelType w:val="hybridMultilevel"/>
    <w:tmpl w:val="E4FE6E0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7">
    <w:nsid w:val="23A52FDC"/>
    <w:multiLevelType w:val="hybridMultilevel"/>
    <w:tmpl w:val="ACA4AD22"/>
    <w:lvl w:ilvl="0" w:tplc="0C090005">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24A16F43"/>
    <w:multiLevelType w:val="hybridMultilevel"/>
    <w:tmpl w:val="732A9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51F554F"/>
    <w:multiLevelType w:val="hybridMultilevel"/>
    <w:tmpl w:val="DE12E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8C67448"/>
    <w:multiLevelType w:val="hybridMultilevel"/>
    <w:tmpl w:val="97926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D2104F8"/>
    <w:multiLevelType w:val="hybridMultilevel"/>
    <w:tmpl w:val="B61A9BD8"/>
    <w:lvl w:ilvl="0" w:tplc="0C09000F">
      <w:start w:val="1"/>
      <w:numFmt w:val="decimal"/>
      <w:lvlText w:val="%1."/>
      <w:lvlJc w:val="left"/>
      <w:pPr>
        <w:ind w:left="768" w:hanging="360"/>
      </w:pPr>
    </w:lvl>
    <w:lvl w:ilvl="1" w:tplc="0C090019" w:tentative="1">
      <w:start w:val="1"/>
      <w:numFmt w:val="lowerLetter"/>
      <w:lvlText w:val="%2."/>
      <w:lvlJc w:val="left"/>
      <w:pPr>
        <w:ind w:left="1488" w:hanging="360"/>
      </w:pPr>
    </w:lvl>
    <w:lvl w:ilvl="2" w:tplc="0C09001B" w:tentative="1">
      <w:start w:val="1"/>
      <w:numFmt w:val="lowerRoman"/>
      <w:lvlText w:val="%3."/>
      <w:lvlJc w:val="right"/>
      <w:pPr>
        <w:ind w:left="2208" w:hanging="180"/>
      </w:pPr>
    </w:lvl>
    <w:lvl w:ilvl="3" w:tplc="0C09000F" w:tentative="1">
      <w:start w:val="1"/>
      <w:numFmt w:val="decimal"/>
      <w:lvlText w:val="%4."/>
      <w:lvlJc w:val="left"/>
      <w:pPr>
        <w:ind w:left="2928" w:hanging="360"/>
      </w:pPr>
    </w:lvl>
    <w:lvl w:ilvl="4" w:tplc="0C090019" w:tentative="1">
      <w:start w:val="1"/>
      <w:numFmt w:val="lowerLetter"/>
      <w:lvlText w:val="%5."/>
      <w:lvlJc w:val="left"/>
      <w:pPr>
        <w:ind w:left="3648" w:hanging="360"/>
      </w:pPr>
    </w:lvl>
    <w:lvl w:ilvl="5" w:tplc="0C09001B" w:tentative="1">
      <w:start w:val="1"/>
      <w:numFmt w:val="lowerRoman"/>
      <w:lvlText w:val="%6."/>
      <w:lvlJc w:val="right"/>
      <w:pPr>
        <w:ind w:left="4368" w:hanging="180"/>
      </w:pPr>
    </w:lvl>
    <w:lvl w:ilvl="6" w:tplc="0C09000F" w:tentative="1">
      <w:start w:val="1"/>
      <w:numFmt w:val="decimal"/>
      <w:lvlText w:val="%7."/>
      <w:lvlJc w:val="left"/>
      <w:pPr>
        <w:ind w:left="5088" w:hanging="360"/>
      </w:pPr>
    </w:lvl>
    <w:lvl w:ilvl="7" w:tplc="0C090019" w:tentative="1">
      <w:start w:val="1"/>
      <w:numFmt w:val="lowerLetter"/>
      <w:lvlText w:val="%8."/>
      <w:lvlJc w:val="left"/>
      <w:pPr>
        <w:ind w:left="5808" w:hanging="360"/>
      </w:pPr>
    </w:lvl>
    <w:lvl w:ilvl="8" w:tplc="0C09001B" w:tentative="1">
      <w:start w:val="1"/>
      <w:numFmt w:val="lowerRoman"/>
      <w:lvlText w:val="%9."/>
      <w:lvlJc w:val="right"/>
      <w:pPr>
        <w:ind w:left="6528" w:hanging="180"/>
      </w:pPr>
    </w:lvl>
  </w:abstractNum>
  <w:abstractNum w:abstractNumId="32">
    <w:nsid w:val="2E3868E8"/>
    <w:multiLevelType w:val="hybridMultilevel"/>
    <w:tmpl w:val="B63A4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2E4957FD"/>
    <w:multiLevelType w:val="hybridMultilevel"/>
    <w:tmpl w:val="B8D42232"/>
    <w:lvl w:ilvl="0" w:tplc="0C090001">
      <w:start w:val="1"/>
      <w:numFmt w:val="bullet"/>
      <w:lvlText w:val=""/>
      <w:lvlJc w:val="left"/>
      <w:pPr>
        <w:ind w:left="777" w:hanging="360"/>
      </w:pPr>
      <w:rPr>
        <w:rFonts w:ascii="Symbol" w:hAnsi="Symbol" w:hint="default"/>
      </w:rPr>
    </w:lvl>
    <w:lvl w:ilvl="1" w:tplc="0C090003">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4">
    <w:nsid w:val="2ED96B49"/>
    <w:multiLevelType w:val="hybridMultilevel"/>
    <w:tmpl w:val="6568DBE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5">
    <w:nsid w:val="300A2218"/>
    <w:multiLevelType w:val="hybridMultilevel"/>
    <w:tmpl w:val="70587AF6"/>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36">
    <w:nsid w:val="3220365D"/>
    <w:multiLevelType w:val="hybridMultilevel"/>
    <w:tmpl w:val="95A6A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33D249AD"/>
    <w:multiLevelType w:val="hybridMultilevel"/>
    <w:tmpl w:val="76E47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38043E01"/>
    <w:multiLevelType w:val="hybridMultilevel"/>
    <w:tmpl w:val="C902D7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nsid w:val="3BE21AD3"/>
    <w:multiLevelType w:val="hybridMultilevel"/>
    <w:tmpl w:val="B27E2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3D743D8A"/>
    <w:multiLevelType w:val="hybridMultilevel"/>
    <w:tmpl w:val="73EA4B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40D200BC"/>
    <w:multiLevelType w:val="hybridMultilevel"/>
    <w:tmpl w:val="DBAAC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412E50D2"/>
    <w:multiLevelType w:val="hybridMultilevel"/>
    <w:tmpl w:val="9566136A"/>
    <w:lvl w:ilvl="0" w:tplc="0C090005">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41896EC1"/>
    <w:multiLevelType w:val="hybridMultilevel"/>
    <w:tmpl w:val="88FA709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4">
    <w:nsid w:val="42602763"/>
    <w:multiLevelType w:val="hybridMultilevel"/>
    <w:tmpl w:val="6B70299C"/>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45">
    <w:nsid w:val="48E246D8"/>
    <w:multiLevelType w:val="hybridMultilevel"/>
    <w:tmpl w:val="F9A49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4AA274E9"/>
    <w:multiLevelType w:val="hybridMultilevel"/>
    <w:tmpl w:val="D60E4D56"/>
    <w:lvl w:ilvl="0" w:tplc="0C090001">
      <w:start w:val="1"/>
      <w:numFmt w:val="bullet"/>
      <w:lvlText w:val=""/>
      <w:lvlJc w:val="left"/>
      <w:pPr>
        <w:ind w:left="829" w:hanging="360"/>
      </w:pPr>
      <w:rPr>
        <w:rFonts w:ascii="Symbol" w:hAnsi="Symbol" w:hint="default"/>
      </w:rPr>
    </w:lvl>
    <w:lvl w:ilvl="1" w:tplc="0C090003" w:tentative="1">
      <w:start w:val="1"/>
      <w:numFmt w:val="bullet"/>
      <w:lvlText w:val="o"/>
      <w:lvlJc w:val="left"/>
      <w:pPr>
        <w:ind w:left="1549" w:hanging="360"/>
      </w:pPr>
      <w:rPr>
        <w:rFonts w:ascii="Courier New" w:hAnsi="Courier New" w:cs="Courier New" w:hint="default"/>
      </w:rPr>
    </w:lvl>
    <w:lvl w:ilvl="2" w:tplc="0C090005" w:tentative="1">
      <w:start w:val="1"/>
      <w:numFmt w:val="bullet"/>
      <w:lvlText w:val=""/>
      <w:lvlJc w:val="left"/>
      <w:pPr>
        <w:ind w:left="2269" w:hanging="360"/>
      </w:pPr>
      <w:rPr>
        <w:rFonts w:ascii="Wingdings" w:hAnsi="Wingdings" w:hint="default"/>
      </w:rPr>
    </w:lvl>
    <w:lvl w:ilvl="3" w:tplc="0C090001" w:tentative="1">
      <w:start w:val="1"/>
      <w:numFmt w:val="bullet"/>
      <w:lvlText w:val=""/>
      <w:lvlJc w:val="left"/>
      <w:pPr>
        <w:ind w:left="2989" w:hanging="360"/>
      </w:pPr>
      <w:rPr>
        <w:rFonts w:ascii="Symbol" w:hAnsi="Symbol" w:hint="default"/>
      </w:rPr>
    </w:lvl>
    <w:lvl w:ilvl="4" w:tplc="0C090003" w:tentative="1">
      <w:start w:val="1"/>
      <w:numFmt w:val="bullet"/>
      <w:lvlText w:val="o"/>
      <w:lvlJc w:val="left"/>
      <w:pPr>
        <w:ind w:left="3709" w:hanging="360"/>
      </w:pPr>
      <w:rPr>
        <w:rFonts w:ascii="Courier New" w:hAnsi="Courier New" w:cs="Courier New" w:hint="default"/>
      </w:rPr>
    </w:lvl>
    <w:lvl w:ilvl="5" w:tplc="0C090005" w:tentative="1">
      <w:start w:val="1"/>
      <w:numFmt w:val="bullet"/>
      <w:lvlText w:val=""/>
      <w:lvlJc w:val="left"/>
      <w:pPr>
        <w:ind w:left="4429" w:hanging="360"/>
      </w:pPr>
      <w:rPr>
        <w:rFonts w:ascii="Wingdings" w:hAnsi="Wingdings" w:hint="default"/>
      </w:rPr>
    </w:lvl>
    <w:lvl w:ilvl="6" w:tplc="0C090001" w:tentative="1">
      <w:start w:val="1"/>
      <w:numFmt w:val="bullet"/>
      <w:lvlText w:val=""/>
      <w:lvlJc w:val="left"/>
      <w:pPr>
        <w:ind w:left="5149" w:hanging="360"/>
      </w:pPr>
      <w:rPr>
        <w:rFonts w:ascii="Symbol" w:hAnsi="Symbol" w:hint="default"/>
      </w:rPr>
    </w:lvl>
    <w:lvl w:ilvl="7" w:tplc="0C090003" w:tentative="1">
      <w:start w:val="1"/>
      <w:numFmt w:val="bullet"/>
      <w:lvlText w:val="o"/>
      <w:lvlJc w:val="left"/>
      <w:pPr>
        <w:ind w:left="5869" w:hanging="360"/>
      </w:pPr>
      <w:rPr>
        <w:rFonts w:ascii="Courier New" w:hAnsi="Courier New" w:cs="Courier New" w:hint="default"/>
      </w:rPr>
    </w:lvl>
    <w:lvl w:ilvl="8" w:tplc="0C090005" w:tentative="1">
      <w:start w:val="1"/>
      <w:numFmt w:val="bullet"/>
      <w:lvlText w:val=""/>
      <w:lvlJc w:val="left"/>
      <w:pPr>
        <w:ind w:left="6589" w:hanging="360"/>
      </w:pPr>
      <w:rPr>
        <w:rFonts w:ascii="Wingdings" w:hAnsi="Wingdings" w:hint="default"/>
      </w:rPr>
    </w:lvl>
  </w:abstractNum>
  <w:abstractNum w:abstractNumId="47">
    <w:nsid w:val="4B0C61CE"/>
    <w:multiLevelType w:val="hybridMultilevel"/>
    <w:tmpl w:val="C5BC667E"/>
    <w:lvl w:ilvl="0" w:tplc="0C090003">
      <w:start w:val="1"/>
      <w:numFmt w:val="bullet"/>
      <w:lvlText w:val="o"/>
      <w:lvlJc w:val="left"/>
      <w:pPr>
        <w:ind w:left="1604" w:hanging="360"/>
      </w:pPr>
      <w:rPr>
        <w:rFonts w:ascii="Courier New" w:hAnsi="Courier New" w:cs="Courier New" w:hint="default"/>
      </w:rPr>
    </w:lvl>
    <w:lvl w:ilvl="1" w:tplc="0C090003" w:tentative="1">
      <w:start w:val="1"/>
      <w:numFmt w:val="bullet"/>
      <w:lvlText w:val="o"/>
      <w:lvlJc w:val="left"/>
      <w:pPr>
        <w:ind w:left="2324" w:hanging="360"/>
      </w:pPr>
      <w:rPr>
        <w:rFonts w:ascii="Courier New" w:hAnsi="Courier New" w:cs="Courier New" w:hint="default"/>
      </w:rPr>
    </w:lvl>
    <w:lvl w:ilvl="2" w:tplc="0C090005" w:tentative="1">
      <w:start w:val="1"/>
      <w:numFmt w:val="bullet"/>
      <w:lvlText w:val=""/>
      <w:lvlJc w:val="left"/>
      <w:pPr>
        <w:ind w:left="3044" w:hanging="360"/>
      </w:pPr>
      <w:rPr>
        <w:rFonts w:ascii="Wingdings" w:hAnsi="Wingdings" w:hint="default"/>
      </w:rPr>
    </w:lvl>
    <w:lvl w:ilvl="3" w:tplc="0C090001" w:tentative="1">
      <w:start w:val="1"/>
      <w:numFmt w:val="bullet"/>
      <w:lvlText w:val=""/>
      <w:lvlJc w:val="left"/>
      <w:pPr>
        <w:ind w:left="3764" w:hanging="360"/>
      </w:pPr>
      <w:rPr>
        <w:rFonts w:ascii="Symbol" w:hAnsi="Symbol" w:hint="default"/>
      </w:rPr>
    </w:lvl>
    <w:lvl w:ilvl="4" w:tplc="0C090003" w:tentative="1">
      <w:start w:val="1"/>
      <w:numFmt w:val="bullet"/>
      <w:lvlText w:val="o"/>
      <w:lvlJc w:val="left"/>
      <w:pPr>
        <w:ind w:left="4484" w:hanging="360"/>
      </w:pPr>
      <w:rPr>
        <w:rFonts w:ascii="Courier New" w:hAnsi="Courier New" w:cs="Courier New" w:hint="default"/>
      </w:rPr>
    </w:lvl>
    <w:lvl w:ilvl="5" w:tplc="0C090005" w:tentative="1">
      <w:start w:val="1"/>
      <w:numFmt w:val="bullet"/>
      <w:lvlText w:val=""/>
      <w:lvlJc w:val="left"/>
      <w:pPr>
        <w:ind w:left="5204" w:hanging="360"/>
      </w:pPr>
      <w:rPr>
        <w:rFonts w:ascii="Wingdings" w:hAnsi="Wingdings" w:hint="default"/>
      </w:rPr>
    </w:lvl>
    <w:lvl w:ilvl="6" w:tplc="0C090001" w:tentative="1">
      <w:start w:val="1"/>
      <w:numFmt w:val="bullet"/>
      <w:lvlText w:val=""/>
      <w:lvlJc w:val="left"/>
      <w:pPr>
        <w:ind w:left="5924" w:hanging="360"/>
      </w:pPr>
      <w:rPr>
        <w:rFonts w:ascii="Symbol" w:hAnsi="Symbol" w:hint="default"/>
      </w:rPr>
    </w:lvl>
    <w:lvl w:ilvl="7" w:tplc="0C090003" w:tentative="1">
      <w:start w:val="1"/>
      <w:numFmt w:val="bullet"/>
      <w:lvlText w:val="o"/>
      <w:lvlJc w:val="left"/>
      <w:pPr>
        <w:ind w:left="6644" w:hanging="360"/>
      </w:pPr>
      <w:rPr>
        <w:rFonts w:ascii="Courier New" w:hAnsi="Courier New" w:cs="Courier New" w:hint="default"/>
      </w:rPr>
    </w:lvl>
    <w:lvl w:ilvl="8" w:tplc="0C090005" w:tentative="1">
      <w:start w:val="1"/>
      <w:numFmt w:val="bullet"/>
      <w:lvlText w:val=""/>
      <w:lvlJc w:val="left"/>
      <w:pPr>
        <w:ind w:left="7364" w:hanging="360"/>
      </w:pPr>
      <w:rPr>
        <w:rFonts w:ascii="Wingdings" w:hAnsi="Wingdings" w:hint="default"/>
      </w:rPr>
    </w:lvl>
  </w:abstractNum>
  <w:abstractNum w:abstractNumId="48">
    <w:nsid w:val="4BB473BE"/>
    <w:multiLevelType w:val="hybridMultilevel"/>
    <w:tmpl w:val="3C0AC29A"/>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49">
    <w:nsid w:val="4C052FC4"/>
    <w:multiLevelType w:val="hybridMultilevel"/>
    <w:tmpl w:val="39DAD46E"/>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50">
    <w:nsid w:val="4DB44A2A"/>
    <w:multiLevelType w:val="hybridMultilevel"/>
    <w:tmpl w:val="D3B6A9F2"/>
    <w:lvl w:ilvl="0" w:tplc="0C090005">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4FC1717E"/>
    <w:multiLevelType w:val="hybridMultilevel"/>
    <w:tmpl w:val="7F7C566A"/>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52">
    <w:nsid w:val="506B64BA"/>
    <w:multiLevelType w:val="hybridMultilevel"/>
    <w:tmpl w:val="F5B00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514E6C48"/>
    <w:multiLevelType w:val="hybridMultilevel"/>
    <w:tmpl w:val="26ECB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5242756B"/>
    <w:multiLevelType w:val="hybridMultilevel"/>
    <w:tmpl w:val="ACF24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536A3F66"/>
    <w:multiLevelType w:val="hybridMultilevel"/>
    <w:tmpl w:val="E502417A"/>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56">
    <w:nsid w:val="5500356F"/>
    <w:multiLevelType w:val="hybridMultilevel"/>
    <w:tmpl w:val="44B65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562D50EE"/>
    <w:multiLevelType w:val="hybridMultilevel"/>
    <w:tmpl w:val="E8CA114C"/>
    <w:lvl w:ilvl="0" w:tplc="0C090005">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nsid w:val="59445DC5"/>
    <w:multiLevelType w:val="hybridMultilevel"/>
    <w:tmpl w:val="0FE40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5CE177C9"/>
    <w:multiLevelType w:val="hybridMultilevel"/>
    <w:tmpl w:val="5DB8D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5E2F0E18"/>
    <w:multiLevelType w:val="hybridMultilevel"/>
    <w:tmpl w:val="D2D018A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1">
    <w:nsid w:val="606C58DC"/>
    <w:multiLevelType w:val="hybridMultilevel"/>
    <w:tmpl w:val="802CBBDC"/>
    <w:lvl w:ilvl="0" w:tplc="0C090005">
      <w:start w:val="1"/>
      <w:numFmt w:val="bullet"/>
      <w:lvlText w:val=""/>
      <w:lvlJc w:val="left"/>
      <w:pPr>
        <w:ind w:left="1494" w:hanging="360"/>
      </w:pPr>
      <w:rPr>
        <w:rFonts w:ascii="Wingdings" w:hAnsi="Wingding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62">
    <w:nsid w:val="60BA7E22"/>
    <w:multiLevelType w:val="hybridMultilevel"/>
    <w:tmpl w:val="63A41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629B1322"/>
    <w:multiLevelType w:val="hybridMultilevel"/>
    <w:tmpl w:val="57106144"/>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64">
    <w:nsid w:val="66186531"/>
    <w:multiLevelType w:val="hybridMultilevel"/>
    <w:tmpl w:val="B91E48D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5">
    <w:nsid w:val="672F4B65"/>
    <w:multiLevelType w:val="hybridMultilevel"/>
    <w:tmpl w:val="57387EDE"/>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66">
    <w:nsid w:val="67A90EE0"/>
    <w:multiLevelType w:val="hybridMultilevel"/>
    <w:tmpl w:val="C6FA1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69151DD8"/>
    <w:multiLevelType w:val="hybridMultilevel"/>
    <w:tmpl w:val="DC38D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6A877E36"/>
    <w:multiLevelType w:val="hybridMultilevel"/>
    <w:tmpl w:val="6DF24A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6C926982"/>
    <w:multiLevelType w:val="hybridMultilevel"/>
    <w:tmpl w:val="1464BF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6E1D2B4D"/>
    <w:multiLevelType w:val="hybridMultilevel"/>
    <w:tmpl w:val="111A595C"/>
    <w:lvl w:ilvl="0" w:tplc="A1C80E2E">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6F9A4487"/>
    <w:multiLevelType w:val="hybridMultilevel"/>
    <w:tmpl w:val="812E1E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700360B3"/>
    <w:multiLevelType w:val="hybridMultilevel"/>
    <w:tmpl w:val="08B2F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776666F5"/>
    <w:multiLevelType w:val="hybridMultilevel"/>
    <w:tmpl w:val="FEB4FB84"/>
    <w:lvl w:ilvl="0" w:tplc="0C090001">
      <w:start w:val="1"/>
      <w:numFmt w:val="bullet"/>
      <w:lvlText w:val=""/>
      <w:lvlJc w:val="left"/>
      <w:pPr>
        <w:ind w:left="480" w:hanging="360"/>
      </w:pPr>
      <w:rPr>
        <w:rFonts w:ascii="Symbol" w:hAnsi="Symbol" w:hint="default"/>
      </w:rPr>
    </w:lvl>
    <w:lvl w:ilvl="1" w:tplc="0C090003" w:tentative="1">
      <w:start w:val="1"/>
      <w:numFmt w:val="bullet"/>
      <w:lvlText w:val="o"/>
      <w:lvlJc w:val="left"/>
      <w:pPr>
        <w:ind w:left="1200" w:hanging="360"/>
      </w:pPr>
      <w:rPr>
        <w:rFonts w:ascii="Courier New" w:hAnsi="Courier New" w:cs="Courier New" w:hint="default"/>
      </w:rPr>
    </w:lvl>
    <w:lvl w:ilvl="2" w:tplc="0C090005" w:tentative="1">
      <w:start w:val="1"/>
      <w:numFmt w:val="bullet"/>
      <w:lvlText w:val=""/>
      <w:lvlJc w:val="left"/>
      <w:pPr>
        <w:ind w:left="1920" w:hanging="360"/>
      </w:pPr>
      <w:rPr>
        <w:rFonts w:ascii="Wingdings" w:hAnsi="Wingdings" w:hint="default"/>
      </w:rPr>
    </w:lvl>
    <w:lvl w:ilvl="3" w:tplc="0C090001" w:tentative="1">
      <w:start w:val="1"/>
      <w:numFmt w:val="bullet"/>
      <w:lvlText w:val=""/>
      <w:lvlJc w:val="left"/>
      <w:pPr>
        <w:ind w:left="2640" w:hanging="360"/>
      </w:pPr>
      <w:rPr>
        <w:rFonts w:ascii="Symbol" w:hAnsi="Symbol" w:hint="default"/>
      </w:rPr>
    </w:lvl>
    <w:lvl w:ilvl="4" w:tplc="0C090003" w:tentative="1">
      <w:start w:val="1"/>
      <w:numFmt w:val="bullet"/>
      <w:lvlText w:val="o"/>
      <w:lvlJc w:val="left"/>
      <w:pPr>
        <w:ind w:left="3360" w:hanging="360"/>
      </w:pPr>
      <w:rPr>
        <w:rFonts w:ascii="Courier New" w:hAnsi="Courier New" w:cs="Courier New" w:hint="default"/>
      </w:rPr>
    </w:lvl>
    <w:lvl w:ilvl="5" w:tplc="0C090005" w:tentative="1">
      <w:start w:val="1"/>
      <w:numFmt w:val="bullet"/>
      <w:lvlText w:val=""/>
      <w:lvlJc w:val="left"/>
      <w:pPr>
        <w:ind w:left="4080" w:hanging="360"/>
      </w:pPr>
      <w:rPr>
        <w:rFonts w:ascii="Wingdings" w:hAnsi="Wingdings" w:hint="default"/>
      </w:rPr>
    </w:lvl>
    <w:lvl w:ilvl="6" w:tplc="0C090001" w:tentative="1">
      <w:start w:val="1"/>
      <w:numFmt w:val="bullet"/>
      <w:lvlText w:val=""/>
      <w:lvlJc w:val="left"/>
      <w:pPr>
        <w:ind w:left="4800" w:hanging="360"/>
      </w:pPr>
      <w:rPr>
        <w:rFonts w:ascii="Symbol" w:hAnsi="Symbol" w:hint="default"/>
      </w:rPr>
    </w:lvl>
    <w:lvl w:ilvl="7" w:tplc="0C090003" w:tentative="1">
      <w:start w:val="1"/>
      <w:numFmt w:val="bullet"/>
      <w:lvlText w:val="o"/>
      <w:lvlJc w:val="left"/>
      <w:pPr>
        <w:ind w:left="5520" w:hanging="360"/>
      </w:pPr>
      <w:rPr>
        <w:rFonts w:ascii="Courier New" w:hAnsi="Courier New" w:cs="Courier New" w:hint="default"/>
      </w:rPr>
    </w:lvl>
    <w:lvl w:ilvl="8" w:tplc="0C090005" w:tentative="1">
      <w:start w:val="1"/>
      <w:numFmt w:val="bullet"/>
      <w:lvlText w:val=""/>
      <w:lvlJc w:val="left"/>
      <w:pPr>
        <w:ind w:left="6240" w:hanging="360"/>
      </w:pPr>
      <w:rPr>
        <w:rFonts w:ascii="Wingdings" w:hAnsi="Wingdings" w:hint="default"/>
      </w:rPr>
    </w:lvl>
  </w:abstractNum>
  <w:abstractNum w:abstractNumId="74">
    <w:nsid w:val="78D72694"/>
    <w:multiLevelType w:val="hybridMultilevel"/>
    <w:tmpl w:val="91284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7B29207D"/>
    <w:multiLevelType w:val="hybridMultilevel"/>
    <w:tmpl w:val="20ACA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7C3F5940"/>
    <w:multiLevelType w:val="hybridMultilevel"/>
    <w:tmpl w:val="63C603A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7D4C1AB8"/>
    <w:multiLevelType w:val="hybridMultilevel"/>
    <w:tmpl w:val="84B0D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7DCA7869"/>
    <w:multiLevelType w:val="hybridMultilevel"/>
    <w:tmpl w:val="60D07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7E8454EE"/>
    <w:multiLevelType w:val="hybridMultilevel"/>
    <w:tmpl w:val="C70A7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7F5E1016"/>
    <w:multiLevelType w:val="hybridMultilevel"/>
    <w:tmpl w:val="B27495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5"/>
  </w:num>
  <w:num w:numId="2">
    <w:abstractNumId w:val="77"/>
  </w:num>
  <w:num w:numId="3">
    <w:abstractNumId w:val="10"/>
  </w:num>
  <w:num w:numId="4">
    <w:abstractNumId w:val="18"/>
  </w:num>
  <w:num w:numId="5">
    <w:abstractNumId w:val="0"/>
    <w:lvlOverride w:ilvl="0">
      <w:lvl w:ilvl="0">
        <w:start w:val="1"/>
        <w:numFmt w:val="bullet"/>
        <w:pStyle w:val="BBullGen"/>
        <w:lvlText w:val=""/>
        <w:legacy w:legacy="1" w:legacySpace="0" w:legacyIndent="283"/>
        <w:lvlJc w:val="left"/>
        <w:pPr>
          <w:ind w:left="403" w:hanging="283"/>
        </w:pPr>
        <w:rPr>
          <w:rFonts w:ascii="Symbol" w:hAnsi="Symbol" w:hint="default"/>
        </w:rPr>
      </w:lvl>
    </w:lvlOverride>
  </w:num>
  <w:num w:numId="6">
    <w:abstractNumId w:val="73"/>
  </w:num>
  <w:num w:numId="7">
    <w:abstractNumId w:val="5"/>
  </w:num>
  <w:num w:numId="8">
    <w:abstractNumId w:val="46"/>
  </w:num>
  <w:num w:numId="9">
    <w:abstractNumId w:val="56"/>
  </w:num>
  <w:num w:numId="10">
    <w:abstractNumId w:val="30"/>
  </w:num>
  <w:num w:numId="11">
    <w:abstractNumId w:val="32"/>
  </w:num>
  <w:num w:numId="12">
    <w:abstractNumId w:val="58"/>
  </w:num>
  <w:num w:numId="13">
    <w:abstractNumId w:val="23"/>
  </w:num>
  <w:num w:numId="14">
    <w:abstractNumId w:val="29"/>
  </w:num>
  <w:num w:numId="15">
    <w:abstractNumId w:val="28"/>
  </w:num>
  <w:num w:numId="16">
    <w:abstractNumId w:val="54"/>
  </w:num>
  <w:num w:numId="17">
    <w:abstractNumId w:val="25"/>
  </w:num>
  <w:num w:numId="18">
    <w:abstractNumId w:val="26"/>
  </w:num>
  <w:num w:numId="19">
    <w:abstractNumId w:val="14"/>
  </w:num>
  <w:num w:numId="20">
    <w:abstractNumId w:val="51"/>
  </w:num>
  <w:num w:numId="21">
    <w:abstractNumId w:val="4"/>
  </w:num>
  <w:num w:numId="22">
    <w:abstractNumId w:val="52"/>
  </w:num>
  <w:num w:numId="23">
    <w:abstractNumId w:val="21"/>
  </w:num>
  <w:num w:numId="24">
    <w:abstractNumId w:val="40"/>
  </w:num>
  <w:num w:numId="25">
    <w:abstractNumId w:val="71"/>
  </w:num>
  <w:num w:numId="26">
    <w:abstractNumId w:val="1"/>
  </w:num>
  <w:num w:numId="27">
    <w:abstractNumId w:val="31"/>
  </w:num>
  <w:num w:numId="28">
    <w:abstractNumId w:val="7"/>
  </w:num>
  <w:num w:numId="29">
    <w:abstractNumId w:val="22"/>
  </w:num>
  <w:num w:numId="30">
    <w:abstractNumId w:val="47"/>
  </w:num>
  <w:num w:numId="31">
    <w:abstractNumId w:val="69"/>
  </w:num>
  <w:num w:numId="32">
    <w:abstractNumId w:val="60"/>
  </w:num>
  <w:num w:numId="33">
    <w:abstractNumId w:val="15"/>
  </w:num>
  <w:num w:numId="34">
    <w:abstractNumId w:val="59"/>
  </w:num>
  <w:num w:numId="35">
    <w:abstractNumId w:val="24"/>
  </w:num>
  <w:num w:numId="36">
    <w:abstractNumId w:val="45"/>
  </w:num>
  <w:num w:numId="37">
    <w:abstractNumId w:val="9"/>
  </w:num>
  <w:num w:numId="38">
    <w:abstractNumId w:val="80"/>
  </w:num>
  <w:num w:numId="39">
    <w:abstractNumId w:val="64"/>
  </w:num>
  <w:num w:numId="40">
    <w:abstractNumId w:val="48"/>
  </w:num>
  <w:num w:numId="41">
    <w:abstractNumId w:val="43"/>
  </w:num>
  <w:num w:numId="42">
    <w:abstractNumId w:val="35"/>
  </w:num>
  <w:num w:numId="43">
    <w:abstractNumId w:val="13"/>
  </w:num>
  <w:num w:numId="44">
    <w:abstractNumId w:val="70"/>
  </w:num>
  <w:num w:numId="45">
    <w:abstractNumId w:val="11"/>
  </w:num>
  <w:num w:numId="46">
    <w:abstractNumId w:val="17"/>
  </w:num>
  <w:num w:numId="47">
    <w:abstractNumId w:val="63"/>
  </w:num>
  <w:num w:numId="48">
    <w:abstractNumId w:val="33"/>
  </w:num>
  <w:num w:numId="49">
    <w:abstractNumId w:val="16"/>
  </w:num>
  <w:num w:numId="50">
    <w:abstractNumId w:val="2"/>
  </w:num>
  <w:num w:numId="51">
    <w:abstractNumId w:val="68"/>
  </w:num>
  <w:num w:numId="52">
    <w:abstractNumId w:val="6"/>
  </w:num>
  <w:num w:numId="53">
    <w:abstractNumId w:val="53"/>
  </w:num>
  <w:num w:numId="54">
    <w:abstractNumId w:val="39"/>
  </w:num>
  <w:num w:numId="55">
    <w:abstractNumId w:val="72"/>
  </w:num>
  <w:num w:numId="56">
    <w:abstractNumId w:val="75"/>
  </w:num>
  <w:num w:numId="57">
    <w:abstractNumId w:val="61"/>
  </w:num>
  <w:num w:numId="58">
    <w:abstractNumId w:val="57"/>
  </w:num>
  <w:num w:numId="59">
    <w:abstractNumId w:val="12"/>
  </w:num>
  <w:num w:numId="60">
    <w:abstractNumId w:val="8"/>
  </w:num>
  <w:num w:numId="61">
    <w:abstractNumId w:val="19"/>
  </w:num>
  <w:num w:numId="62">
    <w:abstractNumId w:val="42"/>
  </w:num>
  <w:num w:numId="63">
    <w:abstractNumId w:val="50"/>
  </w:num>
  <w:num w:numId="64">
    <w:abstractNumId w:val="27"/>
  </w:num>
  <w:num w:numId="65">
    <w:abstractNumId w:val="37"/>
  </w:num>
  <w:num w:numId="66">
    <w:abstractNumId w:val="34"/>
  </w:num>
  <w:num w:numId="67">
    <w:abstractNumId w:val="76"/>
  </w:num>
  <w:num w:numId="68">
    <w:abstractNumId w:val="62"/>
  </w:num>
  <w:num w:numId="69">
    <w:abstractNumId w:val="78"/>
  </w:num>
  <w:num w:numId="70">
    <w:abstractNumId w:val="41"/>
  </w:num>
  <w:num w:numId="71">
    <w:abstractNumId w:val="79"/>
  </w:num>
  <w:num w:numId="72">
    <w:abstractNumId w:val="3"/>
  </w:num>
  <w:num w:numId="73">
    <w:abstractNumId w:val="67"/>
  </w:num>
  <w:num w:numId="74">
    <w:abstractNumId w:val="36"/>
  </w:num>
  <w:num w:numId="75">
    <w:abstractNumId w:val="66"/>
  </w:num>
  <w:num w:numId="76">
    <w:abstractNumId w:val="38"/>
  </w:num>
  <w:num w:numId="77">
    <w:abstractNumId w:val="65"/>
  </w:num>
  <w:num w:numId="78">
    <w:abstractNumId w:val="74"/>
  </w:num>
  <w:num w:numId="79">
    <w:abstractNumId w:val="20"/>
  </w:num>
  <w:num w:numId="80">
    <w:abstractNumId w:val="49"/>
  </w:num>
  <w:num w:numId="81">
    <w:abstractNumId w:val="44"/>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5"/>
  <w:proofState w:spelling="clean" w:grammar="clean"/>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84574E"/>
    <w:rsid w:val="00005DC5"/>
    <w:rsid w:val="00006082"/>
    <w:rsid w:val="00007EAE"/>
    <w:rsid w:val="00010AE5"/>
    <w:rsid w:val="0001109D"/>
    <w:rsid w:val="0001799B"/>
    <w:rsid w:val="0002044C"/>
    <w:rsid w:val="0002063D"/>
    <w:rsid w:val="00020BB6"/>
    <w:rsid w:val="000210E7"/>
    <w:rsid w:val="00033250"/>
    <w:rsid w:val="00034B23"/>
    <w:rsid w:val="00040947"/>
    <w:rsid w:val="00040EF0"/>
    <w:rsid w:val="00043C9D"/>
    <w:rsid w:val="00046003"/>
    <w:rsid w:val="00054A40"/>
    <w:rsid w:val="00062239"/>
    <w:rsid w:val="00062A37"/>
    <w:rsid w:val="000729B6"/>
    <w:rsid w:val="000761EF"/>
    <w:rsid w:val="00076835"/>
    <w:rsid w:val="0008346A"/>
    <w:rsid w:val="000857DF"/>
    <w:rsid w:val="00085E9A"/>
    <w:rsid w:val="0009361A"/>
    <w:rsid w:val="000A32A9"/>
    <w:rsid w:val="000A3BD9"/>
    <w:rsid w:val="000B0331"/>
    <w:rsid w:val="000B2279"/>
    <w:rsid w:val="000B24E8"/>
    <w:rsid w:val="000B2DDF"/>
    <w:rsid w:val="000B56FF"/>
    <w:rsid w:val="000C3414"/>
    <w:rsid w:val="000C54C0"/>
    <w:rsid w:val="000D1899"/>
    <w:rsid w:val="000D38B6"/>
    <w:rsid w:val="000D6C0A"/>
    <w:rsid w:val="000E0AD4"/>
    <w:rsid w:val="000E0BF8"/>
    <w:rsid w:val="000E23BD"/>
    <w:rsid w:val="000F15C8"/>
    <w:rsid w:val="000F28C6"/>
    <w:rsid w:val="00101D49"/>
    <w:rsid w:val="00104A33"/>
    <w:rsid w:val="00107E96"/>
    <w:rsid w:val="00131CF8"/>
    <w:rsid w:val="001334BB"/>
    <w:rsid w:val="00140F58"/>
    <w:rsid w:val="0015294C"/>
    <w:rsid w:val="00153290"/>
    <w:rsid w:val="001532D8"/>
    <w:rsid w:val="00163BFE"/>
    <w:rsid w:val="001657F0"/>
    <w:rsid w:val="00165995"/>
    <w:rsid w:val="00173D39"/>
    <w:rsid w:val="00173F71"/>
    <w:rsid w:val="0018146C"/>
    <w:rsid w:val="00186988"/>
    <w:rsid w:val="001938F8"/>
    <w:rsid w:val="001950A7"/>
    <w:rsid w:val="00196AF7"/>
    <w:rsid w:val="001A3646"/>
    <w:rsid w:val="001A3AD4"/>
    <w:rsid w:val="001B4B5E"/>
    <w:rsid w:val="001C1D2F"/>
    <w:rsid w:val="001C44BE"/>
    <w:rsid w:val="001C60D2"/>
    <w:rsid w:val="001E002E"/>
    <w:rsid w:val="001E779B"/>
    <w:rsid w:val="001F6E6B"/>
    <w:rsid w:val="00200069"/>
    <w:rsid w:val="00201BD1"/>
    <w:rsid w:val="002031F1"/>
    <w:rsid w:val="00203BB0"/>
    <w:rsid w:val="00207941"/>
    <w:rsid w:val="00210DB8"/>
    <w:rsid w:val="00212A16"/>
    <w:rsid w:val="00214E9F"/>
    <w:rsid w:val="00215C7F"/>
    <w:rsid w:val="00220C75"/>
    <w:rsid w:val="00221470"/>
    <w:rsid w:val="00224DC6"/>
    <w:rsid w:val="00225142"/>
    <w:rsid w:val="00226960"/>
    <w:rsid w:val="00226E62"/>
    <w:rsid w:val="002272C3"/>
    <w:rsid w:val="002272E0"/>
    <w:rsid w:val="00244F0A"/>
    <w:rsid w:val="00252254"/>
    <w:rsid w:val="002550CB"/>
    <w:rsid w:val="002577D4"/>
    <w:rsid w:val="002668EB"/>
    <w:rsid w:val="00266A4F"/>
    <w:rsid w:val="00277532"/>
    <w:rsid w:val="00283E89"/>
    <w:rsid w:val="00283F2D"/>
    <w:rsid w:val="00284A60"/>
    <w:rsid w:val="00286DAB"/>
    <w:rsid w:val="002902C3"/>
    <w:rsid w:val="00293E3D"/>
    <w:rsid w:val="00294149"/>
    <w:rsid w:val="002961D6"/>
    <w:rsid w:val="00296F2D"/>
    <w:rsid w:val="002A14E7"/>
    <w:rsid w:val="002A2047"/>
    <w:rsid w:val="002A6F04"/>
    <w:rsid w:val="002B0731"/>
    <w:rsid w:val="002B43A3"/>
    <w:rsid w:val="002B43FD"/>
    <w:rsid w:val="002B4454"/>
    <w:rsid w:val="002B46B9"/>
    <w:rsid w:val="002C073E"/>
    <w:rsid w:val="002C0DC4"/>
    <w:rsid w:val="002C4B3C"/>
    <w:rsid w:val="002D01B1"/>
    <w:rsid w:val="002D40EE"/>
    <w:rsid w:val="002D44CA"/>
    <w:rsid w:val="002D573A"/>
    <w:rsid w:val="002E4295"/>
    <w:rsid w:val="002E4931"/>
    <w:rsid w:val="002F17FE"/>
    <w:rsid w:val="002F6F39"/>
    <w:rsid w:val="002F73F0"/>
    <w:rsid w:val="002F76C5"/>
    <w:rsid w:val="003040C0"/>
    <w:rsid w:val="003109D8"/>
    <w:rsid w:val="00312F75"/>
    <w:rsid w:val="00314DBF"/>
    <w:rsid w:val="00315A6A"/>
    <w:rsid w:val="00317069"/>
    <w:rsid w:val="003214C8"/>
    <w:rsid w:val="00334A42"/>
    <w:rsid w:val="00343401"/>
    <w:rsid w:val="003453EB"/>
    <w:rsid w:val="00347A26"/>
    <w:rsid w:val="00352EBF"/>
    <w:rsid w:val="00357396"/>
    <w:rsid w:val="00357F50"/>
    <w:rsid w:val="00374F71"/>
    <w:rsid w:val="003761A1"/>
    <w:rsid w:val="00377226"/>
    <w:rsid w:val="00377999"/>
    <w:rsid w:val="00380D66"/>
    <w:rsid w:val="0038288C"/>
    <w:rsid w:val="0038445F"/>
    <w:rsid w:val="003A5092"/>
    <w:rsid w:val="003A5CA4"/>
    <w:rsid w:val="003B3CF0"/>
    <w:rsid w:val="003B606A"/>
    <w:rsid w:val="003B6BD9"/>
    <w:rsid w:val="003C1976"/>
    <w:rsid w:val="003C1E1C"/>
    <w:rsid w:val="003C24B3"/>
    <w:rsid w:val="003C3791"/>
    <w:rsid w:val="003D197E"/>
    <w:rsid w:val="003D1DF7"/>
    <w:rsid w:val="003D2BE1"/>
    <w:rsid w:val="003D59D4"/>
    <w:rsid w:val="003E18E8"/>
    <w:rsid w:val="003E54BA"/>
    <w:rsid w:val="003E63A1"/>
    <w:rsid w:val="003F6AAA"/>
    <w:rsid w:val="00402F2F"/>
    <w:rsid w:val="00416768"/>
    <w:rsid w:val="00423D0E"/>
    <w:rsid w:val="004247D6"/>
    <w:rsid w:val="004252EE"/>
    <w:rsid w:val="00435D2B"/>
    <w:rsid w:val="004376B3"/>
    <w:rsid w:val="004557EB"/>
    <w:rsid w:val="0047094A"/>
    <w:rsid w:val="00471018"/>
    <w:rsid w:val="0047495B"/>
    <w:rsid w:val="00476270"/>
    <w:rsid w:val="0048119B"/>
    <w:rsid w:val="004831A7"/>
    <w:rsid w:val="004A601F"/>
    <w:rsid w:val="004B76B3"/>
    <w:rsid w:val="004B78AE"/>
    <w:rsid w:val="004D01AB"/>
    <w:rsid w:val="004D1E9A"/>
    <w:rsid w:val="004E023D"/>
    <w:rsid w:val="004E06BE"/>
    <w:rsid w:val="004E4231"/>
    <w:rsid w:val="004F2B8A"/>
    <w:rsid w:val="004F6919"/>
    <w:rsid w:val="00501146"/>
    <w:rsid w:val="00513035"/>
    <w:rsid w:val="0052427D"/>
    <w:rsid w:val="00525F6B"/>
    <w:rsid w:val="00530F7E"/>
    <w:rsid w:val="0053210F"/>
    <w:rsid w:val="005364B5"/>
    <w:rsid w:val="00536E5F"/>
    <w:rsid w:val="005372F5"/>
    <w:rsid w:val="0054478E"/>
    <w:rsid w:val="00553520"/>
    <w:rsid w:val="00561D1F"/>
    <w:rsid w:val="005629DC"/>
    <w:rsid w:val="00562F09"/>
    <w:rsid w:val="00564937"/>
    <w:rsid w:val="005654F3"/>
    <w:rsid w:val="005659BA"/>
    <w:rsid w:val="00567307"/>
    <w:rsid w:val="005763CB"/>
    <w:rsid w:val="00580279"/>
    <w:rsid w:val="00580BBB"/>
    <w:rsid w:val="005826F3"/>
    <w:rsid w:val="00582D89"/>
    <w:rsid w:val="00596591"/>
    <w:rsid w:val="00596A07"/>
    <w:rsid w:val="005A1D31"/>
    <w:rsid w:val="005A204A"/>
    <w:rsid w:val="005A2E51"/>
    <w:rsid w:val="005B303D"/>
    <w:rsid w:val="005C420C"/>
    <w:rsid w:val="005C4D10"/>
    <w:rsid w:val="005C573E"/>
    <w:rsid w:val="005C6908"/>
    <w:rsid w:val="005D027B"/>
    <w:rsid w:val="005D7E37"/>
    <w:rsid w:val="005E022F"/>
    <w:rsid w:val="005E0294"/>
    <w:rsid w:val="005E3DA9"/>
    <w:rsid w:val="005E49EA"/>
    <w:rsid w:val="005E789F"/>
    <w:rsid w:val="0060138E"/>
    <w:rsid w:val="00607C15"/>
    <w:rsid w:val="00610951"/>
    <w:rsid w:val="0061517B"/>
    <w:rsid w:val="006226A8"/>
    <w:rsid w:val="00626C17"/>
    <w:rsid w:val="006324A0"/>
    <w:rsid w:val="00634F01"/>
    <w:rsid w:val="00643405"/>
    <w:rsid w:val="00652884"/>
    <w:rsid w:val="00654A4D"/>
    <w:rsid w:val="00656530"/>
    <w:rsid w:val="00661814"/>
    <w:rsid w:val="00661F5F"/>
    <w:rsid w:val="00667487"/>
    <w:rsid w:val="00670DDD"/>
    <w:rsid w:val="006744C2"/>
    <w:rsid w:val="006763F9"/>
    <w:rsid w:val="0068114B"/>
    <w:rsid w:val="0068779A"/>
    <w:rsid w:val="0069330E"/>
    <w:rsid w:val="006B5149"/>
    <w:rsid w:val="006C08CC"/>
    <w:rsid w:val="006C3349"/>
    <w:rsid w:val="006C69B6"/>
    <w:rsid w:val="006D075E"/>
    <w:rsid w:val="006D33FC"/>
    <w:rsid w:val="006E05ED"/>
    <w:rsid w:val="006E4228"/>
    <w:rsid w:val="006F4FEA"/>
    <w:rsid w:val="00711B33"/>
    <w:rsid w:val="007122E0"/>
    <w:rsid w:val="00713390"/>
    <w:rsid w:val="0071381F"/>
    <w:rsid w:val="007173B7"/>
    <w:rsid w:val="00717774"/>
    <w:rsid w:val="00721718"/>
    <w:rsid w:val="00725171"/>
    <w:rsid w:val="007310F5"/>
    <w:rsid w:val="00732EF2"/>
    <w:rsid w:val="0073542A"/>
    <w:rsid w:val="00736C0D"/>
    <w:rsid w:val="007437EA"/>
    <w:rsid w:val="00744762"/>
    <w:rsid w:val="00744D0F"/>
    <w:rsid w:val="00750B92"/>
    <w:rsid w:val="0075143F"/>
    <w:rsid w:val="00751953"/>
    <w:rsid w:val="007722C2"/>
    <w:rsid w:val="007755C9"/>
    <w:rsid w:val="00790155"/>
    <w:rsid w:val="007969B0"/>
    <w:rsid w:val="007A01DD"/>
    <w:rsid w:val="007A5F6F"/>
    <w:rsid w:val="007B4B54"/>
    <w:rsid w:val="007C1A1C"/>
    <w:rsid w:val="007C74F5"/>
    <w:rsid w:val="007D0591"/>
    <w:rsid w:val="007D2B83"/>
    <w:rsid w:val="007D2F21"/>
    <w:rsid w:val="007E22D7"/>
    <w:rsid w:val="007E59B8"/>
    <w:rsid w:val="007F33E4"/>
    <w:rsid w:val="007F50CD"/>
    <w:rsid w:val="007F5419"/>
    <w:rsid w:val="00800BE7"/>
    <w:rsid w:val="0080309A"/>
    <w:rsid w:val="0080443F"/>
    <w:rsid w:val="008058F0"/>
    <w:rsid w:val="00815543"/>
    <w:rsid w:val="008160F8"/>
    <w:rsid w:val="00817DE7"/>
    <w:rsid w:val="0082430F"/>
    <w:rsid w:val="00835D2C"/>
    <w:rsid w:val="00842DBA"/>
    <w:rsid w:val="0084574E"/>
    <w:rsid w:val="00846993"/>
    <w:rsid w:val="00850069"/>
    <w:rsid w:val="00850E6F"/>
    <w:rsid w:val="00855F16"/>
    <w:rsid w:val="008569B7"/>
    <w:rsid w:val="00864979"/>
    <w:rsid w:val="008724C3"/>
    <w:rsid w:val="0087352E"/>
    <w:rsid w:val="0087741C"/>
    <w:rsid w:val="00883028"/>
    <w:rsid w:val="00887B9D"/>
    <w:rsid w:val="00891CCA"/>
    <w:rsid w:val="008C0FEF"/>
    <w:rsid w:val="008C2F3F"/>
    <w:rsid w:val="008C39A9"/>
    <w:rsid w:val="008C6882"/>
    <w:rsid w:val="008E11C2"/>
    <w:rsid w:val="008E2BB4"/>
    <w:rsid w:val="008E3499"/>
    <w:rsid w:val="008E41C1"/>
    <w:rsid w:val="008E5929"/>
    <w:rsid w:val="00902B8F"/>
    <w:rsid w:val="00910E58"/>
    <w:rsid w:val="00911CA3"/>
    <w:rsid w:val="009135DA"/>
    <w:rsid w:val="009155FC"/>
    <w:rsid w:val="0092050A"/>
    <w:rsid w:val="009226B5"/>
    <w:rsid w:val="00922FDC"/>
    <w:rsid w:val="009266B2"/>
    <w:rsid w:val="009304B8"/>
    <w:rsid w:val="0093423E"/>
    <w:rsid w:val="009465FF"/>
    <w:rsid w:val="00947223"/>
    <w:rsid w:val="00967D98"/>
    <w:rsid w:val="00973D13"/>
    <w:rsid w:val="00987EDF"/>
    <w:rsid w:val="00995933"/>
    <w:rsid w:val="009A1D69"/>
    <w:rsid w:val="009B6629"/>
    <w:rsid w:val="009C2DB7"/>
    <w:rsid w:val="009C65A4"/>
    <w:rsid w:val="009C6EEF"/>
    <w:rsid w:val="009C7675"/>
    <w:rsid w:val="009D0379"/>
    <w:rsid w:val="009D0EEB"/>
    <w:rsid w:val="009D14DA"/>
    <w:rsid w:val="009D1A60"/>
    <w:rsid w:val="009D59B6"/>
    <w:rsid w:val="009E6808"/>
    <w:rsid w:val="009F5A20"/>
    <w:rsid w:val="00A077FA"/>
    <w:rsid w:val="00A14B61"/>
    <w:rsid w:val="00A15248"/>
    <w:rsid w:val="00A15AF9"/>
    <w:rsid w:val="00A17D91"/>
    <w:rsid w:val="00A2691D"/>
    <w:rsid w:val="00A277DB"/>
    <w:rsid w:val="00A40E40"/>
    <w:rsid w:val="00A41C61"/>
    <w:rsid w:val="00A52204"/>
    <w:rsid w:val="00A5339A"/>
    <w:rsid w:val="00A602F1"/>
    <w:rsid w:val="00A6444A"/>
    <w:rsid w:val="00A75BDE"/>
    <w:rsid w:val="00A80AE7"/>
    <w:rsid w:val="00A82E7F"/>
    <w:rsid w:val="00A83B1E"/>
    <w:rsid w:val="00A90098"/>
    <w:rsid w:val="00AA2611"/>
    <w:rsid w:val="00AB1FDE"/>
    <w:rsid w:val="00AB4019"/>
    <w:rsid w:val="00AB4F54"/>
    <w:rsid w:val="00AC60B9"/>
    <w:rsid w:val="00AD2206"/>
    <w:rsid w:val="00AD6BC2"/>
    <w:rsid w:val="00AE3087"/>
    <w:rsid w:val="00AE4EB1"/>
    <w:rsid w:val="00AE51AE"/>
    <w:rsid w:val="00AE5BF7"/>
    <w:rsid w:val="00AE5C55"/>
    <w:rsid w:val="00AF7C49"/>
    <w:rsid w:val="00B02CC8"/>
    <w:rsid w:val="00B03B0A"/>
    <w:rsid w:val="00B03F0A"/>
    <w:rsid w:val="00B04D23"/>
    <w:rsid w:val="00B117CA"/>
    <w:rsid w:val="00B20530"/>
    <w:rsid w:val="00B22279"/>
    <w:rsid w:val="00B261A7"/>
    <w:rsid w:val="00B26FBB"/>
    <w:rsid w:val="00B411A5"/>
    <w:rsid w:val="00B46D72"/>
    <w:rsid w:val="00B47DBB"/>
    <w:rsid w:val="00B50C7D"/>
    <w:rsid w:val="00B526EA"/>
    <w:rsid w:val="00B54E50"/>
    <w:rsid w:val="00B55CDF"/>
    <w:rsid w:val="00B67B01"/>
    <w:rsid w:val="00B7147E"/>
    <w:rsid w:val="00B76A37"/>
    <w:rsid w:val="00B87AB5"/>
    <w:rsid w:val="00B92B3F"/>
    <w:rsid w:val="00B93978"/>
    <w:rsid w:val="00B96018"/>
    <w:rsid w:val="00BA2CE0"/>
    <w:rsid w:val="00BB137D"/>
    <w:rsid w:val="00BB3962"/>
    <w:rsid w:val="00BC1295"/>
    <w:rsid w:val="00BC26A3"/>
    <w:rsid w:val="00BC5059"/>
    <w:rsid w:val="00BD19F5"/>
    <w:rsid w:val="00BD24FF"/>
    <w:rsid w:val="00BD443B"/>
    <w:rsid w:val="00BE6C08"/>
    <w:rsid w:val="00BF3761"/>
    <w:rsid w:val="00BF52CC"/>
    <w:rsid w:val="00BF64CB"/>
    <w:rsid w:val="00C00A89"/>
    <w:rsid w:val="00C06DD9"/>
    <w:rsid w:val="00C10B8D"/>
    <w:rsid w:val="00C11158"/>
    <w:rsid w:val="00C11A97"/>
    <w:rsid w:val="00C146A7"/>
    <w:rsid w:val="00C14D51"/>
    <w:rsid w:val="00C16016"/>
    <w:rsid w:val="00C204E2"/>
    <w:rsid w:val="00C215DC"/>
    <w:rsid w:val="00C250A6"/>
    <w:rsid w:val="00C25306"/>
    <w:rsid w:val="00C27C80"/>
    <w:rsid w:val="00C34E01"/>
    <w:rsid w:val="00C35146"/>
    <w:rsid w:val="00C453CC"/>
    <w:rsid w:val="00C47167"/>
    <w:rsid w:val="00C533C4"/>
    <w:rsid w:val="00C573AB"/>
    <w:rsid w:val="00C65316"/>
    <w:rsid w:val="00C670C1"/>
    <w:rsid w:val="00C67105"/>
    <w:rsid w:val="00C678CA"/>
    <w:rsid w:val="00C76931"/>
    <w:rsid w:val="00C82D99"/>
    <w:rsid w:val="00C831B5"/>
    <w:rsid w:val="00C8393B"/>
    <w:rsid w:val="00C86F7F"/>
    <w:rsid w:val="00C910E7"/>
    <w:rsid w:val="00CA1F39"/>
    <w:rsid w:val="00CA375D"/>
    <w:rsid w:val="00CA5D3A"/>
    <w:rsid w:val="00CA5E42"/>
    <w:rsid w:val="00CA7298"/>
    <w:rsid w:val="00CA7B8B"/>
    <w:rsid w:val="00CA7FB2"/>
    <w:rsid w:val="00CB06D9"/>
    <w:rsid w:val="00CB3DB3"/>
    <w:rsid w:val="00CC54C2"/>
    <w:rsid w:val="00CD1AAF"/>
    <w:rsid w:val="00CD2EBB"/>
    <w:rsid w:val="00CD3AF7"/>
    <w:rsid w:val="00CE2AB9"/>
    <w:rsid w:val="00CE4A6C"/>
    <w:rsid w:val="00CE5A39"/>
    <w:rsid w:val="00CE7390"/>
    <w:rsid w:val="00CE775A"/>
    <w:rsid w:val="00CF7A6C"/>
    <w:rsid w:val="00D01A55"/>
    <w:rsid w:val="00D01F0D"/>
    <w:rsid w:val="00D047E3"/>
    <w:rsid w:val="00D2130B"/>
    <w:rsid w:val="00D21589"/>
    <w:rsid w:val="00D32DE2"/>
    <w:rsid w:val="00D50A41"/>
    <w:rsid w:val="00D52987"/>
    <w:rsid w:val="00D57A74"/>
    <w:rsid w:val="00D70CCC"/>
    <w:rsid w:val="00D70D4A"/>
    <w:rsid w:val="00D75B86"/>
    <w:rsid w:val="00D75BF8"/>
    <w:rsid w:val="00D811E8"/>
    <w:rsid w:val="00D95812"/>
    <w:rsid w:val="00DA0C1D"/>
    <w:rsid w:val="00DA4E33"/>
    <w:rsid w:val="00DC6671"/>
    <w:rsid w:val="00DE27ED"/>
    <w:rsid w:val="00DF296A"/>
    <w:rsid w:val="00DF29A7"/>
    <w:rsid w:val="00DF2AAE"/>
    <w:rsid w:val="00DF5F7C"/>
    <w:rsid w:val="00DF7C40"/>
    <w:rsid w:val="00E019CE"/>
    <w:rsid w:val="00E04E33"/>
    <w:rsid w:val="00E06881"/>
    <w:rsid w:val="00E07B07"/>
    <w:rsid w:val="00E11B68"/>
    <w:rsid w:val="00E139B3"/>
    <w:rsid w:val="00E22B7D"/>
    <w:rsid w:val="00E350D7"/>
    <w:rsid w:val="00E35857"/>
    <w:rsid w:val="00E36E98"/>
    <w:rsid w:val="00E41250"/>
    <w:rsid w:val="00E42B83"/>
    <w:rsid w:val="00E440BA"/>
    <w:rsid w:val="00E5374B"/>
    <w:rsid w:val="00E561B5"/>
    <w:rsid w:val="00E713A9"/>
    <w:rsid w:val="00E73176"/>
    <w:rsid w:val="00E738A7"/>
    <w:rsid w:val="00E7423D"/>
    <w:rsid w:val="00E74532"/>
    <w:rsid w:val="00E7565C"/>
    <w:rsid w:val="00E75A95"/>
    <w:rsid w:val="00E8177E"/>
    <w:rsid w:val="00E8363F"/>
    <w:rsid w:val="00E861DC"/>
    <w:rsid w:val="00E8693E"/>
    <w:rsid w:val="00E91FB7"/>
    <w:rsid w:val="00E953BD"/>
    <w:rsid w:val="00E96442"/>
    <w:rsid w:val="00EA1E37"/>
    <w:rsid w:val="00EA3DFD"/>
    <w:rsid w:val="00EA4071"/>
    <w:rsid w:val="00EA6848"/>
    <w:rsid w:val="00EB3824"/>
    <w:rsid w:val="00EC6129"/>
    <w:rsid w:val="00ED4459"/>
    <w:rsid w:val="00ED4E88"/>
    <w:rsid w:val="00ED6428"/>
    <w:rsid w:val="00EE1898"/>
    <w:rsid w:val="00EF1943"/>
    <w:rsid w:val="00EF2185"/>
    <w:rsid w:val="00EF74E8"/>
    <w:rsid w:val="00EF7F2C"/>
    <w:rsid w:val="00F0100B"/>
    <w:rsid w:val="00F01579"/>
    <w:rsid w:val="00F03567"/>
    <w:rsid w:val="00F054AC"/>
    <w:rsid w:val="00F07EEC"/>
    <w:rsid w:val="00F12DC1"/>
    <w:rsid w:val="00F136FD"/>
    <w:rsid w:val="00F16092"/>
    <w:rsid w:val="00F30108"/>
    <w:rsid w:val="00F361ED"/>
    <w:rsid w:val="00F45E2D"/>
    <w:rsid w:val="00F6044F"/>
    <w:rsid w:val="00F635E1"/>
    <w:rsid w:val="00F714AB"/>
    <w:rsid w:val="00F73977"/>
    <w:rsid w:val="00F82E52"/>
    <w:rsid w:val="00F83C05"/>
    <w:rsid w:val="00F8525F"/>
    <w:rsid w:val="00F92DDE"/>
    <w:rsid w:val="00F9326A"/>
    <w:rsid w:val="00F93A44"/>
    <w:rsid w:val="00FA5B93"/>
    <w:rsid w:val="00FA5DC3"/>
    <w:rsid w:val="00FA6F94"/>
    <w:rsid w:val="00FB0B36"/>
    <w:rsid w:val="00FB3CDB"/>
    <w:rsid w:val="00FB5CAE"/>
    <w:rsid w:val="00FC22E9"/>
    <w:rsid w:val="00FC3654"/>
    <w:rsid w:val="00FC7849"/>
    <w:rsid w:val="00FC7872"/>
    <w:rsid w:val="00FC7A1C"/>
    <w:rsid w:val="00FD27AA"/>
    <w:rsid w:val="00FD615D"/>
    <w:rsid w:val="00FE5C6A"/>
    <w:rsid w:val="00FE7C20"/>
    <w:rsid w:val="00FF5F7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A4D"/>
    <w:pPr>
      <w:spacing w:after="200" w:line="276" w:lineRule="auto"/>
    </w:pPr>
    <w:rPr>
      <w:sz w:val="22"/>
      <w:szCs w:val="22"/>
      <w:lang w:eastAsia="en-US"/>
    </w:rPr>
  </w:style>
  <w:style w:type="paragraph" w:styleId="Heading1">
    <w:name w:val="heading 1"/>
    <w:basedOn w:val="Normal"/>
    <w:next w:val="Normal"/>
    <w:link w:val="Heading1Char"/>
    <w:uiPriority w:val="9"/>
    <w:qFormat/>
    <w:rsid w:val="002550CB"/>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2550CB"/>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5B303D"/>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A14B61"/>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283E89"/>
    <w:pPr>
      <w:spacing w:before="240" w:after="60"/>
      <w:outlineLvl w:val="4"/>
    </w:pPr>
    <w:rPr>
      <w:rFonts w:eastAsia="Times New Roman"/>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50CB"/>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rsid w:val="002550CB"/>
    <w:rPr>
      <w:rFonts w:ascii="Cambria" w:eastAsia="Times New Roman" w:hAnsi="Cambria" w:cs="Times New Roman"/>
      <w:b/>
      <w:bCs/>
      <w:i/>
      <w:iCs/>
      <w:sz w:val="28"/>
      <w:szCs w:val="28"/>
      <w:lang w:eastAsia="en-US"/>
    </w:rPr>
  </w:style>
  <w:style w:type="character" w:customStyle="1" w:styleId="Heading3Char">
    <w:name w:val="Heading 3 Char"/>
    <w:basedOn w:val="DefaultParagraphFont"/>
    <w:link w:val="Heading3"/>
    <w:uiPriority w:val="9"/>
    <w:rsid w:val="005B303D"/>
    <w:rPr>
      <w:rFonts w:ascii="Cambria" w:eastAsia="Times New Roman" w:hAnsi="Cambria" w:cs="Times New Roman"/>
      <w:b/>
      <w:bCs/>
      <w:sz w:val="26"/>
      <w:szCs w:val="26"/>
      <w:lang w:eastAsia="en-US"/>
    </w:rPr>
  </w:style>
  <w:style w:type="character" w:customStyle="1" w:styleId="Heading4Char">
    <w:name w:val="Heading 4 Char"/>
    <w:basedOn w:val="DefaultParagraphFont"/>
    <w:link w:val="Heading4"/>
    <w:uiPriority w:val="9"/>
    <w:rsid w:val="00A14B61"/>
    <w:rPr>
      <w:rFonts w:ascii="Calibri" w:eastAsia="Times New Roman" w:hAnsi="Calibri" w:cs="Times New Roman"/>
      <w:b/>
      <w:bCs/>
      <w:sz w:val="28"/>
      <w:szCs w:val="28"/>
      <w:lang w:eastAsia="en-US"/>
    </w:rPr>
  </w:style>
  <w:style w:type="character" w:customStyle="1" w:styleId="Heading5Char">
    <w:name w:val="Heading 5 Char"/>
    <w:basedOn w:val="DefaultParagraphFont"/>
    <w:link w:val="Heading5"/>
    <w:uiPriority w:val="9"/>
    <w:rsid w:val="00283E89"/>
    <w:rPr>
      <w:rFonts w:ascii="Calibri" w:eastAsia="Times New Roman" w:hAnsi="Calibri" w:cs="Times New Roman"/>
      <w:b/>
      <w:bCs/>
      <w:i/>
      <w:iCs/>
      <w:sz w:val="26"/>
      <w:szCs w:val="26"/>
      <w:lang w:eastAsia="en-US"/>
    </w:rPr>
  </w:style>
  <w:style w:type="paragraph" w:styleId="Header">
    <w:name w:val="header"/>
    <w:basedOn w:val="Normal"/>
    <w:link w:val="HeaderChar"/>
    <w:uiPriority w:val="99"/>
    <w:unhideWhenUsed/>
    <w:rsid w:val="002E4295"/>
    <w:pPr>
      <w:tabs>
        <w:tab w:val="center" w:pos="4513"/>
        <w:tab w:val="right" w:pos="9026"/>
      </w:tabs>
    </w:pPr>
  </w:style>
  <w:style w:type="character" w:customStyle="1" w:styleId="HeaderChar">
    <w:name w:val="Header Char"/>
    <w:basedOn w:val="DefaultParagraphFont"/>
    <w:link w:val="Header"/>
    <w:uiPriority w:val="99"/>
    <w:rsid w:val="002E4295"/>
    <w:rPr>
      <w:sz w:val="22"/>
      <w:szCs w:val="22"/>
      <w:lang w:eastAsia="en-US"/>
    </w:rPr>
  </w:style>
  <w:style w:type="paragraph" w:styleId="Footer">
    <w:name w:val="footer"/>
    <w:basedOn w:val="Normal"/>
    <w:link w:val="FooterChar"/>
    <w:uiPriority w:val="99"/>
    <w:unhideWhenUsed/>
    <w:rsid w:val="002E4295"/>
    <w:pPr>
      <w:tabs>
        <w:tab w:val="center" w:pos="4513"/>
        <w:tab w:val="right" w:pos="9026"/>
      </w:tabs>
    </w:pPr>
  </w:style>
  <w:style w:type="character" w:customStyle="1" w:styleId="FooterChar">
    <w:name w:val="Footer Char"/>
    <w:basedOn w:val="DefaultParagraphFont"/>
    <w:link w:val="Footer"/>
    <w:uiPriority w:val="99"/>
    <w:rsid w:val="002E4295"/>
    <w:rPr>
      <w:sz w:val="22"/>
      <w:szCs w:val="22"/>
      <w:lang w:eastAsia="en-US"/>
    </w:rPr>
  </w:style>
  <w:style w:type="paragraph" w:styleId="TOCHeading">
    <w:name w:val="TOC Heading"/>
    <w:basedOn w:val="Heading1"/>
    <w:next w:val="Normal"/>
    <w:uiPriority w:val="39"/>
    <w:semiHidden/>
    <w:unhideWhenUsed/>
    <w:qFormat/>
    <w:rsid w:val="005B303D"/>
    <w:pPr>
      <w:keepLines/>
      <w:spacing w:before="480" w:after="0"/>
      <w:outlineLvl w:val="9"/>
    </w:pPr>
    <w:rPr>
      <w:color w:val="365F91"/>
      <w:kern w:val="0"/>
      <w:sz w:val="28"/>
      <w:szCs w:val="28"/>
      <w:lang w:val="en-US"/>
    </w:rPr>
  </w:style>
  <w:style w:type="paragraph" w:styleId="TOC1">
    <w:name w:val="toc 1"/>
    <w:basedOn w:val="Normal"/>
    <w:next w:val="Normal"/>
    <w:autoRedefine/>
    <w:uiPriority w:val="39"/>
    <w:unhideWhenUsed/>
    <w:rsid w:val="005B303D"/>
  </w:style>
  <w:style w:type="paragraph" w:styleId="TOC2">
    <w:name w:val="toc 2"/>
    <w:basedOn w:val="Normal"/>
    <w:next w:val="Normal"/>
    <w:autoRedefine/>
    <w:uiPriority w:val="39"/>
    <w:unhideWhenUsed/>
    <w:rsid w:val="005B303D"/>
    <w:pPr>
      <w:ind w:left="220"/>
    </w:pPr>
  </w:style>
  <w:style w:type="paragraph" w:styleId="TOC3">
    <w:name w:val="toc 3"/>
    <w:basedOn w:val="Normal"/>
    <w:next w:val="Normal"/>
    <w:autoRedefine/>
    <w:uiPriority w:val="39"/>
    <w:unhideWhenUsed/>
    <w:rsid w:val="005B303D"/>
    <w:pPr>
      <w:ind w:left="440"/>
    </w:pPr>
  </w:style>
  <w:style w:type="character" w:styleId="Hyperlink">
    <w:name w:val="Hyperlink"/>
    <w:basedOn w:val="DefaultParagraphFont"/>
    <w:uiPriority w:val="99"/>
    <w:unhideWhenUsed/>
    <w:rsid w:val="005B303D"/>
    <w:rPr>
      <w:color w:val="0000FF"/>
      <w:u w:val="single"/>
    </w:rPr>
  </w:style>
  <w:style w:type="paragraph" w:customStyle="1" w:styleId="DTPLIintrotext">
    <w:name w:val="DTPLI intro text"/>
    <w:basedOn w:val="Normal"/>
    <w:next w:val="DTPLIbodycopy"/>
    <w:qFormat/>
    <w:rsid w:val="00CC54C2"/>
    <w:pPr>
      <w:spacing w:before="240" w:after="240" w:line="240" w:lineRule="auto"/>
    </w:pPr>
    <w:rPr>
      <w:rFonts w:ascii="Tahoma" w:eastAsia="Times New Roman" w:hAnsi="Tahoma" w:cs="Arial"/>
      <w:b/>
      <w:color w:val="797166"/>
      <w:sz w:val="24"/>
      <w:szCs w:val="20"/>
      <w:lang w:eastAsia="en-AU"/>
    </w:rPr>
  </w:style>
  <w:style w:type="paragraph" w:customStyle="1" w:styleId="DTPLIbodycopy">
    <w:name w:val="DTPLI body copy"/>
    <w:basedOn w:val="Normal"/>
    <w:qFormat/>
    <w:rsid w:val="00CC54C2"/>
    <w:pPr>
      <w:spacing w:after="120" w:line="240" w:lineRule="auto"/>
    </w:pPr>
    <w:rPr>
      <w:rFonts w:ascii="Tahoma" w:eastAsia="Times New Roman" w:hAnsi="Tahoma" w:cs="Arial"/>
      <w:sz w:val="20"/>
      <w:szCs w:val="20"/>
      <w:lang w:eastAsia="en-AU"/>
    </w:rPr>
  </w:style>
  <w:style w:type="character" w:styleId="CommentReference">
    <w:name w:val="annotation reference"/>
    <w:basedOn w:val="DefaultParagraphFont"/>
    <w:uiPriority w:val="99"/>
    <w:semiHidden/>
    <w:unhideWhenUsed/>
    <w:rsid w:val="00ED4459"/>
    <w:rPr>
      <w:sz w:val="16"/>
      <w:szCs w:val="16"/>
    </w:rPr>
  </w:style>
  <w:style w:type="paragraph" w:styleId="CommentText">
    <w:name w:val="annotation text"/>
    <w:basedOn w:val="Normal"/>
    <w:link w:val="CommentTextChar"/>
    <w:uiPriority w:val="99"/>
    <w:semiHidden/>
    <w:unhideWhenUsed/>
    <w:rsid w:val="00ED4459"/>
    <w:rPr>
      <w:sz w:val="20"/>
      <w:szCs w:val="20"/>
    </w:rPr>
  </w:style>
  <w:style w:type="character" w:customStyle="1" w:styleId="CommentTextChar">
    <w:name w:val="Comment Text Char"/>
    <w:basedOn w:val="DefaultParagraphFont"/>
    <w:link w:val="CommentText"/>
    <w:uiPriority w:val="99"/>
    <w:semiHidden/>
    <w:rsid w:val="00ED4459"/>
    <w:rPr>
      <w:lang w:eastAsia="en-US"/>
    </w:rPr>
  </w:style>
  <w:style w:type="paragraph" w:styleId="BalloonText">
    <w:name w:val="Balloon Text"/>
    <w:basedOn w:val="Normal"/>
    <w:link w:val="BalloonTextChar"/>
    <w:uiPriority w:val="99"/>
    <w:semiHidden/>
    <w:unhideWhenUsed/>
    <w:rsid w:val="00ED44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459"/>
    <w:rPr>
      <w:rFonts w:ascii="Tahoma" w:hAnsi="Tahoma" w:cs="Tahoma"/>
      <w:sz w:val="16"/>
      <w:szCs w:val="16"/>
      <w:lang w:eastAsia="en-US"/>
    </w:rPr>
  </w:style>
  <w:style w:type="table" w:styleId="TableGrid">
    <w:name w:val="Table Grid"/>
    <w:basedOn w:val="TableNormal"/>
    <w:uiPriority w:val="39"/>
    <w:rsid w:val="00CA7B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57A74"/>
    <w:pPr>
      <w:ind w:left="720"/>
      <w:contextualSpacing/>
    </w:pPr>
  </w:style>
  <w:style w:type="paragraph" w:styleId="FootnoteText">
    <w:name w:val="footnote text"/>
    <w:basedOn w:val="Normal"/>
    <w:link w:val="FootnoteTextChar"/>
    <w:uiPriority w:val="99"/>
    <w:semiHidden/>
    <w:unhideWhenUsed/>
    <w:rsid w:val="00D57A74"/>
    <w:rPr>
      <w:sz w:val="20"/>
      <w:szCs w:val="20"/>
    </w:rPr>
  </w:style>
  <w:style w:type="character" w:customStyle="1" w:styleId="FootnoteTextChar">
    <w:name w:val="Footnote Text Char"/>
    <w:basedOn w:val="DefaultParagraphFont"/>
    <w:link w:val="FootnoteText"/>
    <w:uiPriority w:val="99"/>
    <w:semiHidden/>
    <w:rsid w:val="00D57A74"/>
    <w:rPr>
      <w:lang w:eastAsia="en-US"/>
    </w:rPr>
  </w:style>
  <w:style w:type="character" w:styleId="FootnoteReference">
    <w:name w:val="footnote reference"/>
    <w:basedOn w:val="DefaultParagraphFont"/>
    <w:uiPriority w:val="99"/>
    <w:unhideWhenUsed/>
    <w:rsid w:val="00D57A74"/>
    <w:rPr>
      <w:vertAlign w:val="superscript"/>
    </w:rPr>
  </w:style>
  <w:style w:type="paragraph" w:customStyle="1" w:styleId="AText">
    <w:name w:val="A Text"/>
    <w:basedOn w:val="Normal"/>
    <w:link w:val="ATextChar"/>
    <w:qFormat/>
    <w:locked/>
    <w:rsid w:val="005A1D31"/>
    <w:pPr>
      <w:spacing w:before="100" w:after="0" w:line="240" w:lineRule="auto"/>
    </w:pPr>
    <w:rPr>
      <w:rFonts w:ascii="Tahoma" w:eastAsia="Times New Roman" w:hAnsi="Tahoma" w:cs="Tahoma"/>
      <w:sz w:val="20"/>
      <w:szCs w:val="20"/>
    </w:rPr>
  </w:style>
  <w:style w:type="character" w:customStyle="1" w:styleId="ATextChar">
    <w:name w:val="A Text Char"/>
    <w:basedOn w:val="DefaultParagraphFont"/>
    <w:link w:val="AText"/>
    <w:rsid w:val="005A1D31"/>
    <w:rPr>
      <w:rFonts w:ascii="Tahoma" w:eastAsia="Times New Roman" w:hAnsi="Tahoma" w:cs="Tahoma"/>
      <w:lang w:eastAsia="en-US"/>
    </w:rPr>
  </w:style>
  <w:style w:type="paragraph" w:customStyle="1" w:styleId="BBullGen">
    <w:name w:val="B Bull Gen"/>
    <w:basedOn w:val="Normal"/>
    <w:qFormat/>
    <w:rsid w:val="005A1D31"/>
    <w:pPr>
      <w:numPr>
        <w:numId w:val="5"/>
      </w:numPr>
      <w:spacing w:before="40" w:after="20" w:line="240" w:lineRule="auto"/>
    </w:pPr>
    <w:rPr>
      <w:rFonts w:ascii="Tahoma" w:eastAsia="Times New Roman" w:hAnsi="Tahoma"/>
      <w:sz w:val="20"/>
      <w:szCs w:val="20"/>
    </w:rPr>
  </w:style>
  <w:style w:type="paragraph" w:customStyle="1" w:styleId="DTPLIheadingorange">
    <w:name w:val="DTPLI heading orange"/>
    <w:basedOn w:val="Normal"/>
    <w:next w:val="Normal"/>
    <w:qFormat/>
    <w:rsid w:val="006763F9"/>
    <w:pPr>
      <w:keepNext/>
      <w:spacing w:before="480" w:after="120" w:line="240" w:lineRule="auto"/>
    </w:pPr>
    <w:rPr>
      <w:rFonts w:ascii="Tahoma" w:eastAsia="Times New Roman" w:hAnsi="Tahoma" w:cs="Arial"/>
      <w:color w:val="D3370C"/>
      <w:sz w:val="30"/>
      <w:szCs w:val="20"/>
      <w:lang w:eastAsia="en-AU"/>
    </w:rPr>
  </w:style>
  <w:style w:type="paragraph" w:customStyle="1" w:styleId="IntroductionParagraph">
    <w:name w:val="Introduction Paragraph"/>
    <w:basedOn w:val="Normal"/>
    <w:qFormat/>
    <w:rsid w:val="00BF64CB"/>
    <w:pPr>
      <w:pBdr>
        <w:top w:val="single" w:sz="4" w:space="4" w:color="003366"/>
        <w:left w:val="single" w:sz="4" w:space="4" w:color="003366"/>
        <w:bottom w:val="single" w:sz="4" w:space="4" w:color="003366"/>
        <w:right w:val="single" w:sz="4" w:space="4" w:color="003366"/>
      </w:pBdr>
      <w:suppressAutoHyphens/>
      <w:spacing w:before="240" w:after="240" w:line="240" w:lineRule="auto"/>
      <w:jc w:val="both"/>
    </w:pPr>
    <w:rPr>
      <w:rFonts w:ascii="Arial" w:eastAsia="Cambria" w:hAnsi="Arial"/>
      <w:color w:val="0A2C56"/>
      <w:sz w:val="24"/>
      <w:szCs w:val="24"/>
    </w:rPr>
  </w:style>
  <w:style w:type="paragraph" w:customStyle="1" w:styleId="DTPLIauthorisedby">
    <w:name w:val="DTPLI authorised by"/>
    <w:basedOn w:val="Normal"/>
    <w:qFormat/>
    <w:rsid w:val="002D40EE"/>
    <w:pPr>
      <w:spacing w:before="120" w:after="120" w:line="240" w:lineRule="auto"/>
    </w:pPr>
    <w:rPr>
      <w:rFonts w:ascii="Tahoma" w:hAnsi="Tahoma"/>
      <w:sz w:val="20"/>
      <w:szCs w:val="20"/>
    </w:rPr>
  </w:style>
  <w:style w:type="paragraph" w:customStyle="1" w:styleId="DraftHeading3">
    <w:name w:val="Draft Heading 3"/>
    <w:basedOn w:val="Normal"/>
    <w:next w:val="Normal"/>
    <w:rsid w:val="002D40EE"/>
    <w:pPr>
      <w:overflowPunct w:val="0"/>
      <w:autoSpaceDE w:val="0"/>
      <w:autoSpaceDN w:val="0"/>
      <w:adjustRightInd w:val="0"/>
      <w:spacing w:before="120" w:after="0" w:line="240" w:lineRule="auto"/>
      <w:textAlignment w:val="baseline"/>
    </w:pPr>
    <w:rPr>
      <w:rFonts w:ascii="Times New Roman" w:eastAsia="Times New Roman" w:hAnsi="Times New Roman"/>
      <w:sz w:val="24"/>
      <w:szCs w:val="20"/>
    </w:rPr>
  </w:style>
  <w:style w:type="paragraph" w:customStyle="1" w:styleId="DraftHeading4">
    <w:name w:val="Draft Heading 4"/>
    <w:basedOn w:val="Normal"/>
    <w:next w:val="Normal"/>
    <w:rsid w:val="002D40EE"/>
    <w:pPr>
      <w:overflowPunct w:val="0"/>
      <w:autoSpaceDE w:val="0"/>
      <w:autoSpaceDN w:val="0"/>
      <w:adjustRightInd w:val="0"/>
      <w:spacing w:before="120" w:after="0" w:line="240" w:lineRule="auto"/>
      <w:textAlignment w:val="baseline"/>
    </w:pPr>
    <w:rPr>
      <w:rFonts w:ascii="Times New Roman" w:eastAsia="Times New Roman" w:hAnsi="Times New Roman"/>
      <w:sz w:val="24"/>
      <w:szCs w:val="20"/>
    </w:rPr>
  </w:style>
  <w:style w:type="paragraph" w:customStyle="1" w:styleId="DraftHeading2">
    <w:name w:val="Draft Heading 2"/>
    <w:basedOn w:val="Normal"/>
    <w:next w:val="Normal"/>
    <w:rsid w:val="002D40EE"/>
    <w:pPr>
      <w:overflowPunct w:val="0"/>
      <w:autoSpaceDE w:val="0"/>
      <w:autoSpaceDN w:val="0"/>
      <w:adjustRightInd w:val="0"/>
      <w:spacing w:before="120" w:after="0" w:line="240" w:lineRule="auto"/>
      <w:textAlignment w:val="baseline"/>
    </w:pPr>
    <w:rPr>
      <w:rFonts w:ascii="Times New Roman" w:eastAsia="Times New Roman" w:hAnsi="Times New Roman"/>
      <w:sz w:val="24"/>
      <w:szCs w:val="20"/>
    </w:rPr>
  </w:style>
  <w:style w:type="paragraph" w:styleId="PlainText">
    <w:name w:val="Plain Text"/>
    <w:basedOn w:val="Normal"/>
    <w:link w:val="PlainTextChar"/>
    <w:uiPriority w:val="99"/>
    <w:unhideWhenUsed/>
    <w:rsid w:val="00A077FA"/>
    <w:pPr>
      <w:spacing w:after="0" w:line="240" w:lineRule="auto"/>
    </w:pPr>
    <w:rPr>
      <w:rFonts w:ascii="Consolas" w:hAnsi="Consolas"/>
      <w:sz w:val="21"/>
      <w:szCs w:val="21"/>
      <w:lang w:val="en-US"/>
    </w:rPr>
  </w:style>
  <w:style w:type="character" w:customStyle="1" w:styleId="PlainTextChar">
    <w:name w:val="Plain Text Char"/>
    <w:basedOn w:val="DefaultParagraphFont"/>
    <w:link w:val="PlainText"/>
    <w:uiPriority w:val="99"/>
    <w:rsid w:val="00A077FA"/>
    <w:rPr>
      <w:rFonts w:ascii="Consolas" w:hAnsi="Consolas"/>
      <w:sz w:val="21"/>
      <w:szCs w:val="21"/>
      <w:lang w:val="en-US" w:eastAsia="en-US"/>
    </w:rPr>
  </w:style>
  <w:style w:type="paragraph" w:styleId="NoSpacing">
    <w:name w:val="No Spacing"/>
    <w:link w:val="NoSpacingChar"/>
    <w:uiPriority w:val="1"/>
    <w:qFormat/>
    <w:rsid w:val="00A077FA"/>
    <w:rPr>
      <w:rFonts w:ascii="Arial" w:eastAsia="Times New Roman" w:hAnsi="Arial"/>
      <w:szCs w:val="24"/>
    </w:rPr>
  </w:style>
  <w:style w:type="character" w:customStyle="1" w:styleId="NoSpacingChar">
    <w:name w:val="No Spacing Char"/>
    <w:basedOn w:val="DefaultParagraphFont"/>
    <w:link w:val="NoSpacing"/>
    <w:uiPriority w:val="1"/>
    <w:rsid w:val="00A077FA"/>
    <w:rPr>
      <w:rFonts w:ascii="Arial" w:eastAsia="Times New Roman" w:hAnsi="Arial"/>
      <w:szCs w:val="24"/>
      <w:lang w:val="en-AU" w:eastAsia="en-AU" w:bidi="ar-SA"/>
    </w:rPr>
  </w:style>
  <w:style w:type="paragraph" w:styleId="CommentSubject">
    <w:name w:val="annotation subject"/>
    <w:basedOn w:val="CommentText"/>
    <w:next w:val="CommentText"/>
    <w:link w:val="CommentSubjectChar"/>
    <w:uiPriority w:val="99"/>
    <w:semiHidden/>
    <w:unhideWhenUsed/>
    <w:rsid w:val="0073542A"/>
    <w:rPr>
      <w:b/>
      <w:bCs/>
    </w:rPr>
  </w:style>
  <w:style w:type="character" w:customStyle="1" w:styleId="CommentSubjectChar">
    <w:name w:val="Comment Subject Char"/>
    <w:basedOn w:val="CommentTextChar"/>
    <w:link w:val="CommentSubject"/>
    <w:uiPriority w:val="99"/>
    <w:semiHidden/>
    <w:rsid w:val="0073542A"/>
    <w:rPr>
      <w:b/>
      <w:bCs/>
    </w:rPr>
  </w:style>
</w:styles>
</file>

<file path=word/webSettings.xml><?xml version="1.0" encoding="utf-8"?>
<w:webSettings xmlns:r="http://schemas.openxmlformats.org/officeDocument/2006/relationships" xmlns:w="http://schemas.openxmlformats.org/wordprocessingml/2006/main">
  <w:divs>
    <w:div w:id="993920749">
      <w:bodyDiv w:val="1"/>
      <w:marLeft w:val="0"/>
      <w:marRight w:val="0"/>
      <w:marTop w:val="0"/>
      <w:marBottom w:val="0"/>
      <w:divBdr>
        <w:top w:val="none" w:sz="0" w:space="0" w:color="auto"/>
        <w:left w:val="none" w:sz="0" w:space="0" w:color="auto"/>
        <w:bottom w:val="none" w:sz="0" w:space="0" w:color="auto"/>
        <w:right w:val="none" w:sz="0" w:space="0" w:color="auto"/>
      </w:divBdr>
    </w:div>
    <w:div w:id="1535653817">
      <w:bodyDiv w:val="1"/>
      <w:marLeft w:val="0"/>
      <w:marRight w:val="0"/>
      <w:marTop w:val="0"/>
      <w:marBottom w:val="0"/>
      <w:divBdr>
        <w:top w:val="none" w:sz="0" w:space="0" w:color="auto"/>
        <w:left w:val="none" w:sz="0" w:space="0" w:color="auto"/>
        <w:bottom w:val="none" w:sz="0" w:space="0" w:color="auto"/>
        <w:right w:val="none" w:sz="0" w:space="0" w:color="auto"/>
      </w:divBdr>
    </w:div>
    <w:div w:id="176622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tpli.vic.gov.au" TargetMode="External"/><Relationship Id="rId13" Type="http://schemas.openxmlformats.org/officeDocument/2006/relationships/image" Target="media/image3.jpe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diagramQuickStyle" Target="diagrams/quickStyle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8.jpeg"/><Relationship Id="rId10" Type="http://schemas.openxmlformats.org/officeDocument/2006/relationships/footer" Target="footer1.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4728AA-95E4-49D4-B933-CCDD83BA2DC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AU"/>
        </a:p>
      </dgm:t>
    </dgm:pt>
    <dgm:pt modelId="{E79E35CC-0D7A-447A-A002-228B3E97473E}">
      <dgm:prSet phldrT="[Text]"/>
      <dgm:spPr/>
      <dgm:t>
        <a:bodyPr/>
        <a:lstStyle/>
        <a:p>
          <a:r>
            <a:rPr lang="en-AU" dirty="0" smtClean="0"/>
            <a:t>100 days before a Local Government General Election</a:t>
          </a:r>
          <a:endParaRPr lang="en-AU" dirty="0"/>
        </a:p>
      </dgm:t>
    </dgm:pt>
    <dgm:pt modelId="{EAC727DD-606D-428A-AB08-3879AFCEC760}" type="parTrans" cxnId="{AFDCA639-6440-46A5-A326-642920ECBAB5}">
      <dgm:prSet/>
      <dgm:spPr/>
      <dgm:t>
        <a:bodyPr/>
        <a:lstStyle/>
        <a:p>
          <a:endParaRPr lang="en-AU"/>
        </a:p>
      </dgm:t>
    </dgm:pt>
    <dgm:pt modelId="{FA85B1DE-21C9-4C3E-B24E-B0B8A2B1FEDB}" type="sibTrans" cxnId="{AFDCA639-6440-46A5-A326-642920ECBAB5}">
      <dgm:prSet/>
      <dgm:spPr/>
      <dgm:t>
        <a:bodyPr/>
        <a:lstStyle/>
        <a:p>
          <a:endParaRPr lang="en-AU"/>
        </a:p>
      </dgm:t>
    </dgm:pt>
    <dgm:pt modelId="{005AE6F5-347B-457D-BE50-3B10C8C2BE8A}">
      <dgm:prSet phldrT="[Text]"/>
      <dgm:spPr/>
      <dgm:t>
        <a:bodyPr/>
        <a:lstStyle/>
        <a:p>
          <a:r>
            <a:rPr lang="en-AU" u="sng" dirty="0" smtClean="0"/>
            <a:t>Registrar</a:t>
          </a:r>
          <a:r>
            <a:rPr lang="en-AU" dirty="0" smtClean="0"/>
            <a:t> prepares a  </a:t>
          </a:r>
          <a:r>
            <a:rPr lang="en-AU" u="sng" dirty="0" smtClean="0"/>
            <a:t>Roll</a:t>
          </a:r>
          <a:r>
            <a:rPr lang="en-AU" u="none" dirty="0" smtClean="0"/>
            <a:t> for public exhibition </a:t>
          </a:r>
          <a:r>
            <a:rPr lang="en-AU" dirty="0" smtClean="0"/>
            <a:t>comprising: </a:t>
          </a:r>
          <a:r>
            <a:rPr lang="en-AU" u="sng" dirty="0" smtClean="0"/>
            <a:t>VEC</a:t>
          </a:r>
          <a:r>
            <a:rPr lang="en-AU" dirty="0" smtClean="0"/>
            <a:t>’s list of residents on the State Register of Electors (known as the </a:t>
          </a:r>
          <a:r>
            <a:rPr lang="en-AU" u="sng" dirty="0" smtClean="0"/>
            <a:t>State Roll</a:t>
          </a:r>
          <a:r>
            <a:rPr lang="en-AU" dirty="0" smtClean="0"/>
            <a:t>) &amp; the council </a:t>
          </a:r>
          <a:r>
            <a:rPr lang="en-AU" u="sng" dirty="0" smtClean="0"/>
            <a:t>CEO</a:t>
          </a:r>
          <a:r>
            <a:rPr lang="en-AU" dirty="0" smtClean="0"/>
            <a:t>’s list of ratepayers that are not on the State Roll (known as the </a:t>
          </a:r>
          <a:r>
            <a:rPr lang="en-AU" u="sng" dirty="0" smtClean="0"/>
            <a:t>CEO’s list</a:t>
          </a:r>
          <a:r>
            <a:rPr lang="en-AU" dirty="0" smtClean="0"/>
            <a:t>) (see previous section on ‘Voter  eligibility’ for information on who is eligible).</a:t>
          </a:r>
          <a:endParaRPr lang="en-AU" dirty="0"/>
        </a:p>
      </dgm:t>
    </dgm:pt>
    <dgm:pt modelId="{BDBF2E9F-B647-433E-A404-35E607E6EC52}" type="parTrans" cxnId="{72618147-9E45-4092-9CCF-A64653FAF79C}">
      <dgm:prSet/>
      <dgm:spPr/>
      <dgm:t>
        <a:bodyPr/>
        <a:lstStyle/>
        <a:p>
          <a:endParaRPr lang="en-AU"/>
        </a:p>
      </dgm:t>
    </dgm:pt>
    <dgm:pt modelId="{82DE2176-72EB-403C-A964-15275AF30C25}" type="sibTrans" cxnId="{72618147-9E45-4092-9CCF-A64653FAF79C}">
      <dgm:prSet/>
      <dgm:spPr/>
      <dgm:t>
        <a:bodyPr/>
        <a:lstStyle/>
        <a:p>
          <a:endParaRPr lang="en-AU"/>
        </a:p>
      </dgm:t>
    </dgm:pt>
    <dgm:pt modelId="{DF08750C-218F-4DCE-A0AC-A79A100D5B84}">
      <dgm:prSet phldrT="[Text]"/>
      <dgm:spPr/>
      <dgm:t>
        <a:bodyPr/>
        <a:lstStyle/>
        <a:p>
          <a:r>
            <a:rPr lang="en-AU" dirty="0" smtClean="0"/>
            <a:t>No less than 35 days prior to a Local Government election</a:t>
          </a:r>
          <a:endParaRPr lang="en-AU" dirty="0"/>
        </a:p>
      </dgm:t>
    </dgm:pt>
    <dgm:pt modelId="{CA1ED8FF-7894-4DC9-9F58-28A9103C9CA5}" type="parTrans" cxnId="{C43481D3-7EA1-42D0-8FAB-F82EC84F1ED8}">
      <dgm:prSet/>
      <dgm:spPr/>
      <dgm:t>
        <a:bodyPr/>
        <a:lstStyle/>
        <a:p>
          <a:endParaRPr lang="en-AU"/>
        </a:p>
      </dgm:t>
    </dgm:pt>
    <dgm:pt modelId="{EF21DA97-0B35-4B95-855D-E6B87416BBB1}" type="sibTrans" cxnId="{C43481D3-7EA1-42D0-8FAB-F82EC84F1ED8}">
      <dgm:prSet/>
      <dgm:spPr/>
      <dgm:t>
        <a:bodyPr/>
        <a:lstStyle/>
        <a:p>
          <a:endParaRPr lang="en-AU"/>
        </a:p>
      </dgm:t>
    </dgm:pt>
    <dgm:pt modelId="{322E6F2C-A7F0-4425-92C7-BF22871DEC37}">
      <dgm:prSet phldrT="[Text]"/>
      <dgm:spPr/>
      <dgm:t>
        <a:bodyPr/>
        <a:lstStyle/>
        <a:p>
          <a:r>
            <a:rPr lang="en-AU" dirty="0" smtClean="0"/>
            <a:t>The CEO must certify that the final roll is true and accurate.</a:t>
          </a:r>
          <a:endParaRPr lang="en-AU" dirty="0"/>
        </a:p>
      </dgm:t>
    </dgm:pt>
    <dgm:pt modelId="{56E36072-684E-4888-9E85-8FB1006D2ED2}" type="parTrans" cxnId="{FD2E4FE0-CA34-4A4A-B4CC-E843AC23CE26}">
      <dgm:prSet/>
      <dgm:spPr/>
      <dgm:t>
        <a:bodyPr/>
        <a:lstStyle/>
        <a:p>
          <a:endParaRPr lang="en-AU"/>
        </a:p>
      </dgm:t>
    </dgm:pt>
    <dgm:pt modelId="{84ADB214-E9A5-4E57-BEBF-76D117EE6675}" type="sibTrans" cxnId="{FD2E4FE0-CA34-4A4A-B4CC-E843AC23CE26}">
      <dgm:prSet/>
      <dgm:spPr/>
      <dgm:t>
        <a:bodyPr/>
        <a:lstStyle/>
        <a:p>
          <a:endParaRPr lang="en-AU"/>
        </a:p>
      </dgm:t>
    </dgm:pt>
    <dgm:pt modelId="{B69ABF2A-6223-4A0B-B1DE-CD94F63230AD}">
      <dgm:prSet/>
      <dgm:spPr/>
      <dgm:t>
        <a:bodyPr/>
        <a:lstStyle/>
        <a:p>
          <a:r>
            <a:rPr lang="en-AU" dirty="0" smtClean="0"/>
            <a:t>The exhibition roll must be made available for public inspection for a period of five working days ending on the date for close of the roll (‘the entitlement date’).</a:t>
          </a:r>
          <a:endParaRPr lang="en-AU" dirty="0"/>
        </a:p>
      </dgm:t>
    </dgm:pt>
    <dgm:pt modelId="{6E6AD5BD-766F-4FA8-86E8-26A78C5BF5DC}" type="parTrans" cxnId="{FA6092D0-DB86-4545-BE67-09DCBDDD4CCB}">
      <dgm:prSet/>
      <dgm:spPr/>
      <dgm:t>
        <a:bodyPr/>
        <a:lstStyle/>
        <a:p>
          <a:endParaRPr lang="en-AU"/>
        </a:p>
      </dgm:t>
    </dgm:pt>
    <dgm:pt modelId="{F41C28D1-2109-4998-818A-8ECA31DD6C1A}" type="sibTrans" cxnId="{FA6092D0-DB86-4545-BE67-09DCBDDD4CCB}">
      <dgm:prSet/>
      <dgm:spPr/>
      <dgm:t>
        <a:bodyPr/>
        <a:lstStyle/>
        <a:p>
          <a:endParaRPr lang="en-AU"/>
        </a:p>
      </dgm:t>
    </dgm:pt>
    <dgm:pt modelId="{A58F3118-E5F7-4738-8735-88C6C7948A65}">
      <dgm:prSet/>
      <dgm:spPr/>
      <dgm:t>
        <a:bodyPr/>
        <a:lstStyle/>
        <a:p>
          <a:r>
            <a:rPr lang="en-AU" dirty="0" smtClean="0"/>
            <a:t>62 days before a Local Government General Election</a:t>
          </a:r>
          <a:endParaRPr lang="en-AU" dirty="0"/>
        </a:p>
      </dgm:t>
    </dgm:pt>
    <dgm:pt modelId="{1BAB386D-525C-47BD-9B84-9EE3AC6F632B}" type="sibTrans" cxnId="{9E0C00D8-9C6D-4EC8-A746-110AF8CA25D6}">
      <dgm:prSet/>
      <dgm:spPr/>
      <dgm:t>
        <a:bodyPr/>
        <a:lstStyle/>
        <a:p>
          <a:endParaRPr lang="en-AU"/>
        </a:p>
      </dgm:t>
    </dgm:pt>
    <dgm:pt modelId="{63D1BFAC-7991-47FD-A720-9CCDB278937B}" type="parTrans" cxnId="{9E0C00D8-9C6D-4EC8-A746-110AF8CA25D6}">
      <dgm:prSet/>
      <dgm:spPr/>
      <dgm:t>
        <a:bodyPr/>
        <a:lstStyle/>
        <a:p>
          <a:endParaRPr lang="en-AU"/>
        </a:p>
      </dgm:t>
    </dgm:pt>
    <dgm:pt modelId="{487049B1-DFD3-4655-892E-22EE64C3AF8C}">
      <dgm:prSet/>
      <dgm:spPr/>
      <dgm:t>
        <a:bodyPr/>
        <a:lstStyle/>
        <a:p>
          <a:r>
            <a:rPr lang="en-AU" dirty="0" smtClean="0"/>
            <a:t>From 57 days before a Local Government General Election</a:t>
          </a:r>
          <a:endParaRPr lang="en-AU" dirty="0"/>
        </a:p>
      </dgm:t>
    </dgm:pt>
    <dgm:pt modelId="{451FDE42-486C-4B06-B206-42C3C0A79200}" type="parTrans" cxnId="{A30C27F5-AA6B-4549-B302-925847C6E07A}">
      <dgm:prSet/>
      <dgm:spPr/>
      <dgm:t>
        <a:bodyPr/>
        <a:lstStyle/>
        <a:p>
          <a:endParaRPr lang="en-AU"/>
        </a:p>
      </dgm:t>
    </dgm:pt>
    <dgm:pt modelId="{9AA03447-15C2-4FF7-AAC2-30D6A2970B25}" type="sibTrans" cxnId="{A30C27F5-AA6B-4549-B302-925847C6E07A}">
      <dgm:prSet/>
      <dgm:spPr/>
      <dgm:t>
        <a:bodyPr/>
        <a:lstStyle/>
        <a:p>
          <a:endParaRPr lang="en-AU"/>
        </a:p>
      </dgm:t>
    </dgm:pt>
    <dgm:pt modelId="{9E9CFEDB-431A-4F3D-845D-E8415B101DDA}">
      <dgm:prSet/>
      <dgm:spPr/>
      <dgm:t>
        <a:bodyPr/>
        <a:lstStyle/>
        <a:p>
          <a:r>
            <a:rPr lang="en-AU" dirty="0" smtClean="0"/>
            <a:t>Following the entitlement date, the VEC and CEO must give the Registrar updates to the exhibition roll to enable compilation of a final voters’ roll.</a:t>
          </a:r>
          <a:endParaRPr lang="en-AU" dirty="0"/>
        </a:p>
      </dgm:t>
    </dgm:pt>
    <dgm:pt modelId="{2044BA1E-C7B1-482F-88D4-E725B8C959BA}" type="parTrans" cxnId="{646B4F10-D5D0-41A6-B40A-E860823F72F7}">
      <dgm:prSet/>
      <dgm:spPr/>
      <dgm:t>
        <a:bodyPr/>
        <a:lstStyle/>
        <a:p>
          <a:endParaRPr lang="en-AU"/>
        </a:p>
      </dgm:t>
    </dgm:pt>
    <dgm:pt modelId="{43DD3A93-5585-4877-99B1-EF326967E530}" type="sibTrans" cxnId="{646B4F10-D5D0-41A6-B40A-E860823F72F7}">
      <dgm:prSet/>
      <dgm:spPr/>
      <dgm:t>
        <a:bodyPr/>
        <a:lstStyle/>
        <a:p>
          <a:endParaRPr lang="en-AU"/>
        </a:p>
      </dgm:t>
    </dgm:pt>
    <dgm:pt modelId="{CEB8E0A4-FA41-4B13-A4D8-2BFAA3E66E77}" type="pres">
      <dgm:prSet presAssocID="{184728AA-95E4-49D4-B933-CCDD83BA2DCA}" presName="linearFlow" presStyleCnt="0">
        <dgm:presLayoutVars>
          <dgm:dir/>
          <dgm:animLvl val="lvl"/>
          <dgm:resizeHandles val="exact"/>
        </dgm:presLayoutVars>
      </dgm:prSet>
      <dgm:spPr/>
      <dgm:t>
        <a:bodyPr/>
        <a:lstStyle/>
        <a:p>
          <a:endParaRPr lang="en-AU"/>
        </a:p>
      </dgm:t>
    </dgm:pt>
    <dgm:pt modelId="{4471B946-2A42-4B57-A58E-D3D32E2258DD}" type="pres">
      <dgm:prSet presAssocID="{E79E35CC-0D7A-447A-A002-228B3E97473E}" presName="composite" presStyleCnt="0"/>
      <dgm:spPr/>
    </dgm:pt>
    <dgm:pt modelId="{0B2463C0-DDF8-44A2-9CCE-0A064B0CA8F5}" type="pres">
      <dgm:prSet presAssocID="{E79E35CC-0D7A-447A-A002-228B3E97473E}" presName="parentText" presStyleLbl="alignNode1" presStyleIdx="0" presStyleCnt="4">
        <dgm:presLayoutVars>
          <dgm:chMax val="1"/>
          <dgm:bulletEnabled val="1"/>
        </dgm:presLayoutVars>
      </dgm:prSet>
      <dgm:spPr/>
      <dgm:t>
        <a:bodyPr/>
        <a:lstStyle/>
        <a:p>
          <a:endParaRPr lang="en-AU"/>
        </a:p>
      </dgm:t>
    </dgm:pt>
    <dgm:pt modelId="{50F4B483-96F4-455C-AC40-4335B774A134}" type="pres">
      <dgm:prSet presAssocID="{E79E35CC-0D7A-447A-A002-228B3E97473E}" presName="descendantText" presStyleLbl="alignAcc1" presStyleIdx="0" presStyleCnt="4">
        <dgm:presLayoutVars>
          <dgm:bulletEnabled val="1"/>
        </dgm:presLayoutVars>
      </dgm:prSet>
      <dgm:spPr/>
      <dgm:t>
        <a:bodyPr/>
        <a:lstStyle/>
        <a:p>
          <a:endParaRPr lang="en-AU"/>
        </a:p>
      </dgm:t>
    </dgm:pt>
    <dgm:pt modelId="{2827EA3F-DFF9-4712-8898-210FCA8DA8FC}" type="pres">
      <dgm:prSet presAssocID="{FA85B1DE-21C9-4C3E-B24E-B0B8A2B1FEDB}" presName="sp" presStyleCnt="0"/>
      <dgm:spPr/>
    </dgm:pt>
    <dgm:pt modelId="{20553D50-66D9-4FC7-BEE3-72216A820A47}" type="pres">
      <dgm:prSet presAssocID="{A58F3118-E5F7-4738-8735-88C6C7948A65}" presName="composite" presStyleCnt="0"/>
      <dgm:spPr/>
    </dgm:pt>
    <dgm:pt modelId="{B5DAD292-EC34-404B-AC3D-35EDCC64FA5C}" type="pres">
      <dgm:prSet presAssocID="{A58F3118-E5F7-4738-8735-88C6C7948A65}" presName="parentText" presStyleLbl="alignNode1" presStyleIdx="1" presStyleCnt="4">
        <dgm:presLayoutVars>
          <dgm:chMax val="1"/>
          <dgm:bulletEnabled val="1"/>
        </dgm:presLayoutVars>
      </dgm:prSet>
      <dgm:spPr/>
      <dgm:t>
        <a:bodyPr/>
        <a:lstStyle/>
        <a:p>
          <a:endParaRPr lang="en-AU"/>
        </a:p>
      </dgm:t>
    </dgm:pt>
    <dgm:pt modelId="{B55E11F5-D0CE-42D7-A091-886CF2847095}" type="pres">
      <dgm:prSet presAssocID="{A58F3118-E5F7-4738-8735-88C6C7948A65}" presName="descendantText" presStyleLbl="alignAcc1" presStyleIdx="1" presStyleCnt="4">
        <dgm:presLayoutVars>
          <dgm:bulletEnabled val="1"/>
        </dgm:presLayoutVars>
      </dgm:prSet>
      <dgm:spPr/>
      <dgm:t>
        <a:bodyPr/>
        <a:lstStyle/>
        <a:p>
          <a:endParaRPr lang="en-AU"/>
        </a:p>
      </dgm:t>
    </dgm:pt>
    <dgm:pt modelId="{F756C566-BAEF-41E5-96EC-1258E3D0D7E2}" type="pres">
      <dgm:prSet presAssocID="{1BAB386D-525C-47BD-9B84-9EE3AC6F632B}" presName="sp" presStyleCnt="0"/>
      <dgm:spPr/>
    </dgm:pt>
    <dgm:pt modelId="{ECD32406-4E5D-48FA-860C-602BA274D692}" type="pres">
      <dgm:prSet presAssocID="{487049B1-DFD3-4655-892E-22EE64C3AF8C}" presName="composite" presStyleCnt="0"/>
      <dgm:spPr/>
    </dgm:pt>
    <dgm:pt modelId="{28C13367-6C3A-4B87-BA2A-31E351A417F7}" type="pres">
      <dgm:prSet presAssocID="{487049B1-DFD3-4655-892E-22EE64C3AF8C}" presName="parentText" presStyleLbl="alignNode1" presStyleIdx="2" presStyleCnt="4">
        <dgm:presLayoutVars>
          <dgm:chMax val="1"/>
          <dgm:bulletEnabled val="1"/>
        </dgm:presLayoutVars>
      </dgm:prSet>
      <dgm:spPr/>
      <dgm:t>
        <a:bodyPr/>
        <a:lstStyle/>
        <a:p>
          <a:endParaRPr lang="en-AU"/>
        </a:p>
      </dgm:t>
    </dgm:pt>
    <dgm:pt modelId="{C1461543-DA41-46FD-A0E2-7F1F98B00A36}" type="pres">
      <dgm:prSet presAssocID="{487049B1-DFD3-4655-892E-22EE64C3AF8C}" presName="descendantText" presStyleLbl="alignAcc1" presStyleIdx="2" presStyleCnt="4">
        <dgm:presLayoutVars>
          <dgm:bulletEnabled val="1"/>
        </dgm:presLayoutVars>
      </dgm:prSet>
      <dgm:spPr/>
      <dgm:t>
        <a:bodyPr/>
        <a:lstStyle/>
        <a:p>
          <a:endParaRPr lang="en-AU"/>
        </a:p>
      </dgm:t>
    </dgm:pt>
    <dgm:pt modelId="{68B60975-7A60-4EF4-A068-48AF1BF1F1F5}" type="pres">
      <dgm:prSet presAssocID="{9AA03447-15C2-4FF7-AAC2-30D6A2970B25}" presName="sp" presStyleCnt="0"/>
      <dgm:spPr/>
    </dgm:pt>
    <dgm:pt modelId="{5F33D1B8-CD39-4265-9DD0-6A8F1F6E06C2}" type="pres">
      <dgm:prSet presAssocID="{DF08750C-218F-4DCE-A0AC-A79A100D5B84}" presName="composite" presStyleCnt="0"/>
      <dgm:spPr/>
    </dgm:pt>
    <dgm:pt modelId="{E9797473-E5B6-496F-8004-0E079F35E9C7}" type="pres">
      <dgm:prSet presAssocID="{DF08750C-218F-4DCE-A0AC-A79A100D5B84}" presName="parentText" presStyleLbl="alignNode1" presStyleIdx="3" presStyleCnt="4">
        <dgm:presLayoutVars>
          <dgm:chMax val="1"/>
          <dgm:bulletEnabled val="1"/>
        </dgm:presLayoutVars>
      </dgm:prSet>
      <dgm:spPr/>
      <dgm:t>
        <a:bodyPr/>
        <a:lstStyle/>
        <a:p>
          <a:endParaRPr lang="en-AU"/>
        </a:p>
      </dgm:t>
    </dgm:pt>
    <dgm:pt modelId="{71B34FD1-1B5C-490E-AC07-35DC50976AE6}" type="pres">
      <dgm:prSet presAssocID="{DF08750C-218F-4DCE-A0AC-A79A100D5B84}" presName="descendantText" presStyleLbl="alignAcc1" presStyleIdx="3" presStyleCnt="4">
        <dgm:presLayoutVars>
          <dgm:bulletEnabled val="1"/>
        </dgm:presLayoutVars>
      </dgm:prSet>
      <dgm:spPr/>
      <dgm:t>
        <a:bodyPr/>
        <a:lstStyle/>
        <a:p>
          <a:endParaRPr lang="en-AU"/>
        </a:p>
      </dgm:t>
    </dgm:pt>
  </dgm:ptLst>
  <dgm:cxnLst>
    <dgm:cxn modelId="{9E0C00D8-9C6D-4EC8-A746-110AF8CA25D6}" srcId="{184728AA-95E4-49D4-B933-CCDD83BA2DCA}" destId="{A58F3118-E5F7-4738-8735-88C6C7948A65}" srcOrd="1" destOrd="0" parTransId="{63D1BFAC-7991-47FD-A720-9CCDB278937B}" sibTransId="{1BAB386D-525C-47BD-9B84-9EE3AC6F632B}"/>
    <dgm:cxn modelId="{E184FB0B-882F-4229-AC05-AD70D4B7FD61}" type="presOf" srcId="{B69ABF2A-6223-4A0B-B1DE-CD94F63230AD}" destId="{B55E11F5-D0CE-42D7-A091-886CF2847095}" srcOrd="0" destOrd="0" presId="urn:microsoft.com/office/officeart/2005/8/layout/chevron2"/>
    <dgm:cxn modelId="{72618147-9E45-4092-9CCF-A64653FAF79C}" srcId="{E79E35CC-0D7A-447A-A002-228B3E97473E}" destId="{005AE6F5-347B-457D-BE50-3B10C8C2BE8A}" srcOrd="0" destOrd="0" parTransId="{BDBF2E9F-B647-433E-A404-35E607E6EC52}" sibTransId="{82DE2176-72EB-403C-A964-15275AF30C25}"/>
    <dgm:cxn modelId="{04DAE106-F408-447D-A85B-234D19CF4AC4}" type="presOf" srcId="{9E9CFEDB-431A-4F3D-845D-E8415B101DDA}" destId="{C1461543-DA41-46FD-A0E2-7F1F98B00A36}" srcOrd="0" destOrd="0" presId="urn:microsoft.com/office/officeart/2005/8/layout/chevron2"/>
    <dgm:cxn modelId="{A30C27F5-AA6B-4549-B302-925847C6E07A}" srcId="{184728AA-95E4-49D4-B933-CCDD83BA2DCA}" destId="{487049B1-DFD3-4655-892E-22EE64C3AF8C}" srcOrd="2" destOrd="0" parTransId="{451FDE42-486C-4B06-B206-42C3C0A79200}" sibTransId="{9AA03447-15C2-4FF7-AAC2-30D6A2970B25}"/>
    <dgm:cxn modelId="{FA6092D0-DB86-4545-BE67-09DCBDDD4CCB}" srcId="{A58F3118-E5F7-4738-8735-88C6C7948A65}" destId="{B69ABF2A-6223-4A0B-B1DE-CD94F63230AD}" srcOrd="0" destOrd="0" parTransId="{6E6AD5BD-766F-4FA8-86E8-26A78C5BF5DC}" sibTransId="{F41C28D1-2109-4998-818A-8ECA31DD6C1A}"/>
    <dgm:cxn modelId="{F1159572-409E-4536-AEDC-5920DD6BF706}" type="presOf" srcId="{487049B1-DFD3-4655-892E-22EE64C3AF8C}" destId="{28C13367-6C3A-4B87-BA2A-31E351A417F7}" srcOrd="0" destOrd="0" presId="urn:microsoft.com/office/officeart/2005/8/layout/chevron2"/>
    <dgm:cxn modelId="{FB76A682-1B59-4851-90FF-E4284D0341FF}" type="presOf" srcId="{DF08750C-218F-4DCE-A0AC-A79A100D5B84}" destId="{E9797473-E5B6-496F-8004-0E079F35E9C7}" srcOrd="0" destOrd="0" presId="urn:microsoft.com/office/officeart/2005/8/layout/chevron2"/>
    <dgm:cxn modelId="{56EB6A9D-B6D5-4E15-BA32-AF8C0BB29E57}" type="presOf" srcId="{184728AA-95E4-49D4-B933-CCDD83BA2DCA}" destId="{CEB8E0A4-FA41-4B13-A4D8-2BFAA3E66E77}" srcOrd="0" destOrd="0" presId="urn:microsoft.com/office/officeart/2005/8/layout/chevron2"/>
    <dgm:cxn modelId="{3CE1651A-ADCE-434B-AE05-10570472D35F}" type="presOf" srcId="{005AE6F5-347B-457D-BE50-3B10C8C2BE8A}" destId="{50F4B483-96F4-455C-AC40-4335B774A134}" srcOrd="0" destOrd="0" presId="urn:microsoft.com/office/officeart/2005/8/layout/chevron2"/>
    <dgm:cxn modelId="{FD2E4FE0-CA34-4A4A-B4CC-E843AC23CE26}" srcId="{DF08750C-218F-4DCE-A0AC-A79A100D5B84}" destId="{322E6F2C-A7F0-4425-92C7-BF22871DEC37}" srcOrd="0" destOrd="0" parTransId="{56E36072-684E-4888-9E85-8FB1006D2ED2}" sibTransId="{84ADB214-E9A5-4E57-BEBF-76D117EE6675}"/>
    <dgm:cxn modelId="{646B4F10-D5D0-41A6-B40A-E860823F72F7}" srcId="{487049B1-DFD3-4655-892E-22EE64C3AF8C}" destId="{9E9CFEDB-431A-4F3D-845D-E8415B101DDA}" srcOrd="0" destOrd="0" parTransId="{2044BA1E-C7B1-482F-88D4-E725B8C959BA}" sibTransId="{43DD3A93-5585-4877-99B1-EF326967E530}"/>
    <dgm:cxn modelId="{AFDCA639-6440-46A5-A326-642920ECBAB5}" srcId="{184728AA-95E4-49D4-B933-CCDD83BA2DCA}" destId="{E79E35CC-0D7A-447A-A002-228B3E97473E}" srcOrd="0" destOrd="0" parTransId="{EAC727DD-606D-428A-AB08-3879AFCEC760}" sibTransId="{FA85B1DE-21C9-4C3E-B24E-B0B8A2B1FEDB}"/>
    <dgm:cxn modelId="{7E7A1484-84F0-46F4-AC26-AE3D984132BF}" type="presOf" srcId="{E79E35CC-0D7A-447A-A002-228B3E97473E}" destId="{0B2463C0-DDF8-44A2-9CCE-0A064B0CA8F5}" srcOrd="0" destOrd="0" presId="urn:microsoft.com/office/officeart/2005/8/layout/chevron2"/>
    <dgm:cxn modelId="{C438FCB1-134B-4D5E-89DE-F68A0586A4D5}" type="presOf" srcId="{322E6F2C-A7F0-4425-92C7-BF22871DEC37}" destId="{71B34FD1-1B5C-490E-AC07-35DC50976AE6}" srcOrd="0" destOrd="0" presId="urn:microsoft.com/office/officeart/2005/8/layout/chevron2"/>
    <dgm:cxn modelId="{788369A3-0F79-4317-AE02-230C5DF3027E}" type="presOf" srcId="{A58F3118-E5F7-4738-8735-88C6C7948A65}" destId="{B5DAD292-EC34-404B-AC3D-35EDCC64FA5C}" srcOrd="0" destOrd="0" presId="urn:microsoft.com/office/officeart/2005/8/layout/chevron2"/>
    <dgm:cxn modelId="{C43481D3-7EA1-42D0-8FAB-F82EC84F1ED8}" srcId="{184728AA-95E4-49D4-B933-CCDD83BA2DCA}" destId="{DF08750C-218F-4DCE-A0AC-A79A100D5B84}" srcOrd="3" destOrd="0" parTransId="{CA1ED8FF-7894-4DC9-9F58-28A9103C9CA5}" sibTransId="{EF21DA97-0B35-4B95-855D-E6B87416BBB1}"/>
    <dgm:cxn modelId="{87398405-86C0-4B70-90D1-AB3A7C2BEEEC}" type="presParOf" srcId="{CEB8E0A4-FA41-4B13-A4D8-2BFAA3E66E77}" destId="{4471B946-2A42-4B57-A58E-D3D32E2258DD}" srcOrd="0" destOrd="0" presId="urn:microsoft.com/office/officeart/2005/8/layout/chevron2"/>
    <dgm:cxn modelId="{86DDE3FB-6FFA-42D5-85CC-A9F7B33BD96F}" type="presParOf" srcId="{4471B946-2A42-4B57-A58E-D3D32E2258DD}" destId="{0B2463C0-DDF8-44A2-9CCE-0A064B0CA8F5}" srcOrd="0" destOrd="0" presId="urn:microsoft.com/office/officeart/2005/8/layout/chevron2"/>
    <dgm:cxn modelId="{4E181564-44F7-4620-8ACA-3B94BC14BD1F}" type="presParOf" srcId="{4471B946-2A42-4B57-A58E-D3D32E2258DD}" destId="{50F4B483-96F4-455C-AC40-4335B774A134}" srcOrd="1" destOrd="0" presId="urn:microsoft.com/office/officeart/2005/8/layout/chevron2"/>
    <dgm:cxn modelId="{486085AE-292D-4BC5-A1F7-A088EE409180}" type="presParOf" srcId="{CEB8E0A4-FA41-4B13-A4D8-2BFAA3E66E77}" destId="{2827EA3F-DFF9-4712-8898-210FCA8DA8FC}" srcOrd="1" destOrd="0" presId="urn:microsoft.com/office/officeart/2005/8/layout/chevron2"/>
    <dgm:cxn modelId="{E0EFDDD7-69B5-4757-94F9-ECEC61500730}" type="presParOf" srcId="{CEB8E0A4-FA41-4B13-A4D8-2BFAA3E66E77}" destId="{20553D50-66D9-4FC7-BEE3-72216A820A47}" srcOrd="2" destOrd="0" presId="urn:microsoft.com/office/officeart/2005/8/layout/chevron2"/>
    <dgm:cxn modelId="{3B8F860A-F10E-4799-9C32-21ECCAF4B8B5}" type="presParOf" srcId="{20553D50-66D9-4FC7-BEE3-72216A820A47}" destId="{B5DAD292-EC34-404B-AC3D-35EDCC64FA5C}" srcOrd="0" destOrd="0" presId="urn:microsoft.com/office/officeart/2005/8/layout/chevron2"/>
    <dgm:cxn modelId="{D1895120-7085-43D2-966D-7A57403EC68D}" type="presParOf" srcId="{20553D50-66D9-4FC7-BEE3-72216A820A47}" destId="{B55E11F5-D0CE-42D7-A091-886CF2847095}" srcOrd="1" destOrd="0" presId="urn:microsoft.com/office/officeart/2005/8/layout/chevron2"/>
    <dgm:cxn modelId="{5F2BBAE8-B680-445F-B701-3AF3CAAF407A}" type="presParOf" srcId="{CEB8E0A4-FA41-4B13-A4D8-2BFAA3E66E77}" destId="{F756C566-BAEF-41E5-96EC-1258E3D0D7E2}" srcOrd="3" destOrd="0" presId="urn:microsoft.com/office/officeart/2005/8/layout/chevron2"/>
    <dgm:cxn modelId="{445D9DD3-8FEC-412F-B3EF-61684678701D}" type="presParOf" srcId="{CEB8E0A4-FA41-4B13-A4D8-2BFAA3E66E77}" destId="{ECD32406-4E5D-48FA-860C-602BA274D692}" srcOrd="4" destOrd="0" presId="urn:microsoft.com/office/officeart/2005/8/layout/chevron2"/>
    <dgm:cxn modelId="{B6DD0F0A-D668-4A59-85F3-0A4012C5192C}" type="presParOf" srcId="{ECD32406-4E5D-48FA-860C-602BA274D692}" destId="{28C13367-6C3A-4B87-BA2A-31E351A417F7}" srcOrd="0" destOrd="0" presId="urn:microsoft.com/office/officeart/2005/8/layout/chevron2"/>
    <dgm:cxn modelId="{6D5C3E67-E0A7-4081-9177-EFBAF4EB1790}" type="presParOf" srcId="{ECD32406-4E5D-48FA-860C-602BA274D692}" destId="{C1461543-DA41-46FD-A0E2-7F1F98B00A36}" srcOrd="1" destOrd="0" presId="urn:microsoft.com/office/officeart/2005/8/layout/chevron2"/>
    <dgm:cxn modelId="{25499B08-6B73-461C-9050-9F8D89C68E57}" type="presParOf" srcId="{CEB8E0A4-FA41-4B13-A4D8-2BFAA3E66E77}" destId="{68B60975-7A60-4EF4-A068-48AF1BF1F1F5}" srcOrd="5" destOrd="0" presId="urn:microsoft.com/office/officeart/2005/8/layout/chevron2"/>
    <dgm:cxn modelId="{BFBC6AE1-E6F3-493E-BD8B-EDD72B9A3B1C}" type="presParOf" srcId="{CEB8E0A4-FA41-4B13-A4D8-2BFAA3E66E77}" destId="{5F33D1B8-CD39-4265-9DD0-6A8F1F6E06C2}" srcOrd="6" destOrd="0" presId="urn:microsoft.com/office/officeart/2005/8/layout/chevron2"/>
    <dgm:cxn modelId="{B81F7CAC-4DE5-45F7-95ED-08DC8003E6EC}" type="presParOf" srcId="{5F33D1B8-CD39-4265-9DD0-6A8F1F6E06C2}" destId="{E9797473-E5B6-496F-8004-0E079F35E9C7}" srcOrd="0" destOrd="0" presId="urn:microsoft.com/office/officeart/2005/8/layout/chevron2"/>
    <dgm:cxn modelId="{245994F4-8C1B-42D1-9EBB-A269E40E0175}" type="presParOf" srcId="{5F33D1B8-CD39-4265-9DD0-6A8F1F6E06C2}" destId="{71B34FD1-1B5C-490E-AC07-35DC50976AE6}" srcOrd="1" destOrd="0" presId="urn:microsoft.com/office/officeart/2005/8/layout/chevron2"/>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B2463C0-DDF8-44A2-9CCE-0A064B0CA8F5}">
      <dsp:nvSpPr>
        <dsp:cNvPr id="0" name=""/>
        <dsp:cNvSpPr/>
      </dsp:nvSpPr>
      <dsp:spPr>
        <a:xfrm rot="5400000">
          <a:off x="-166823" y="167244"/>
          <a:ext cx="1112158" cy="77851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AU" sz="700" kern="1200" dirty="0" smtClean="0"/>
            <a:t>100 days before a Local Government General Election</a:t>
          </a:r>
          <a:endParaRPr lang="en-AU" sz="700" kern="1200" dirty="0"/>
        </a:p>
      </dsp:txBody>
      <dsp:txXfrm rot="5400000">
        <a:off x="-166823" y="167244"/>
        <a:ext cx="1112158" cy="778510"/>
      </dsp:txXfrm>
    </dsp:sp>
    <dsp:sp modelId="{50F4B483-96F4-455C-AC40-4335B774A134}">
      <dsp:nvSpPr>
        <dsp:cNvPr id="0" name=""/>
        <dsp:cNvSpPr/>
      </dsp:nvSpPr>
      <dsp:spPr>
        <a:xfrm rot="5400000">
          <a:off x="2868971" y="-2090040"/>
          <a:ext cx="722903" cy="490382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u="sng" kern="1200" dirty="0" smtClean="0"/>
            <a:t>Registrar</a:t>
          </a:r>
          <a:r>
            <a:rPr lang="en-AU" sz="1100" kern="1200" dirty="0" smtClean="0"/>
            <a:t> prepares a  </a:t>
          </a:r>
          <a:r>
            <a:rPr lang="en-AU" sz="1100" u="sng" kern="1200" dirty="0" smtClean="0"/>
            <a:t>Roll</a:t>
          </a:r>
          <a:r>
            <a:rPr lang="en-AU" sz="1100" u="none" kern="1200" dirty="0" smtClean="0"/>
            <a:t> for public exhibition </a:t>
          </a:r>
          <a:r>
            <a:rPr lang="en-AU" sz="1100" kern="1200" dirty="0" smtClean="0"/>
            <a:t>comprising: </a:t>
          </a:r>
          <a:r>
            <a:rPr lang="en-AU" sz="1100" u="sng" kern="1200" dirty="0" smtClean="0"/>
            <a:t>VEC</a:t>
          </a:r>
          <a:r>
            <a:rPr lang="en-AU" sz="1100" kern="1200" dirty="0" smtClean="0"/>
            <a:t>’s list of residents on the State Register of Electors (known as the </a:t>
          </a:r>
          <a:r>
            <a:rPr lang="en-AU" sz="1100" u="sng" kern="1200" dirty="0" smtClean="0"/>
            <a:t>State Roll</a:t>
          </a:r>
          <a:r>
            <a:rPr lang="en-AU" sz="1100" kern="1200" dirty="0" smtClean="0"/>
            <a:t>) &amp; the council </a:t>
          </a:r>
          <a:r>
            <a:rPr lang="en-AU" sz="1100" u="sng" kern="1200" dirty="0" smtClean="0"/>
            <a:t>CEO</a:t>
          </a:r>
          <a:r>
            <a:rPr lang="en-AU" sz="1100" kern="1200" dirty="0" smtClean="0"/>
            <a:t>’s list of ratepayers that are not on the State Roll (known as the </a:t>
          </a:r>
          <a:r>
            <a:rPr lang="en-AU" sz="1100" u="sng" kern="1200" dirty="0" smtClean="0"/>
            <a:t>CEO’s list</a:t>
          </a:r>
          <a:r>
            <a:rPr lang="en-AU" sz="1100" kern="1200" dirty="0" smtClean="0"/>
            <a:t>) (see previous section on ‘Voter  eligibility’ for information on who is eligible).</a:t>
          </a:r>
          <a:endParaRPr lang="en-AU" sz="1100" kern="1200" dirty="0"/>
        </a:p>
      </dsp:txBody>
      <dsp:txXfrm rot="5400000">
        <a:off x="2868971" y="-2090040"/>
        <a:ext cx="722903" cy="4903825"/>
      </dsp:txXfrm>
    </dsp:sp>
    <dsp:sp modelId="{B5DAD292-EC34-404B-AC3D-35EDCC64FA5C}">
      <dsp:nvSpPr>
        <dsp:cNvPr id="0" name=""/>
        <dsp:cNvSpPr/>
      </dsp:nvSpPr>
      <dsp:spPr>
        <a:xfrm rot="5400000">
          <a:off x="-166823" y="1130574"/>
          <a:ext cx="1112158" cy="77851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AU" sz="700" kern="1200" dirty="0" smtClean="0"/>
            <a:t>62 days before a Local Government General Election</a:t>
          </a:r>
          <a:endParaRPr lang="en-AU" sz="700" kern="1200" dirty="0"/>
        </a:p>
      </dsp:txBody>
      <dsp:txXfrm rot="5400000">
        <a:off x="-166823" y="1130574"/>
        <a:ext cx="1112158" cy="778510"/>
      </dsp:txXfrm>
    </dsp:sp>
    <dsp:sp modelId="{B55E11F5-D0CE-42D7-A091-886CF2847095}">
      <dsp:nvSpPr>
        <dsp:cNvPr id="0" name=""/>
        <dsp:cNvSpPr/>
      </dsp:nvSpPr>
      <dsp:spPr>
        <a:xfrm rot="5400000">
          <a:off x="2868971" y="-1126710"/>
          <a:ext cx="722903" cy="490382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dirty="0" smtClean="0"/>
            <a:t>The exhibition roll must be made available for public inspection for a period of five working days ending on the date for close of the roll (‘the entitlement date’).</a:t>
          </a:r>
          <a:endParaRPr lang="en-AU" sz="1100" kern="1200" dirty="0"/>
        </a:p>
      </dsp:txBody>
      <dsp:txXfrm rot="5400000">
        <a:off x="2868971" y="-1126710"/>
        <a:ext cx="722903" cy="4903825"/>
      </dsp:txXfrm>
    </dsp:sp>
    <dsp:sp modelId="{28C13367-6C3A-4B87-BA2A-31E351A417F7}">
      <dsp:nvSpPr>
        <dsp:cNvPr id="0" name=""/>
        <dsp:cNvSpPr/>
      </dsp:nvSpPr>
      <dsp:spPr>
        <a:xfrm rot="5400000">
          <a:off x="-166823" y="2093903"/>
          <a:ext cx="1112158" cy="77851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AU" sz="700" kern="1200" dirty="0" smtClean="0"/>
            <a:t>From 57 days before a Local Government General Election</a:t>
          </a:r>
          <a:endParaRPr lang="en-AU" sz="700" kern="1200" dirty="0"/>
        </a:p>
      </dsp:txBody>
      <dsp:txXfrm rot="5400000">
        <a:off x="-166823" y="2093903"/>
        <a:ext cx="1112158" cy="778510"/>
      </dsp:txXfrm>
    </dsp:sp>
    <dsp:sp modelId="{C1461543-DA41-46FD-A0E2-7F1F98B00A36}">
      <dsp:nvSpPr>
        <dsp:cNvPr id="0" name=""/>
        <dsp:cNvSpPr/>
      </dsp:nvSpPr>
      <dsp:spPr>
        <a:xfrm rot="5400000">
          <a:off x="2868971" y="-163380"/>
          <a:ext cx="722903" cy="490382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dirty="0" smtClean="0"/>
            <a:t>Following the entitlement date, the VEC and CEO must give the Registrar updates to the exhibition roll to enable compilation of a final voters’ roll.</a:t>
          </a:r>
          <a:endParaRPr lang="en-AU" sz="1100" kern="1200" dirty="0"/>
        </a:p>
      </dsp:txBody>
      <dsp:txXfrm rot="5400000">
        <a:off x="2868971" y="-163380"/>
        <a:ext cx="722903" cy="4903825"/>
      </dsp:txXfrm>
    </dsp:sp>
    <dsp:sp modelId="{E9797473-E5B6-496F-8004-0E079F35E9C7}">
      <dsp:nvSpPr>
        <dsp:cNvPr id="0" name=""/>
        <dsp:cNvSpPr/>
      </dsp:nvSpPr>
      <dsp:spPr>
        <a:xfrm rot="5400000">
          <a:off x="-166823" y="3057233"/>
          <a:ext cx="1112158" cy="77851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AU" sz="700" kern="1200" dirty="0" smtClean="0"/>
            <a:t>No less than 35 days prior to a Local Government election</a:t>
          </a:r>
          <a:endParaRPr lang="en-AU" sz="700" kern="1200" dirty="0"/>
        </a:p>
      </dsp:txBody>
      <dsp:txXfrm rot="5400000">
        <a:off x="-166823" y="3057233"/>
        <a:ext cx="1112158" cy="778510"/>
      </dsp:txXfrm>
    </dsp:sp>
    <dsp:sp modelId="{71B34FD1-1B5C-490E-AC07-35DC50976AE6}">
      <dsp:nvSpPr>
        <dsp:cNvPr id="0" name=""/>
        <dsp:cNvSpPr/>
      </dsp:nvSpPr>
      <dsp:spPr>
        <a:xfrm rot="5400000">
          <a:off x="2868971" y="799948"/>
          <a:ext cx="722903" cy="490382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dirty="0" smtClean="0"/>
            <a:t>The CEO must certify that the final roll is true and accurate.</a:t>
          </a:r>
          <a:endParaRPr lang="en-AU" sz="1100" kern="1200" dirty="0"/>
        </a:p>
      </dsp:txBody>
      <dsp:txXfrm rot="5400000">
        <a:off x="2868971" y="799948"/>
        <a:ext cx="722903" cy="490382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E4A75-693C-49FA-B86B-F004F9DFD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128</Pages>
  <Words>35037</Words>
  <Characters>199711</Characters>
  <Application>Microsoft Office Word</Application>
  <DocSecurity>0</DocSecurity>
  <Lines>1664</Lines>
  <Paragraphs>468</Paragraphs>
  <ScaleCrop>false</ScaleCrop>
  <HeadingPairs>
    <vt:vector size="2" baseType="variant">
      <vt:variant>
        <vt:lpstr>Title</vt:lpstr>
      </vt:variant>
      <vt:variant>
        <vt:i4>1</vt:i4>
      </vt:variant>
    </vt:vector>
  </HeadingPairs>
  <TitlesOfParts>
    <vt:vector size="1" baseType="lpstr">
      <vt:lpstr/>
    </vt:vector>
  </TitlesOfParts>
  <Company>CenITex</Company>
  <LinksUpToDate>false</LinksUpToDate>
  <CharactersWithSpaces>234280</CharactersWithSpaces>
  <SharedDoc>false</SharedDoc>
  <HLinks>
    <vt:vector size="822" baseType="variant">
      <vt:variant>
        <vt:i4>1638454</vt:i4>
      </vt:variant>
      <vt:variant>
        <vt:i4>815</vt:i4>
      </vt:variant>
      <vt:variant>
        <vt:i4>0</vt:i4>
      </vt:variant>
      <vt:variant>
        <vt:i4>5</vt:i4>
      </vt:variant>
      <vt:variant>
        <vt:lpwstr/>
      </vt:variant>
      <vt:variant>
        <vt:lpwstr>_Toc367709265</vt:lpwstr>
      </vt:variant>
      <vt:variant>
        <vt:i4>1638454</vt:i4>
      </vt:variant>
      <vt:variant>
        <vt:i4>809</vt:i4>
      </vt:variant>
      <vt:variant>
        <vt:i4>0</vt:i4>
      </vt:variant>
      <vt:variant>
        <vt:i4>5</vt:i4>
      </vt:variant>
      <vt:variant>
        <vt:lpwstr/>
      </vt:variant>
      <vt:variant>
        <vt:lpwstr>_Toc367709264</vt:lpwstr>
      </vt:variant>
      <vt:variant>
        <vt:i4>1638454</vt:i4>
      </vt:variant>
      <vt:variant>
        <vt:i4>803</vt:i4>
      </vt:variant>
      <vt:variant>
        <vt:i4>0</vt:i4>
      </vt:variant>
      <vt:variant>
        <vt:i4>5</vt:i4>
      </vt:variant>
      <vt:variant>
        <vt:lpwstr/>
      </vt:variant>
      <vt:variant>
        <vt:lpwstr>_Toc367709263</vt:lpwstr>
      </vt:variant>
      <vt:variant>
        <vt:i4>1638454</vt:i4>
      </vt:variant>
      <vt:variant>
        <vt:i4>797</vt:i4>
      </vt:variant>
      <vt:variant>
        <vt:i4>0</vt:i4>
      </vt:variant>
      <vt:variant>
        <vt:i4>5</vt:i4>
      </vt:variant>
      <vt:variant>
        <vt:lpwstr/>
      </vt:variant>
      <vt:variant>
        <vt:lpwstr>_Toc367709262</vt:lpwstr>
      </vt:variant>
      <vt:variant>
        <vt:i4>1638454</vt:i4>
      </vt:variant>
      <vt:variant>
        <vt:i4>791</vt:i4>
      </vt:variant>
      <vt:variant>
        <vt:i4>0</vt:i4>
      </vt:variant>
      <vt:variant>
        <vt:i4>5</vt:i4>
      </vt:variant>
      <vt:variant>
        <vt:lpwstr/>
      </vt:variant>
      <vt:variant>
        <vt:lpwstr>_Toc367709261</vt:lpwstr>
      </vt:variant>
      <vt:variant>
        <vt:i4>1638454</vt:i4>
      </vt:variant>
      <vt:variant>
        <vt:i4>785</vt:i4>
      </vt:variant>
      <vt:variant>
        <vt:i4>0</vt:i4>
      </vt:variant>
      <vt:variant>
        <vt:i4>5</vt:i4>
      </vt:variant>
      <vt:variant>
        <vt:lpwstr/>
      </vt:variant>
      <vt:variant>
        <vt:lpwstr>_Toc367709260</vt:lpwstr>
      </vt:variant>
      <vt:variant>
        <vt:i4>1703990</vt:i4>
      </vt:variant>
      <vt:variant>
        <vt:i4>779</vt:i4>
      </vt:variant>
      <vt:variant>
        <vt:i4>0</vt:i4>
      </vt:variant>
      <vt:variant>
        <vt:i4>5</vt:i4>
      </vt:variant>
      <vt:variant>
        <vt:lpwstr/>
      </vt:variant>
      <vt:variant>
        <vt:lpwstr>_Toc367709259</vt:lpwstr>
      </vt:variant>
      <vt:variant>
        <vt:i4>1703990</vt:i4>
      </vt:variant>
      <vt:variant>
        <vt:i4>773</vt:i4>
      </vt:variant>
      <vt:variant>
        <vt:i4>0</vt:i4>
      </vt:variant>
      <vt:variant>
        <vt:i4>5</vt:i4>
      </vt:variant>
      <vt:variant>
        <vt:lpwstr/>
      </vt:variant>
      <vt:variant>
        <vt:lpwstr>_Toc367709258</vt:lpwstr>
      </vt:variant>
      <vt:variant>
        <vt:i4>1703990</vt:i4>
      </vt:variant>
      <vt:variant>
        <vt:i4>767</vt:i4>
      </vt:variant>
      <vt:variant>
        <vt:i4>0</vt:i4>
      </vt:variant>
      <vt:variant>
        <vt:i4>5</vt:i4>
      </vt:variant>
      <vt:variant>
        <vt:lpwstr/>
      </vt:variant>
      <vt:variant>
        <vt:lpwstr>_Toc367709257</vt:lpwstr>
      </vt:variant>
      <vt:variant>
        <vt:i4>1703990</vt:i4>
      </vt:variant>
      <vt:variant>
        <vt:i4>761</vt:i4>
      </vt:variant>
      <vt:variant>
        <vt:i4>0</vt:i4>
      </vt:variant>
      <vt:variant>
        <vt:i4>5</vt:i4>
      </vt:variant>
      <vt:variant>
        <vt:lpwstr/>
      </vt:variant>
      <vt:variant>
        <vt:lpwstr>_Toc367709256</vt:lpwstr>
      </vt:variant>
      <vt:variant>
        <vt:i4>1703990</vt:i4>
      </vt:variant>
      <vt:variant>
        <vt:i4>755</vt:i4>
      </vt:variant>
      <vt:variant>
        <vt:i4>0</vt:i4>
      </vt:variant>
      <vt:variant>
        <vt:i4>5</vt:i4>
      </vt:variant>
      <vt:variant>
        <vt:lpwstr/>
      </vt:variant>
      <vt:variant>
        <vt:lpwstr>_Toc367709255</vt:lpwstr>
      </vt:variant>
      <vt:variant>
        <vt:i4>1703990</vt:i4>
      </vt:variant>
      <vt:variant>
        <vt:i4>749</vt:i4>
      </vt:variant>
      <vt:variant>
        <vt:i4>0</vt:i4>
      </vt:variant>
      <vt:variant>
        <vt:i4>5</vt:i4>
      </vt:variant>
      <vt:variant>
        <vt:lpwstr/>
      </vt:variant>
      <vt:variant>
        <vt:lpwstr>_Toc367709254</vt:lpwstr>
      </vt:variant>
      <vt:variant>
        <vt:i4>1703990</vt:i4>
      </vt:variant>
      <vt:variant>
        <vt:i4>743</vt:i4>
      </vt:variant>
      <vt:variant>
        <vt:i4>0</vt:i4>
      </vt:variant>
      <vt:variant>
        <vt:i4>5</vt:i4>
      </vt:variant>
      <vt:variant>
        <vt:lpwstr/>
      </vt:variant>
      <vt:variant>
        <vt:lpwstr>_Toc367709253</vt:lpwstr>
      </vt:variant>
      <vt:variant>
        <vt:i4>1703990</vt:i4>
      </vt:variant>
      <vt:variant>
        <vt:i4>737</vt:i4>
      </vt:variant>
      <vt:variant>
        <vt:i4>0</vt:i4>
      </vt:variant>
      <vt:variant>
        <vt:i4>5</vt:i4>
      </vt:variant>
      <vt:variant>
        <vt:lpwstr/>
      </vt:variant>
      <vt:variant>
        <vt:lpwstr>_Toc367709252</vt:lpwstr>
      </vt:variant>
      <vt:variant>
        <vt:i4>1703990</vt:i4>
      </vt:variant>
      <vt:variant>
        <vt:i4>731</vt:i4>
      </vt:variant>
      <vt:variant>
        <vt:i4>0</vt:i4>
      </vt:variant>
      <vt:variant>
        <vt:i4>5</vt:i4>
      </vt:variant>
      <vt:variant>
        <vt:lpwstr/>
      </vt:variant>
      <vt:variant>
        <vt:lpwstr>_Toc367709251</vt:lpwstr>
      </vt:variant>
      <vt:variant>
        <vt:i4>1703990</vt:i4>
      </vt:variant>
      <vt:variant>
        <vt:i4>725</vt:i4>
      </vt:variant>
      <vt:variant>
        <vt:i4>0</vt:i4>
      </vt:variant>
      <vt:variant>
        <vt:i4>5</vt:i4>
      </vt:variant>
      <vt:variant>
        <vt:lpwstr/>
      </vt:variant>
      <vt:variant>
        <vt:lpwstr>_Toc367709250</vt:lpwstr>
      </vt:variant>
      <vt:variant>
        <vt:i4>1769526</vt:i4>
      </vt:variant>
      <vt:variant>
        <vt:i4>719</vt:i4>
      </vt:variant>
      <vt:variant>
        <vt:i4>0</vt:i4>
      </vt:variant>
      <vt:variant>
        <vt:i4>5</vt:i4>
      </vt:variant>
      <vt:variant>
        <vt:lpwstr/>
      </vt:variant>
      <vt:variant>
        <vt:lpwstr>_Toc367709249</vt:lpwstr>
      </vt:variant>
      <vt:variant>
        <vt:i4>1769526</vt:i4>
      </vt:variant>
      <vt:variant>
        <vt:i4>713</vt:i4>
      </vt:variant>
      <vt:variant>
        <vt:i4>0</vt:i4>
      </vt:variant>
      <vt:variant>
        <vt:i4>5</vt:i4>
      </vt:variant>
      <vt:variant>
        <vt:lpwstr/>
      </vt:variant>
      <vt:variant>
        <vt:lpwstr>_Toc367709248</vt:lpwstr>
      </vt:variant>
      <vt:variant>
        <vt:i4>1769526</vt:i4>
      </vt:variant>
      <vt:variant>
        <vt:i4>707</vt:i4>
      </vt:variant>
      <vt:variant>
        <vt:i4>0</vt:i4>
      </vt:variant>
      <vt:variant>
        <vt:i4>5</vt:i4>
      </vt:variant>
      <vt:variant>
        <vt:lpwstr/>
      </vt:variant>
      <vt:variant>
        <vt:lpwstr>_Toc367709247</vt:lpwstr>
      </vt:variant>
      <vt:variant>
        <vt:i4>1769526</vt:i4>
      </vt:variant>
      <vt:variant>
        <vt:i4>701</vt:i4>
      </vt:variant>
      <vt:variant>
        <vt:i4>0</vt:i4>
      </vt:variant>
      <vt:variant>
        <vt:i4>5</vt:i4>
      </vt:variant>
      <vt:variant>
        <vt:lpwstr/>
      </vt:variant>
      <vt:variant>
        <vt:lpwstr>_Toc367709246</vt:lpwstr>
      </vt:variant>
      <vt:variant>
        <vt:i4>1769526</vt:i4>
      </vt:variant>
      <vt:variant>
        <vt:i4>695</vt:i4>
      </vt:variant>
      <vt:variant>
        <vt:i4>0</vt:i4>
      </vt:variant>
      <vt:variant>
        <vt:i4>5</vt:i4>
      </vt:variant>
      <vt:variant>
        <vt:lpwstr/>
      </vt:variant>
      <vt:variant>
        <vt:lpwstr>_Toc367709245</vt:lpwstr>
      </vt:variant>
      <vt:variant>
        <vt:i4>1769526</vt:i4>
      </vt:variant>
      <vt:variant>
        <vt:i4>689</vt:i4>
      </vt:variant>
      <vt:variant>
        <vt:i4>0</vt:i4>
      </vt:variant>
      <vt:variant>
        <vt:i4>5</vt:i4>
      </vt:variant>
      <vt:variant>
        <vt:lpwstr/>
      </vt:variant>
      <vt:variant>
        <vt:lpwstr>_Toc367709244</vt:lpwstr>
      </vt:variant>
      <vt:variant>
        <vt:i4>1769526</vt:i4>
      </vt:variant>
      <vt:variant>
        <vt:i4>683</vt:i4>
      </vt:variant>
      <vt:variant>
        <vt:i4>0</vt:i4>
      </vt:variant>
      <vt:variant>
        <vt:i4>5</vt:i4>
      </vt:variant>
      <vt:variant>
        <vt:lpwstr/>
      </vt:variant>
      <vt:variant>
        <vt:lpwstr>_Toc367709243</vt:lpwstr>
      </vt:variant>
      <vt:variant>
        <vt:i4>1769526</vt:i4>
      </vt:variant>
      <vt:variant>
        <vt:i4>677</vt:i4>
      </vt:variant>
      <vt:variant>
        <vt:i4>0</vt:i4>
      </vt:variant>
      <vt:variant>
        <vt:i4>5</vt:i4>
      </vt:variant>
      <vt:variant>
        <vt:lpwstr/>
      </vt:variant>
      <vt:variant>
        <vt:lpwstr>_Toc367709242</vt:lpwstr>
      </vt:variant>
      <vt:variant>
        <vt:i4>1769526</vt:i4>
      </vt:variant>
      <vt:variant>
        <vt:i4>671</vt:i4>
      </vt:variant>
      <vt:variant>
        <vt:i4>0</vt:i4>
      </vt:variant>
      <vt:variant>
        <vt:i4>5</vt:i4>
      </vt:variant>
      <vt:variant>
        <vt:lpwstr/>
      </vt:variant>
      <vt:variant>
        <vt:lpwstr>_Toc367709241</vt:lpwstr>
      </vt:variant>
      <vt:variant>
        <vt:i4>1769526</vt:i4>
      </vt:variant>
      <vt:variant>
        <vt:i4>665</vt:i4>
      </vt:variant>
      <vt:variant>
        <vt:i4>0</vt:i4>
      </vt:variant>
      <vt:variant>
        <vt:i4>5</vt:i4>
      </vt:variant>
      <vt:variant>
        <vt:lpwstr/>
      </vt:variant>
      <vt:variant>
        <vt:lpwstr>_Toc367709240</vt:lpwstr>
      </vt:variant>
      <vt:variant>
        <vt:i4>1835062</vt:i4>
      </vt:variant>
      <vt:variant>
        <vt:i4>659</vt:i4>
      </vt:variant>
      <vt:variant>
        <vt:i4>0</vt:i4>
      </vt:variant>
      <vt:variant>
        <vt:i4>5</vt:i4>
      </vt:variant>
      <vt:variant>
        <vt:lpwstr/>
      </vt:variant>
      <vt:variant>
        <vt:lpwstr>_Toc367709239</vt:lpwstr>
      </vt:variant>
      <vt:variant>
        <vt:i4>1835062</vt:i4>
      </vt:variant>
      <vt:variant>
        <vt:i4>653</vt:i4>
      </vt:variant>
      <vt:variant>
        <vt:i4>0</vt:i4>
      </vt:variant>
      <vt:variant>
        <vt:i4>5</vt:i4>
      </vt:variant>
      <vt:variant>
        <vt:lpwstr/>
      </vt:variant>
      <vt:variant>
        <vt:lpwstr>_Toc367709238</vt:lpwstr>
      </vt:variant>
      <vt:variant>
        <vt:i4>1835062</vt:i4>
      </vt:variant>
      <vt:variant>
        <vt:i4>647</vt:i4>
      </vt:variant>
      <vt:variant>
        <vt:i4>0</vt:i4>
      </vt:variant>
      <vt:variant>
        <vt:i4>5</vt:i4>
      </vt:variant>
      <vt:variant>
        <vt:lpwstr/>
      </vt:variant>
      <vt:variant>
        <vt:lpwstr>_Toc367709237</vt:lpwstr>
      </vt:variant>
      <vt:variant>
        <vt:i4>1835062</vt:i4>
      </vt:variant>
      <vt:variant>
        <vt:i4>641</vt:i4>
      </vt:variant>
      <vt:variant>
        <vt:i4>0</vt:i4>
      </vt:variant>
      <vt:variant>
        <vt:i4>5</vt:i4>
      </vt:variant>
      <vt:variant>
        <vt:lpwstr/>
      </vt:variant>
      <vt:variant>
        <vt:lpwstr>_Toc367709236</vt:lpwstr>
      </vt:variant>
      <vt:variant>
        <vt:i4>1835062</vt:i4>
      </vt:variant>
      <vt:variant>
        <vt:i4>635</vt:i4>
      </vt:variant>
      <vt:variant>
        <vt:i4>0</vt:i4>
      </vt:variant>
      <vt:variant>
        <vt:i4>5</vt:i4>
      </vt:variant>
      <vt:variant>
        <vt:lpwstr/>
      </vt:variant>
      <vt:variant>
        <vt:lpwstr>_Toc367709235</vt:lpwstr>
      </vt:variant>
      <vt:variant>
        <vt:i4>1835062</vt:i4>
      </vt:variant>
      <vt:variant>
        <vt:i4>629</vt:i4>
      </vt:variant>
      <vt:variant>
        <vt:i4>0</vt:i4>
      </vt:variant>
      <vt:variant>
        <vt:i4>5</vt:i4>
      </vt:variant>
      <vt:variant>
        <vt:lpwstr/>
      </vt:variant>
      <vt:variant>
        <vt:lpwstr>_Toc367709234</vt:lpwstr>
      </vt:variant>
      <vt:variant>
        <vt:i4>1835062</vt:i4>
      </vt:variant>
      <vt:variant>
        <vt:i4>623</vt:i4>
      </vt:variant>
      <vt:variant>
        <vt:i4>0</vt:i4>
      </vt:variant>
      <vt:variant>
        <vt:i4>5</vt:i4>
      </vt:variant>
      <vt:variant>
        <vt:lpwstr/>
      </vt:variant>
      <vt:variant>
        <vt:lpwstr>_Toc367709233</vt:lpwstr>
      </vt:variant>
      <vt:variant>
        <vt:i4>1835062</vt:i4>
      </vt:variant>
      <vt:variant>
        <vt:i4>617</vt:i4>
      </vt:variant>
      <vt:variant>
        <vt:i4>0</vt:i4>
      </vt:variant>
      <vt:variant>
        <vt:i4>5</vt:i4>
      </vt:variant>
      <vt:variant>
        <vt:lpwstr/>
      </vt:variant>
      <vt:variant>
        <vt:lpwstr>_Toc367709232</vt:lpwstr>
      </vt:variant>
      <vt:variant>
        <vt:i4>1835062</vt:i4>
      </vt:variant>
      <vt:variant>
        <vt:i4>611</vt:i4>
      </vt:variant>
      <vt:variant>
        <vt:i4>0</vt:i4>
      </vt:variant>
      <vt:variant>
        <vt:i4>5</vt:i4>
      </vt:variant>
      <vt:variant>
        <vt:lpwstr/>
      </vt:variant>
      <vt:variant>
        <vt:lpwstr>_Toc367709231</vt:lpwstr>
      </vt:variant>
      <vt:variant>
        <vt:i4>1835062</vt:i4>
      </vt:variant>
      <vt:variant>
        <vt:i4>605</vt:i4>
      </vt:variant>
      <vt:variant>
        <vt:i4>0</vt:i4>
      </vt:variant>
      <vt:variant>
        <vt:i4>5</vt:i4>
      </vt:variant>
      <vt:variant>
        <vt:lpwstr/>
      </vt:variant>
      <vt:variant>
        <vt:lpwstr>_Toc367709230</vt:lpwstr>
      </vt:variant>
      <vt:variant>
        <vt:i4>1900598</vt:i4>
      </vt:variant>
      <vt:variant>
        <vt:i4>599</vt:i4>
      </vt:variant>
      <vt:variant>
        <vt:i4>0</vt:i4>
      </vt:variant>
      <vt:variant>
        <vt:i4>5</vt:i4>
      </vt:variant>
      <vt:variant>
        <vt:lpwstr/>
      </vt:variant>
      <vt:variant>
        <vt:lpwstr>_Toc367709229</vt:lpwstr>
      </vt:variant>
      <vt:variant>
        <vt:i4>1900598</vt:i4>
      </vt:variant>
      <vt:variant>
        <vt:i4>593</vt:i4>
      </vt:variant>
      <vt:variant>
        <vt:i4>0</vt:i4>
      </vt:variant>
      <vt:variant>
        <vt:i4>5</vt:i4>
      </vt:variant>
      <vt:variant>
        <vt:lpwstr/>
      </vt:variant>
      <vt:variant>
        <vt:lpwstr>_Toc367709228</vt:lpwstr>
      </vt:variant>
      <vt:variant>
        <vt:i4>1900598</vt:i4>
      </vt:variant>
      <vt:variant>
        <vt:i4>587</vt:i4>
      </vt:variant>
      <vt:variant>
        <vt:i4>0</vt:i4>
      </vt:variant>
      <vt:variant>
        <vt:i4>5</vt:i4>
      </vt:variant>
      <vt:variant>
        <vt:lpwstr/>
      </vt:variant>
      <vt:variant>
        <vt:lpwstr>_Toc367709227</vt:lpwstr>
      </vt:variant>
      <vt:variant>
        <vt:i4>1900598</vt:i4>
      </vt:variant>
      <vt:variant>
        <vt:i4>581</vt:i4>
      </vt:variant>
      <vt:variant>
        <vt:i4>0</vt:i4>
      </vt:variant>
      <vt:variant>
        <vt:i4>5</vt:i4>
      </vt:variant>
      <vt:variant>
        <vt:lpwstr/>
      </vt:variant>
      <vt:variant>
        <vt:lpwstr>_Toc367709226</vt:lpwstr>
      </vt:variant>
      <vt:variant>
        <vt:i4>1900598</vt:i4>
      </vt:variant>
      <vt:variant>
        <vt:i4>575</vt:i4>
      </vt:variant>
      <vt:variant>
        <vt:i4>0</vt:i4>
      </vt:variant>
      <vt:variant>
        <vt:i4>5</vt:i4>
      </vt:variant>
      <vt:variant>
        <vt:lpwstr/>
      </vt:variant>
      <vt:variant>
        <vt:lpwstr>_Toc367709225</vt:lpwstr>
      </vt:variant>
      <vt:variant>
        <vt:i4>1900598</vt:i4>
      </vt:variant>
      <vt:variant>
        <vt:i4>569</vt:i4>
      </vt:variant>
      <vt:variant>
        <vt:i4>0</vt:i4>
      </vt:variant>
      <vt:variant>
        <vt:i4>5</vt:i4>
      </vt:variant>
      <vt:variant>
        <vt:lpwstr/>
      </vt:variant>
      <vt:variant>
        <vt:lpwstr>_Toc367709224</vt:lpwstr>
      </vt:variant>
      <vt:variant>
        <vt:i4>1900598</vt:i4>
      </vt:variant>
      <vt:variant>
        <vt:i4>563</vt:i4>
      </vt:variant>
      <vt:variant>
        <vt:i4>0</vt:i4>
      </vt:variant>
      <vt:variant>
        <vt:i4>5</vt:i4>
      </vt:variant>
      <vt:variant>
        <vt:lpwstr/>
      </vt:variant>
      <vt:variant>
        <vt:lpwstr>_Toc367709223</vt:lpwstr>
      </vt:variant>
      <vt:variant>
        <vt:i4>1900598</vt:i4>
      </vt:variant>
      <vt:variant>
        <vt:i4>557</vt:i4>
      </vt:variant>
      <vt:variant>
        <vt:i4>0</vt:i4>
      </vt:variant>
      <vt:variant>
        <vt:i4>5</vt:i4>
      </vt:variant>
      <vt:variant>
        <vt:lpwstr/>
      </vt:variant>
      <vt:variant>
        <vt:lpwstr>_Toc367709222</vt:lpwstr>
      </vt:variant>
      <vt:variant>
        <vt:i4>1900598</vt:i4>
      </vt:variant>
      <vt:variant>
        <vt:i4>551</vt:i4>
      </vt:variant>
      <vt:variant>
        <vt:i4>0</vt:i4>
      </vt:variant>
      <vt:variant>
        <vt:i4>5</vt:i4>
      </vt:variant>
      <vt:variant>
        <vt:lpwstr/>
      </vt:variant>
      <vt:variant>
        <vt:lpwstr>_Toc367709221</vt:lpwstr>
      </vt:variant>
      <vt:variant>
        <vt:i4>1900598</vt:i4>
      </vt:variant>
      <vt:variant>
        <vt:i4>545</vt:i4>
      </vt:variant>
      <vt:variant>
        <vt:i4>0</vt:i4>
      </vt:variant>
      <vt:variant>
        <vt:i4>5</vt:i4>
      </vt:variant>
      <vt:variant>
        <vt:lpwstr/>
      </vt:variant>
      <vt:variant>
        <vt:lpwstr>_Toc367709220</vt:lpwstr>
      </vt:variant>
      <vt:variant>
        <vt:i4>1966134</vt:i4>
      </vt:variant>
      <vt:variant>
        <vt:i4>539</vt:i4>
      </vt:variant>
      <vt:variant>
        <vt:i4>0</vt:i4>
      </vt:variant>
      <vt:variant>
        <vt:i4>5</vt:i4>
      </vt:variant>
      <vt:variant>
        <vt:lpwstr/>
      </vt:variant>
      <vt:variant>
        <vt:lpwstr>_Toc367709219</vt:lpwstr>
      </vt:variant>
      <vt:variant>
        <vt:i4>1966134</vt:i4>
      </vt:variant>
      <vt:variant>
        <vt:i4>533</vt:i4>
      </vt:variant>
      <vt:variant>
        <vt:i4>0</vt:i4>
      </vt:variant>
      <vt:variant>
        <vt:i4>5</vt:i4>
      </vt:variant>
      <vt:variant>
        <vt:lpwstr/>
      </vt:variant>
      <vt:variant>
        <vt:lpwstr>_Toc367709218</vt:lpwstr>
      </vt:variant>
      <vt:variant>
        <vt:i4>1966134</vt:i4>
      </vt:variant>
      <vt:variant>
        <vt:i4>527</vt:i4>
      </vt:variant>
      <vt:variant>
        <vt:i4>0</vt:i4>
      </vt:variant>
      <vt:variant>
        <vt:i4>5</vt:i4>
      </vt:variant>
      <vt:variant>
        <vt:lpwstr/>
      </vt:variant>
      <vt:variant>
        <vt:lpwstr>_Toc367709217</vt:lpwstr>
      </vt:variant>
      <vt:variant>
        <vt:i4>1966134</vt:i4>
      </vt:variant>
      <vt:variant>
        <vt:i4>521</vt:i4>
      </vt:variant>
      <vt:variant>
        <vt:i4>0</vt:i4>
      </vt:variant>
      <vt:variant>
        <vt:i4>5</vt:i4>
      </vt:variant>
      <vt:variant>
        <vt:lpwstr/>
      </vt:variant>
      <vt:variant>
        <vt:lpwstr>_Toc367709216</vt:lpwstr>
      </vt:variant>
      <vt:variant>
        <vt:i4>1966134</vt:i4>
      </vt:variant>
      <vt:variant>
        <vt:i4>515</vt:i4>
      </vt:variant>
      <vt:variant>
        <vt:i4>0</vt:i4>
      </vt:variant>
      <vt:variant>
        <vt:i4>5</vt:i4>
      </vt:variant>
      <vt:variant>
        <vt:lpwstr/>
      </vt:variant>
      <vt:variant>
        <vt:lpwstr>_Toc367709215</vt:lpwstr>
      </vt:variant>
      <vt:variant>
        <vt:i4>1966134</vt:i4>
      </vt:variant>
      <vt:variant>
        <vt:i4>509</vt:i4>
      </vt:variant>
      <vt:variant>
        <vt:i4>0</vt:i4>
      </vt:variant>
      <vt:variant>
        <vt:i4>5</vt:i4>
      </vt:variant>
      <vt:variant>
        <vt:lpwstr/>
      </vt:variant>
      <vt:variant>
        <vt:lpwstr>_Toc367709214</vt:lpwstr>
      </vt:variant>
      <vt:variant>
        <vt:i4>1966134</vt:i4>
      </vt:variant>
      <vt:variant>
        <vt:i4>503</vt:i4>
      </vt:variant>
      <vt:variant>
        <vt:i4>0</vt:i4>
      </vt:variant>
      <vt:variant>
        <vt:i4>5</vt:i4>
      </vt:variant>
      <vt:variant>
        <vt:lpwstr/>
      </vt:variant>
      <vt:variant>
        <vt:lpwstr>_Toc367709213</vt:lpwstr>
      </vt:variant>
      <vt:variant>
        <vt:i4>1966134</vt:i4>
      </vt:variant>
      <vt:variant>
        <vt:i4>497</vt:i4>
      </vt:variant>
      <vt:variant>
        <vt:i4>0</vt:i4>
      </vt:variant>
      <vt:variant>
        <vt:i4>5</vt:i4>
      </vt:variant>
      <vt:variant>
        <vt:lpwstr/>
      </vt:variant>
      <vt:variant>
        <vt:lpwstr>_Toc367709212</vt:lpwstr>
      </vt:variant>
      <vt:variant>
        <vt:i4>1966134</vt:i4>
      </vt:variant>
      <vt:variant>
        <vt:i4>491</vt:i4>
      </vt:variant>
      <vt:variant>
        <vt:i4>0</vt:i4>
      </vt:variant>
      <vt:variant>
        <vt:i4>5</vt:i4>
      </vt:variant>
      <vt:variant>
        <vt:lpwstr/>
      </vt:variant>
      <vt:variant>
        <vt:lpwstr>_Toc367709211</vt:lpwstr>
      </vt:variant>
      <vt:variant>
        <vt:i4>1966134</vt:i4>
      </vt:variant>
      <vt:variant>
        <vt:i4>485</vt:i4>
      </vt:variant>
      <vt:variant>
        <vt:i4>0</vt:i4>
      </vt:variant>
      <vt:variant>
        <vt:i4>5</vt:i4>
      </vt:variant>
      <vt:variant>
        <vt:lpwstr/>
      </vt:variant>
      <vt:variant>
        <vt:lpwstr>_Toc367709210</vt:lpwstr>
      </vt:variant>
      <vt:variant>
        <vt:i4>2031670</vt:i4>
      </vt:variant>
      <vt:variant>
        <vt:i4>479</vt:i4>
      </vt:variant>
      <vt:variant>
        <vt:i4>0</vt:i4>
      </vt:variant>
      <vt:variant>
        <vt:i4>5</vt:i4>
      </vt:variant>
      <vt:variant>
        <vt:lpwstr/>
      </vt:variant>
      <vt:variant>
        <vt:lpwstr>_Toc367709209</vt:lpwstr>
      </vt:variant>
      <vt:variant>
        <vt:i4>2031670</vt:i4>
      </vt:variant>
      <vt:variant>
        <vt:i4>473</vt:i4>
      </vt:variant>
      <vt:variant>
        <vt:i4>0</vt:i4>
      </vt:variant>
      <vt:variant>
        <vt:i4>5</vt:i4>
      </vt:variant>
      <vt:variant>
        <vt:lpwstr/>
      </vt:variant>
      <vt:variant>
        <vt:lpwstr>_Toc367709208</vt:lpwstr>
      </vt:variant>
      <vt:variant>
        <vt:i4>2031670</vt:i4>
      </vt:variant>
      <vt:variant>
        <vt:i4>467</vt:i4>
      </vt:variant>
      <vt:variant>
        <vt:i4>0</vt:i4>
      </vt:variant>
      <vt:variant>
        <vt:i4>5</vt:i4>
      </vt:variant>
      <vt:variant>
        <vt:lpwstr/>
      </vt:variant>
      <vt:variant>
        <vt:lpwstr>_Toc367709207</vt:lpwstr>
      </vt:variant>
      <vt:variant>
        <vt:i4>2031670</vt:i4>
      </vt:variant>
      <vt:variant>
        <vt:i4>461</vt:i4>
      </vt:variant>
      <vt:variant>
        <vt:i4>0</vt:i4>
      </vt:variant>
      <vt:variant>
        <vt:i4>5</vt:i4>
      </vt:variant>
      <vt:variant>
        <vt:lpwstr/>
      </vt:variant>
      <vt:variant>
        <vt:lpwstr>_Toc367709206</vt:lpwstr>
      </vt:variant>
      <vt:variant>
        <vt:i4>2031670</vt:i4>
      </vt:variant>
      <vt:variant>
        <vt:i4>455</vt:i4>
      </vt:variant>
      <vt:variant>
        <vt:i4>0</vt:i4>
      </vt:variant>
      <vt:variant>
        <vt:i4>5</vt:i4>
      </vt:variant>
      <vt:variant>
        <vt:lpwstr/>
      </vt:variant>
      <vt:variant>
        <vt:lpwstr>_Toc367709205</vt:lpwstr>
      </vt:variant>
      <vt:variant>
        <vt:i4>2031670</vt:i4>
      </vt:variant>
      <vt:variant>
        <vt:i4>449</vt:i4>
      </vt:variant>
      <vt:variant>
        <vt:i4>0</vt:i4>
      </vt:variant>
      <vt:variant>
        <vt:i4>5</vt:i4>
      </vt:variant>
      <vt:variant>
        <vt:lpwstr/>
      </vt:variant>
      <vt:variant>
        <vt:lpwstr>_Toc367709204</vt:lpwstr>
      </vt:variant>
      <vt:variant>
        <vt:i4>2031670</vt:i4>
      </vt:variant>
      <vt:variant>
        <vt:i4>443</vt:i4>
      </vt:variant>
      <vt:variant>
        <vt:i4>0</vt:i4>
      </vt:variant>
      <vt:variant>
        <vt:i4>5</vt:i4>
      </vt:variant>
      <vt:variant>
        <vt:lpwstr/>
      </vt:variant>
      <vt:variant>
        <vt:lpwstr>_Toc367709203</vt:lpwstr>
      </vt:variant>
      <vt:variant>
        <vt:i4>2031670</vt:i4>
      </vt:variant>
      <vt:variant>
        <vt:i4>437</vt:i4>
      </vt:variant>
      <vt:variant>
        <vt:i4>0</vt:i4>
      </vt:variant>
      <vt:variant>
        <vt:i4>5</vt:i4>
      </vt:variant>
      <vt:variant>
        <vt:lpwstr/>
      </vt:variant>
      <vt:variant>
        <vt:lpwstr>_Toc367709202</vt:lpwstr>
      </vt:variant>
      <vt:variant>
        <vt:i4>2031670</vt:i4>
      </vt:variant>
      <vt:variant>
        <vt:i4>431</vt:i4>
      </vt:variant>
      <vt:variant>
        <vt:i4>0</vt:i4>
      </vt:variant>
      <vt:variant>
        <vt:i4>5</vt:i4>
      </vt:variant>
      <vt:variant>
        <vt:lpwstr/>
      </vt:variant>
      <vt:variant>
        <vt:lpwstr>_Toc367709201</vt:lpwstr>
      </vt:variant>
      <vt:variant>
        <vt:i4>2031670</vt:i4>
      </vt:variant>
      <vt:variant>
        <vt:i4>425</vt:i4>
      </vt:variant>
      <vt:variant>
        <vt:i4>0</vt:i4>
      </vt:variant>
      <vt:variant>
        <vt:i4>5</vt:i4>
      </vt:variant>
      <vt:variant>
        <vt:lpwstr/>
      </vt:variant>
      <vt:variant>
        <vt:lpwstr>_Toc367709200</vt:lpwstr>
      </vt:variant>
      <vt:variant>
        <vt:i4>1441845</vt:i4>
      </vt:variant>
      <vt:variant>
        <vt:i4>419</vt:i4>
      </vt:variant>
      <vt:variant>
        <vt:i4>0</vt:i4>
      </vt:variant>
      <vt:variant>
        <vt:i4>5</vt:i4>
      </vt:variant>
      <vt:variant>
        <vt:lpwstr/>
      </vt:variant>
      <vt:variant>
        <vt:lpwstr>_Toc367709199</vt:lpwstr>
      </vt:variant>
      <vt:variant>
        <vt:i4>1441845</vt:i4>
      </vt:variant>
      <vt:variant>
        <vt:i4>413</vt:i4>
      </vt:variant>
      <vt:variant>
        <vt:i4>0</vt:i4>
      </vt:variant>
      <vt:variant>
        <vt:i4>5</vt:i4>
      </vt:variant>
      <vt:variant>
        <vt:lpwstr/>
      </vt:variant>
      <vt:variant>
        <vt:lpwstr>_Toc367709198</vt:lpwstr>
      </vt:variant>
      <vt:variant>
        <vt:i4>1441845</vt:i4>
      </vt:variant>
      <vt:variant>
        <vt:i4>407</vt:i4>
      </vt:variant>
      <vt:variant>
        <vt:i4>0</vt:i4>
      </vt:variant>
      <vt:variant>
        <vt:i4>5</vt:i4>
      </vt:variant>
      <vt:variant>
        <vt:lpwstr/>
      </vt:variant>
      <vt:variant>
        <vt:lpwstr>_Toc367709197</vt:lpwstr>
      </vt:variant>
      <vt:variant>
        <vt:i4>1441845</vt:i4>
      </vt:variant>
      <vt:variant>
        <vt:i4>401</vt:i4>
      </vt:variant>
      <vt:variant>
        <vt:i4>0</vt:i4>
      </vt:variant>
      <vt:variant>
        <vt:i4>5</vt:i4>
      </vt:variant>
      <vt:variant>
        <vt:lpwstr/>
      </vt:variant>
      <vt:variant>
        <vt:lpwstr>_Toc367709196</vt:lpwstr>
      </vt:variant>
      <vt:variant>
        <vt:i4>1441845</vt:i4>
      </vt:variant>
      <vt:variant>
        <vt:i4>395</vt:i4>
      </vt:variant>
      <vt:variant>
        <vt:i4>0</vt:i4>
      </vt:variant>
      <vt:variant>
        <vt:i4>5</vt:i4>
      </vt:variant>
      <vt:variant>
        <vt:lpwstr/>
      </vt:variant>
      <vt:variant>
        <vt:lpwstr>_Toc367709195</vt:lpwstr>
      </vt:variant>
      <vt:variant>
        <vt:i4>1441845</vt:i4>
      </vt:variant>
      <vt:variant>
        <vt:i4>389</vt:i4>
      </vt:variant>
      <vt:variant>
        <vt:i4>0</vt:i4>
      </vt:variant>
      <vt:variant>
        <vt:i4>5</vt:i4>
      </vt:variant>
      <vt:variant>
        <vt:lpwstr/>
      </vt:variant>
      <vt:variant>
        <vt:lpwstr>_Toc367709194</vt:lpwstr>
      </vt:variant>
      <vt:variant>
        <vt:i4>1441845</vt:i4>
      </vt:variant>
      <vt:variant>
        <vt:i4>383</vt:i4>
      </vt:variant>
      <vt:variant>
        <vt:i4>0</vt:i4>
      </vt:variant>
      <vt:variant>
        <vt:i4>5</vt:i4>
      </vt:variant>
      <vt:variant>
        <vt:lpwstr/>
      </vt:variant>
      <vt:variant>
        <vt:lpwstr>_Toc367709193</vt:lpwstr>
      </vt:variant>
      <vt:variant>
        <vt:i4>1441845</vt:i4>
      </vt:variant>
      <vt:variant>
        <vt:i4>377</vt:i4>
      </vt:variant>
      <vt:variant>
        <vt:i4>0</vt:i4>
      </vt:variant>
      <vt:variant>
        <vt:i4>5</vt:i4>
      </vt:variant>
      <vt:variant>
        <vt:lpwstr/>
      </vt:variant>
      <vt:variant>
        <vt:lpwstr>_Toc367709192</vt:lpwstr>
      </vt:variant>
      <vt:variant>
        <vt:i4>1441845</vt:i4>
      </vt:variant>
      <vt:variant>
        <vt:i4>371</vt:i4>
      </vt:variant>
      <vt:variant>
        <vt:i4>0</vt:i4>
      </vt:variant>
      <vt:variant>
        <vt:i4>5</vt:i4>
      </vt:variant>
      <vt:variant>
        <vt:lpwstr/>
      </vt:variant>
      <vt:variant>
        <vt:lpwstr>_Toc367709191</vt:lpwstr>
      </vt:variant>
      <vt:variant>
        <vt:i4>1441845</vt:i4>
      </vt:variant>
      <vt:variant>
        <vt:i4>365</vt:i4>
      </vt:variant>
      <vt:variant>
        <vt:i4>0</vt:i4>
      </vt:variant>
      <vt:variant>
        <vt:i4>5</vt:i4>
      </vt:variant>
      <vt:variant>
        <vt:lpwstr/>
      </vt:variant>
      <vt:variant>
        <vt:lpwstr>_Toc367709190</vt:lpwstr>
      </vt:variant>
      <vt:variant>
        <vt:i4>1507381</vt:i4>
      </vt:variant>
      <vt:variant>
        <vt:i4>359</vt:i4>
      </vt:variant>
      <vt:variant>
        <vt:i4>0</vt:i4>
      </vt:variant>
      <vt:variant>
        <vt:i4>5</vt:i4>
      </vt:variant>
      <vt:variant>
        <vt:lpwstr/>
      </vt:variant>
      <vt:variant>
        <vt:lpwstr>_Toc367709189</vt:lpwstr>
      </vt:variant>
      <vt:variant>
        <vt:i4>1507381</vt:i4>
      </vt:variant>
      <vt:variant>
        <vt:i4>353</vt:i4>
      </vt:variant>
      <vt:variant>
        <vt:i4>0</vt:i4>
      </vt:variant>
      <vt:variant>
        <vt:i4>5</vt:i4>
      </vt:variant>
      <vt:variant>
        <vt:lpwstr/>
      </vt:variant>
      <vt:variant>
        <vt:lpwstr>_Toc367709188</vt:lpwstr>
      </vt:variant>
      <vt:variant>
        <vt:i4>1507381</vt:i4>
      </vt:variant>
      <vt:variant>
        <vt:i4>347</vt:i4>
      </vt:variant>
      <vt:variant>
        <vt:i4>0</vt:i4>
      </vt:variant>
      <vt:variant>
        <vt:i4>5</vt:i4>
      </vt:variant>
      <vt:variant>
        <vt:lpwstr/>
      </vt:variant>
      <vt:variant>
        <vt:lpwstr>_Toc367709187</vt:lpwstr>
      </vt:variant>
      <vt:variant>
        <vt:i4>1507381</vt:i4>
      </vt:variant>
      <vt:variant>
        <vt:i4>341</vt:i4>
      </vt:variant>
      <vt:variant>
        <vt:i4>0</vt:i4>
      </vt:variant>
      <vt:variant>
        <vt:i4>5</vt:i4>
      </vt:variant>
      <vt:variant>
        <vt:lpwstr/>
      </vt:variant>
      <vt:variant>
        <vt:lpwstr>_Toc367709186</vt:lpwstr>
      </vt:variant>
      <vt:variant>
        <vt:i4>1507381</vt:i4>
      </vt:variant>
      <vt:variant>
        <vt:i4>335</vt:i4>
      </vt:variant>
      <vt:variant>
        <vt:i4>0</vt:i4>
      </vt:variant>
      <vt:variant>
        <vt:i4>5</vt:i4>
      </vt:variant>
      <vt:variant>
        <vt:lpwstr/>
      </vt:variant>
      <vt:variant>
        <vt:lpwstr>_Toc367709185</vt:lpwstr>
      </vt:variant>
      <vt:variant>
        <vt:i4>1507381</vt:i4>
      </vt:variant>
      <vt:variant>
        <vt:i4>329</vt:i4>
      </vt:variant>
      <vt:variant>
        <vt:i4>0</vt:i4>
      </vt:variant>
      <vt:variant>
        <vt:i4>5</vt:i4>
      </vt:variant>
      <vt:variant>
        <vt:lpwstr/>
      </vt:variant>
      <vt:variant>
        <vt:lpwstr>_Toc367709184</vt:lpwstr>
      </vt:variant>
      <vt:variant>
        <vt:i4>1507381</vt:i4>
      </vt:variant>
      <vt:variant>
        <vt:i4>323</vt:i4>
      </vt:variant>
      <vt:variant>
        <vt:i4>0</vt:i4>
      </vt:variant>
      <vt:variant>
        <vt:i4>5</vt:i4>
      </vt:variant>
      <vt:variant>
        <vt:lpwstr/>
      </vt:variant>
      <vt:variant>
        <vt:lpwstr>_Toc367709183</vt:lpwstr>
      </vt:variant>
      <vt:variant>
        <vt:i4>1507381</vt:i4>
      </vt:variant>
      <vt:variant>
        <vt:i4>317</vt:i4>
      </vt:variant>
      <vt:variant>
        <vt:i4>0</vt:i4>
      </vt:variant>
      <vt:variant>
        <vt:i4>5</vt:i4>
      </vt:variant>
      <vt:variant>
        <vt:lpwstr/>
      </vt:variant>
      <vt:variant>
        <vt:lpwstr>_Toc367709182</vt:lpwstr>
      </vt:variant>
      <vt:variant>
        <vt:i4>1507381</vt:i4>
      </vt:variant>
      <vt:variant>
        <vt:i4>311</vt:i4>
      </vt:variant>
      <vt:variant>
        <vt:i4>0</vt:i4>
      </vt:variant>
      <vt:variant>
        <vt:i4>5</vt:i4>
      </vt:variant>
      <vt:variant>
        <vt:lpwstr/>
      </vt:variant>
      <vt:variant>
        <vt:lpwstr>_Toc367709181</vt:lpwstr>
      </vt:variant>
      <vt:variant>
        <vt:i4>1507381</vt:i4>
      </vt:variant>
      <vt:variant>
        <vt:i4>305</vt:i4>
      </vt:variant>
      <vt:variant>
        <vt:i4>0</vt:i4>
      </vt:variant>
      <vt:variant>
        <vt:i4>5</vt:i4>
      </vt:variant>
      <vt:variant>
        <vt:lpwstr/>
      </vt:variant>
      <vt:variant>
        <vt:lpwstr>_Toc367709180</vt:lpwstr>
      </vt:variant>
      <vt:variant>
        <vt:i4>1572917</vt:i4>
      </vt:variant>
      <vt:variant>
        <vt:i4>299</vt:i4>
      </vt:variant>
      <vt:variant>
        <vt:i4>0</vt:i4>
      </vt:variant>
      <vt:variant>
        <vt:i4>5</vt:i4>
      </vt:variant>
      <vt:variant>
        <vt:lpwstr/>
      </vt:variant>
      <vt:variant>
        <vt:lpwstr>_Toc367709179</vt:lpwstr>
      </vt:variant>
      <vt:variant>
        <vt:i4>1572917</vt:i4>
      </vt:variant>
      <vt:variant>
        <vt:i4>293</vt:i4>
      </vt:variant>
      <vt:variant>
        <vt:i4>0</vt:i4>
      </vt:variant>
      <vt:variant>
        <vt:i4>5</vt:i4>
      </vt:variant>
      <vt:variant>
        <vt:lpwstr/>
      </vt:variant>
      <vt:variant>
        <vt:lpwstr>_Toc367709178</vt:lpwstr>
      </vt:variant>
      <vt:variant>
        <vt:i4>1572917</vt:i4>
      </vt:variant>
      <vt:variant>
        <vt:i4>287</vt:i4>
      </vt:variant>
      <vt:variant>
        <vt:i4>0</vt:i4>
      </vt:variant>
      <vt:variant>
        <vt:i4>5</vt:i4>
      </vt:variant>
      <vt:variant>
        <vt:lpwstr/>
      </vt:variant>
      <vt:variant>
        <vt:lpwstr>_Toc367709177</vt:lpwstr>
      </vt:variant>
      <vt:variant>
        <vt:i4>1572917</vt:i4>
      </vt:variant>
      <vt:variant>
        <vt:i4>281</vt:i4>
      </vt:variant>
      <vt:variant>
        <vt:i4>0</vt:i4>
      </vt:variant>
      <vt:variant>
        <vt:i4>5</vt:i4>
      </vt:variant>
      <vt:variant>
        <vt:lpwstr/>
      </vt:variant>
      <vt:variant>
        <vt:lpwstr>_Toc367709176</vt:lpwstr>
      </vt:variant>
      <vt:variant>
        <vt:i4>1572917</vt:i4>
      </vt:variant>
      <vt:variant>
        <vt:i4>275</vt:i4>
      </vt:variant>
      <vt:variant>
        <vt:i4>0</vt:i4>
      </vt:variant>
      <vt:variant>
        <vt:i4>5</vt:i4>
      </vt:variant>
      <vt:variant>
        <vt:lpwstr/>
      </vt:variant>
      <vt:variant>
        <vt:lpwstr>_Toc367709175</vt:lpwstr>
      </vt:variant>
      <vt:variant>
        <vt:i4>1572917</vt:i4>
      </vt:variant>
      <vt:variant>
        <vt:i4>269</vt:i4>
      </vt:variant>
      <vt:variant>
        <vt:i4>0</vt:i4>
      </vt:variant>
      <vt:variant>
        <vt:i4>5</vt:i4>
      </vt:variant>
      <vt:variant>
        <vt:lpwstr/>
      </vt:variant>
      <vt:variant>
        <vt:lpwstr>_Toc367709174</vt:lpwstr>
      </vt:variant>
      <vt:variant>
        <vt:i4>1572917</vt:i4>
      </vt:variant>
      <vt:variant>
        <vt:i4>263</vt:i4>
      </vt:variant>
      <vt:variant>
        <vt:i4>0</vt:i4>
      </vt:variant>
      <vt:variant>
        <vt:i4>5</vt:i4>
      </vt:variant>
      <vt:variant>
        <vt:lpwstr/>
      </vt:variant>
      <vt:variant>
        <vt:lpwstr>_Toc367709173</vt:lpwstr>
      </vt:variant>
      <vt:variant>
        <vt:i4>1572917</vt:i4>
      </vt:variant>
      <vt:variant>
        <vt:i4>257</vt:i4>
      </vt:variant>
      <vt:variant>
        <vt:i4>0</vt:i4>
      </vt:variant>
      <vt:variant>
        <vt:i4>5</vt:i4>
      </vt:variant>
      <vt:variant>
        <vt:lpwstr/>
      </vt:variant>
      <vt:variant>
        <vt:lpwstr>_Toc367709172</vt:lpwstr>
      </vt:variant>
      <vt:variant>
        <vt:i4>1572917</vt:i4>
      </vt:variant>
      <vt:variant>
        <vt:i4>251</vt:i4>
      </vt:variant>
      <vt:variant>
        <vt:i4>0</vt:i4>
      </vt:variant>
      <vt:variant>
        <vt:i4>5</vt:i4>
      </vt:variant>
      <vt:variant>
        <vt:lpwstr/>
      </vt:variant>
      <vt:variant>
        <vt:lpwstr>_Toc367709171</vt:lpwstr>
      </vt:variant>
      <vt:variant>
        <vt:i4>1572917</vt:i4>
      </vt:variant>
      <vt:variant>
        <vt:i4>245</vt:i4>
      </vt:variant>
      <vt:variant>
        <vt:i4>0</vt:i4>
      </vt:variant>
      <vt:variant>
        <vt:i4>5</vt:i4>
      </vt:variant>
      <vt:variant>
        <vt:lpwstr/>
      </vt:variant>
      <vt:variant>
        <vt:lpwstr>_Toc367709170</vt:lpwstr>
      </vt:variant>
      <vt:variant>
        <vt:i4>1638453</vt:i4>
      </vt:variant>
      <vt:variant>
        <vt:i4>239</vt:i4>
      </vt:variant>
      <vt:variant>
        <vt:i4>0</vt:i4>
      </vt:variant>
      <vt:variant>
        <vt:i4>5</vt:i4>
      </vt:variant>
      <vt:variant>
        <vt:lpwstr/>
      </vt:variant>
      <vt:variant>
        <vt:lpwstr>_Toc367709169</vt:lpwstr>
      </vt:variant>
      <vt:variant>
        <vt:i4>1638453</vt:i4>
      </vt:variant>
      <vt:variant>
        <vt:i4>233</vt:i4>
      </vt:variant>
      <vt:variant>
        <vt:i4>0</vt:i4>
      </vt:variant>
      <vt:variant>
        <vt:i4>5</vt:i4>
      </vt:variant>
      <vt:variant>
        <vt:lpwstr/>
      </vt:variant>
      <vt:variant>
        <vt:lpwstr>_Toc367709168</vt:lpwstr>
      </vt:variant>
      <vt:variant>
        <vt:i4>1638453</vt:i4>
      </vt:variant>
      <vt:variant>
        <vt:i4>227</vt:i4>
      </vt:variant>
      <vt:variant>
        <vt:i4>0</vt:i4>
      </vt:variant>
      <vt:variant>
        <vt:i4>5</vt:i4>
      </vt:variant>
      <vt:variant>
        <vt:lpwstr/>
      </vt:variant>
      <vt:variant>
        <vt:lpwstr>_Toc367709167</vt:lpwstr>
      </vt:variant>
      <vt:variant>
        <vt:i4>1638453</vt:i4>
      </vt:variant>
      <vt:variant>
        <vt:i4>221</vt:i4>
      </vt:variant>
      <vt:variant>
        <vt:i4>0</vt:i4>
      </vt:variant>
      <vt:variant>
        <vt:i4>5</vt:i4>
      </vt:variant>
      <vt:variant>
        <vt:lpwstr/>
      </vt:variant>
      <vt:variant>
        <vt:lpwstr>_Toc367709166</vt:lpwstr>
      </vt:variant>
      <vt:variant>
        <vt:i4>1638453</vt:i4>
      </vt:variant>
      <vt:variant>
        <vt:i4>215</vt:i4>
      </vt:variant>
      <vt:variant>
        <vt:i4>0</vt:i4>
      </vt:variant>
      <vt:variant>
        <vt:i4>5</vt:i4>
      </vt:variant>
      <vt:variant>
        <vt:lpwstr/>
      </vt:variant>
      <vt:variant>
        <vt:lpwstr>_Toc367709165</vt:lpwstr>
      </vt:variant>
      <vt:variant>
        <vt:i4>1638453</vt:i4>
      </vt:variant>
      <vt:variant>
        <vt:i4>209</vt:i4>
      </vt:variant>
      <vt:variant>
        <vt:i4>0</vt:i4>
      </vt:variant>
      <vt:variant>
        <vt:i4>5</vt:i4>
      </vt:variant>
      <vt:variant>
        <vt:lpwstr/>
      </vt:variant>
      <vt:variant>
        <vt:lpwstr>_Toc367709164</vt:lpwstr>
      </vt:variant>
      <vt:variant>
        <vt:i4>1638453</vt:i4>
      </vt:variant>
      <vt:variant>
        <vt:i4>203</vt:i4>
      </vt:variant>
      <vt:variant>
        <vt:i4>0</vt:i4>
      </vt:variant>
      <vt:variant>
        <vt:i4>5</vt:i4>
      </vt:variant>
      <vt:variant>
        <vt:lpwstr/>
      </vt:variant>
      <vt:variant>
        <vt:lpwstr>_Toc367709163</vt:lpwstr>
      </vt:variant>
      <vt:variant>
        <vt:i4>1638453</vt:i4>
      </vt:variant>
      <vt:variant>
        <vt:i4>197</vt:i4>
      </vt:variant>
      <vt:variant>
        <vt:i4>0</vt:i4>
      </vt:variant>
      <vt:variant>
        <vt:i4>5</vt:i4>
      </vt:variant>
      <vt:variant>
        <vt:lpwstr/>
      </vt:variant>
      <vt:variant>
        <vt:lpwstr>_Toc367709162</vt:lpwstr>
      </vt:variant>
      <vt:variant>
        <vt:i4>1638453</vt:i4>
      </vt:variant>
      <vt:variant>
        <vt:i4>191</vt:i4>
      </vt:variant>
      <vt:variant>
        <vt:i4>0</vt:i4>
      </vt:variant>
      <vt:variant>
        <vt:i4>5</vt:i4>
      </vt:variant>
      <vt:variant>
        <vt:lpwstr/>
      </vt:variant>
      <vt:variant>
        <vt:lpwstr>_Toc367709161</vt:lpwstr>
      </vt:variant>
      <vt:variant>
        <vt:i4>1638453</vt:i4>
      </vt:variant>
      <vt:variant>
        <vt:i4>185</vt:i4>
      </vt:variant>
      <vt:variant>
        <vt:i4>0</vt:i4>
      </vt:variant>
      <vt:variant>
        <vt:i4>5</vt:i4>
      </vt:variant>
      <vt:variant>
        <vt:lpwstr/>
      </vt:variant>
      <vt:variant>
        <vt:lpwstr>_Toc367709160</vt:lpwstr>
      </vt:variant>
      <vt:variant>
        <vt:i4>1703989</vt:i4>
      </vt:variant>
      <vt:variant>
        <vt:i4>179</vt:i4>
      </vt:variant>
      <vt:variant>
        <vt:i4>0</vt:i4>
      </vt:variant>
      <vt:variant>
        <vt:i4>5</vt:i4>
      </vt:variant>
      <vt:variant>
        <vt:lpwstr/>
      </vt:variant>
      <vt:variant>
        <vt:lpwstr>_Toc367709159</vt:lpwstr>
      </vt:variant>
      <vt:variant>
        <vt:i4>1703989</vt:i4>
      </vt:variant>
      <vt:variant>
        <vt:i4>173</vt:i4>
      </vt:variant>
      <vt:variant>
        <vt:i4>0</vt:i4>
      </vt:variant>
      <vt:variant>
        <vt:i4>5</vt:i4>
      </vt:variant>
      <vt:variant>
        <vt:lpwstr/>
      </vt:variant>
      <vt:variant>
        <vt:lpwstr>_Toc367709158</vt:lpwstr>
      </vt:variant>
      <vt:variant>
        <vt:i4>1703989</vt:i4>
      </vt:variant>
      <vt:variant>
        <vt:i4>167</vt:i4>
      </vt:variant>
      <vt:variant>
        <vt:i4>0</vt:i4>
      </vt:variant>
      <vt:variant>
        <vt:i4>5</vt:i4>
      </vt:variant>
      <vt:variant>
        <vt:lpwstr/>
      </vt:variant>
      <vt:variant>
        <vt:lpwstr>_Toc367709157</vt:lpwstr>
      </vt:variant>
      <vt:variant>
        <vt:i4>1703989</vt:i4>
      </vt:variant>
      <vt:variant>
        <vt:i4>161</vt:i4>
      </vt:variant>
      <vt:variant>
        <vt:i4>0</vt:i4>
      </vt:variant>
      <vt:variant>
        <vt:i4>5</vt:i4>
      </vt:variant>
      <vt:variant>
        <vt:lpwstr/>
      </vt:variant>
      <vt:variant>
        <vt:lpwstr>_Toc367709156</vt:lpwstr>
      </vt:variant>
      <vt:variant>
        <vt:i4>1703989</vt:i4>
      </vt:variant>
      <vt:variant>
        <vt:i4>155</vt:i4>
      </vt:variant>
      <vt:variant>
        <vt:i4>0</vt:i4>
      </vt:variant>
      <vt:variant>
        <vt:i4>5</vt:i4>
      </vt:variant>
      <vt:variant>
        <vt:lpwstr/>
      </vt:variant>
      <vt:variant>
        <vt:lpwstr>_Toc367709155</vt:lpwstr>
      </vt:variant>
      <vt:variant>
        <vt:i4>1703989</vt:i4>
      </vt:variant>
      <vt:variant>
        <vt:i4>149</vt:i4>
      </vt:variant>
      <vt:variant>
        <vt:i4>0</vt:i4>
      </vt:variant>
      <vt:variant>
        <vt:i4>5</vt:i4>
      </vt:variant>
      <vt:variant>
        <vt:lpwstr/>
      </vt:variant>
      <vt:variant>
        <vt:lpwstr>_Toc367709154</vt:lpwstr>
      </vt:variant>
      <vt:variant>
        <vt:i4>1703989</vt:i4>
      </vt:variant>
      <vt:variant>
        <vt:i4>143</vt:i4>
      </vt:variant>
      <vt:variant>
        <vt:i4>0</vt:i4>
      </vt:variant>
      <vt:variant>
        <vt:i4>5</vt:i4>
      </vt:variant>
      <vt:variant>
        <vt:lpwstr/>
      </vt:variant>
      <vt:variant>
        <vt:lpwstr>_Toc367709153</vt:lpwstr>
      </vt:variant>
      <vt:variant>
        <vt:i4>1703989</vt:i4>
      </vt:variant>
      <vt:variant>
        <vt:i4>137</vt:i4>
      </vt:variant>
      <vt:variant>
        <vt:i4>0</vt:i4>
      </vt:variant>
      <vt:variant>
        <vt:i4>5</vt:i4>
      </vt:variant>
      <vt:variant>
        <vt:lpwstr/>
      </vt:variant>
      <vt:variant>
        <vt:lpwstr>_Toc367709152</vt:lpwstr>
      </vt:variant>
      <vt:variant>
        <vt:i4>1703989</vt:i4>
      </vt:variant>
      <vt:variant>
        <vt:i4>131</vt:i4>
      </vt:variant>
      <vt:variant>
        <vt:i4>0</vt:i4>
      </vt:variant>
      <vt:variant>
        <vt:i4>5</vt:i4>
      </vt:variant>
      <vt:variant>
        <vt:lpwstr/>
      </vt:variant>
      <vt:variant>
        <vt:lpwstr>_Toc367709151</vt:lpwstr>
      </vt:variant>
      <vt:variant>
        <vt:i4>1703989</vt:i4>
      </vt:variant>
      <vt:variant>
        <vt:i4>125</vt:i4>
      </vt:variant>
      <vt:variant>
        <vt:i4>0</vt:i4>
      </vt:variant>
      <vt:variant>
        <vt:i4>5</vt:i4>
      </vt:variant>
      <vt:variant>
        <vt:lpwstr/>
      </vt:variant>
      <vt:variant>
        <vt:lpwstr>_Toc367709150</vt:lpwstr>
      </vt:variant>
      <vt:variant>
        <vt:i4>1769525</vt:i4>
      </vt:variant>
      <vt:variant>
        <vt:i4>119</vt:i4>
      </vt:variant>
      <vt:variant>
        <vt:i4>0</vt:i4>
      </vt:variant>
      <vt:variant>
        <vt:i4>5</vt:i4>
      </vt:variant>
      <vt:variant>
        <vt:lpwstr/>
      </vt:variant>
      <vt:variant>
        <vt:lpwstr>_Toc367709149</vt:lpwstr>
      </vt:variant>
      <vt:variant>
        <vt:i4>1769525</vt:i4>
      </vt:variant>
      <vt:variant>
        <vt:i4>113</vt:i4>
      </vt:variant>
      <vt:variant>
        <vt:i4>0</vt:i4>
      </vt:variant>
      <vt:variant>
        <vt:i4>5</vt:i4>
      </vt:variant>
      <vt:variant>
        <vt:lpwstr/>
      </vt:variant>
      <vt:variant>
        <vt:lpwstr>_Toc367709148</vt:lpwstr>
      </vt:variant>
      <vt:variant>
        <vt:i4>1769525</vt:i4>
      </vt:variant>
      <vt:variant>
        <vt:i4>107</vt:i4>
      </vt:variant>
      <vt:variant>
        <vt:i4>0</vt:i4>
      </vt:variant>
      <vt:variant>
        <vt:i4>5</vt:i4>
      </vt:variant>
      <vt:variant>
        <vt:lpwstr/>
      </vt:variant>
      <vt:variant>
        <vt:lpwstr>_Toc367709147</vt:lpwstr>
      </vt:variant>
      <vt:variant>
        <vt:i4>1769525</vt:i4>
      </vt:variant>
      <vt:variant>
        <vt:i4>101</vt:i4>
      </vt:variant>
      <vt:variant>
        <vt:i4>0</vt:i4>
      </vt:variant>
      <vt:variant>
        <vt:i4>5</vt:i4>
      </vt:variant>
      <vt:variant>
        <vt:lpwstr/>
      </vt:variant>
      <vt:variant>
        <vt:lpwstr>_Toc367709146</vt:lpwstr>
      </vt:variant>
      <vt:variant>
        <vt:i4>1769525</vt:i4>
      </vt:variant>
      <vt:variant>
        <vt:i4>95</vt:i4>
      </vt:variant>
      <vt:variant>
        <vt:i4>0</vt:i4>
      </vt:variant>
      <vt:variant>
        <vt:i4>5</vt:i4>
      </vt:variant>
      <vt:variant>
        <vt:lpwstr/>
      </vt:variant>
      <vt:variant>
        <vt:lpwstr>_Toc367709145</vt:lpwstr>
      </vt:variant>
      <vt:variant>
        <vt:i4>1769525</vt:i4>
      </vt:variant>
      <vt:variant>
        <vt:i4>89</vt:i4>
      </vt:variant>
      <vt:variant>
        <vt:i4>0</vt:i4>
      </vt:variant>
      <vt:variant>
        <vt:i4>5</vt:i4>
      </vt:variant>
      <vt:variant>
        <vt:lpwstr/>
      </vt:variant>
      <vt:variant>
        <vt:lpwstr>_Toc367709144</vt:lpwstr>
      </vt:variant>
      <vt:variant>
        <vt:i4>1769525</vt:i4>
      </vt:variant>
      <vt:variant>
        <vt:i4>83</vt:i4>
      </vt:variant>
      <vt:variant>
        <vt:i4>0</vt:i4>
      </vt:variant>
      <vt:variant>
        <vt:i4>5</vt:i4>
      </vt:variant>
      <vt:variant>
        <vt:lpwstr/>
      </vt:variant>
      <vt:variant>
        <vt:lpwstr>_Toc367709143</vt:lpwstr>
      </vt:variant>
      <vt:variant>
        <vt:i4>1769525</vt:i4>
      </vt:variant>
      <vt:variant>
        <vt:i4>77</vt:i4>
      </vt:variant>
      <vt:variant>
        <vt:i4>0</vt:i4>
      </vt:variant>
      <vt:variant>
        <vt:i4>5</vt:i4>
      </vt:variant>
      <vt:variant>
        <vt:lpwstr/>
      </vt:variant>
      <vt:variant>
        <vt:lpwstr>_Toc367709142</vt:lpwstr>
      </vt:variant>
      <vt:variant>
        <vt:i4>1769525</vt:i4>
      </vt:variant>
      <vt:variant>
        <vt:i4>71</vt:i4>
      </vt:variant>
      <vt:variant>
        <vt:i4>0</vt:i4>
      </vt:variant>
      <vt:variant>
        <vt:i4>5</vt:i4>
      </vt:variant>
      <vt:variant>
        <vt:lpwstr/>
      </vt:variant>
      <vt:variant>
        <vt:lpwstr>_Toc367709141</vt:lpwstr>
      </vt:variant>
      <vt:variant>
        <vt:i4>1769525</vt:i4>
      </vt:variant>
      <vt:variant>
        <vt:i4>65</vt:i4>
      </vt:variant>
      <vt:variant>
        <vt:i4>0</vt:i4>
      </vt:variant>
      <vt:variant>
        <vt:i4>5</vt:i4>
      </vt:variant>
      <vt:variant>
        <vt:lpwstr/>
      </vt:variant>
      <vt:variant>
        <vt:lpwstr>_Toc367709140</vt:lpwstr>
      </vt:variant>
      <vt:variant>
        <vt:i4>1835061</vt:i4>
      </vt:variant>
      <vt:variant>
        <vt:i4>59</vt:i4>
      </vt:variant>
      <vt:variant>
        <vt:i4>0</vt:i4>
      </vt:variant>
      <vt:variant>
        <vt:i4>5</vt:i4>
      </vt:variant>
      <vt:variant>
        <vt:lpwstr/>
      </vt:variant>
      <vt:variant>
        <vt:lpwstr>_Toc367709139</vt:lpwstr>
      </vt:variant>
      <vt:variant>
        <vt:i4>1835061</vt:i4>
      </vt:variant>
      <vt:variant>
        <vt:i4>53</vt:i4>
      </vt:variant>
      <vt:variant>
        <vt:i4>0</vt:i4>
      </vt:variant>
      <vt:variant>
        <vt:i4>5</vt:i4>
      </vt:variant>
      <vt:variant>
        <vt:lpwstr/>
      </vt:variant>
      <vt:variant>
        <vt:lpwstr>_Toc367709138</vt:lpwstr>
      </vt:variant>
      <vt:variant>
        <vt:i4>1835061</vt:i4>
      </vt:variant>
      <vt:variant>
        <vt:i4>47</vt:i4>
      </vt:variant>
      <vt:variant>
        <vt:i4>0</vt:i4>
      </vt:variant>
      <vt:variant>
        <vt:i4>5</vt:i4>
      </vt:variant>
      <vt:variant>
        <vt:lpwstr/>
      </vt:variant>
      <vt:variant>
        <vt:lpwstr>_Toc367709137</vt:lpwstr>
      </vt:variant>
      <vt:variant>
        <vt:i4>1835061</vt:i4>
      </vt:variant>
      <vt:variant>
        <vt:i4>41</vt:i4>
      </vt:variant>
      <vt:variant>
        <vt:i4>0</vt:i4>
      </vt:variant>
      <vt:variant>
        <vt:i4>5</vt:i4>
      </vt:variant>
      <vt:variant>
        <vt:lpwstr/>
      </vt:variant>
      <vt:variant>
        <vt:lpwstr>_Toc367709136</vt:lpwstr>
      </vt:variant>
      <vt:variant>
        <vt:i4>1835061</vt:i4>
      </vt:variant>
      <vt:variant>
        <vt:i4>35</vt:i4>
      </vt:variant>
      <vt:variant>
        <vt:i4>0</vt:i4>
      </vt:variant>
      <vt:variant>
        <vt:i4>5</vt:i4>
      </vt:variant>
      <vt:variant>
        <vt:lpwstr/>
      </vt:variant>
      <vt:variant>
        <vt:lpwstr>_Toc367709135</vt:lpwstr>
      </vt:variant>
      <vt:variant>
        <vt:i4>1835061</vt:i4>
      </vt:variant>
      <vt:variant>
        <vt:i4>29</vt:i4>
      </vt:variant>
      <vt:variant>
        <vt:i4>0</vt:i4>
      </vt:variant>
      <vt:variant>
        <vt:i4>5</vt:i4>
      </vt:variant>
      <vt:variant>
        <vt:lpwstr/>
      </vt:variant>
      <vt:variant>
        <vt:lpwstr>_Toc367709134</vt:lpwstr>
      </vt:variant>
      <vt:variant>
        <vt:i4>1835061</vt:i4>
      </vt:variant>
      <vt:variant>
        <vt:i4>23</vt:i4>
      </vt:variant>
      <vt:variant>
        <vt:i4>0</vt:i4>
      </vt:variant>
      <vt:variant>
        <vt:i4>5</vt:i4>
      </vt:variant>
      <vt:variant>
        <vt:lpwstr/>
      </vt:variant>
      <vt:variant>
        <vt:lpwstr>_Toc367709133</vt:lpwstr>
      </vt:variant>
      <vt:variant>
        <vt:i4>1835061</vt:i4>
      </vt:variant>
      <vt:variant>
        <vt:i4>17</vt:i4>
      </vt:variant>
      <vt:variant>
        <vt:i4>0</vt:i4>
      </vt:variant>
      <vt:variant>
        <vt:i4>5</vt:i4>
      </vt:variant>
      <vt:variant>
        <vt:lpwstr/>
      </vt:variant>
      <vt:variant>
        <vt:lpwstr>_Toc367709132</vt:lpwstr>
      </vt:variant>
      <vt:variant>
        <vt:i4>1835061</vt:i4>
      </vt:variant>
      <vt:variant>
        <vt:i4>11</vt:i4>
      </vt:variant>
      <vt:variant>
        <vt:i4>0</vt:i4>
      </vt:variant>
      <vt:variant>
        <vt:i4>5</vt:i4>
      </vt:variant>
      <vt:variant>
        <vt:lpwstr/>
      </vt:variant>
      <vt:variant>
        <vt:lpwstr>_Toc367709131</vt:lpwstr>
      </vt:variant>
      <vt:variant>
        <vt:i4>1835061</vt:i4>
      </vt:variant>
      <vt:variant>
        <vt:i4>5</vt:i4>
      </vt:variant>
      <vt:variant>
        <vt:i4>0</vt:i4>
      </vt:variant>
      <vt:variant>
        <vt:i4>5</vt:i4>
      </vt:variant>
      <vt:variant>
        <vt:lpwstr/>
      </vt:variant>
      <vt:variant>
        <vt:lpwstr>_Toc367709130</vt:lpwstr>
      </vt:variant>
      <vt:variant>
        <vt:i4>1835029</vt:i4>
      </vt:variant>
      <vt:variant>
        <vt:i4>0</vt:i4>
      </vt:variant>
      <vt:variant>
        <vt:i4>0</vt:i4>
      </vt:variant>
      <vt:variant>
        <vt:i4>5</vt:i4>
      </vt:variant>
      <vt:variant>
        <vt:lpwstr>http://www.dtpli.vic.gov.au/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MoorfiC</dc:creator>
  <cp:lastModifiedBy>Tim Presnell</cp:lastModifiedBy>
  <cp:revision>3</cp:revision>
  <cp:lastPrinted>2013-09-13T00:07:00Z</cp:lastPrinted>
  <dcterms:created xsi:type="dcterms:W3CDTF">2013-10-15T04:06:00Z</dcterms:created>
  <dcterms:modified xsi:type="dcterms:W3CDTF">2013-10-15T04:30:00Z</dcterms:modified>
</cp:coreProperties>
</file>