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C2BD306" w14:textId="77777777" w:rsidR="00F27FBF" w:rsidRDefault="00F27FBF" w:rsidP="00DC58AF">
      <w:pPr>
        <w:pStyle w:val="Subtitle"/>
      </w:pPr>
    </w:p>
    <w:p w14:paraId="47CE97CB" w14:textId="77777777" w:rsidR="00F27FBF" w:rsidRDefault="00F27FBF" w:rsidP="00DC58AF">
      <w:pPr>
        <w:pStyle w:val="Subtitle"/>
      </w:pPr>
    </w:p>
    <w:p w14:paraId="234467B9" w14:textId="4D5338D1" w:rsidR="00976AFB" w:rsidRPr="00B73FE2" w:rsidRDefault="00244C97" w:rsidP="0027425F">
      <w:pPr>
        <w:pStyle w:val="Subtitle"/>
      </w:pPr>
      <w:r>
        <w:t>Emergency Relief Centre Guidelines</w:t>
      </w:r>
    </w:p>
    <w:p w14:paraId="5AE90813" w14:textId="68C31A5A" w:rsidR="005C2762" w:rsidRDefault="007D0746" w:rsidP="00DC58AF">
      <w:pPr>
        <w:pStyle w:val="Date"/>
      </w:pPr>
      <w:r>
        <w:t>June</w:t>
      </w:r>
      <w:r w:rsidR="000E77A2">
        <w:t xml:space="preserve"> </w:t>
      </w:r>
      <w:r w:rsidR="00244C97">
        <w:t>2026 v</w:t>
      </w:r>
      <w:r>
        <w:t>1.0</w:t>
      </w:r>
    </w:p>
    <w:p w14:paraId="547EDC71" w14:textId="5A5A728A" w:rsidR="000948B0" w:rsidRPr="00DC58AF" w:rsidRDefault="00C2419A" w:rsidP="00DC58AF">
      <w:pPr>
        <w:pStyle w:val="Date"/>
      </w:pPr>
      <w:r w:rsidRPr="00DC58AF">
        <w:t xml:space="preserve"> </w:t>
      </w:r>
    </w:p>
    <w:p w14:paraId="1010987E" w14:textId="623E7DA8" w:rsidR="00EC0832" w:rsidRDefault="00EC0832" w:rsidP="00DC58AF">
      <w:pPr>
        <w:pStyle w:val="Date"/>
        <w:rPr>
          <w:lang w:eastAsia="en-AU"/>
        </w:rPr>
        <w:sectPr w:rsidR="00EC0832"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40B9357" w14:textId="12677053" w:rsidR="000948B0" w:rsidRDefault="00C85A6C" w:rsidP="002F6A6E">
      <w:pPr>
        <w:rPr>
          <w:color w:val="FFFFFF" w:themeColor="background1"/>
          <w:lang w:eastAsia="en-AU"/>
        </w:rPr>
      </w:pPr>
      <w:r w:rsidRPr="00EC0832">
        <w:rPr>
          <w:noProof/>
          <w:color w:val="FFFFFF" w:themeColor="background1"/>
        </w:rPr>
        <mc:AlternateContent>
          <mc:Choice Requires="wps">
            <w:drawing>
              <wp:anchor distT="0" distB="0" distL="0" distR="0" simplePos="0" relativeHeight="251658240" behindDoc="0" locked="0" layoutInCell="1" allowOverlap="1" wp14:anchorId="40BA002B" wp14:editId="57C4C920">
                <wp:simplePos x="0" y="0"/>
                <wp:positionH relativeFrom="page">
                  <wp:posOffset>0</wp:posOffset>
                </wp:positionH>
                <wp:positionV relativeFrom="page">
                  <wp:posOffset>10280073</wp:posOffset>
                </wp:positionV>
                <wp:extent cx="443865" cy="412172"/>
                <wp:effectExtent l="0" t="0" r="8255"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12172"/>
                        </a:xfrm>
                        <a:prstGeom prst="rect">
                          <a:avLst/>
                        </a:prstGeom>
                        <a:noFill/>
                        <a:ln>
                          <a:noFill/>
                        </a:ln>
                      </wps:spPr>
                      <wps:txbx>
                        <w:txbxContent>
                          <w:p w14:paraId="1841800A" w14:textId="2A3AD6BA" w:rsidR="00320409" w:rsidRPr="00320409" w:rsidRDefault="00320409" w:rsidP="002F6A6E">
                            <w:pPr>
                              <w:rPr>
                                <w:noProof/>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40BA002B" id="_x0000_t202" coordsize="21600,21600" o:spt="202" path="m,l,21600r21600,l21600,xe">
                <v:stroke joinstyle="miter"/>
                <v:path gradientshapeok="t" o:connecttype="rect"/>
              </v:shapetype>
              <v:shape id="Text Box 9" o:spid="_x0000_s1026" type="#_x0000_t202" alt="OFFICIAL" style="position:absolute;margin-left:0;margin-top:809.45pt;width:34.95pt;height:32.45pt;z-index:251658240;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" filled="f" stroked="f">
                <v:textbox inset="20pt,0,0,15pt">
                  <w:txbxContent>
                    <w:p w14:paraId="1841800A" w14:textId="2A3AD6BA" w:rsidR="00320409" w:rsidRPr="00320409" w:rsidRDefault="00320409" w:rsidP="002F6A6E">
                      <w:pPr>
                        <w:rPr>
                          <w:noProof/>
                        </w:rPr>
                      </w:pPr>
                    </w:p>
                  </w:txbxContent>
                </v:textbox>
                <w10:wrap anchorx="page" anchory="page"/>
              </v:shape>
            </w:pict>
          </mc:Fallback>
        </mc:AlternateContent>
      </w:r>
    </w:p>
    <w:p w14:paraId="344FE1E3" w14:textId="77777777" w:rsidR="00EF3C0D" w:rsidRDefault="00EF3C0D" w:rsidP="00EF3C0D">
      <w:pPr>
        <w:rPr>
          <w:color w:val="FFFFFF" w:themeColor="background1"/>
          <w:lang w:eastAsia="en-AU"/>
        </w:rPr>
      </w:pPr>
    </w:p>
    <w:p w14:paraId="5824B0D2" w14:textId="12A05204" w:rsidR="00EF3C0D" w:rsidRPr="00EF3C0D" w:rsidRDefault="00EF3C0D" w:rsidP="00EF3C0D">
      <w:pPr>
        <w:tabs>
          <w:tab w:val="left" w:pos="5213"/>
        </w:tabs>
        <w:rPr>
          <w:lang w:eastAsia="en-AU"/>
        </w:rPr>
      </w:pPr>
      <w:r>
        <w:rPr>
          <w:lang w:eastAsia="en-AU"/>
        </w:rPr>
        <w:tab/>
      </w:r>
    </w:p>
    <w:sdt>
      <w:sdtPr>
        <w:rPr>
          <w:b w:val="0"/>
          <w:noProof/>
          <w:color w:val="363936" w:themeColor="background2" w:themeShade="40"/>
          <w:sz w:val="22"/>
          <w:szCs w:val="20"/>
        </w:rPr>
        <w:id w:val="275882412"/>
        <w:docPartObj>
          <w:docPartGallery w:val="Table of Contents"/>
          <w:docPartUnique/>
        </w:docPartObj>
      </w:sdtPr>
      <w:sdtEndPr>
        <w:rPr>
          <w:bCs w:val="0"/>
          <w:color w:val="0075BD" w:themeColor="accent2"/>
          <w:szCs w:val="22"/>
        </w:rPr>
      </w:sdtEndPr>
      <w:sdtContent>
        <w:p w14:paraId="06F84CAB" w14:textId="3BA6AF8F" w:rsidR="005B7AA4" w:rsidRPr="009117F1" w:rsidRDefault="00EC2E51" w:rsidP="002F6A6E">
          <w:pPr>
            <w:pStyle w:val="TOCHeading"/>
          </w:pPr>
          <w:r w:rsidRPr="009117F1">
            <w:t>T</w:t>
          </w:r>
          <w:r w:rsidR="0025523B">
            <w:t>able of Contents</w:t>
          </w:r>
        </w:p>
        <w:p w14:paraId="7511817D" w14:textId="31B95EAA" w:rsidR="00AF5B5E" w:rsidRDefault="00262E24">
          <w:pPr>
            <w:pStyle w:val="TOC1"/>
            <w:rPr>
              <w:rFonts w:asciiTheme="minorHAnsi" w:eastAsiaTheme="minorEastAsia" w:hAnsiTheme="minorHAnsi" w:cstheme="minorBidi"/>
              <w:bCs w:val="0"/>
              <w:color w:val="auto"/>
              <w:kern w:val="2"/>
              <w:sz w:val="24"/>
              <w:szCs w:val="24"/>
              <w:lang w:eastAsia="en-AU"/>
              <w14:ligatures w14:val="standardContextual"/>
            </w:rPr>
          </w:pPr>
          <w:r>
            <w:fldChar w:fldCharType="begin"/>
          </w:r>
          <w:r>
            <w:instrText xml:space="preserve"> TOC \o "1-2" \h \z \u </w:instrText>
          </w:r>
          <w:r>
            <w:fldChar w:fldCharType="separate"/>
          </w:r>
          <w:hyperlink w:anchor="_Toc233187004" w:history="1">
            <w:r w:rsidR="00AF5B5E" w:rsidRPr="00EA0FAE">
              <w:rPr>
                <w:rStyle w:val="Hyperlink"/>
              </w:rPr>
              <w:t>Introduction</w:t>
            </w:r>
            <w:r w:rsidR="00AF5B5E">
              <w:rPr>
                <w:webHidden/>
              </w:rPr>
              <w:tab/>
            </w:r>
            <w:r w:rsidR="00AF5B5E">
              <w:rPr>
                <w:webHidden/>
              </w:rPr>
              <w:fldChar w:fldCharType="begin"/>
            </w:r>
            <w:r w:rsidR="00AF5B5E">
              <w:rPr>
                <w:webHidden/>
              </w:rPr>
              <w:instrText xml:space="preserve"> PAGEREF _Toc233187004 \h </w:instrText>
            </w:r>
            <w:r w:rsidR="00AF5B5E">
              <w:rPr>
                <w:webHidden/>
              </w:rPr>
            </w:r>
            <w:r w:rsidR="00AF5B5E">
              <w:rPr>
                <w:webHidden/>
              </w:rPr>
              <w:fldChar w:fldCharType="separate"/>
            </w:r>
            <w:r w:rsidR="00AF5B5E">
              <w:rPr>
                <w:webHidden/>
              </w:rPr>
              <w:t>3</w:t>
            </w:r>
            <w:r w:rsidR="00AF5B5E">
              <w:rPr>
                <w:webHidden/>
              </w:rPr>
              <w:fldChar w:fldCharType="end"/>
            </w:r>
          </w:hyperlink>
        </w:p>
        <w:p w14:paraId="3BA194DE" w14:textId="2DCEA5B7" w:rsidR="00AF5B5E" w:rsidRDefault="00AF5B5E">
          <w:pPr>
            <w:pStyle w:val="TOC2"/>
            <w:rPr>
              <w:rFonts w:eastAsiaTheme="minorEastAsia" w:cstheme="minorBidi"/>
              <w:color w:val="auto"/>
              <w:kern w:val="2"/>
              <w:sz w:val="24"/>
              <w:szCs w:val="24"/>
              <w:lang w:eastAsia="en-AU"/>
              <w14:ligatures w14:val="standardContextual"/>
            </w:rPr>
          </w:pPr>
          <w:hyperlink w:anchor="_Toc233187005" w:history="1">
            <w:r w:rsidRPr="00EA0FAE">
              <w:rPr>
                <w:rStyle w:val="Hyperlink"/>
              </w:rPr>
              <w:t>Background</w:t>
            </w:r>
            <w:r>
              <w:rPr>
                <w:webHidden/>
              </w:rPr>
              <w:tab/>
            </w:r>
            <w:r>
              <w:rPr>
                <w:webHidden/>
              </w:rPr>
              <w:fldChar w:fldCharType="begin"/>
            </w:r>
            <w:r>
              <w:rPr>
                <w:webHidden/>
              </w:rPr>
              <w:instrText xml:space="preserve"> PAGEREF _Toc233187005 \h </w:instrText>
            </w:r>
            <w:r>
              <w:rPr>
                <w:webHidden/>
              </w:rPr>
            </w:r>
            <w:r>
              <w:rPr>
                <w:webHidden/>
              </w:rPr>
              <w:fldChar w:fldCharType="separate"/>
            </w:r>
            <w:r>
              <w:rPr>
                <w:webHidden/>
              </w:rPr>
              <w:t>3</w:t>
            </w:r>
            <w:r>
              <w:rPr>
                <w:webHidden/>
              </w:rPr>
              <w:fldChar w:fldCharType="end"/>
            </w:r>
          </w:hyperlink>
        </w:p>
        <w:p w14:paraId="40D8D740" w14:textId="1240D838" w:rsidR="00AF5B5E" w:rsidRDefault="00AF5B5E">
          <w:pPr>
            <w:pStyle w:val="TOC2"/>
            <w:rPr>
              <w:rFonts w:eastAsiaTheme="minorEastAsia" w:cstheme="minorBidi"/>
              <w:color w:val="auto"/>
              <w:kern w:val="2"/>
              <w:sz w:val="24"/>
              <w:szCs w:val="24"/>
              <w:lang w:eastAsia="en-AU"/>
              <w14:ligatures w14:val="standardContextual"/>
            </w:rPr>
          </w:pPr>
          <w:hyperlink w:anchor="_Toc233187006" w:history="1">
            <w:r w:rsidRPr="00EA0FAE">
              <w:rPr>
                <w:rStyle w:val="Hyperlink"/>
              </w:rPr>
              <w:t>Purpose</w:t>
            </w:r>
            <w:r>
              <w:rPr>
                <w:webHidden/>
              </w:rPr>
              <w:tab/>
            </w:r>
            <w:r>
              <w:rPr>
                <w:webHidden/>
              </w:rPr>
              <w:fldChar w:fldCharType="begin"/>
            </w:r>
            <w:r>
              <w:rPr>
                <w:webHidden/>
              </w:rPr>
              <w:instrText xml:space="preserve"> PAGEREF _Toc233187006 \h </w:instrText>
            </w:r>
            <w:r>
              <w:rPr>
                <w:webHidden/>
              </w:rPr>
            </w:r>
            <w:r>
              <w:rPr>
                <w:webHidden/>
              </w:rPr>
              <w:fldChar w:fldCharType="separate"/>
            </w:r>
            <w:r>
              <w:rPr>
                <w:webHidden/>
              </w:rPr>
              <w:t>4</w:t>
            </w:r>
            <w:r>
              <w:rPr>
                <w:webHidden/>
              </w:rPr>
              <w:fldChar w:fldCharType="end"/>
            </w:r>
          </w:hyperlink>
        </w:p>
        <w:p w14:paraId="59C67A7B" w14:textId="6FC97B26" w:rsidR="00AF5B5E" w:rsidRDefault="00AF5B5E">
          <w:pPr>
            <w:pStyle w:val="TOC2"/>
            <w:rPr>
              <w:rFonts w:eastAsiaTheme="minorEastAsia" w:cstheme="minorBidi"/>
              <w:color w:val="auto"/>
              <w:kern w:val="2"/>
              <w:sz w:val="24"/>
              <w:szCs w:val="24"/>
              <w:lang w:eastAsia="en-AU"/>
              <w14:ligatures w14:val="standardContextual"/>
            </w:rPr>
          </w:pPr>
          <w:hyperlink w:anchor="_Toc233187007" w:history="1">
            <w:r w:rsidRPr="00EA0FAE">
              <w:rPr>
                <w:rStyle w:val="Hyperlink"/>
              </w:rPr>
              <w:t>Scope</w:t>
            </w:r>
            <w:r>
              <w:rPr>
                <w:webHidden/>
              </w:rPr>
              <w:tab/>
            </w:r>
            <w:r>
              <w:rPr>
                <w:webHidden/>
              </w:rPr>
              <w:fldChar w:fldCharType="begin"/>
            </w:r>
            <w:r>
              <w:rPr>
                <w:webHidden/>
              </w:rPr>
              <w:instrText xml:space="preserve"> PAGEREF _Toc233187007 \h </w:instrText>
            </w:r>
            <w:r>
              <w:rPr>
                <w:webHidden/>
              </w:rPr>
            </w:r>
            <w:r>
              <w:rPr>
                <w:webHidden/>
              </w:rPr>
              <w:fldChar w:fldCharType="separate"/>
            </w:r>
            <w:r>
              <w:rPr>
                <w:webHidden/>
              </w:rPr>
              <w:t>4</w:t>
            </w:r>
            <w:r>
              <w:rPr>
                <w:webHidden/>
              </w:rPr>
              <w:fldChar w:fldCharType="end"/>
            </w:r>
          </w:hyperlink>
        </w:p>
        <w:p w14:paraId="2E559E6C" w14:textId="7E4D7D9D" w:rsidR="00AF5B5E" w:rsidRDefault="00AF5B5E">
          <w:pPr>
            <w:pStyle w:val="TOC2"/>
            <w:rPr>
              <w:rFonts w:eastAsiaTheme="minorEastAsia" w:cstheme="minorBidi"/>
              <w:color w:val="auto"/>
              <w:kern w:val="2"/>
              <w:sz w:val="24"/>
              <w:szCs w:val="24"/>
              <w:lang w:eastAsia="en-AU"/>
              <w14:ligatures w14:val="standardContextual"/>
            </w:rPr>
          </w:pPr>
          <w:hyperlink w:anchor="_Toc233187008" w:history="1">
            <w:r w:rsidRPr="00EA0FAE">
              <w:rPr>
                <w:rStyle w:val="Hyperlink"/>
              </w:rPr>
              <w:t>Principles</w:t>
            </w:r>
            <w:r>
              <w:rPr>
                <w:webHidden/>
              </w:rPr>
              <w:tab/>
            </w:r>
            <w:r>
              <w:rPr>
                <w:webHidden/>
              </w:rPr>
              <w:fldChar w:fldCharType="begin"/>
            </w:r>
            <w:r>
              <w:rPr>
                <w:webHidden/>
              </w:rPr>
              <w:instrText xml:space="preserve"> PAGEREF _Toc233187008 \h </w:instrText>
            </w:r>
            <w:r>
              <w:rPr>
                <w:webHidden/>
              </w:rPr>
            </w:r>
            <w:r>
              <w:rPr>
                <w:webHidden/>
              </w:rPr>
              <w:fldChar w:fldCharType="separate"/>
            </w:r>
            <w:r>
              <w:rPr>
                <w:webHidden/>
              </w:rPr>
              <w:t>5</w:t>
            </w:r>
            <w:r>
              <w:rPr>
                <w:webHidden/>
              </w:rPr>
              <w:fldChar w:fldCharType="end"/>
            </w:r>
          </w:hyperlink>
        </w:p>
        <w:p w14:paraId="25AB51A1" w14:textId="03D06527" w:rsidR="00AF5B5E" w:rsidRDefault="00AF5B5E">
          <w:pPr>
            <w:pStyle w:val="TOC2"/>
            <w:rPr>
              <w:rFonts w:eastAsiaTheme="minorEastAsia" w:cstheme="minorBidi"/>
              <w:color w:val="auto"/>
              <w:kern w:val="2"/>
              <w:sz w:val="24"/>
              <w:szCs w:val="24"/>
              <w:lang w:eastAsia="en-AU"/>
              <w14:ligatures w14:val="standardContextual"/>
            </w:rPr>
          </w:pPr>
          <w:hyperlink w:anchor="_Toc233187009" w:history="1">
            <w:r w:rsidRPr="00EA0FAE">
              <w:rPr>
                <w:rStyle w:val="Hyperlink"/>
              </w:rPr>
              <w:t>Audience</w:t>
            </w:r>
            <w:r>
              <w:rPr>
                <w:webHidden/>
              </w:rPr>
              <w:tab/>
            </w:r>
            <w:r>
              <w:rPr>
                <w:webHidden/>
              </w:rPr>
              <w:fldChar w:fldCharType="begin"/>
            </w:r>
            <w:r>
              <w:rPr>
                <w:webHidden/>
              </w:rPr>
              <w:instrText xml:space="preserve"> PAGEREF _Toc233187009 \h </w:instrText>
            </w:r>
            <w:r>
              <w:rPr>
                <w:webHidden/>
              </w:rPr>
            </w:r>
            <w:r>
              <w:rPr>
                <w:webHidden/>
              </w:rPr>
              <w:fldChar w:fldCharType="separate"/>
            </w:r>
            <w:r>
              <w:rPr>
                <w:webHidden/>
              </w:rPr>
              <w:t>5</w:t>
            </w:r>
            <w:r>
              <w:rPr>
                <w:webHidden/>
              </w:rPr>
              <w:fldChar w:fldCharType="end"/>
            </w:r>
          </w:hyperlink>
        </w:p>
        <w:p w14:paraId="38675066" w14:textId="6718C793" w:rsidR="00AF5B5E" w:rsidRDefault="00AF5B5E">
          <w:pPr>
            <w:pStyle w:val="TOC2"/>
            <w:rPr>
              <w:rFonts w:eastAsiaTheme="minorEastAsia" w:cstheme="minorBidi"/>
              <w:color w:val="auto"/>
              <w:kern w:val="2"/>
              <w:sz w:val="24"/>
              <w:szCs w:val="24"/>
              <w:lang w:eastAsia="en-AU"/>
              <w14:ligatures w14:val="standardContextual"/>
            </w:rPr>
          </w:pPr>
          <w:hyperlink w:anchor="_Toc233187010" w:history="1">
            <w:r w:rsidRPr="00EA0FAE">
              <w:rPr>
                <w:rStyle w:val="Hyperlink"/>
              </w:rPr>
              <w:t>Authority and governance structures</w:t>
            </w:r>
            <w:r>
              <w:rPr>
                <w:webHidden/>
              </w:rPr>
              <w:tab/>
            </w:r>
            <w:r>
              <w:rPr>
                <w:webHidden/>
              </w:rPr>
              <w:fldChar w:fldCharType="begin"/>
            </w:r>
            <w:r>
              <w:rPr>
                <w:webHidden/>
              </w:rPr>
              <w:instrText xml:space="preserve"> PAGEREF _Toc233187010 \h </w:instrText>
            </w:r>
            <w:r>
              <w:rPr>
                <w:webHidden/>
              </w:rPr>
            </w:r>
            <w:r>
              <w:rPr>
                <w:webHidden/>
              </w:rPr>
              <w:fldChar w:fldCharType="separate"/>
            </w:r>
            <w:r>
              <w:rPr>
                <w:webHidden/>
              </w:rPr>
              <w:t>5</w:t>
            </w:r>
            <w:r>
              <w:rPr>
                <w:webHidden/>
              </w:rPr>
              <w:fldChar w:fldCharType="end"/>
            </w:r>
          </w:hyperlink>
        </w:p>
        <w:p w14:paraId="6E843AC2" w14:textId="5E63EBB5" w:rsidR="00AF5B5E" w:rsidRDefault="00AF5B5E">
          <w:pPr>
            <w:pStyle w:val="TOC2"/>
            <w:rPr>
              <w:rFonts w:eastAsiaTheme="minorEastAsia" w:cstheme="minorBidi"/>
              <w:color w:val="auto"/>
              <w:kern w:val="2"/>
              <w:sz w:val="24"/>
              <w:szCs w:val="24"/>
              <w:lang w:eastAsia="en-AU"/>
              <w14:ligatures w14:val="standardContextual"/>
            </w:rPr>
          </w:pPr>
          <w:hyperlink w:anchor="_Toc233187011" w:history="1">
            <w:r w:rsidRPr="00EA0FAE">
              <w:rPr>
                <w:rStyle w:val="Hyperlink"/>
              </w:rPr>
              <w:t>Maintaining the Guidelines</w:t>
            </w:r>
            <w:r>
              <w:rPr>
                <w:webHidden/>
              </w:rPr>
              <w:tab/>
            </w:r>
            <w:r>
              <w:rPr>
                <w:webHidden/>
              </w:rPr>
              <w:fldChar w:fldCharType="begin"/>
            </w:r>
            <w:r>
              <w:rPr>
                <w:webHidden/>
              </w:rPr>
              <w:instrText xml:space="preserve"> PAGEREF _Toc233187011 \h </w:instrText>
            </w:r>
            <w:r>
              <w:rPr>
                <w:webHidden/>
              </w:rPr>
            </w:r>
            <w:r>
              <w:rPr>
                <w:webHidden/>
              </w:rPr>
              <w:fldChar w:fldCharType="separate"/>
            </w:r>
            <w:r>
              <w:rPr>
                <w:webHidden/>
              </w:rPr>
              <w:t>6</w:t>
            </w:r>
            <w:r>
              <w:rPr>
                <w:webHidden/>
              </w:rPr>
              <w:fldChar w:fldCharType="end"/>
            </w:r>
          </w:hyperlink>
        </w:p>
        <w:p w14:paraId="61CF1F48" w14:textId="1DC54E91" w:rsidR="00AF5B5E" w:rsidRDefault="00AF5B5E">
          <w:pPr>
            <w:pStyle w:val="TOC1"/>
            <w:rPr>
              <w:rFonts w:asciiTheme="minorHAnsi" w:eastAsiaTheme="minorEastAsia" w:hAnsiTheme="minorHAnsi" w:cstheme="minorBidi"/>
              <w:bCs w:val="0"/>
              <w:color w:val="auto"/>
              <w:kern w:val="2"/>
              <w:sz w:val="24"/>
              <w:szCs w:val="24"/>
              <w:lang w:eastAsia="en-AU"/>
              <w14:ligatures w14:val="standardContextual"/>
            </w:rPr>
          </w:pPr>
          <w:hyperlink w:anchor="_Toc233187012" w:history="1">
            <w:r w:rsidRPr="00EA0FAE">
              <w:rPr>
                <w:rStyle w:val="Hyperlink"/>
              </w:rPr>
              <w:t>Planning for relief</w:t>
            </w:r>
            <w:r>
              <w:rPr>
                <w:webHidden/>
              </w:rPr>
              <w:tab/>
            </w:r>
            <w:r>
              <w:rPr>
                <w:webHidden/>
              </w:rPr>
              <w:fldChar w:fldCharType="begin"/>
            </w:r>
            <w:r>
              <w:rPr>
                <w:webHidden/>
              </w:rPr>
              <w:instrText xml:space="preserve"> PAGEREF _Toc233187012 \h </w:instrText>
            </w:r>
            <w:r>
              <w:rPr>
                <w:webHidden/>
              </w:rPr>
            </w:r>
            <w:r>
              <w:rPr>
                <w:webHidden/>
              </w:rPr>
              <w:fldChar w:fldCharType="separate"/>
            </w:r>
            <w:r>
              <w:rPr>
                <w:webHidden/>
              </w:rPr>
              <w:t>7</w:t>
            </w:r>
            <w:r>
              <w:rPr>
                <w:webHidden/>
              </w:rPr>
              <w:fldChar w:fldCharType="end"/>
            </w:r>
          </w:hyperlink>
        </w:p>
        <w:p w14:paraId="61F00244" w14:textId="4FB95A38" w:rsidR="00AF5B5E" w:rsidRDefault="00AF5B5E">
          <w:pPr>
            <w:pStyle w:val="TOC2"/>
            <w:rPr>
              <w:rFonts w:eastAsiaTheme="minorEastAsia" w:cstheme="minorBidi"/>
              <w:color w:val="auto"/>
              <w:kern w:val="2"/>
              <w:sz w:val="24"/>
              <w:szCs w:val="24"/>
              <w:lang w:eastAsia="en-AU"/>
              <w14:ligatures w14:val="standardContextual"/>
            </w:rPr>
          </w:pPr>
          <w:hyperlink w:anchor="_Toc233187013" w:history="1">
            <w:r w:rsidRPr="00EA0FAE">
              <w:rPr>
                <w:rStyle w:val="Hyperlink"/>
              </w:rPr>
              <w:t>Planning across council</w:t>
            </w:r>
            <w:r>
              <w:rPr>
                <w:webHidden/>
              </w:rPr>
              <w:tab/>
            </w:r>
            <w:r>
              <w:rPr>
                <w:webHidden/>
              </w:rPr>
              <w:fldChar w:fldCharType="begin"/>
            </w:r>
            <w:r>
              <w:rPr>
                <w:webHidden/>
              </w:rPr>
              <w:instrText xml:space="preserve"> PAGEREF _Toc233187013 \h </w:instrText>
            </w:r>
            <w:r>
              <w:rPr>
                <w:webHidden/>
              </w:rPr>
            </w:r>
            <w:r>
              <w:rPr>
                <w:webHidden/>
              </w:rPr>
              <w:fldChar w:fldCharType="separate"/>
            </w:r>
            <w:r>
              <w:rPr>
                <w:webHidden/>
              </w:rPr>
              <w:t>7</w:t>
            </w:r>
            <w:r>
              <w:rPr>
                <w:webHidden/>
              </w:rPr>
              <w:fldChar w:fldCharType="end"/>
            </w:r>
          </w:hyperlink>
        </w:p>
        <w:p w14:paraId="4F93E73C" w14:textId="2EDC4E0A" w:rsidR="00AF5B5E" w:rsidRDefault="00AF5B5E">
          <w:pPr>
            <w:pStyle w:val="TOC2"/>
            <w:rPr>
              <w:rFonts w:eastAsiaTheme="minorEastAsia" w:cstheme="minorBidi"/>
              <w:color w:val="auto"/>
              <w:kern w:val="2"/>
              <w:sz w:val="24"/>
              <w:szCs w:val="24"/>
              <w:lang w:eastAsia="en-AU"/>
              <w14:ligatures w14:val="standardContextual"/>
            </w:rPr>
          </w:pPr>
          <w:hyperlink w:anchor="_Toc233187014" w:history="1">
            <w:r w:rsidRPr="00EA0FAE">
              <w:rPr>
                <w:rStyle w:val="Hyperlink"/>
              </w:rPr>
              <w:t>Site selection</w:t>
            </w:r>
            <w:r>
              <w:rPr>
                <w:webHidden/>
              </w:rPr>
              <w:tab/>
            </w:r>
            <w:r>
              <w:rPr>
                <w:webHidden/>
              </w:rPr>
              <w:fldChar w:fldCharType="begin"/>
            </w:r>
            <w:r>
              <w:rPr>
                <w:webHidden/>
              </w:rPr>
              <w:instrText xml:space="preserve"> PAGEREF _Toc233187014 \h </w:instrText>
            </w:r>
            <w:r>
              <w:rPr>
                <w:webHidden/>
              </w:rPr>
            </w:r>
            <w:r>
              <w:rPr>
                <w:webHidden/>
              </w:rPr>
              <w:fldChar w:fldCharType="separate"/>
            </w:r>
            <w:r>
              <w:rPr>
                <w:webHidden/>
              </w:rPr>
              <w:t>9</w:t>
            </w:r>
            <w:r>
              <w:rPr>
                <w:webHidden/>
              </w:rPr>
              <w:fldChar w:fldCharType="end"/>
            </w:r>
          </w:hyperlink>
        </w:p>
        <w:p w14:paraId="781ABE49" w14:textId="3376827E" w:rsidR="00AF5B5E" w:rsidRDefault="00AF5B5E">
          <w:pPr>
            <w:pStyle w:val="TOC2"/>
            <w:rPr>
              <w:rFonts w:eastAsiaTheme="minorEastAsia" w:cstheme="minorBidi"/>
              <w:color w:val="auto"/>
              <w:kern w:val="2"/>
              <w:sz w:val="24"/>
              <w:szCs w:val="24"/>
              <w:lang w:eastAsia="en-AU"/>
              <w14:ligatures w14:val="standardContextual"/>
            </w:rPr>
          </w:pPr>
          <w:hyperlink w:anchor="_Toc233187015" w:history="1">
            <w:r w:rsidRPr="00EA0FAE">
              <w:rPr>
                <w:rStyle w:val="Hyperlink"/>
              </w:rPr>
              <w:t>Scalability</w:t>
            </w:r>
            <w:r>
              <w:rPr>
                <w:webHidden/>
              </w:rPr>
              <w:tab/>
            </w:r>
            <w:r>
              <w:rPr>
                <w:webHidden/>
              </w:rPr>
              <w:fldChar w:fldCharType="begin"/>
            </w:r>
            <w:r>
              <w:rPr>
                <w:webHidden/>
              </w:rPr>
              <w:instrText xml:space="preserve"> PAGEREF _Toc233187015 \h </w:instrText>
            </w:r>
            <w:r>
              <w:rPr>
                <w:webHidden/>
              </w:rPr>
            </w:r>
            <w:r>
              <w:rPr>
                <w:webHidden/>
              </w:rPr>
              <w:fldChar w:fldCharType="separate"/>
            </w:r>
            <w:r>
              <w:rPr>
                <w:webHidden/>
              </w:rPr>
              <w:t>10</w:t>
            </w:r>
            <w:r>
              <w:rPr>
                <w:webHidden/>
              </w:rPr>
              <w:fldChar w:fldCharType="end"/>
            </w:r>
          </w:hyperlink>
        </w:p>
        <w:p w14:paraId="35030063" w14:textId="0CDE3775" w:rsidR="00AF5B5E" w:rsidRDefault="00AF5B5E">
          <w:pPr>
            <w:pStyle w:val="TOC2"/>
            <w:rPr>
              <w:rFonts w:eastAsiaTheme="minorEastAsia" w:cstheme="minorBidi"/>
              <w:color w:val="auto"/>
              <w:kern w:val="2"/>
              <w:sz w:val="24"/>
              <w:szCs w:val="24"/>
              <w:lang w:eastAsia="en-AU"/>
              <w14:ligatures w14:val="standardContextual"/>
            </w:rPr>
          </w:pPr>
          <w:hyperlink w:anchor="_Toc233187016" w:history="1">
            <w:r w:rsidRPr="00EA0FAE">
              <w:rPr>
                <w:rStyle w:val="Hyperlink"/>
              </w:rPr>
              <w:t>Capability and capacity</w:t>
            </w:r>
            <w:r>
              <w:rPr>
                <w:webHidden/>
              </w:rPr>
              <w:tab/>
            </w:r>
            <w:r>
              <w:rPr>
                <w:webHidden/>
              </w:rPr>
              <w:fldChar w:fldCharType="begin"/>
            </w:r>
            <w:r>
              <w:rPr>
                <w:webHidden/>
              </w:rPr>
              <w:instrText xml:space="preserve"> PAGEREF _Toc233187016 \h </w:instrText>
            </w:r>
            <w:r>
              <w:rPr>
                <w:webHidden/>
              </w:rPr>
            </w:r>
            <w:r>
              <w:rPr>
                <w:webHidden/>
              </w:rPr>
              <w:fldChar w:fldCharType="separate"/>
            </w:r>
            <w:r>
              <w:rPr>
                <w:webHidden/>
              </w:rPr>
              <w:t>10</w:t>
            </w:r>
            <w:r>
              <w:rPr>
                <w:webHidden/>
              </w:rPr>
              <w:fldChar w:fldCharType="end"/>
            </w:r>
          </w:hyperlink>
        </w:p>
        <w:p w14:paraId="4F32B832" w14:textId="2243A108" w:rsidR="00AF5B5E" w:rsidRDefault="00AF5B5E">
          <w:pPr>
            <w:pStyle w:val="TOC2"/>
            <w:rPr>
              <w:rFonts w:eastAsiaTheme="minorEastAsia" w:cstheme="minorBidi"/>
              <w:color w:val="auto"/>
              <w:kern w:val="2"/>
              <w:sz w:val="24"/>
              <w:szCs w:val="24"/>
              <w:lang w:eastAsia="en-AU"/>
              <w14:ligatures w14:val="standardContextual"/>
            </w:rPr>
          </w:pPr>
          <w:hyperlink w:anchor="_Toc233187017" w:history="1">
            <w:r w:rsidRPr="00EA0FAE">
              <w:rPr>
                <w:rStyle w:val="Hyperlink"/>
              </w:rPr>
              <w:t>Types of relief delivery</w:t>
            </w:r>
            <w:r>
              <w:rPr>
                <w:webHidden/>
              </w:rPr>
              <w:tab/>
            </w:r>
            <w:r>
              <w:rPr>
                <w:webHidden/>
              </w:rPr>
              <w:fldChar w:fldCharType="begin"/>
            </w:r>
            <w:r>
              <w:rPr>
                <w:webHidden/>
              </w:rPr>
              <w:instrText xml:space="preserve"> PAGEREF _Toc233187017 \h </w:instrText>
            </w:r>
            <w:r>
              <w:rPr>
                <w:webHidden/>
              </w:rPr>
            </w:r>
            <w:r>
              <w:rPr>
                <w:webHidden/>
              </w:rPr>
              <w:fldChar w:fldCharType="separate"/>
            </w:r>
            <w:r>
              <w:rPr>
                <w:webHidden/>
              </w:rPr>
              <w:t>11</w:t>
            </w:r>
            <w:r>
              <w:rPr>
                <w:webHidden/>
              </w:rPr>
              <w:fldChar w:fldCharType="end"/>
            </w:r>
          </w:hyperlink>
        </w:p>
        <w:p w14:paraId="67D13505" w14:textId="778C86DE" w:rsidR="00AF5B5E" w:rsidRDefault="00AF5B5E">
          <w:pPr>
            <w:pStyle w:val="TOC2"/>
            <w:rPr>
              <w:rFonts w:eastAsiaTheme="minorEastAsia" w:cstheme="minorBidi"/>
              <w:color w:val="auto"/>
              <w:kern w:val="2"/>
              <w:sz w:val="24"/>
              <w:szCs w:val="24"/>
              <w:lang w:eastAsia="en-AU"/>
              <w14:ligatures w14:val="standardContextual"/>
            </w:rPr>
          </w:pPr>
          <w:hyperlink w:anchor="_Toc233187018" w:history="1">
            <w:r w:rsidRPr="00EA0FAE">
              <w:rPr>
                <w:rStyle w:val="Hyperlink"/>
              </w:rPr>
              <w:t>Companion animals</w:t>
            </w:r>
            <w:r>
              <w:rPr>
                <w:webHidden/>
              </w:rPr>
              <w:tab/>
            </w:r>
            <w:r>
              <w:rPr>
                <w:webHidden/>
              </w:rPr>
              <w:fldChar w:fldCharType="begin"/>
            </w:r>
            <w:r>
              <w:rPr>
                <w:webHidden/>
              </w:rPr>
              <w:instrText xml:space="preserve"> PAGEREF _Toc233187018 \h </w:instrText>
            </w:r>
            <w:r>
              <w:rPr>
                <w:webHidden/>
              </w:rPr>
            </w:r>
            <w:r>
              <w:rPr>
                <w:webHidden/>
              </w:rPr>
              <w:fldChar w:fldCharType="separate"/>
            </w:r>
            <w:r>
              <w:rPr>
                <w:webHidden/>
              </w:rPr>
              <w:t>13</w:t>
            </w:r>
            <w:r>
              <w:rPr>
                <w:webHidden/>
              </w:rPr>
              <w:fldChar w:fldCharType="end"/>
            </w:r>
          </w:hyperlink>
        </w:p>
        <w:p w14:paraId="5FEBFF5E" w14:textId="6F126A0B" w:rsidR="00AF5B5E" w:rsidRDefault="00AF5B5E">
          <w:pPr>
            <w:pStyle w:val="TOC2"/>
            <w:rPr>
              <w:rFonts w:eastAsiaTheme="minorEastAsia" w:cstheme="minorBidi"/>
              <w:color w:val="auto"/>
              <w:kern w:val="2"/>
              <w:sz w:val="24"/>
              <w:szCs w:val="24"/>
              <w:lang w:eastAsia="en-AU"/>
              <w14:ligatures w14:val="standardContextual"/>
            </w:rPr>
          </w:pPr>
          <w:hyperlink w:anchor="_Toc233187019" w:history="1">
            <w:r w:rsidRPr="00EA0FAE">
              <w:rPr>
                <w:rStyle w:val="Hyperlink"/>
              </w:rPr>
              <w:t>Intersectionality</w:t>
            </w:r>
            <w:r>
              <w:rPr>
                <w:webHidden/>
              </w:rPr>
              <w:tab/>
            </w:r>
            <w:r>
              <w:rPr>
                <w:webHidden/>
              </w:rPr>
              <w:fldChar w:fldCharType="begin"/>
            </w:r>
            <w:r>
              <w:rPr>
                <w:webHidden/>
              </w:rPr>
              <w:instrText xml:space="preserve"> PAGEREF _Toc233187019 \h </w:instrText>
            </w:r>
            <w:r>
              <w:rPr>
                <w:webHidden/>
              </w:rPr>
            </w:r>
            <w:r>
              <w:rPr>
                <w:webHidden/>
              </w:rPr>
              <w:fldChar w:fldCharType="separate"/>
            </w:r>
            <w:r>
              <w:rPr>
                <w:webHidden/>
              </w:rPr>
              <w:t>13</w:t>
            </w:r>
            <w:r>
              <w:rPr>
                <w:webHidden/>
              </w:rPr>
              <w:fldChar w:fldCharType="end"/>
            </w:r>
          </w:hyperlink>
        </w:p>
        <w:p w14:paraId="7BB0B155" w14:textId="7E4F2F07" w:rsidR="00AF5B5E" w:rsidRDefault="00AF5B5E">
          <w:pPr>
            <w:pStyle w:val="TOC2"/>
            <w:rPr>
              <w:rFonts w:eastAsiaTheme="minorEastAsia" w:cstheme="minorBidi"/>
              <w:color w:val="auto"/>
              <w:kern w:val="2"/>
              <w:sz w:val="24"/>
              <w:szCs w:val="24"/>
              <w:lang w:eastAsia="en-AU"/>
              <w14:ligatures w14:val="standardContextual"/>
            </w:rPr>
          </w:pPr>
          <w:hyperlink w:anchor="_Toc233187020" w:history="1">
            <w:r w:rsidRPr="00EA0FAE">
              <w:rPr>
                <w:rStyle w:val="Hyperlink"/>
              </w:rPr>
              <w:t>ERC kits</w:t>
            </w:r>
            <w:r>
              <w:rPr>
                <w:webHidden/>
              </w:rPr>
              <w:tab/>
            </w:r>
            <w:r>
              <w:rPr>
                <w:webHidden/>
              </w:rPr>
              <w:fldChar w:fldCharType="begin"/>
            </w:r>
            <w:r>
              <w:rPr>
                <w:webHidden/>
              </w:rPr>
              <w:instrText xml:space="preserve"> PAGEREF _Toc233187020 \h </w:instrText>
            </w:r>
            <w:r>
              <w:rPr>
                <w:webHidden/>
              </w:rPr>
            </w:r>
            <w:r>
              <w:rPr>
                <w:webHidden/>
              </w:rPr>
              <w:fldChar w:fldCharType="separate"/>
            </w:r>
            <w:r>
              <w:rPr>
                <w:webHidden/>
              </w:rPr>
              <w:t>15</w:t>
            </w:r>
            <w:r>
              <w:rPr>
                <w:webHidden/>
              </w:rPr>
              <w:fldChar w:fldCharType="end"/>
            </w:r>
          </w:hyperlink>
        </w:p>
        <w:p w14:paraId="448FF134" w14:textId="391E465F" w:rsidR="00AF5B5E" w:rsidRDefault="00AF5B5E">
          <w:pPr>
            <w:pStyle w:val="TOC2"/>
            <w:rPr>
              <w:rFonts w:eastAsiaTheme="minorEastAsia" w:cstheme="minorBidi"/>
              <w:color w:val="auto"/>
              <w:kern w:val="2"/>
              <w:sz w:val="24"/>
              <w:szCs w:val="24"/>
              <w:lang w:eastAsia="en-AU"/>
              <w14:ligatures w14:val="standardContextual"/>
            </w:rPr>
          </w:pPr>
          <w:hyperlink w:anchor="_Toc233187021" w:history="1">
            <w:r w:rsidRPr="00EA0FAE">
              <w:rPr>
                <w:rStyle w:val="Hyperlink"/>
                <w:rFonts w:asciiTheme="majorHAnsi" w:hAnsiTheme="majorHAnsi"/>
                <w:spacing w:val="-1"/>
              </w:rPr>
              <w:t>Standard operating procedures</w:t>
            </w:r>
            <w:r>
              <w:rPr>
                <w:webHidden/>
              </w:rPr>
              <w:tab/>
            </w:r>
            <w:r>
              <w:rPr>
                <w:webHidden/>
              </w:rPr>
              <w:fldChar w:fldCharType="begin"/>
            </w:r>
            <w:r>
              <w:rPr>
                <w:webHidden/>
              </w:rPr>
              <w:instrText xml:space="preserve"> PAGEREF _Toc233187021 \h </w:instrText>
            </w:r>
            <w:r>
              <w:rPr>
                <w:webHidden/>
              </w:rPr>
            </w:r>
            <w:r>
              <w:rPr>
                <w:webHidden/>
              </w:rPr>
              <w:fldChar w:fldCharType="separate"/>
            </w:r>
            <w:r>
              <w:rPr>
                <w:webHidden/>
              </w:rPr>
              <w:t>16</w:t>
            </w:r>
            <w:r>
              <w:rPr>
                <w:webHidden/>
              </w:rPr>
              <w:fldChar w:fldCharType="end"/>
            </w:r>
          </w:hyperlink>
        </w:p>
        <w:p w14:paraId="6125444F" w14:textId="64D66BCE" w:rsidR="00AF5B5E" w:rsidRDefault="00AF5B5E">
          <w:pPr>
            <w:pStyle w:val="TOC2"/>
            <w:rPr>
              <w:rFonts w:eastAsiaTheme="minorEastAsia" w:cstheme="minorBidi"/>
              <w:color w:val="auto"/>
              <w:kern w:val="2"/>
              <w:sz w:val="24"/>
              <w:szCs w:val="24"/>
              <w:lang w:eastAsia="en-AU"/>
              <w14:ligatures w14:val="standardContextual"/>
            </w:rPr>
          </w:pPr>
          <w:hyperlink w:anchor="_Toc233187022" w:history="1">
            <w:r w:rsidRPr="00EA0FAE">
              <w:rPr>
                <w:rStyle w:val="Hyperlink"/>
              </w:rPr>
              <w:t>Linking into the emergency management framework</w:t>
            </w:r>
            <w:r>
              <w:rPr>
                <w:webHidden/>
              </w:rPr>
              <w:tab/>
            </w:r>
            <w:r>
              <w:rPr>
                <w:webHidden/>
              </w:rPr>
              <w:fldChar w:fldCharType="begin"/>
            </w:r>
            <w:r>
              <w:rPr>
                <w:webHidden/>
              </w:rPr>
              <w:instrText xml:space="preserve"> PAGEREF _Toc233187022 \h </w:instrText>
            </w:r>
            <w:r>
              <w:rPr>
                <w:webHidden/>
              </w:rPr>
            </w:r>
            <w:r>
              <w:rPr>
                <w:webHidden/>
              </w:rPr>
              <w:fldChar w:fldCharType="separate"/>
            </w:r>
            <w:r>
              <w:rPr>
                <w:webHidden/>
              </w:rPr>
              <w:t>16</w:t>
            </w:r>
            <w:r>
              <w:rPr>
                <w:webHidden/>
              </w:rPr>
              <w:fldChar w:fldCharType="end"/>
            </w:r>
          </w:hyperlink>
        </w:p>
        <w:p w14:paraId="6DBA8488" w14:textId="4A77428E" w:rsidR="00AF5B5E" w:rsidRDefault="00AF5B5E">
          <w:pPr>
            <w:pStyle w:val="TOC2"/>
            <w:rPr>
              <w:rFonts w:eastAsiaTheme="minorEastAsia" w:cstheme="minorBidi"/>
              <w:color w:val="auto"/>
              <w:kern w:val="2"/>
              <w:sz w:val="24"/>
              <w:szCs w:val="24"/>
              <w:lang w:eastAsia="en-AU"/>
              <w14:ligatures w14:val="standardContextual"/>
            </w:rPr>
          </w:pPr>
          <w:hyperlink w:anchor="_Toc233187023" w:history="1">
            <w:r w:rsidRPr="00EA0FAE">
              <w:rPr>
                <w:rStyle w:val="Hyperlink"/>
              </w:rPr>
              <w:t>Disaster Recovery Funding Arrangements</w:t>
            </w:r>
            <w:r>
              <w:rPr>
                <w:webHidden/>
              </w:rPr>
              <w:tab/>
            </w:r>
            <w:r>
              <w:rPr>
                <w:webHidden/>
              </w:rPr>
              <w:fldChar w:fldCharType="begin"/>
            </w:r>
            <w:r>
              <w:rPr>
                <w:webHidden/>
              </w:rPr>
              <w:instrText xml:space="preserve"> PAGEREF _Toc233187023 \h </w:instrText>
            </w:r>
            <w:r>
              <w:rPr>
                <w:webHidden/>
              </w:rPr>
            </w:r>
            <w:r>
              <w:rPr>
                <w:webHidden/>
              </w:rPr>
              <w:fldChar w:fldCharType="separate"/>
            </w:r>
            <w:r>
              <w:rPr>
                <w:webHidden/>
              </w:rPr>
              <w:t>18</w:t>
            </w:r>
            <w:r>
              <w:rPr>
                <w:webHidden/>
              </w:rPr>
              <w:fldChar w:fldCharType="end"/>
            </w:r>
          </w:hyperlink>
        </w:p>
        <w:p w14:paraId="277B3C96" w14:textId="4AB18028" w:rsidR="00AF5B5E" w:rsidRDefault="00AF5B5E">
          <w:pPr>
            <w:pStyle w:val="TOC2"/>
            <w:rPr>
              <w:rFonts w:eastAsiaTheme="minorEastAsia" w:cstheme="minorBidi"/>
              <w:color w:val="auto"/>
              <w:kern w:val="2"/>
              <w:sz w:val="24"/>
              <w:szCs w:val="24"/>
              <w:lang w:eastAsia="en-AU"/>
              <w14:ligatures w14:val="standardContextual"/>
            </w:rPr>
          </w:pPr>
          <w:hyperlink w:anchor="_Toc233187024" w:history="1">
            <w:r w:rsidRPr="00EA0FAE">
              <w:rPr>
                <w:rStyle w:val="Hyperlink"/>
              </w:rPr>
              <w:t>Planning for escalation</w:t>
            </w:r>
            <w:r>
              <w:rPr>
                <w:webHidden/>
              </w:rPr>
              <w:tab/>
            </w:r>
            <w:r>
              <w:rPr>
                <w:webHidden/>
              </w:rPr>
              <w:fldChar w:fldCharType="begin"/>
            </w:r>
            <w:r>
              <w:rPr>
                <w:webHidden/>
              </w:rPr>
              <w:instrText xml:space="preserve"> PAGEREF _Toc233187024 \h </w:instrText>
            </w:r>
            <w:r>
              <w:rPr>
                <w:webHidden/>
              </w:rPr>
            </w:r>
            <w:r>
              <w:rPr>
                <w:webHidden/>
              </w:rPr>
              <w:fldChar w:fldCharType="separate"/>
            </w:r>
            <w:r>
              <w:rPr>
                <w:webHidden/>
              </w:rPr>
              <w:t>18</w:t>
            </w:r>
            <w:r>
              <w:rPr>
                <w:webHidden/>
              </w:rPr>
              <w:fldChar w:fldCharType="end"/>
            </w:r>
          </w:hyperlink>
        </w:p>
        <w:p w14:paraId="3DCFFE9D" w14:textId="6BB07F66" w:rsidR="00AF5B5E" w:rsidRDefault="00AF5B5E">
          <w:pPr>
            <w:pStyle w:val="TOC1"/>
            <w:rPr>
              <w:rFonts w:asciiTheme="minorHAnsi" w:eastAsiaTheme="minorEastAsia" w:hAnsiTheme="minorHAnsi" w:cstheme="minorBidi"/>
              <w:bCs w:val="0"/>
              <w:color w:val="auto"/>
              <w:kern w:val="2"/>
              <w:sz w:val="24"/>
              <w:szCs w:val="24"/>
              <w:lang w:eastAsia="en-AU"/>
              <w14:ligatures w14:val="standardContextual"/>
            </w:rPr>
          </w:pPr>
          <w:hyperlink w:anchor="_Toc233187025" w:history="1">
            <w:r w:rsidRPr="00EA0FAE">
              <w:rPr>
                <w:rStyle w:val="Hyperlink"/>
              </w:rPr>
              <w:t>Operations</w:t>
            </w:r>
            <w:r>
              <w:rPr>
                <w:webHidden/>
              </w:rPr>
              <w:tab/>
            </w:r>
            <w:r>
              <w:rPr>
                <w:webHidden/>
              </w:rPr>
              <w:fldChar w:fldCharType="begin"/>
            </w:r>
            <w:r>
              <w:rPr>
                <w:webHidden/>
              </w:rPr>
              <w:instrText xml:space="preserve"> PAGEREF _Toc233187025 \h </w:instrText>
            </w:r>
            <w:r>
              <w:rPr>
                <w:webHidden/>
              </w:rPr>
            </w:r>
            <w:r>
              <w:rPr>
                <w:webHidden/>
              </w:rPr>
              <w:fldChar w:fldCharType="separate"/>
            </w:r>
            <w:r>
              <w:rPr>
                <w:webHidden/>
              </w:rPr>
              <w:t>19</w:t>
            </w:r>
            <w:r>
              <w:rPr>
                <w:webHidden/>
              </w:rPr>
              <w:fldChar w:fldCharType="end"/>
            </w:r>
          </w:hyperlink>
        </w:p>
        <w:p w14:paraId="6F67A8BF" w14:textId="432B1611" w:rsidR="00AF5B5E" w:rsidRDefault="00AF5B5E">
          <w:pPr>
            <w:pStyle w:val="TOC2"/>
            <w:rPr>
              <w:rFonts w:eastAsiaTheme="minorEastAsia" w:cstheme="minorBidi"/>
              <w:color w:val="auto"/>
              <w:kern w:val="2"/>
              <w:sz w:val="24"/>
              <w:szCs w:val="24"/>
              <w:lang w:eastAsia="en-AU"/>
              <w14:ligatures w14:val="standardContextual"/>
            </w:rPr>
          </w:pPr>
          <w:hyperlink w:anchor="_Toc233187026" w:history="1">
            <w:r w:rsidRPr="00EA0FAE">
              <w:rPr>
                <w:rStyle w:val="Hyperlink"/>
              </w:rPr>
              <w:t>Working with Incident Control</w:t>
            </w:r>
            <w:r>
              <w:rPr>
                <w:webHidden/>
              </w:rPr>
              <w:tab/>
            </w:r>
            <w:r>
              <w:rPr>
                <w:webHidden/>
              </w:rPr>
              <w:fldChar w:fldCharType="begin"/>
            </w:r>
            <w:r>
              <w:rPr>
                <w:webHidden/>
              </w:rPr>
              <w:instrText xml:space="preserve"> PAGEREF _Toc233187026 \h </w:instrText>
            </w:r>
            <w:r>
              <w:rPr>
                <w:webHidden/>
              </w:rPr>
            </w:r>
            <w:r>
              <w:rPr>
                <w:webHidden/>
              </w:rPr>
              <w:fldChar w:fldCharType="separate"/>
            </w:r>
            <w:r>
              <w:rPr>
                <w:webHidden/>
              </w:rPr>
              <w:t>19</w:t>
            </w:r>
            <w:r>
              <w:rPr>
                <w:webHidden/>
              </w:rPr>
              <w:fldChar w:fldCharType="end"/>
            </w:r>
          </w:hyperlink>
        </w:p>
        <w:p w14:paraId="76C18DD0" w14:textId="2E4645DA" w:rsidR="00AF5B5E" w:rsidRDefault="00AF5B5E">
          <w:pPr>
            <w:pStyle w:val="TOC2"/>
            <w:rPr>
              <w:rFonts w:eastAsiaTheme="minorEastAsia" w:cstheme="minorBidi"/>
              <w:color w:val="auto"/>
              <w:kern w:val="2"/>
              <w:sz w:val="24"/>
              <w:szCs w:val="24"/>
              <w:lang w:eastAsia="en-AU"/>
              <w14:ligatures w14:val="standardContextual"/>
            </w:rPr>
          </w:pPr>
          <w:hyperlink w:anchor="_Toc233187027" w:history="1">
            <w:r w:rsidRPr="00EA0FAE">
              <w:rPr>
                <w:rStyle w:val="Hyperlink"/>
              </w:rPr>
              <w:t>ERC staffing</w:t>
            </w:r>
            <w:r>
              <w:rPr>
                <w:webHidden/>
              </w:rPr>
              <w:tab/>
            </w:r>
            <w:r>
              <w:rPr>
                <w:webHidden/>
              </w:rPr>
              <w:fldChar w:fldCharType="begin"/>
            </w:r>
            <w:r>
              <w:rPr>
                <w:webHidden/>
              </w:rPr>
              <w:instrText xml:space="preserve"> PAGEREF _Toc233187027 \h </w:instrText>
            </w:r>
            <w:r>
              <w:rPr>
                <w:webHidden/>
              </w:rPr>
            </w:r>
            <w:r>
              <w:rPr>
                <w:webHidden/>
              </w:rPr>
              <w:fldChar w:fldCharType="separate"/>
            </w:r>
            <w:r>
              <w:rPr>
                <w:webHidden/>
              </w:rPr>
              <w:t>21</w:t>
            </w:r>
            <w:r>
              <w:rPr>
                <w:webHidden/>
              </w:rPr>
              <w:fldChar w:fldCharType="end"/>
            </w:r>
          </w:hyperlink>
        </w:p>
        <w:p w14:paraId="7A6A4A16" w14:textId="6B000522" w:rsidR="00AF5B5E" w:rsidRDefault="00AF5B5E">
          <w:pPr>
            <w:pStyle w:val="TOC2"/>
            <w:rPr>
              <w:rFonts w:eastAsiaTheme="minorEastAsia" w:cstheme="minorBidi"/>
              <w:color w:val="auto"/>
              <w:kern w:val="2"/>
              <w:sz w:val="24"/>
              <w:szCs w:val="24"/>
              <w:lang w:eastAsia="en-AU"/>
              <w14:ligatures w14:val="standardContextual"/>
            </w:rPr>
          </w:pPr>
          <w:hyperlink w:anchor="_Toc233187028" w:history="1">
            <w:r w:rsidRPr="00EA0FAE">
              <w:rPr>
                <w:rStyle w:val="Hyperlink"/>
              </w:rPr>
              <w:t>Suggested governance structures</w:t>
            </w:r>
            <w:r>
              <w:rPr>
                <w:webHidden/>
              </w:rPr>
              <w:tab/>
            </w:r>
            <w:r>
              <w:rPr>
                <w:webHidden/>
              </w:rPr>
              <w:fldChar w:fldCharType="begin"/>
            </w:r>
            <w:r>
              <w:rPr>
                <w:webHidden/>
              </w:rPr>
              <w:instrText xml:space="preserve"> PAGEREF _Toc233187028 \h </w:instrText>
            </w:r>
            <w:r>
              <w:rPr>
                <w:webHidden/>
              </w:rPr>
            </w:r>
            <w:r>
              <w:rPr>
                <w:webHidden/>
              </w:rPr>
              <w:fldChar w:fldCharType="separate"/>
            </w:r>
            <w:r>
              <w:rPr>
                <w:webHidden/>
              </w:rPr>
              <w:t>24</w:t>
            </w:r>
            <w:r>
              <w:rPr>
                <w:webHidden/>
              </w:rPr>
              <w:fldChar w:fldCharType="end"/>
            </w:r>
          </w:hyperlink>
        </w:p>
        <w:p w14:paraId="5AA932FD" w14:textId="5E8FE5A5" w:rsidR="00AF5B5E" w:rsidRDefault="00AF5B5E">
          <w:pPr>
            <w:pStyle w:val="TOC2"/>
            <w:rPr>
              <w:rFonts w:eastAsiaTheme="minorEastAsia" w:cstheme="minorBidi"/>
              <w:color w:val="auto"/>
              <w:kern w:val="2"/>
              <w:sz w:val="24"/>
              <w:szCs w:val="24"/>
              <w:lang w:eastAsia="en-AU"/>
              <w14:ligatures w14:val="standardContextual"/>
            </w:rPr>
          </w:pPr>
          <w:hyperlink w:anchor="_Toc233187029" w:history="1">
            <w:r w:rsidRPr="00EA0FAE">
              <w:rPr>
                <w:rStyle w:val="Hyperlink"/>
              </w:rPr>
              <w:t>Rostering and staffing matrix</w:t>
            </w:r>
            <w:r>
              <w:rPr>
                <w:webHidden/>
              </w:rPr>
              <w:tab/>
            </w:r>
            <w:r>
              <w:rPr>
                <w:webHidden/>
              </w:rPr>
              <w:fldChar w:fldCharType="begin"/>
            </w:r>
            <w:r>
              <w:rPr>
                <w:webHidden/>
              </w:rPr>
              <w:instrText xml:space="preserve"> PAGEREF _Toc233187029 \h </w:instrText>
            </w:r>
            <w:r>
              <w:rPr>
                <w:webHidden/>
              </w:rPr>
            </w:r>
            <w:r>
              <w:rPr>
                <w:webHidden/>
              </w:rPr>
              <w:fldChar w:fldCharType="separate"/>
            </w:r>
            <w:r>
              <w:rPr>
                <w:webHidden/>
              </w:rPr>
              <w:t>24</w:t>
            </w:r>
            <w:r>
              <w:rPr>
                <w:webHidden/>
              </w:rPr>
              <w:fldChar w:fldCharType="end"/>
            </w:r>
          </w:hyperlink>
        </w:p>
        <w:p w14:paraId="2815FDA3" w14:textId="6671C77E" w:rsidR="00AF5B5E" w:rsidRDefault="00AF5B5E">
          <w:pPr>
            <w:pStyle w:val="TOC2"/>
            <w:rPr>
              <w:rFonts w:eastAsiaTheme="minorEastAsia" w:cstheme="minorBidi"/>
              <w:color w:val="auto"/>
              <w:kern w:val="2"/>
              <w:sz w:val="24"/>
              <w:szCs w:val="24"/>
              <w:lang w:eastAsia="en-AU"/>
              <w14:ligatures w14:val="standardContextual"/>
            </w:rPr>
          </w:pPr>
          <w:hyperlink w:anchor="_Toc233187030" w:history="1">
            <w:r w:rsidRPr="00EA0FAE">
              <w:rPr>
                <w:rStyle w:val="Hyperlink"/>
              </w:rPr>
              <w:t>ERC security and staff wellbeing</w:t>
            </w:r>
            <w:r>
              <w:rPr>
                <w:webHidden/>
              </w:rPr>
              <w:tab/>
            </w:r>
            <w:r>
              <w:rPr>
                <w:webHidden/>
              </w:rPr>
              <w:fldChar w:fldCharType="begin"/>
            </w:r>
            <w:r>
              <w:rPr>
                <w:webHidden/>
              </w:rPr>
              <w:instrText xml:space="preserve"> PAGEREF _Toc233187030 \h </w:instrText>
            </w:r>
            <w:r>
              <w:rPr>
                <w:webHidden/>
              </w:rPr>
            </w:r>
            <w:r>
              <w:rPr>
                <w:webHidden/>
              </w:rPr>
              <w:fldChar w:fldCharType="separate"/>
            </w:r>
            <w:r>
              <w:rPr>
                <w:webHidden/>
              </w:rPr>
              <w:t>27</w:t>
            </w:r>
            <w:r>
              <w:rPr>
                <w:webHidden/>
              </w:rPr>
              <w:fldChar w:fldCharType="end"/>
            </w:r>
          </w:hyperlink>
        </w:p>
        <w:p w14:paraId="6EB01501" w14:textId="1637297B" w:rsidR="00AF5B5E" w:rsidRDefault="00AF5B5E">
          <w:pPr>
            <w:pStyle w:val="TOC2"/>
            <w:rPr>
              <w:rFonts w:eastAsiaTheme="minorEastAsia" w:cstheme="minorBidi"/>
              <w:color w:val="auto"/>
              <w:kern w:val="2"/>
              <w:sz w:val="24"/>
              <w:szCs w:val="24"/>
              <w:lang w:eastAsia="en-AU"/>
              <w14:ligatures w14:val="standardContextual"/>
            </w:rPr>
          </w:pPr>
          <w:hyperlink w:anchor="_Toc233187031" w:history="1">
            <w:r w:rsidRPr="00EA0FAE">
              <w:rPr>
                <w:rStyle w:val="Hyperlink"/>
              </w:rPr>
              <w:t>Dynamic risk assessment</w:t>
            </w:r>
            <w:r>
              <w:rPr>
                <w:webHidden/>
              </w:rPr>
              <w:tab/>
            </w:r>
            <w:r>
              <w:rPr>
                <w:webHidden/>
              </w:rPr>
              <w:fldChar w:fldCharType="begin"/>
            </w:r>
            <w:r>
              <w:rPr>
                <w:webHidden/>
              </w:rPr>
              <w:instrText xml:space="preserve"> PAGEREF _Toc233187031 \h </w:instrText>
            </w:r>
            <w:r>
              <w:rPr>
                <w:webHidden/>
              </w:rPr>
            </w:r>
            <w:r>
              <w:rPr>
                <w:webHidden/>
              </w:rPr>
              <w:fldChar w:fldCharType="separate"/>
            </w:r>
            <w:r>
              <w:rPr>
                <w:webHidden/>
              </w:rPr>
              <w:t>28</w:t>
            </w:r>
            <w:r>
              <w:rPr>
                <w:webHidden/>
              </w:rPr>
              <w:fldChar w:fldCharType="end"/>
            </w:r>
          </w:hyperlink>
        </w:p>
        <w:p w14:paraId="7422A971" w14:textId="5A18D27E" w:rsidR="00AF5B5E" w:rsidRDefault="00AF5B5E">
          <w:pPr>
            <w:pStyle w:val="TOC2"/>
            <w:rPr>
              <w:rFonts w:eastAsiaTheme="minorEastAsia" w:cstheme="minorBidi"/>
              <w:color w:val="auto"/>
              <w:kern w:val="2"/>
              <w:sz w:val="24"/>
              <w:szCs w:val="24"/>
              <w:lang w:eastAsia="en-AU"/>
              <w14:ligatures w14:val="standardContextual"/>
            </w:rPr>
          </w:pPr>
          <w:hyperlink w:anchor="_Toc233187032" w:history="1">
            <w:r w:rsidRPr="00EA0FAE">
              <w:rPr>
                <w:rStyle w:val="Hyperlink"/>
              </w:rPr>
              <w:t>ERC equipment</w:t>
            </w:r>
            <w:r>
              <w:rPr>
                <w:webHidden/>
              </w:rPr>
              <w:tab/>
            </w:r>
            <w:r>
              <w:rPr>
                <w:webHidden/>
              </w:rPr>
              <w:fldChar w:fldCharType="begin"/>
            </w:r>
            <w:r>
              <w:rPr>
                <w:webHidden/>
              </w:rPr>
              <w:instrText xml:space="preserve"> PAGEREF _Toc233187032 \h </w:instrText>
            </w:r>
            <w:r>
              <w:rPr>
                <w:webHidden/>
              </w:rPr>
            </w:r>
            <w:r>
              <w:rPr>
                <w:webHidden/>
              </w:rPr>
              <w:fldChar w:fldCharType="separate"/>
            </w:r>
            <w:r>
              <w:rPr>
                <w:webHidden/>
              </w:rPr>
              <w:t>29</w:t>
            </w:r>
            <w:r>
              <w:rPr>
                <w:webHidden/>
              </w:rPr>
              <w:fldChar w:fldCharType="end"/>
            </w:r>
          </w:hyperlink>
        </w:p>
        <w:p w14:paraId="70CB4B69" w14:textId="694D7135" w:rsidR="00AF5B5E" w:rsidRDefault="00AF5B5E">
          <w:pPr>
            <w:pStyle w:val="TOC2"/>
            <w:rPr>
              <w:rFonts w:eastAsiaTheme="minorEastAsia" w:cstheme="minorBidi"/>
              <w:color w:val="auto"/>
              <w:kern w:val="2"/>
              <w:sz w:val="24"/>
              <w:szCs w:val="24"/>
              <w:lang w:eastAsia="en-AU"/>
              <w14:ligatures w14:val="standardContextual"/>
            </w:rPr>
          </w:pPr>
          <w:hyperlink w:anchor="_Toc233187033" w:history="1">
            <w:r w:rsidRPr="00EA0FAE">
              <w:rPr>
                <w:rStyle w:val="Hyperlink"/>
              </w:rPr>
              <w:t>Waste management</w:t>
            </w:r>
            <w:r>
              <w:rPr>
                <w:webHidden/>
              </w:rPr>
              <w:tab/>
            </w:r>
            <w:r>
              <w:rPr>
                <w:webHidden/>
              </w:rPr>
              <w:fldChar w:fldCharType="begin"/>
            </w:r>
            <w:r>
              <w:rPr>
                <w:webHidden/>
              </w:rPr>
              <w:instrText xml:space="preserve"> PAGEREF _Toc233187033 \h </w:instrText>
            </w:r>
            <w:r>
              <w:rPr>
                <w:webHidden/>
              </w:rPr>
            </w:r>
            <w:r>
              <w:rPr>
                <w:webHidden/>
              </w:rPr>
              <w:fldChar w:fldCharType="separate"/>
            </w:r>
            <w:r>
              <w:rPr>
                <w:webHidden/>
              </w:rPr>
              <w:t>29</w:t>
            </w:r>
            <w:r>
              <w:rPr>
                <w:webHidden/>
              </w:rPr>
              <w:fldChar w:fldCharType="end"/>
            </w:r>
          </w:hyperlink>
        </w:p>
        <w:p w14:paraId="4218E29F" w14:textId="323CD3E8" w:rsidR="00AF5B5E" w:rsidRDefault="00AF5B5E">
          <w:pPr>
            <w:pStyle w:val="TOC2"/>
            <w:rPr>
              <w:rFonts w:eastAsiaTheme="minorEastAsia" w:cstheme="minorBidi"/>
              <w:color w:val="auto"/>
              <w:kern w:val="2"/>
              <w:sz w:val="24"/>
              <w:szCs w:val="24"/>
              <w:lang w:eastAsia="en-AU"/>
              <w14:ligatures w14:val="standardContextual"/>
            </w:rPr>
          </w:pPr>
          <w:hyperlink w:anchor="_Toc233187034" w:history="1">
            <w:r w:rsidRPr="00EA0FAE">
              <w:rPr>
                <w:rStyle w:val="Hyperlink"/>
              </w:rPr>
              <w:t>Disaster Recovery Funding Arrangements</w:t>
            </w:r>
            <w:r>
              <w:rPr>
                <w:webHidden/>
              </w:rPr>
              <w:tab/>
            </w:r>
            <w:r>
              <w:rPr>
                <w:webHidden/>
              </w:rPr>
              <w:fldChar w:fldCharType="begin"/>
            </w:r>
            <w:r>
              <w:rPr>
                <w:webHidden/>
              </w:rPr>
              <w:instrText xml:space="preserve"> PAGEREF _Toc233187034 \h </w:instrText>
            </w:r>
            <w:r>
              <w:rPr>
                <w:webHidden/>
              </w:rPr>
            </w:r>
            <w:r>
              <w:rPr>
                <w:webHidden/>
              </w:rPr>
              <w:fldChar w:fldCharType="separate"/>
            </w:r>
            <w:r>
              <w:rPr>
                <w:webHidden/>
              </w:rPr>
              <w:t>30</w:t>
            </w:r>
            <w:r>
              <w:rPr>
                <w:webHidden/>
              </w:rPr>
              <w:fldChar w:fldCharType="end"/>
            </w:r>
          </w:hyperlink>
        </w:p>
        <w:p w14:paraId="4FBAC1C1" w14:textId="531B4AC7" w:rsidR="00AF5B5E" w:rsidRDefault="00AF5B5E">
          <w:pPr>
            <w:pStyle w:val="TOC2"/>
            <w:rPr>
              <w:rFonts w:eastAsiaTheme="minorEastAsia" w:cstheme="minorBidi"/>
              <w:color w:val="auto"/>
              <w:kern w:val="2"/>
              <w:sz w:val="24"/>
              <w:szCs w:val="24"/>
              <w:lang w:eastAsia="en-AU"/>
              <w14:ligatures w14:val="standardContextual"/>
            </w:rPr>
          </w:pPr>
          <w:hyperlink w:anchor="_Toc233187035" w:history="1">
            <w:r w:rsidRPr="00EA0FAE">
              <w:rPr>
                <w:rStyle w:val="Hyperlink"/>
              </w:rPr>
              <w:t>Escalation and triggers for surge resource request</w:t>
            </w:r>
            <w:r>
              <w:rPr>
                <w:webHidden/>
              </w:rPr>
              <w:tab/>
            </w:r>
            <w:r>
              <w:rPr>
                <w:webHidden/>
              </w:rPr>
              <w:fldChar w:fldCharType="begin"/>
            </w:r>
            <w:r>
              <w:rPr>
                <w:webHidden/>
              </w:rPr>
              <w:instrText xml:space="preserve"> PAGEREF _Toc233187035 \h </w:instrText>
            </w:r>
            <w:r>
              <w:rPr>
                <w:webHidden/>
              </w:rPr>
            </w:r>
            <w:r>
              <w:rPr>
                <w:webHidden/>
              </w:rPr>
              <w:fldChar w:fldCharType="separate"/>
            </w:r>
            <w:r>
              <w:rPr>
                <w:webHidden/>
              </w:rPr>
              <w:t>31</w:t>
            </w:r>
            <w:r>
              <w:rPr>
                <w:webHidden/>
              </w:rPr>
              <w:fldChar w:fldCharType="end"/>
            </w:r>
          </w:hyperlink>
        </w:p>
        <w:p w14:paraId="4AA7FAB4" w14:textId="6D2EE8BE" w:rsidR="00AF5B5E" w:rsidRDefault="00AF5B5E">
          <w:pPr>
            <w:pStyle w:val="TOC2"/>
            <w:rPr>
              <w:rFonts w:eastAsiaTheme="minorEastAsia" w:cstheme="minorBidi"/>
              <w:color w:val="auto"/>
              <w:kern w:val="2"/>
              <w:sz w:val="24"/>
              <w:szCs w:val="24"/>
              <w:lang w:eastAsia="en-AU"/>
              <w14:ligatures w14:val="standardContextual"/>
            </w:rPr>
          </w:pPr>
          <w:hyperlink w:anchor="_Toc233187036" w:history="1">
            <w:r w:rsidRPr="00EA0FAE">
              <w:rPr>
                <w:rStyle w:val="Hyperlink"/>
              </w:rPr>
              <w:t>Deactivation</w:t>
            </w:r>
            <w:r>
              <w:rPr>
                <w:webHidden/>
              </w:rPr>
              <w:tab/>
            </w:r>
            <w:r>
              <w:rPr>
                <w:webHidden/>
              </w:rPr>
              <w:fldChar w:fldCharType="begin"/>
            </w:r>
            <w:r>
              <w:rPr>
                <w:webHidden/>
              </w:rPr>
              <w:instrText xml:space="preserve"> PAGEREF _Toc233187036 \h </w:instrText>
            </w:r>
            <w:r>
              <w:rPr>
                <w:webHidden/>
              </w:rPr>
            </w:r>
            <w:r>
              <w:rPr>
                <w:webHidden/>
              </w:rPr>
              <w:fldChar w:fldCharType="separate"/>
            </w:r>
            <w:r>
              <w:rPr>
                <w:webHidden/>
              </w:rPr>
              <w:t>32</w:t>
            </w:r>
            <w:r>
              <w:rPr>
                <w:webHidden/>
              </w:rPr>
              <w:fldChar w:fldCharType="end"/>
            </w:r>
          </w:hyperlink>
        </w:p>
        <w:p w14:paraId="2949B351" w14:textId="1238F6D7" w:rsidR="00AF5B5E" w:rsidRDefault="00AF5B5E">
          <w:pPr>
            <w:pStyle w:val="TOC2"/>
            <w:rPr>
              <w:rFonts w:eastAsiaTheme="minorEastAsia" w:cstheme="minorBidi"/>
              <w:color w:val="auto"/>
              <w:kern w:val="2"/>
              <w:sz w:val="24"/>
              <w:szCs w:val="24"/>
              <w:lang w:eastAsia="en-AU"/>
              <w14:ligatures w14:val="standardContextual"/>
            </w:rPr>
          </w:pPr>
          <w:hyperlink w:anchor="_Toc233187037" w:history="1">
            <w:r w:rsidRPr="00EA0FAE">
              <w:rPr>
                <w:rStyle w:val="Hyperlink"/>
              </w:rPr>
              <w:t>Review and continuous improvement</w:t>
            </w:r>
            <w:r>
              <w:rPr>
                <w:webHidden/>
              </w:rPr>
              <w:tab/>
            </w:r>
            <w:r>
              <w:rPr>
                <w:webHidden/>
              </w:rPr>
              <w:fldChar w:fldCharType="begin"/>
            </w:r>
            <w:r>
              <w:rPr>
                <w:webHidden/>
              </w:rPr>
              <w:instrText xml:space="preserve"> PAGEREF _Toc233187037 \h </w:instrText>
            </w:r>
            <w:r>
              <w:rPr>
                <w:webHidden/>
              </w:rPr>
            </w:r>
            <w:r>
              <w:rPr>
                <w:webHidden/>
              </w:rPr>
              <w:fldChar w:fldCharType="separate"/>
            </w:r>
            <w:r>
              <w:rPr>
                <w:webHidden/>
              </w:rPr>
              <w:t>33</w:t>
            </w:r>
            <w:r>
              <w:rPr>
                <w:webHidden/>
              </w:rPr>
              <w:fldChar w:fldCharType="end"/>
            </w:r>
          </w:hyperlink>
        </w:p>
        <w:p w14:paraId="0B7101CC" w14:textId="0D59F789" w:rsidR="00AF5B5E" w:rsidRDefault="00AF5B5E">
          <w:pPr>
            <w:pStyle w:val="TOC1"/>
            <w:rPr>
              <w:rFonts w:asciiTheme="minorHAnsi" w:eastAsiaTheme="minorEastAsia" w:hAnsiTheme="minorHAnsi" w:cstheme="minorBidi"/>
              <w:bCs w:val="0"/>
              <w:color w:val="auto"/>
              <w:kern w:val="2"/>
              <w:sz w:val="24"/>
              <w:szCs w:val="24"/>
              <w:lang w:eastAsia="en-AU"/>
              <w14:ligatures w14:val="standardContextual"/>
            </w:rPr>
          </w:pPr>
          <w:hyperlink w:anchor="_Toc233187038" w:history="1">
            <w:r w:rsidRPr="00EA0FAE">
              <w:rPr>
                <w:rStyle w:val="Hyperlink"/>
              </w:rPr>
              <w:t>Appendix One</w:t>
            </w:r>
            <w:r>
              <w:rPr>
                <w:webHidden/>
              </w:rPr>
              <w:tab/>
            </w:r>
            <w:r>
              <w:rPr>
                <w:webHidden/>
              </w:rPr>
              <w:fldChar w:fldCharType="begin"/>
            </w:r>
            <w:r>
              <w:rPr>
                <w:webHidden/>
              </w:rPr>
              <w:instrText xml:space="preserve"> PAGEREF _Toc233187038 \h </w:instrText>
            </w:r>
            <w:r>
              <w:rPr>
                <w:webHidden/>
              </w:rPr>
            </w:r>
            <w:r>
              <w:rPr>
                <w:webHidden/>
              </w:rPr>
              <w:fldChar w:fldCharType="separate"/>
            </w:r>
            <w:r>
              <w:rPr>
                <w:webHidden/>
              </w:rPr>
              <w:t>34</w:t>
            </w:r>
            <w:r>
              <w:rPr>
                <w:webHidden/>
              </w:rPr>
              <w:fldChar w:fldCharType="end"/>
            </w:r>
          </w:hyperlink>
        </w:p>
        <w:p w14:paraId="095E9AA5" w14:textId="14CEC1BA" w:rsidR="00AF5B5E" w:rsidRDefault="00AF5B5E">
          <w:pPr>
            <w:pStyle w:val="TOC2"/>
            <w:rPr>
              <w:rFonts w:eastAsiaTheme="minorEastAsia" w:cstheme="minorBidi"/>
              <w:color w:val="auto"/>
              <w:kern w:val="2"/>
              <w:sz w:val="24"/>
              <w:szCs w:val="24"/>
              <w:lang w:eastAsia="en-AU"/>
              <w14:ligatures w14:val="standardContextual"/>
            </w:rPr>
          </w:pPr>
          <w:hyperlink w:anchor="_Toc233187039" w:history="1">
            <w:r w:rsidRPr="00EA0FAE">
              <w:rPr>
                <w:rStyle w:val="Hyperlink"/>
              </w:rPr>
              <w:t>Key terms</w:t>
            </w:r>
            <w:r>
              <w:rPr>
                <w:webHidden/>
              </w:rPr>
              <w:tab/>
            </w:r>
            <w:r>
              <w:rPr>
                <w:webHidden/>
              </w:rPr>
              <w:fldChar w:fldCharType="begin"/>
            </w:r>
            <w:r>
              <w:rPr>
                <w:webHidden/>
              </w:rPr>
              <w:instrText xml:space="preserve"> PAGEREF _Toc233187039 \h </w:instrText>
            </w:r>
            <w:r>
              <w:rPr>
                <w:webHidden/>
              </w:rPr>
            </w:r>
            <w:r>
              <w:rPr>
                <w:webHidden/>
              </w:rPr>
              <w:fldChar w:fldCharType="separate"/>
            </w:r>
            <w:r>
              <w:rPr>
                <w:webHidden/>
              </w:rPr>
              <w:t>34</w:t>
            </w:r>
            <w:r>
              <w:rPr>
                <w:webHidden/>
              </w:rPr>
              <w:fldChar w:fldCharType="end"/>
            </w:r>
          </w:hyperlink>
        </w:p>
        <w:p w14:paraId="0D5F73E0" w14:textId="782E7101" w:rsidR="00AF5B5E" w:rsidRDefault="00AF5B5E">
          <w:pPr>
            <w:pStyle w:val="TOC2"/>
            <w:rPr>
              <w:rFonts w:eastAsiaTheme="minorEastAsia" w:cstheme="minorBidi"/>
              <w:color w:val="auto"/>
              <w:kern w:val="2"/>
              <w:sz w:val="24"/>
              <w:szCs w:val="24"/>
              <w:lang w:eastAsia="en-AU"/>
              <w14:ligatures w14:val="standardContextual"/>
            </w:rPr>
          </w:pPr>
          <w:hyperlink w:anchor="_Toc233187040" w:history="1">
            <w:r w:rsidRPr="00EA0FAE">
              <w:rPr>
                <w:rStyle w:val="Hyperlink"/>
              </w:rPr>
              <w:t>Further information and resources</w:t>
            </w:r>
            <w:r>
              <w:rPr>
                <w:webHidden/>
              </w:rPr>
              <w:tab/>
            </w:r>
            <w:r>
              <w:rPr>
                <w:webHidden/>
              </w:rPr>
              <w:fldChar w:fldCharType="begin"/>
            </w:r>
            <w:r>
              <w:rPr>
                <w:webHidden/>
              </w:rPr>
              <w:instrText xml:space="preserve"> PAGEREF _Toc233187040 \h </w:instrText>
            </w:r>
            <w:r>
              <w:rPr>
                <w:webHidden/>
              </w:rPr>
            </w:r>
            <w:r>
              <w:rPr>
                <w:webHidden/>
              </w:rPr>
              <w:fldChar w:fldCharType="separate"/>
            </w:r>
            <w:r>
              <w:rPr>
                <w:webHidden/>
              </w:rPr>
              <w:t>34</w:t>
            </w:r>
            <w:r>
              <w:rPr>
                <w:webHidden/>
              </w:rPr>
              <w:fldChar w:fldCharType="end"/>
            </w:r>
          </w:hyperlink>
        </w:p>
        <w:p w14:paraId="3ED05F90" w14:textId="21ED1A3D" w:rsidR="007A5FF8" w:rsidRDefault="00262E24" w:rsidP="002F6A6E">
          <w:pPr>
            <w:pStyle w:val="TOC1"/>
          </w:pPr>
          <w:r>
            <w:fldChar w:fldCharType="end"/>
          </w:r>
        </w:p>
      </w:sdtContent>
    </w:sdt>
    <w:p w14:paraId="1D6C38D2" w14:textId="70742889" w:rsidR="00B9627C" w:rsidRDefault="00264C63" w:rsidP="00264C63">
      <w:pPr>
        <w:pStyle w:val="Heading1"/>
      </w:pPr>
      <w:bookmarkStart w:id="1" w:name="_Toc233187004"/>
      <w:r>
        <w:lastRenderedPageBreak/>
        <w:t>Introduction</w:t>
      </w:r>
      <w:bookmarkEnd w:id="1"/>
    </w:p>
    <w:p w14:paraId="5117FAE5" w14:textId="21FEB710" w:rsidR="00264C63" w:rsidRDefault="009C06F3" w:rsidP="009C06F3">
      <w:pPr>
        <w:pStyle w:val="Heading2"/>
      </w:pPr>
      <w:bookmarkStart w:id="2" w:name="_Toc233187005"/>
      <w:r>
        <w:t>Background</w:t>
      </w:r>
      <w:bookmarkEnd w:id="2"/>
    </w:p>
    <w:p w14:paraId="0D652BB7" w14:textId="698264C2" w:rsidR="008B4E32" w:rsidRPr="008B4E32" w:rsidRDefault="008B4E32" w:rsidP="009E5EB0">
      <w:r w:rsidRPr="008B4E32">
        <w:t xml:space="preserve">The State Emergency Management Plan (SEMP) </w:t>
      </w:r>
      <w:r w:rsidR="009E00BB">
        <w:t>specifies that</w:t>
      </w:r>
      <w:r w:rsidRPr="008B4E32">
        <w:t xml:space="preserve"> councils</w:t>
      </w:r>
      <w:r w:rsidR="009E00BB">
        <w:t xml:space="preserve"> have</w:t>
      </w:r>
      <w:r w:rsidRPr="008B4E32">
        <w:t xml:space="preserve"> responsib</w:t>
      </w:r>
      <w:r w:rsidR="009E00BB">
        <w:t>ility</w:t>
      </w:r>
      <w:r w:rsidRPr="008B4E32">
        <w:t xml:space="preserve"> for the establishment of </w:t>
      </w:r>
      <w:r w:rsidR="009E5EB0" w:rsidRPr="008B4E32">
        <w:t xml:space="preserve">Emergency Relief Centres </w:t>
      </w:r>
      <w:r w:rsidRPr="008B4E32">
        <w:t>(ERC) to provide immediate and basic services to people affected by an emergency.</w:t>
      </w:r>
    </w:p>
    <w:p w14:paraId="7D4ABDFB" w14:textId="2C3C7210" w:rsidR="008B4E32" w:rsidRPr="008B4E32" w:rsidRDefault="008B4E32" w:rsidP="009E5EB0">
      <w:r w:rsidRPr="008B4E32">
        <w:t>An ERC is not a refuge or recovery centre, it is a</w:t>
      </w:r>
      <w:r w:rsidR="00967F1C">
        <w:t xml:space="preserve"> safe</w:t>
      </w:r>
      <w:r w:rsidRPr="008B4E32">
        <w:t xml:space="preserve"> place</w:t>
      </w:r>
      <w:r w:rsidR="008243C7">
        <w:t xml:space="preserve"> coordinated</w:t>
      </w:r>
      <w:r w:rsidR="00DC7BD1">
        <w:t xml:space="preserve"> by council</w:t>
      </w:r>
      <w:r w:rsidR="009976EF">
        <w:t>,</w:t>
      </w:r>
      <w:r w:rsidRPr="008B4E32">
        <w:t xml:space="preserve"> where people can go to:</w:t>
      </w:r>
    </w:p>
    <w:p w14:paraId="3767305C" w14:textId="0C1F78B4" w:rsidR="008B4E32" w:rsidRPr="008B4E32" w:rsidRDefault="008B4E32" w:rsidP="009E5EB0">
      <w:r w:rsidRPr="008B4E32">
        <w:t>•</w:t>
      </w:r>
      <w:r w:rsidRPr="008B4E32">
        <w:tab/>
      </w:r>
      <w:r w:rsidR="006C08DF">
        <w:t>take</w:t>
      </w:r>
      <w:r w:rsidR="0092554B">
        <w:t xml:space="preserve"> </w:t>
      </w:r>
      <w:r w:rsidRPr="008B4E32">
        <w:t>shelter from the emergency</w:t>
      </w:r>
    </w:p>
    <w:p w14:paraId="0CB6FBBD" w14:textId="59044BAE" w:rsidR="008B4E32" w:rsidRPr="008B4E32" w:rsidRDefault="008B4E32" w:rsidP="009E5EB0">
      <w:r w:rsidRPr="008B4E32">
        <w:t>•</w:t>
      </w:r>
      <w:r w:rsidRPr="008B4E32">
        <w:tab/>
      </w:r>
      <w:r w:rsidR="00267984">
        <w:t>access</w:t>
      </w:r>
      <w:r w:rsidRPr="008B4E32">
        <w:t xml:space="preserve"> </w:t>
      </w:r>
      <w:r w:rsidR="00241D2E">
        <w:t xml:space="preserve">relief and other </w:t>
      </w:r>
      <w:r w:rsidR="005D48EE">
        <w:t xml:space="preserve">available </w:t>
      </w:r>
      <w:r w:rsidR="005D48EE" w:rsidRPr="008B4E32">
        <w:t>information</w:t>
      </w:r>
    </w:p>
    <w:p w14:paraId="62E42B9E" w14:textId="32C7D065" w:rsidR="008B4E32" w:rsidRPr="008B4E32" w:rsidRDefault="008B4E32" w:rsidP="009E5EB0">
      <w:r w:rsidRPr="008B4E32">
        <w:t>•</w:t>
      </w:r>
      <w:r w:rsidRPr="008B4E32">
        <w:tab/>
      </w:r>
      <w:r w:rsidR="009E5EB0" w:rsidRPr="008B4E32">
        <w:t xml:space="preserve">access relief support services to assist with their immediate needs </w:t>
      </w:r>
    </w:p>
    <w:p w14:paraId="666A41CF" w14:textId="36927ED2" w:rsidR="008B4E32" w:rsidRPr="008B4E32" w:rsidRDefault="008B4E32" w:rsidP="009E5EB0">
      <w:r w:rsidRPr="008B4E32">
        <w:t>•</w:t>
      </w:r>
      <w:r w:rsidRPr="008B4E32">
        <w:tab/>
      </w:r>
      <w:r w:rsidR="009E5EB0" w:rsidRPr="008B4E32">
        <w:t>reconnect with their community</w:t>
      </w:r>
      <w:r w:rsidRPr="008B4E32">
        <w:t>.</w:t>
      </w:r>
    </w:p>
    <w:p w14:paraId="55BDA646" w14:textId="20A0E7C9" w:rsidR="009E00BB" w:rsidRDefault="008B4E32" w:rsidP="009E5EB0">
      <w:r w:rsidRPr="008B4E32">
        <w:t xml:space="preserve">Municipal Emergency Management Plans (MEMP) and </w:t>
      </w:r>
      <w:r w:rsidR="00F6390E">
        <w:t xml:space="preserve">council </w:t>
      </w:r>
      <w:r w:rsidRPr="008B4E32">
        <w:t xml:space="preserve">ERC </w:t>
      </w:r>
      <w:r w:rsidR="009E5EB0" w:rsidRPr="008B4E32">
        <w:t xml:space="preserve">Standard Operating Procedures </w:t>
      </w:r>
      <w:r w:rsidR="001E725E">
        <w:t xml:space="preserve">(SOP) </w:t>
      </w:r>
      <w:r w:rsidR="00A3746B">
        <w:t>describe</w:t>
      </w:r>
      <w:r w:rsidR="00315F38">
        <w:t xml:space="preserve"> local ERC processes</w:t>
      </w:r>
      <w:r w:rsidR="00C567DA">
        <w:t xml:space="preserve"> for each municipality</w:t>
      </w:r>
      <w:r w:rsidR="0099739B">
        <w:t xml:space="preserve">. </w:t>
      </w:r>
      <w:r w:rsidR="009E5EB0">
        <w:t xml:space="preserve">Locally </w:t>
      </w:r>
      <w:r w:rsidR="00722F7C">
        <w:t>focussed</w:t>
      </w:r>
      <w:r w:rsidR="009E5EB0">
        <w:t xml:space="preserve"> planning is </w:t>
      </w:r>
      <w:r w:rsidR="00722F7C">
        <w:t>crucial</w:t>
      </w:r>
      <w:r w:rsidR="009E5EB0">
        <w:t xml:space="preserve"> but there should be a baseline level of service provided </w:t>
      </w:r>
      <w:r w:rsidR="00722F7C">
        <w:t>at</w:t>
      </w:r>
      <w:r w:rsidR="009E5EB0">
        <w:t xml:space="preserve"> all ERCs</w:t>
      </w:r>
      <w:r w:rsidR="009E00BB">
        <w:t xml:space="preserve"> across the state</w:t>
      </w:r>
      <w:r w:rsidR="009E5EB0">
        <w:t xml:space="preserve">. </w:t>
      </w:r>
      <w:r w:rsidR="005E080D">
        <w:t>This will allow c</w:t>
      </w:r>
      <w:r w:rsidR="00D762C7">
        <w:t xml:space="preserve">ommunity members </w:t>
      </w:r>
      <w:r w:rsidR="005E080D">
        <w:t>to access</w:t>
      </w:r>
      <w:r w:rsidR="00D762C7">
        <w:t xml:space="preserve"> a similar level of service at any ERC.</w:t>
      </w:r>
    </w:p>
    <w:p w14:paraId="50344B9F" w14:textId="146DE23A" w:rsidR="00AD7BE2" w:rsidRDefault="00722F7C" w:rsidP="009E5EB0">
      <w:r>
        <w:t>Previous large-scale emergencies have highlighted i</w:t>
      </w:r>
      <w:r w:rsidR="009E5EB0">
        <w:t xml:space="preserve">nconsistent practices </w:t>
      </w:r>
      <w:r>
        <w:t>across ERCs</w:t>
      </w:r>
      <w:r w:rsidR="00D04D92">
        <w:t xml:space="preserve">. </w:t>
      </w:r>
      <w:r w:rsidR="005E080D">
        <w:t>Reviews under two inquiries recommended c</w:t>
      </w:r>
      <w:r w:rsidR="009E00BB">
        <w:t>entralised guidance</w:t>
      </w:r>
      <w:r w:rsidR="00AD7BE2">
        <w:t xml:space="preserve">. These </w:t>
      </w:r>
      <w:r w:rsidR="005E080D">
        <w:t>were</w:t>
      </w:r>
      <w:r w:rsidR="00AD7BE2">
        <w:t>:</w:t>
      </w:r>
    </w:p>
    <w:p w14:paraId="2B2C8613" w14:textId="06D5F52B" w:rsidR="00C567DA" w:rsidRPr="009E00BB" w:rsidRDefault="00AD7BE2" w:rsidP="00AD7BE2">
      <w:r>
        <w:t xml:space="preserve">The </w:t>
      </w:r>
      <w:r w:rsidRPr="007F385B">
        <w:t xml:space="preserve">Inspector-General for Emergency Management (IGEM) </w:t>
      </w:r>
      <w:r w:rsidR="001930AA" w:rsidRPr="00AD7BE2">
        <w:t>Inquiry into the 2019-20 Victorian f</w:t>
      </w:r>
      <w:r w:rsidR="00046C56" w:rsidRPr="00AD7BE2">
        <w:t xml:space="preserve">ire </w:t>
      </w:r>
      <w:r w:rsidR="001930AA" w:rsidRPr="00AD7BE2">
        <w:t>s</w:t>
      </w:r>
      <w:r w:rsidR="00046C56" w:rsidRPr="00AD7BE2">
        <w:t>eason</w:t>
      </w:r>
      <w:r w:rsidR="001930AA" w:rsidRPr="00AD7BE2">
        <w:t>,</w:t>
      </w:r>
      <w:r w:rsidR="00046C56" w:rsidRPr="00AD7BE2">
        <w:t xml:space="preserve"> Phase 2 – Recommendation 11</w:t>
      </w:r>
      <w:r>
        <w:t>:</w:t>
      </w:r>
    </w:p>
    <w:p w14:paraId="79F1BADC" w14:textId="70A5C41E" w:rsidR="00046C56" w:rsidRDefault="00C567DA" w:rsidP="00C567DA">
      <w:pPr>
        <w:pBdr>
          <w:left w:val="single" w:sz="6" w:space="12" w:color="F99D2A" w:themeColor="accent3"/>
        </w:pBdr>
        <w:spacing w:before="280" w:after="180" w:line="240" w:lineRule="auto"/>
        <w:ind w:left="284" w:right="1134"/>
        <w:rPr>
          <w:i/>
          <w:iCs/>
          <w:szCs w:val="22"/>
        </w:rPr>
      </w:pPr>
      <w:r>
        <w:rPr>
          <w:i/>
          <w:iCs/>
          <w:szCs w:val="22"/>
        </w:rPr>
        <w:t xml:space="preserve">The </w:t>
      </w:r>
      <w:r w:rsidR="00046C56" w:rsidRPr="00C567DA">
        <w:rPr>
          <w:i/>
          <w:iCs/>
          <w:szCs w:val="22"/>
        </w:rPr>
        <w:t>Victorian Government work with the Municipal Association of Victoria and councils to build contingencies into emergency relief centre planning to ensure places of shelter are inclusive, recognise diversity and are better placed to support all displaced people in circumstances of:</w:t>
      </w:r>
    </w:p>
    <w:p w14:paraId="6D35AC78" w14:textId="77777777" w:rsidR="00587B93" w:rsidRPr="00587B93" w:rsidRDefault="00587B93" w:rsidP="00587B93">
      <w:pPr>
        <w:pBdr>
          <w:left w:val="single" w:sz="6" w:space="12" w:color="F99D2A" w:themeColor="accent3"/>
        </w:pBdr>
        <w:spacing w:before="280" w:after="180" w:line="240" w:lineRule="auto"/>
        <w:ind w:left="284" w:right="1134"/>
        <w:rPr>
          <w:i/>
          <w:iCs/>
          <w:szCs w:val="22"/>
        </w:rPr>
      </w:pPr>
      <w:r w:rsidRPr="00587B93">
        <w:rPr>
          <w:i/>
          <w:iCs/>
          <w:szCs w:val="22"/>
        </w:rPr>
        <w:t>•</w:t>
      </w:r>
      <w:r w:rsidRPr="00587B93">
        <w:rPr>
          <w:i/>
          <w:iCs/>
          <w:szCs w:val="22"/>
        </w:rPr>
        <w:tab/>
        <w:t>community isolation</w:t>
      </w:r>
    </w:p>
    <w:p w14:paraId="3F267194" w14:textId="77777777" w:rsidR="00587B93" w:rsidRPr="00587B93" w:rsidRDefault="00587B93" w:rsidP="00587B93">
      <w:pPr>
        <w:pBdr>
          <w:left w:val="single" w:sz="6" w:space="12" w:color="F99D2A" w:themeColor="accent3"/>
        </w:pBdr>
        <w:spacing w:before="280" w:after="180" w:line="240" w:lineRule="auto"/>
        <w:ind w:left="284" w:right="1134"/>
        <w:rPr>
          <w:i/>
          <w:iCs/>
          <w:szCs w:val="22"/>
        </w:rPr>
      </w:pPr>
      <w:r w:rsidRPr="00587B93">
        <w:rPr>
          <w:i/>
          <w:iCs/>
          <w:szCs w:val="22"/>
        </w:rPr>
        <w:t>•</w:t>
      </w:r>
      <w:r w:rsidRPr="00587B93">
        <w:rPr>
          <w:i/>
          <w:iCs/>
          <w:szCs w:val="22"/>
        </w:rPr>
        <w:tab/>
        <w:t>prolonged emergencies</w:t>
      </w:r>
    </w:p>
    <w:p w14:paraId="20F909CE" w14:textId="40E00984" w:rsidR="00443F83" w:rsidRPr="00C567DA" w:rsidRDefault="00587B93" w:rsidP="00587B93">
      <w:pPr>
        <w:pBdr>
          <w:left w:val="single" w:sz="6" w:space="12" w:color="F99D2A" w:themeColor="accent3"/>
        </w:pBdr>
        <w:spacing w:before="280" w:after="180" w:line="240" w:lineRule="auto"/>
        <w:ind w:left="284" w:right="1134"/>
        <w:rPr>
          <w:i/>
          <w:iCs/>
          <w:szCs w:val="22"/>
        </w:rPr>
      </w:pPr>
      <w:r w:rsidRPr="00587B93">
        <w:rPr>
          <w:i/>
          <w:iCs/>
          <w:szCs w:val="22"/>
        </w:rPr>
        <w:t>•</w:t>
      </w:r>
      <w:r w:rsidRPr="00587B93">
        <w:rPr>
          <w:i/>
          <w:iCs/>
          <w:szCs w:val="22"/>
        </w:rPr>
        <w:tab/>
        <w:t>community-led activation of centres.</w:t>
      </w:r>
    </w:p>
    <w:p w14:paraId="20415AC2" w14:textId="69FC3F42" w:rsidR="00771157" w:rsidRPr="00771157" w:rsidRDefault="00AD7BE2" w:rsidP="009E5EB0">
      <w:r w:rsidRPr="009E5EB0">
        <w:t xml:space="preserve">The Victorian Legislative Council Environment and Planning Committee </w:t>
      </w:r>
      <w:r w:rsidR="001930AA" w:rsidRPr="009E5EB0">
        <w:t>2022</w:t>
      </w:r>
      <w:r w:rsidR="001930AA">
        <w:t xml:space="preserve"> f</w:t>
      </w:r>
      <w:r w:rsidR="00771157" w:rsidRPr="00771157">
        <w:t xml:space="preserve">lood </w:t>
      </w:r>
      <w:r w:rsidR="001930AA">
        <w:t xml:space="preserve">event in Victoria </w:t>
      </w:r>
      <w:r w:rsidR="00771157" w:rsidRPr="00771157">
        <w:t xml:space="preserve">Inquiry </w:t>
      </w:r>
      <w:r w:rsidR="001930AA">
        <w:t xml:space="preserve">Final Report </w:t>
      </w:r>
      <w:r w:rsidR="00771157" w:rsidRPr="00771157">
        <w:t>– Recommendation 58</w:t>
      </w:r>
    </w:p>
    <w:p w14:paraId="29FE75D6" w14:textId="23C23B10" w:rsidR="00771157" w:rsidRDefault="00771157" w:rsidP="00771157">
      <w:pPr>
        <w:pBdr>
          <w:left w:val="single" w:sz="6" w:space="12" w:color="F99D2A" w:themeColor="accent3"/>
        </w:pBdr>
        <w:spacing w:before="280" w:after="180" w:line="240" w:lineRule="auto"/>
        <w:ind w:left="284" w:right="1134"/>
        <w:rPr>
          <w:i/>
          <w:iCs/>
          <w:szCs w:val="22"/>
        </w:rPr>
      </w:pPr>
      <w:r w:rsidRPr="00771157">
        <w:rPr>
          <w:i/>
          <w:iCs/>
          <w:szCs w:val="22"/>
        </w:rPr>
        <w:t xml:space="preserve">That the Victorian Government, working with local councils, establish </w:t>
      </w:r>
      <w:r w:rsidR="005E65F7">
        <w:rPr>
          <w:i/>
          <w:iCs/>
          <w:szCs w:val="22"/>
        </w:rPr>
        <w:t>s</w:t>
      </w:r>
      <w:r w:rsidRPr="00771157">
        <w:rPr>
          <w:i/>
          <w:iCs/>
          <w:szCs w:val="22"/>
        </w:rPr>
        <w:t>tatewide operating guidelines for emergency relief centres. These guidelines should include protocols on rapid activation, streamlined communication and resource mobilisation. Local councils should remain empowered to tailor protocols to meet local needs.</w:t>
      </w:r>
    </w:p>
    <w:p w14:paraId="6940F71D" w14:textId="77777777" w:rsidR="005E080D" w:rsidRPr="00771157" w:rsidRDefault="005E080D" w:rsidP="005E080D"/>
    <w:p w14:paraId="6F43754C" w14:textId="28621176" w:rsidR="0031365F" w:rsidRDefault="004D044B" w:rsidP="004D044B">
      <w:pPr>
        <w:pStyle w:val="Heading2"/>
      </w:pPr>
      <w:bookmarkStart w:id="3" w:name="_Toc233187006"/>
      <w:r>
        <w:lastRenderedPageBreak/>
        <w:t>P</w:t>
      </w:r>
      <w:r w:rsidR="002E2350">
        <w:t>urpose</w:t>
      </w:r>
      <w:bookmarkEnd w:id="3"/>
    </w:p>
    <w:p w14:paraId="218BDFB6" w14:textId="4F8A974E" w:rsidR="009E60FB" w:rsidRPr="007477A8" w:rsidRDefault="000C43AC" w:rsidP="005E080D">
      <w:r w:rsidRPr="007477A8">
        <w:t xml:space="preserve">This document </w:t>
      </w:r>
      <w:r w:rsidR="008F1E84" w:rsidRPr="007477A8">
        <w:t xml:space="preserve">(the Guidelines) </w:t>
      </w:r>
      <w:r w:rsidRPr="007477A8">
        <w:t>provide</w:t>
      </w:r>
      <w:r w:rsidR="00DC0E57" w:rsidRPr="007477A8">
        <w:t>s</w:t>
      </w:r>
      <w:r w:rsidRPr="007477A8">
        <w:t xml:space="preserve"> guidance </w:t>
      </w:r>
      <w:r w:rsidR="00474B4D" w:rsidRPr="007477A8">
        <w:t xml:space="preserve">for councils </w:t>
      </w:r>
      <w:r w:rsidR="004810AD" w:rsidRPr="007477A8">
        <w:t xml:space="preserve">to plan for the operation </w:t>
      </w:r>
      <w:r w:rsidR="00F80F7C" w:rsidRPr="007477A8">
        <w:t>of an ERC</w:t>
      </w:r>
      <w:r w:rsidR="00112A0D" w:rsidRPr="007477A8">
        <w:t xml:space="preserve">. </w:t>
      </w:r>
      <w:r w:rsidR="002E334B" w:rsidRPr="007477A8">
        <w:t xml:space="preserve">It also considers </w:t>
      </w:r>
      <w:r w:rsidR="00CC690E" w:rsidRPr="007477A8">
        <w:t>a</w:t>
      </w:r>
      <w:r w:rsidR="005F5A7F" w:rsidRPr="007477A8">
        <w:t>lternatives to a traditional ERC</w:t>
      </w:r>
      <w:r w:rsidR="00F26CA9" w:rsidRPr="007477A8">
        <w:t xml:space="preserve"> </w:t>
      </w:r>
      <w:r w:rsidR="00447B32" w:rsidRPr="007477A8">
        <w:t xml:space="preserve">to </w:t>
      </w:r>
      <w:r w:rsidR="00CD79C9" w:rsidRPr="007477A8">
        <w:t>deliver</w:t>
      </w:r>
      <w:r w:rsidR="00616DC1" w:rsidRPr="007477A8">
        <w:t xml:space="preserve"> </w:t>
      </w:r>
      <w:r w:rsidR="00852DB9" w:rsidRPr="007477A8">
        <w:t xml:space="preserve">relief services </w:t>
      </w:r>
      <w:r w:rsidR="00FD3FC3" w:rsidRPr="007477A8">
        <w:t xml:space="preserve">to isolated </w:t>
      </w:r>
      <w:r w:rsidR="00616DC1" w:rsidRPr="007477A8">
        <w:t xml:space="preserve">and at-risk </w:t>
      </w:r>
      <w:r w:rsidR="00FD3FC3" w:rsidRPr="007477A8">
        <w:t>communities</w:t>
      </w:r>
      <w:r w:rsidR="003A1098" w:rsidRPr="007477A8">
        <w:t>.</w:t>
      </w:r>
      <w:r w:rsidR="06DB22BD" w:rsidRPr="007477A8">
        <w:t xml:space="preserve"> </w:t>
      </w:r>
    </w:p>
    <w:p w14:paraId="53BC5CB3" w14:textId="3EFEE1CC" w:rsidR="009E60FB" w:rsidRDefault="06DB22BD" w:rsidP="38D1B978">
      <w:r w:rsidRPr="007477A8">
        <w:t xml:space="preserve">The Guidelines </w:t>
      </w:r>
      <w:r w:rsidR="74B2D502" w:rsidRPr="007477A8">
        <w:t>have been developed</w:t>
      </w:r>
      <w:r w:rsidR="5629E29F" w:rsidRPr="007477A8">
        <w:t xml:space="preserve"> for voluntary impleme</w:t>
      </w:r>
      <w:r w:rsidR="20495F47" w:rsidRPr="007477A8">
        <w:t xml:space="preserve">ntation </w:t>
      </w:r>
      <w:r w:rsidR="5629E29F" w:rsidRPr="007477A8">
        <w:t xml:space="preserve">by councils. They are intended to </w:t>
      </w:r>
      <w:r w:rsidR="009E60FB" w:rsidRPr="007477A8">
        <w:t>promote a better practice approach by prioritising consistency, continuous improvement, adaptability and collaboration. Councils and partner agencies can learn from experience</w:t>
      </w:r>
      <w:r w:rsidR="00C674D2" w:rsidRPr="007477A8">
        <w:t xml:space="preserve"> and</w:t>
      </w:r>
      <w:r w:rsidR="009E60FB" w:rsidRPr="007477A8">
        <w:t xml:space="preserve"> share insights</w:t>
      </w:r>
      <w:r w:rsidR="009E60FB">
        <w:t xml:space="preserve"> to</w:t>
      </w:r>
      <w:r w:rsidR="00717F1C">
        <w:t xml:space="preserve"> </w:t>
      </w:r>
      <w:r w:rsidR="00AC28D4">
        <w:t>improve</w:t>
      </w:r>
      <w:r w:rsidR="009E60FB">
        <w:t xml:space="preserve"> local </w:t>
      </w:r>
      <w:r w:rsidR="00AC28D4">
        <w:t>processes</w:t>
      </w:r>
      <w:r w:rsidR="009E60FB">
        <w:t>, rather than rigidly applying prescriptive standards.</w:t>
      </w:r>
    </w:p>
    <w:p w14:paraId="23996C0C" w14:textId="3AFAF6F5" w:rsidR="002E2350" w:rsidRDefault="00997C43" w:rsidP="005E080D">
      <w:r>
        <w:t xml:space="preserve">The </w:t>
      </w:r>
      <w:r w:rsidR="008F1E84">
        <w:t>G</w:t>
      </w:r>
      <w:r>
        <w:t xml:space="preserve">uidelines </w:t>
      </w:r>
      <w:r w:rsidR="00DB5DB7">
        <w:t>support</w:t>
      </w:r>
      <w:r w:rsidR="00062592">
        <w:t xml:space="preserve"> and </w:t>
      </w:r>
      <w:r w:rsidR="00C71939">
        <w:t>facilitate review and update</w:t>
      </w:r>
      <w:r w:rsidR="003E1E0E">
        <w:t xml:space="preserve"> to </w:t>
      </w:r>
      <w:r w:rsidR="00112EC1">
        <w:t xml:space="preserve">relief sections of </w:t>
      </w:r>
      <w:r w:rsidR="004A0D4D">
        <w:t>MEMPs</w:t>
      </w:r>
      <w:r w:rsidR="001E6267">
        <w:t>,</w:t>
      </w:r>
      <w:r w:rsidR="004A0D4D">
        <w:t xml:space="preserve"> relevant Sub-Plans</w:t>
      </w:r>
      <w:r w:rsidR="00616DC1">
        <w:t>,</w:t>
      </w:r>
      <w:r w:rsidR="004A0D4D">
        <w:t xml:space="preserve"> </w:t>
      </w:r>
      <w:r w:rsidR="00112EC1">
        <w:t>and l</w:t>
      </w:r>
      <w:r w:rsidR="004A0D4D">
        <w:t xml:space="preserve">ocal </w:t>
      </w:r>
      <w:r w:rsidR="00616DC1">
        <w:t>ERC</w:t>
      </w:r>
      <w:r w:rsidR="004A0D4D">
        <w:t xml:space="preserve"> plans and standard operating procedures</w:t>
      </w:r>
      <w:r w:rsidR="00112EC1">
        <w:t>.</w:t>
      </w:r>
    </w:p>
    <w:p w14:paraId="2DCDF6EF" w14:textId="0377299E" w:rsidR="002E2350" w:rsidRDefault="009E19B6" w:rsidP="005E080D">
      <w:r>
        <w:t>Th</w:t>
      </w:r>
      <w:r w:rsidR="6A869C38">
        <w:t>e</w:t>
      </w:r>
      <w:r w:rsidR="000D514A">
        <w:t xml:space="preserve"> document ac</w:t>
      </w:r>
      <w:r w:rsidR="00347821">
        <w:t xml:space="preserve">knowledges </w:t>
      </w:r>
      <w:r>
        <w:t xml:space="preserve">that it </w:t>
      </w:r>
      <w:r w:rsidR="001E05A8">
        <w:t xml:space="preserve">is </w:t>
      </w:r>
      <w:r>
        <w:t xml:space="preserve">not possible to meet every expectation of </w:t>
      </w:r>
      <w:r w:rsidR="00616DC1">
        <w:t xml:space="preserve">the </w:t>
      </w:r>
      <w:r>
        <w:t>community</w:t>
      </w:r>
      <w:r w:rsidR="00696650">
        <w:t>.</w:t>
      </w:r>
    </w:p>
    <w:p w14:paraId="357F5160" w14:textId="1A066945" w:rsidR="00D112CE" w:rsidRDefault="00D112CE" w:rsidP="00D112CE">
      <w:pPr>
        <w:pStyle w:val="Heading2"/>
      </w:pPr>
      <w:bookmarkStart w:id="4" w:name="_Toc233187007"/>
      <w:r>
        <w:t>Scope</w:t>
      </w:r>
      <w:bookmarkEnd w:id="4"/>
    </w:p>
    <w:p w14:paraId="3413A0F9" w14:textId="43519D5D" w:rsidR="00CE489D" w:rsidRPr="00842141" w:rsidRDefault="00CE489D" w:rsidP="00842141">
      <w:pPr>
        <w:pStyle w:val="Heading3"/>
      </w:pPr>
      <w:r w:rsidRPr="00842141">
        <w:t xml:space="preserve">In </w:t>
      </w:r>
      <w:r w:rsidR="006F5681">
        <w:t>s</w:t>
      </w:r>
      <w:r w:rsidRPr="00842141">
        <w:t>cope</w:t>
      </w:r>
    </w:p>
    <w:p w14:paraId="70132F65" w14:textId="77777777" w:rsidR="00CE489D" w:rsidRPr="00842141" w:rsidRDefault="00CE489D" w:rsidP="00616DC1">
      <w:r w:rsidRPr="00842141">
        <w:t>These Guidelines cover:</w:t>
      </w:r>
    </w:p>
    <w:p w14:paraId="2B0E3136" w14:textId="1B56E772" w:rsidR="00CE489D" w:rsidRPr="00243303" w:rsidRDefault="00CE489D" w:rsidP="00A30CD7">
      <w:pPr>
        <w:pStyle w:val="ListParagraph"/>
        <w:numPr>
          <w:ilvl w:val="0"/>
          <w:numId w:val="11"/>
        </w:numPr>
      </w:pPr>
      <w:r w:rsidRPr="00243303">
        <w:t>Planning, governance and coordination including:</w:t>
      </w:r>
    </w:p>
    <w:p w14:paraId="5A82BC0F" w14:textId="7D510449" w:rsidR="00CE489D" w:rsidRPr="00E73BD6" w:rsidRDefault="00A40960" w:rsidP="00A30CD7">
      <w:pPr>
        <w:pStyle w:val="ListParagraph"/>
        <w:numPr>
          <w:ilvl w:val="1"/>
          <w:numId w:val="11"/>
        </w:numPr>
      </w:pPr>
      <w:r>
        <w:t>ERC s</w:t>
      </w:r>
      <w:r w:rsidR="00CE489D" w:rsidRPr="00E73BD6">
        <w:t>ite selection, staffing, security, welfare, cultural safety and accessibility.</w:t>
      </w:r>
    </w:p>
    <w:p w14:paraId="64756450" w14:textId="20CD1448" w:rsidR="00CE489D" w:rsidRDefault="00CE489D" w:rsidP="00A30CD7">
      <w:pPr>
        <w:pStyle w:val="ListParagraph"/>
        <w:numPr>
          <w:ilvl w:val="1"/>
          <w:numId w:val="11"/>
        </w:numPr>
      </w:pPr>
      <w:r w:rsidRPr="00F211DC">
        <w:t xml:space="preserve">Alternative ERC models </w:t>
      </w:r>
      <w:r w:rsidR="00CE1E1A">
        <w:t>such as</w:t>
      </w:r>
      <w:r w:rsidRPr="00F211DC">
        <w:t xml:space="preserve"> community hubs, power and shower hubs</w:t>
      </w:r>
      <w:r w:rsidR="005124C7">
        <w:t>, mobile</w:t>
      </w:r>
      <w:r w:rsidR="009B1B8C">
        <w:t xml:space="preserve"> relief delivery</w:t>
      </w:r>
      <w:r w:rsidRPr="00F211DC">
        <w:t xml:space="preserve"> and coordinated relief outreach.</w:t>
      </w:r>
    </w:p>
    <w:p w14:paraId="09ADEAB0" w14:textId="0631119A" w:rsidR="0065157D" w:rsidRPr="00F211DC" w:rsidRDefault="0065157D" w:rsidP="00A30CD7">
      <w:pPr>
        <w:pStyle w:val="ListParagraph"/>
        <w:numPr>
          <w:ilvl w:val="1"/>
          <w:numId w:val="11"/>
        </w:numPr>
      </w:pPr>
      <w:r>
        <w:t xml:space="preserve">Planning with communities </w:t>
      </w:r>
      <w:r w:rsidR="000E2130">
        <w:t xml:space="preserve">where </w:t>
      </w:r>
      <w:r w:rsidR="0089310D">
        <w:t xml:space="preserve">an ERC </w:t>
      </w:r>
      <w:r w:rsidR="009C3D4D">
        <w:t xml:space="preserve">is </w:t>
      </w:r>
      <w:r w:rsidR="00C954C2">
        <w:t>activated and managed</w:t>
      </w:r>
      <w:r w:rsidR="006C33D2">
        <w:t xml:space="preserve"> by community</w:t>
      </w:r>
      <w:r w:rsidR="00C954C2">
        <w:t xml:space="preserve"> in </w:t>
      </w:r>
      <w:r w:rsidR="00C910E8">
        <w:t xml:space="preserve">scenarios where </w:t>
      </w:r>
      <w:r w:rsidR="006C33D2">
        <w:t>they are isolated</w:t>
      </w:r>
      <w:r w:rsidR="00C910E8">
        <w:t>.</w:t>
      </w:r>
    </w:p>
    <w:p w14:paraId="06963B3D" w14:textId="6CBD702C" w:rsidR="00CE489D" w:rsidRPr="00F211DC" w:rsidRDefault="00CE489D" w:rsidP="00A30CD7">
      <w:pPr>
        <w:pStyle w:val="ListParagraph"/>
        <w:numPr>
          <w:ilvl w:val="1"/>
          <w:numId w:val="11"/>
        </w:numPr>
      </w:pPr>
      <w:r w:rsidRPr="00F211DC">
        <w:t>Roles and responsibilities of councils and partner agencies (as defined in the SEMP/policy/legislation), escalation pathways and inter council</w:t>
      </w:r>
      <w:r w:rsidR="00616DC1">
        <w:t xml:space="preserve"> </w:t>
      </w:r>
      <w:r w:rsidRPr="00F211DC">
        <w:t>resource sharing.</w:t>
      </w:r>
    </w:p>
    <w:p w14:paraId="1764807D" w14:textId="7B7ACC88" w:rsidR="007C493B" w:rsidRDefault="00CE489D" w:rsidP="00A30CD7">
      <w:pPr>
        <w:pStyle w:val="ListParagraph"/>
        <w:numPr>
          <w:ilvl w:val="0"/>
          <w:numId w:val="11"/>
        </w:numPr>
      </w:pPr>
      <w:r w:rsidRPr="00842141">
        <w:t>Operations of ERCs including:</w:t>
      </w:r>
    </w:p>
    <w:p w14:paraId="4CB7F369" w14:textId="09BC7A5B" w:rsidR="00CE489D" w:rsidRPr="007C493B" w:rsidRDefault="00CE489D" w:rsidP="00A30CD7">
      <w:pPr>
        <w:pStyle w:val="ListParagraph"/>
        <w:numPr>
          <w:ilvl w:val="1"/>
          <w:numId w:val="11"/>
        </w:numPr>
      </w:pPr>
      <w:r w:rsidRPr="007C493B">
        <w:t xml:space="preserve">Delivery of immediate relief services </w:t>
      </w:r>
      <w:r w:rsidR="00954BD7">
        <w:t>such as</w:t>
      </w:r>
      <w:r w:rsidRPr="007C493B" w:rsidDel="00954BD7">
        <w:t xml:space="preserve"> </w:t>
      </w:r>
      <w:r w:rsidRPr="007C493B">
        <w:t>shelter, food, water, registration and personal support at ERCs.</w:t>
      </w:r>
    </w:p>
    <w:p w14:paraId="4801D651" w14:textId="3F3D6293" w:rsidR="00CE489D" w:rsidRPr="007C493B" w:rsidRDefault="00CE489D" w:rsidP="00A30CD7">
      <w:pPr>
        <w:pStyle w:val="ListParagraph"/>
        <w:numPr>
          <w:ilvl w:val="1"/>
          <w:numId w:val="11"/>
        </w:numPr>
      </w:pPr>
      <w:r w:rsidRPr="007C493B">
        <w:t xml:space="preserve">Safety and inclusion </w:t>
      </w:r>
      <w:r w:rsidR="005655C1">
        <w:t>including</w:t>
      </w:r>
      <w:r w:rsidRPr="007C493B" w:rsidDel="005655C1">
        <w:t xml:space="preserve"> </w:t>
      </w:r>
      <w:r w:rsidRPr="007C493B">
        <w:t>cultural safety, child safety, family violence considerations, LGBTQI+ inclusion and disability access.</w:t>
      </w:r>
    </w:p>
    <w:p w14:paraId="0987ACBB" w14:textId="09ADD54F" w:rsidR="00CE489D" w:rsidRPr="00934ADB" w:rsidRDefault="00CE489D" w:rsidP="00A30CD7">
      <w:pPr>
        <w:pStyle w:val="ListParagraph"/>
        <w:numPr>
          <w:ilvl w:val="0"/>
          <w:numId w:val="11"/>
        </w:numPr>
        <w:spacing w:before="240"/>
      </w:pPr>
      <w:r w:rsidRPr="00934ADB">
        <w:t xml:space="preserve">Alignment with </w:t>
      </w:r>
      <w:r w:rsidR="00F874B9">
        <w:t>council</w:t>
      </w:r>
      <w:r w:rsidRPr="00934ADB">
        <w:t xml:space="preserve"> S</w:t>
      </w:r>
      <w:r w:rsidR="001E725E">
        <w:t>OPs</w:t>
      </w:r>
      <w:r w:rsidRPr="00934ADB">
        <w:t xml:space="preserve">, MEMP, </w:t>
      </w:r>
      <w:r w:rsidR="00D07ED0">
        <w:t>Regional Emergency Management Plan (</w:t>
      </w:r>
      <w:r w:rsidRPr="00934ADB">
        <w:t>REMP</w:t>
      </w:r>
      <w:r w:rsidR="00D07ED0">
        <w:t>)</w:t>
      </w:r>
      <w:r w:rsidRPr="00934ADB">
        <w:t xml:space="preserve">, SEMP, and other plans such as the Victorian </w:t>
      </w:r>
      <w:r w:rsidR="00CD1B59">
        <w:t xml:space="preserve">Emergency </w:t>
      </w:r>
      <w:r w:rsidRPr="00934ADB">
        <w:t>Animal Welfare Plan.</w:t>
      </w:r>
    </w:p>
    <w:p w14:paraId="34FA4A77" w14:textId="5535FCE4" w:rsidR="00CE489D" w:rsidRPr="00EB0165" w:rsidRDefault="00CE489D" w:rsidP="00A30CD7">
      <w:pPr>
        <w:pStyle w:val="ListParagraph"/>
        <w:numPr>
          <w:ilvl w:val="0"/>
          <w:numId w:val="11"/>
        </w:numPr>
      </w:pPr>
      <w:r w:rsidRPr="00EB0165">
        <w:t xml:space="preserve">Advice on compliance with legislation such as </w:t>
      </w:r>
      <w:r w:rsidR="00BB7C44">
        <w:t xml:space="preserve">the </w:t>
      </w:r>
      <w:r w:rsidRPr="00EB0165">
        <w:t>Gender Equality Act, Child Safe Standards, and building and accommodation standards.</w:t>
      </w:r>
    </w:p>
    <w:p w14:paraId="01078A7B" w14:textId="00A8B8B4" w:rsidR="00CE489D" w:rsidRPr="00F74332" w:rsidRDefault="00CE489D" w:rsidP="00A30CD7">
      <w:pPr>
        <w:pStyle w:val="ListParagraph"/>
        <w:numPr>
          <w:ilvl w:val="0"/>
          <w:numId w:val="11"/>
        </w:numPr>
      </w:pPr>
      <w:r w:rsidRPr="00F74332">
        <w:t xml:space="preserve">Continuous Improvement </w:t>
      </w:r>
      <w:r w:rsidR="0041181D">
        <w:t>through</w:t>
      </w:r>
      <w:r w:rsidRPr="00F74332">
        <w:t xml:space="preserve"> better practice principles, audits, and after-action reviews.</w:t>
      </w:r>
    </w:p>
    <w:p w14:paraId="0AD8931D" w14:textId="12DFD651" w:rsidR="00CE489D" w:rsidRDefault="00CE489D" w:rsidP="00A30CD7">
      <w:pPr>
        <w:pStyle w:val="ListParagraph"/>
        <w:numPr>
          <w:ilvl w:val="0"/>
          <w:numId w:val="11"/>
        </w:numPr>
      </w:pPr>
      <w:r w:rsidRPr="00F74332">
        <w:t>Reference to</w:t>
      </w:r>
      <w:r w:rsidR="00EF0D46">
        <w:t xml:space="preserve"> the</w:t>
      </w:r>
      <w:r w:rsidRPr="00F74332">
        <w:t xml:space="preserve"> Disaster Recovery Funding Arrangements (DRFA) </w:t>
      </w:r>
      <w:r w:rsidR="00670878">
        <w:t xml:space="preserve">to ensure proper expenditure processes are established </w:t>
      </w:r>
      <w:r w:rsidR="009902A7">
        <w:t>and eligible expenditure incurred can be reimbursed back to</w:t>
      </w:r>
      <w:r w:rsidR="009902A7" w:rsidDel="0041181D">
        <w:t xml:space="preserve"> </w:t>
      </w:r>
      <w:r w:rsidR="009902A7">
        <w:t>council.</w:t>
      </w:r>
    </w:p>
    <w:p w14:paraId="3B212A3D" w14:textId="77777777" w:rsidR="007D0746" w:rsidRDefault="007D0746" w:rsidP="007D0746"/>
    <w:p w14:paraId="540D8004" w14:textId="64E187BC" w:rsidR="002C2161" w:rsidRDefault="002C2161" w:rsidP="002C2161">
      <w:pPr>
        <w:pStyle w:val="Heading3"/>
      </w:pPr>
      <w:r>
        <w:lastRenderedPageBreak/>
        <w:t xml:space="preserve">Out of </w:t>
      </w:r>
      <w:r w:rsidR="006F5681">
        <w:t>s</w:t>
      </w:r>
      <w:r>
        <w:t>cope</w:t>
      </w:r>
    </w:p>
    <w:p w14:paraId="0BDD9924" w14:textId="4F8C4A5C" w:rsidR="007E39A5" w:rsidRPr="007E39A5" w:rsidRDefault="007E39A5" w:rsidP="00616DC1">
      <w:r w:rsidRPr="007E39A5">
        <w:t>These Guidelines do not cover:</w:t>
      </w:r>
    </w:p>
    <w:p w14:paraId="4F48A623" w14:textId="4450A403" w:rsidR="007E39A5" w:rsidRPr="00616DC1" w:rsidRDefault="002C2161" w:rsidP="00A30CD7">
      <w:pPr>
        <w:pStyle w:val="ListParagraph"/>
        <w:numPr>
          <w:ilvl w:val="0"/>
          <w:numId w:val="11"/>
        </w:numPr>
      </w:pPr>
      <w:r w:rsidRPr="00616DC1">
        <w:t xml:space="preserve">Incident </w:t>
      </w:r>
      <w:r w:rsidR="0097581E" w:rsidRPr="00616DC1">
        <w:t>control procedures such as e</w:t>
      </w:r>
      <w:r w:rsidR="007E39A5" w:rsidRPr="00616DC1">
        <w:t>vacuation triggers and planning</w:t>
      </w:r>
      <w:r w:rsidR="00721CD5" w:rsidRPr="00616DC1">
        <w:t xml:space="preserve">. For information </w:t>
      </w:r>
      <w:r w:rsidR="0020206E" w:rsidRPr="00616DC1">
        <w:t>on this please</w:t>
      </w:r>
      <w:r w:rsidR="007E39A5" w:rsidRPr="00616DC1" w:rsidDel="00721CD5">
        <w:t xml:space="preserve"> </w:t>
      </w:r>
      <w:r w:rsidR="0020206E" w:rsidRPr="00616DC1">
        <w:t>r</w:t>
      </w:r>
      <w:r w:rsidR="007E39A5" w:rsidRPr="00616DC1">
        <w:t xml:space="preserve">efer to the Victorian Evacuation Guidelines and relevant </w:t>
      </w:r>
      <w:r w:rsidR="0013644F">
        <w:t xml:space="preserve">Joint </w:t>
      </w:r>
      <w:r w:rsidR="0013644F" w:rsidRPr="008B4E32">
        <w:t>Standard Operating Procedures</w:t>
      </w:r>
      <w:r w:rsidR="0013644F">
        <w:t xml:space="preserve"> (JSOP)</w:t>
      </w:r>
      <w:r w:rsidR="007E39A5" w:rsidRPr="00616DC1">
        <w:t>.</w:t>
      </w:r>
    </w:p>
    <w:p w14:paraId="311A5F10" w14:textId="75F068AF" w:rsidR="007E39A5" w:rsidRPr="00616DC1" w:rsidRDefault="007E39A5" w:rsidP="00A30CD7">
      <w:pPr>
        <w:pStyle w:val="ListParagraph"/>
        <w:numPr>
          <w:ilvl w:val="0"/>
          <w:numId w:val="11"/>
        </w:numPr>
      </w:pPr>
      <w:r w:rsidRPr="00616DC1">
        <w:t>Specific funding arrangements and cost recovery</w:t>
      </w:r>
      <w:r w:rsidR="002B7B3B" w:rsidRPr="00616DC1">
        <w:t>.</w:t>
      </w:r>
      <w:r w:rsidRPr="00616DC1" w:rsidDel="002B7B3B">
        <w:t xml:space="preserve"> </w:t>
      </w:r>
      <w:r w:rsidR="00113991" w:rsidRPr="00616DC1">
        <w:t>A</w:t>
      </w:r>
      <w:r w:rsidRPr="00616DC1">
        <w:t xml:space="preserve">ctivation funding and DRFA processes are addressed separately (refer to </w:t>
      </w:r>
      <w:r w:rsidR="009902A7" w:rsidRPr="00616DC1">
        <w:t xml:space="preserve">the </w:t>
      </w:r>
      <w:r w:rsidRPr="00616DC1">
        <w:t xml:space="preserve">DRFA Guidelines and specific guidance issued by Emergency </w:t>
      </w:r>
      <w:r w:rsidR="00632562" w:rsidRPr="00616DC1">
        <w:t xml:space="preserve">Management </w:t>
      </w:r>
      <w:r w:rsidRPr="00616DC1">
        <w:t>Victoria). Council staff need to familiarise themselves with DRFA processes and procedures</w:t>
      </w:r>
      <w:r w:rsidR="00392C47" w:rsidRPr="00616DC1">
        <w:t>.</w:t>
      </w:r>
    </w:p>
    <w:p w14:paraId="0F342F0A" w14:textId="10223CAA" w:rsidR="00103880" w:rsidRPr="00616DC1" w:rsidRDefault="007E39A5" w:rsidP="00A30CD7">
      <w:pPr>
        <w:pStyle w:val="ListParagraph"/>
        <w:numPr>
          <w:ilvl w:val="0"/>
          <w:numId w:val="11"/>
        </w:numPr>
      </w:pPr>
      <w:r w:rsidRPr="00616DC1">
        <w:t>Recovery centre operations</w:t>
      </w:r>
      <w:r w:rsidR="00F37FCD" w:rsidRPr="00616DC1">
        <w:t>.</w:t>
      </w:r>
      <w:r w:rsidRPr="00616DC1" w:rsidDel="00F37FCD">
        <w:t xml:space="preserve"> </w:t>
      </w:r>
      <w:r w:rsidR="00F37FCD" w:rsidRPr="00616DC1">
        <w:t xml:space="preserve">The </w:t>
      </w:r>
      <w:r w:rsidRPr="00616DC1">
        <w:t>transition to recovery centres is noted but detailed guidance is outside of scope.</w:t>
      </w:r>
    </w:p>
    <w:p w14:paraId="407F5475" w14:textId="77777777" w:rsidR="00E9327F" w:rsidRDefault="00E9327F" w:rsidP="00E9327F">
      <w:pPr>
        <w:pStyle w:val="Heading2"/>
      </w:pPr>
      <w:bookmarkStart w:id="5" w:name="_Toc233187008"/>
      <w:r>
        <w:t>Principles</w:t>
      </w:r>
      <w:bookmarkEnd w:id="5"/>
    </w:p>
    <w:p w14:paraId="6FD7ECB6" w14:textId="77777777" w:rsidR="00E9327F" w:rsidRDefault="00E9327F" w:rsidP="00E9327F">
      <w:r w:rsidRPr="009A5756">
        <w:t xml:space="preserve">Emergency Management agencies with relief responsibilities must incorporate </w:t>
      </w:r>
      <w:r>
        <w:t>SEMP relief</w:t>
      </w:r>
      <w:r w:rsidRPr="009A5756">
        <w:t xml:space="preserve"> principles into their planning, decision-making and delivery of services.</w:t>
      </w:r>
      <w:r>
        <w:t xml:space="preserve"> Building on these, the following principles will guide ERC planning and decision making. ERC operations should:</w:t>
      </w:r>
    </w:p>
    <w:p w14:paraId="49A0E4A6" w14:textId="77777777" w:rsidR="00E9327F" w:rsidRDefault="00E9327F" w:rsidP="00A30CD7">
      <w:pPr>
        <w:pStyle w:val="ListParagraph"/>
        <w:numPr>
          <w:ilvl w:val="0"/>
          <w:numId w:val="12"/>
        </w:numPr>
      </w:pPr>
      <w:r>
        <w:t>Support the health, wellbeing and sustainability of council staff, relief agency staff and volunteers.</w:t>
      </w:r>
    </w:p>
    <w:p w14:paraId="3C7088C0" w14:textId="77777777" w:rsidR="00E9327F" w:rsidRDefault="00E9327F" w:rsidP="00A30CD7">
      <w:pPr>
        <w:pStyle w:val="ListParagraph"/>
        <w:numPr>
          <w:ilvl w:val="0"/>
          <w:numId w:val="12"/>
        </w:numPr>
      </w:pPr>
      <w:r>
        <w:t>Support the safety and security of all individuals and companion animals.</w:t>
      </w:r>
    </w:p>
    <w:p w14:paraId="443AFC6D" w14:textId="77777777" w:rsidR="00E9327F" w:rsidRDefault="00E9327F" w:rsidP="00A30CD7">
      <w:pPr>
        <w:pStyle w:val="ListParagraph"/>
        <w:numPr>
          <w:ilvl w:val="0"/>
          <w:numId w:val="12"/>
        </w:numPr>
      </w:pPr>
      <w:r>
        <w:t>Plan effectively and consider the financial implications.</w:t>
      </w:r>
    </w:p>
    <w:p w14:paraId="25F2B0CC" w14:textId="77777777" w:rsidR="00E9327F" w:rsidRDefault="00E9327F" w:rsidP="00A30CD7">
      <w:pPr>
        <w:pStyle w:val="ListParagraph"/>
        <w:numPr>
          <w:ilvl w:val="0"/>
          <w:numId w:val="12"/>
        </w:numPr>
      </w:pPr>
      <w:r>
        <w:t>Use local knowledge, be flexible and scalable.</w:t>
      </w:r>
    </w:p>
    <w:p w14:paraId="6A755BB9" w14:textId="77777777" w:rsidR="00E9327F" w:rsidRDefault="00E9327F" w:rsidP="00A30CD7">
      <w:pPr>
        <w:pStyle w:val="ListParagraph"/>
        <w:numPr>
          <w:ilvl w:val="0"/>
          <w:numId w:val="12"/>
        </w:numPr>
      </w:pPr>
      <w:r>
        <w:t>Clearly define governance, leadership and coordination.</w:t>
      </w:r>
    </w:p>
    <w:p w14:paraId="334CAB57" w14:textId="77777777" w:rsidR="00E9327F" w:rsidRDefault="00E9327F" w:rsidP="00A30CD7">
      <w:pPr>
        <w:pStyle w:val="ListParagraph"/>
        <w:numPr>
          <w:ilvl w:val="0"/>
          <w:numId w:val="12"/>
        </w:numPr>
      </w:pPr>
      <w:r>
        <w:t>Provide timely and equitable relief services.</w:t>
      </w:r>
    </w:p>
    <w:p w14:paraId="1F55E7FF" w14:textId="77777777" w:rsidR="00E9327F" w:rsidRDefault="00E9327F" w:rsidP="00A30CD7">
      <w:pPr>
        <w:pStyle w:val="ListParagraph"/>
        <w:numPr>
          <w:ilvl w:val="0"/>
          <w:numId w:val="12"/>
        </w:numPr>
      </w:pPr>
      <w:r>
        <w:t>Consider accessibility, inclusion, and cultural safety for all members of the community.</w:t>
      </w:r>
    </w:p>
    <w:p w14:paraId="3DB1EEBD" w14:textId="77777777" w:rsidR="00E9327F" w:rsidRDefault="00E9327F" w:rsidP="00A30CD7">
      <w:pPr>
        <w:pStyle w:val="ListParagraph"/>
        <w:numPr>
          <w:ilvl w:val="0"/>
          <w:numId w:val="12"/>
        </w:numPr>
      </w:pPr>
      <w:r>
        <w:t>Adopt a trauma-informed approach.</w:t>
      </w:r>
    </w:p>
    <w:p w14:paraId="6E209EFA" w14:textId="77777777" w:rsidR="00E9327F" w:rsidRDefault="00E9327F" w:rsidP="00A30CD7">
      <w:pPr>
        <w:pStyle w:val="ListParagraph"/>
        <w:numPr>
          <w:ilvl w:val="0"/>
          <w:numId w:val="12"/>
        </w:numPr>
      </w:pPr>
      <w:r>
        <w:t>Commit to continuous improvement.</w:t>
      </w:r>
    </w:p>
    <w:p w14:paraId="73818954" w14:textId="65C73DD5" w:rsidR="00EF5834" w:rsidRDefault="00EF5834" w:rsidP="00EF5834">
      <w:pPr>
        <w:pStyle w:val="Heading2"/>
      </w:pPr>
      <w:bookmarkStart w:id="6" w:name="_Toc233187009"/>
      <w:r>
        <w:t>Audience</w:t>
      </w:r>
      <w:bookmarkEnd w:id="6"/>
    </w:p>
    <w:p w14:paraId="49FBCEBB" w14:textId="3B4706B8" w:rsidR="00EF5834" w:rsidRDefault="00D735CC" w:rsidP="00616DC1">
      <w:r w:rsidRPr="00D735CC">
        <w:t xml:space="preserve">The audience for these Guidelines is councils and council staff. Victorian Government departments and agencies, non-government organisations, businesses and community groups with a significant role in supporting councils </w:t>
      </w:r>
      <w:r w:rsidR="00616DC1">
        <w:t>to</w:t>
      </w:r>
      <w:r w:rsidRPr="00D735CC">
        <w:t xml:space="preserve"> provid</w:t>
      </w:r>
      <w:r w:rsidR="00616DC1">
        <w:t>e</w:t>
      </w:r>
      <w:r w:rsidRPr="00D735CC">
        <w:t xml:space="preserve"> relief during an emergency may also find them useful.</w:t>
      </w:r>
    </w:p>
    <w:p w14:paraId="7B1FBF77" w14:textId="09463263" w:rsidR="00D735CC" w:rsidRDefault="00D735CC" w:rsidP="006E3497">
      <w:pPr>
        <w:pStyle w:val="Heading2"/>
      </w:pPr>
      <w:bookmarkStart w:id="7" w:name="_Toc233187010"/>
      <w:r>
        <w:t xml:space="preserve">Authority and </w:t>
      </w:r>
      <w:r w:rsidR="006F5681">
        <w:t>g</w:t>
      </w:r>
      <w:r>
        <w:t xml:space="preserve">overnance </w:t>
      </w:r>
      <w:r w:rsidR="006F5681">
        <w:t>s</w:t>
      </w:r>
      <w:r>
        <w:t>tructures</w:t>
      </w:r>
      <w:bookmarkEnd w:id="7"/>
    </w:p>
    <w:p w14:paraId="42639438" w14:textId="17E2C4A5" w:rsidR="00F1168D" w:rsidRDefault="009E2955" w:rsidP="00616DC1">
      <w:r>
        <w:t xml:space="preserve">Under the SEMP </w:t>
      </w:r>
      <w:r w:rsidR="003843F0">
        <w:t xml:space="preserve">councils are responsible for </w:t>
      </w:r>
      <w:r w:rsidR="00081F0D" w:rsidRPr="00081F0D">
        <w:t>establish</w:t>
      </w:r>
      <w:r w:rsidR="00261086">
        <w:t>ing</w:t>
      </w:r>
      <w:r w:rsidR="00081F0D" w:rsidRPr="00081F0D">
        <w:t xml:space="preserve"> </w:t>
      </w:r>
      <w:r w:rsidR="002E5FCF">
        <w:t>ERC</w:t>
      </w:r>
      <w:r w:rsidR="00081F0D" w:rsidRPr="00081F0D">
        <w:t>s to provide immediate and basic services to people affected by an emergency</w:t>
      </w:r>
      <w:r w:rsidR="00673166">
        <w:t>.</w:t>
      </w:r>
      <w:r w:rsidR="00422C8A">
        <w:t xml:space="preserve"> </w:t>
      </w:r>
      <w:r w:rsidR="00FF7CEF">
        <w:t xml:space="preserve">This </w:t>
      </w:r>
      <w:r w:rsidR="006D75A5">
        <w:t>guide supports councils</w:t>
      </w:r>
      <w:r w:rsidR="002D1A50">
        <w:t xml:space="preserve"> to</w:t>
      </w:r>
      <w:r w:rsidR="00116843">
        <w:t xml:space="preserve"> plan for </w:t>
      </w:r>
      <w:r w:rsidR="00E2654F">
        <w:t>that role.</w:t>
      </w:r>
      <w:r w:rsidR="00CF45F9">
        <w:t xml:space="preserve"> </w:t>
      </w:r>
    </w:p>
    <w:p w14:paraId="6B7A99B9" w14:textId="35534BD5" w:rsidR="007323AB" w:rsidRDefault="005835AB" w:rsidP="00616DC1">
      <w:r>
        <w:t xml:space="preserve">The </w:t>
      </w:r>
      <w:r w:rsidR="00C2004B">
        <w:t xml:space="preserve">SEMP also </w:t>
      </w:r>
      <w:r w:rsidR="00CB2E0E">
        <w:t xml:space="preserve">designates relief responsibilities </w:t>
      </w:r>
      <w:r w:rsidR="00852902">
        <w:t>to numerous other agencies</w:t>
      </w:r>
      <w:r w:rsidR="006F62AC">
        <w:t xml:space="preserve">. </w:t>
      </w:r>
      <w:r w:rsidR="007177AF">
        <w:t xml:space="preserve">Councils must </w:t>
      </w:r>
      <w:r w:rsidR="00C536EF">
        <w:t xml:space="preserve">plan </w:t>
      </w:r>
      <w:r w:rsidR="002E099F">
        <w:t>for ERCs</w:t>
      </w:r>
      <w:r w:rsidR="007177AF">
        <w:t xml:space="preserve"> with </w:t>
      </w:r>
      <w:r w:rsidR="006F62AC">
        <w:t>these</w:t>
      </w:r>
      <w:r w:rsidR="00670205">
        <w:t xml:space="preserve"> </w:t>
      </w:r>
      <w:r w:rsidR="000F33B5">
        <w:t xml:space="preserve">agencies </w:t>
      </w:r>
      <w:r w:rsidR="00D02EEC">
        <w:t xml:space="preserve">through the </w:t>
      </w:r>
      <w:r w:rsidR="00500F68">
        <w:t>Municipal and Regional Emergency Management Planning Committees (MEMPC and REMPC)</w:t>
      </w:r>
      <w:r w:rsidR="00812715">
        <w:t>.</w:t>
      </w:r>
    </w:p>
    <w:p w14:paraId="09D3DADA" w14:textId="4761FF10" w:rsidR="0073531D" w:rsidRDefault="009D5155" w:rsidP="00616DC1">
      <w:r>
        <w:lastRenderedPageBreak/>
        <w:t xml:space="preserve">The </w:t>
      </w:r>
      <w:r w:rsidR="00D4603D">
        <w:t>G</w:t>
      </w:r>
      <w:r>
        <w:t xml:space="preserve">uidelines have been developed by Local Government </w:t>
      </w:r>
      <w:r w:rsidR="00616DC1">
        <w:t>Victoria</w:t>
      </w:r>
      <w:r w:rsidR="0085567B">
        <w:t xml:space="preserve"> (LG</w:t>
      </w:r>
      <w:r w:rsidR="00616DC1">
        <w:t>V</w:t>
      </w:r>
      <w:r w:rsidR="0085567B">
        <w:t>)</w:t>
      </w:r>
      <w:r>
        <w:t xml:space="preserve"> in consultation with councils and emergency partners</w:t>
      </w:r>
      <w:r w:rsidR="00B07D45">
        <w:t>.</w:t>
      </w:r>
      <w:r w:rsidR="00081F0D" w:rsidRPr="00081F0D">
        <w:t xml:space="preserve"> </w:t>
      </w:r>
      <w:r w:rsidR="00D82419">
        <w:t>The SEMP provides a</w:t>
      </w:r>
      <w:r w:rsidR="00E3616D">
        <w:t xml:space="preserve">uthority </w:t>
      </w:r>
      <w:r w:rsidR="00830605">
        <w:t>for</w:t>
      </w:r>
      <w:r w:rsidR="00D82419">
        <w:t xml:space="preserve"> LG</w:t>
      </w:r>
      <w:r w:rsidR="00616DC1">
        <w:t>V</w:t>
      </w:r>
      <w:r w:rsidR="00315915">
        <w:t xml:space="preserve"> (under the relevant government department)</w:t>
      </w:r>
      <w:r w:rsidR="007B278F">
        <w:t xml:space="preserve"> </w:t>
      </w:r>
      <w:r w:rsidR="00830605">
        <w:t xml:space="preserve">to provide advice </w:t>
      </w:r>
      <w:r w:rsidR="007B278F">
        <w:t xml:space="preserve">as </w:t>
      </w:r>
      <w:r w:rsidR="00A51389">
        <w:t>the</w:t>
      </w:r>
      <w:r w:rsidR="007B278F">
        <w:t xml:space="preserve"> </w:t>
      </w:r>
      <w:r w:rsidR="007B278F" w:rsidRPr="007B278F">
        <w:t>Lead Response Support Agenc</w:t>
      </w:r>
      <w:r w:rsidR="007B278F">
        <w:t>y</w:t>
      </w:r>
      <w:r w:rsidR="00B13690">
        <w:t xml:space="preserve"> for local government.</w:t>
      </w:r>
    </w:p>
    <w:p w14:paraId="27405C3E" w14:textId="449736F6" w:rsidR="00D735CC" w:rsidRDefault="00E930D3" w:rsidP="00E930D3">
      <w:pPr>
        <w:pStyle w:val="Heading2"/>
      </w:pPr>
      <w:bookmarkStart w:id="8" w:name="_Toc233187011"/>
      <w:r>
        <w:t>Maintaining the Guidelines</w:t>
      </w:r>
      <w:bookmarkEnd w:id="8"/>
    </w:p>
    <w:p w14:paraId="275287FE" w14:textId="717337F8" w:rsidR="00E930D3" w:rsidRDefault="003933AA" w:rsidP="00315915">
      <w:r w:rsidRPr="003933AA">
        <w:t>The Guidelines will be maintained</w:t>
      </w:r>
      <w:r w:rsidR="00B63EBD">
        <w:t xml:space="preserve"> by </w:t>
      </w:r>
      <w:r w:rsidR="00315915">
        <w:t>LGV</w:t>
      </w:r>
      <w:r w:rsidRPr="003933AA">
        <w:t xml:space="preserve"> on a three-year review cycle to ensure they remain current and effective. </w:t>
      </w:r>
      <w:r w:rsidR="00315915">
        <w:t>I</w:t>
      </w:r>
      <w:r w:rsidRPr="003933AA">
        <w:t>f a large-scale activation occurs and significant lessons are identified through after-action reviews or audits, the Guidelines will be updated earlier to incorporate those improvements. This approach ensures the document reflects better practice, adapts to emerging risks, and align</w:t>
      </w:r>
      <w:r w:rsidR="00315915">
        <w:t>s</w:t>
      </w:r>
      <w:r w:rsidRPr="003933AA">
        <w:t xml:space="preserve"> with the Victorian Preparedness Framework and the SEMP.</w:t>
      </w:r>
    </w:p>
    <w:p w14:paraId="263EA1D0" w14:textId="6F146DF8" w:rsidR="00064DD1" w:rsidRDefault="00CD3341" w:rsidP="003E6FF3">
      <w:pPr>
        <w:pStyle w:val="Heading1"/>
      </w:pPr>
      <w:bookmarkStart w:id="9" w:name="_Toc233187012"/>
      <w:r>
        <w:lastRenderedPageBreak/>
        <w:t xml:space="preserve">Planning for </w:t>
      </w:r>
      <w:r w:rsidR="006F5681">
        <w:t>r</w:t>
      </w:r>
      <w:r>
        <w:t>elief</w:t>
      </w:r>
      <w:bookmarkEnd w:id="9"/>
    </w:p>
    <w:p w14:paraId="1E759DB1" w14:textId="0620FACF" w:rsidR="004B07F8" w:rsidRDefault="00F344FC" w:rsidP="00315915">
      <w:r>
        <w:t xml:space="preserve">This section covers the planning stage. Planning for relief is crucial to support communities during an emergency. Councils need to have a clear understanding of their capability and capacity to open one or more ERCs or coordinate relief outreach services. Councils also need to work with partners and stakeholders in the planning stage to clarify each other’s role. </w:t>
      </w:r>
    </w:p>
    <w:p w14:paraId="379AD191" w14:textId="7F19FAAB" w:rsidR="004B07F8" w:rsidRDefault="004B07F8" w:rsidP="004B07F8">
      <w:pPr>
        <w:pStyle w:val="Heading2"/>
      </w:pPr>
      <w:bookmarkStart w:id="10" w:name="_Toc233187013"/>
      <w:r>
        <w:t xml:space="preserve">Planning </w:t>
      </w:r>
      <w:r w:rsidR="009D5417">
        <w:t>a</w:t>
      </w:r>
      <w:r>
        <w:t xml:space="preserve">cross </w:t>
      </w:r>
      <w:r w:rsidR="009D5417">
        <w:t>c</w:t>
      </w:r>
      <w:r>
        <w:t>ouncil</w:t>
      </w:r>
      <w:bookmarkEnd w:id="10"/>
    </w:p>
    <w:p w14:paraId="7E51DD27" w14:textId="584E438D" w:rsidR="00064DD1" w:rsidRDefault="00064DD1" w:rsidP="00315915">
      <w:r>
        <w:t xml:space="preserve">Successful ERCs and relief coordination require the input and support of multiple teams across council. The following table </w:t>
      </w:r>
      <w:r w:rsidR="00593833">
        <w:t>lists some areas where councils can highlight the role of ERCs in internal policies and operational procedures.</w:t>
      </w:r>
      <w:r w:rsidR="00087F89">
        <w:t xml:space="preserve"> Please note, this is </w:t>
      </w:r>
      <w:r w:rsidR="00315915">
        <w:t xml:space="preserve">not exhaustive and </w:t>
      </w:r>
      <w:r w:rsidR="00087F89">
        <w:t xml:space="preserve">illustrative only as councils </w:t>
      </w:r>
      <w:r w:rsidR="00654F96">
        <w:t>have different structures and team names.</w:t>
      </w:r>
    </w:p>
    <w:p w14:paraId="4EF0BF4D" w14:textId="4249AC5E" w:rsidR="00593833" w:rsidRDefault="00593833" w:rsidP="003940CA">
      <w:pPr>
        <w:pStyle w:val="TableofFigures"/>
      </w:pPr>
      <w:r>
        <w:t>Table 1</w:t>
      </w:r>
      <w:r w:rsidR="00C93760">
        <w:t>:</w:t>
      </w:r>
      <w:r>
        <w:t xml:space="preserve"> Key </w:t>
      </w:r>
      <w:r w:rsidR="005E0B2C">
        <w:t>c</w:t>
      </w:r>
      <w:r w:rsidR="003E6FF3">
        <w:t>ouncil team</w:t>
      </w:r>
      <w:r w:rsidR="0072046B">
        <w:t>s</w:t>
      </w:r>
      <w:r w:rsidR="003E6FF3">
        <w:t xml:space="preserve"> that should be involved in planning for and operating ERCs.</w:t>
      </w:r>
    </w:p>
    <w:tbl>
      <w:tblPr>
        <w:tblStyle w:val="DGSTable"/>
        <w:tblW w:w="0" w:type="auto"/>
        <w:tblLook w:val="04A0" w:firstRow="1" w:lastRow="0" w:firstColumn="1" w:lastColumn="0" w:noHBand="0" w:noVBand="1"/>
      </w:tblPr>
      <w:tblGrid>
        <w:gridCol w:w="1826"/>
        <w:gridCol w:w="3082"/>
        <w:gridCol w:w="4157"/>
      </w:tblGrid>
      <w:tr w:rsidR="00723ABC" w:rsidRPr="002E4730" w14:paraId="5A0E52CA" w14:textId="77777777" w:rsidTr="006C7C53">
        <w:trPr>
          <w:cnfStyle w:val="100000000000" w:firstRow="1" w:lastRow="0" w:firstColumn="0" w:lastColumn="0" w:oddVBand="0" w:evenVBand="0" w:oddHBand="0" w:evenHBand="0" w:firstRowFirstColumn="0" w:firstRowLastColumn="0" w:lastRowFirstColumn="0" w:lastRowLastColumn="0"/>
          <w:trHeight w:val="548"/>
          <w:tblHeader/>
        </w:trPr>
        <w:tc>
          <w:tcPr>
            <w:tcW w:w="1826" w:type="dxa"/>
          </w:tcPr>
          <w:p w14:paraId="6705EAA3" w14:textId="353201D9" w:rsidR="00723ABC" w:rsidRPr="002E4730" w:rsidRDefault="00723ABC" w:rsidP="003E5C90">
            <w:pPr>
              <w:spacing w:line="240" w:lineRule="auto"/>
              <w:rPr>
                <w:bCs/>
                <w:szCs w:val="22"/>
              </w:rPr>
            </w:pPr>
            <w:r w:rsidRPr="002E4730">
              <w:rPr>
                <w:bCs/>
                <w:szCs w:val="22"/>
                <w:lang w:eastAsia="en-US"/>
              </w:rPr>
              <w:t>Activity</w:t>
            </w:r>
          </w:p>
        </w:tc>
        <w:tc>
          <w:tcPr>
            <w:tcW w:w="3082" w:type="dxa"/>
          </w:tcPr>
          <w:p w14:paraId="3B5B9468" w14:textId="04EF9D0E" w:rsidR="00723ABC" w:rsidRPr="002E4730" w:rsidRDefault="00723ABC" w:rsidP="003E5C90">
            <w:pPr>
              <w:spacing w:line="240" w:lineRule="auto"/>
              <w:rPr>
                <w:bCs/>
                <w:szCs w:val="22"/>
              </w:rPr>
            </w:pPr>
            <w:r>
              <w:rPr>
                <w:bCs/>
                <w:szCs w:val="22"/>
              </w:rPr>
              <w:t>Council team</w:t>
            </w:r>
          </w:p>
        </w:tc>
        <w:tc>
          <w:tcPr>
            <w:tcW w:w="4157" w:type="dxa"/>
          </w:tcPr>
          <w:p w14:paraId="690759D6" w14:textId="6666AB11" w:rsidR="00723ABC" w:rsidRPr="002E4730" w:rsidRDefault="00723ABC" w:rsidP="003E5C90">
            <w:pPr>
              <w:spacing w:line="240" w:lineRule="auto"/>
              <w:rPr>
                <w:bCs/>
                <w:szCs w:val="22"/>
              </w:rPr>
            </w:pPr>
            <w:r>
              <w:rPr>
                <w:bCs/>
                <w:szCs w:val="22"/>
              </w:rPr>
              <w:t>Role</w:t>
            </w:r>
          </w:p>
        </w:tc>
      </w:tr>
      <w:tr w:rsidR="00723ABC" w:rsidRPr="002E4730" w14:paraId="132807C9" w14:textId="77777777" w:rsidTr="00723ABC">
        <w:tc>
          <w:tcPr>
            <w:tcW w:w="1826" w:type="dxa"/>
            <w:tcBorders>
              <w:bottom w:val="nil"/>
            </w:tcBorders>
          </w:tcPr>
          <w:p w14:paraId="728AE65F" w14:textId="66CF429B" w:rsidR="00723ABC" w:rsidRPr="002E4730" w:rsidRDefault="00723ABC" w:rsidP="003E5C90">
            <w:pPr>
              <w:spacing w:line="240" w:lineRule="auto"/>
              <w:rPr>
                <w:szCs w:val="22"/>
              </w:rPr>
            </w:pPr>
            <w:r w:rsidRPr="002E4730">
              <w:rPr>
                <w:szCs w:val="22"/>
              </w:rPr>
              <w:t>Designation of a facility as an ERC</w:t>
            </w:r>
          </w:p>
        </w:tc>
        <w:tc>
          <w:tcPr>
            <w:tcW w:w="3082" w:type="dxa"/>
            <w:tcBorders>
              <w:bottom w:val="nil"/>
            </w:tcBorders>
          </w:tcPr>
          <w:p w14:paraId="5F1C7130" w14:textId="3238FA86" w:rsidR="00723ABC" w:rsidRPr="0012468C" w:rsidRDefault="00723ABC" w:rsidP="0012468C">
            <w:pPr>
              <w:spacing w:line="240" w:lineRule="auto"/>
              <w:rPr>
                <w:szCs w:val="22"/>
              </w:rPr>
            </w:pPr>
            <w:r w:rsidRPr="0012468C">
              <w:rPr>
                <w:szCs w:val="22"/>
              </w:rPr>
              <w:t xml:space="preserve">Facilities or community </w:t>
            </w:r>
            <w:r>
              <w:rPr>
                <w:szCs w:val="22"/>
              </w:rPr>
              <w:t>development</w:t>
            </w:r>
            <w:r w:rsidRPr="0012468C">
              <w:rPr>
                <w:szCs w:val="22"/>
              </w:rPr>
              <w:t xml:space="preserve"> team</w:t>
            </w:r>
          </w:p>
        </w:tc>
        <w:tc>
          <w:tcPr>
            <w:tcW w:w="4157" w:type="dxa"/>
            <w:tcBorders>
              <w:bottom w:val="nil"/>
            </w:tcBorders>
          </w:tcPr>
          <w:p w14:paraId="55B4C64B" w14:textId="1704C4E9" w:rsidR="00723ABC" w:rsidRPr="002E4730" w:rsidRDefault="00723ABC" w:rsidP="00723ABC">
            <w:pPr>
              <w:spacing w:line="240" w:lineRule="auto"/>
              <w:rPr>
                <w:szCs w:val="22"/>
              </w:rPr>
            </w:pPr>
            <w:r>
              <w:rPr>
                <w:szCs w:val="22"/>
              </w:rPr>
              <w:t xml:space="preserve">Manage </w:t>
            </w:r>
            <w:r w:rsidRPr="0012468C">
              <w:rPr>
                <w:szCs w:val="22"/>
              </w:rPr>
              <w:t xml:space="preserve">contracts </w:t>
            </w:r>
            <w:r>
              <w:rPr>
                <w:szCs w:val="22"/>
              </w:rPr>
              <w:t>and user agreement</w:t>
            </w:r>
            <w:r w:rsidRPr="0012468C">
              <w:rPr>
                <w:szCs w:val="22"/>
              </w:rPr>
              <w:t xml:space="preserve"> with third party users of community facilities </w:t>
            </w:r>
            <w:r>
              <w:rPr>
                <w:szCs w:val="22"/>
              </w:rPr>
              <w:t xml:space="preserve">to ensure they temporarily vacate/share the facility </w:t>
            </w:r>
            <w:r w:rsidRPr="0012468C">
              <w:rPr>
                <w:szCs w:val="22"/>
              </w:rPr>
              <w:t>when an ERC is activated.</w:t>
            </w:r>
          </w:p>
        </w:tc>
      </w:tr>
      <w:tr w:rsidR="00723ABC" w:rsidRPr="002E4730" w14:paraId="6705A4F2" w14:textId="77777777" w:rsidTr="00723ABC">
        <w:tc>
          <w:tcPr>
            <w:tcW w:w="1826" w:type="dxa"/>
            <w:tcBorders>
              <w:top w:val="nil"/>
              <w:bottom w:val="nil"/>
            </w:tcBorders>
          </w:tcPr>
          <w:p w14:paraId="3F665784" w14:textId="77777777" w:rsidR="00723ABC" w:rsidRPr="002E4730" w:rsidRDefault="00723ABC" w:rsidP="00723ABC">
            <w:pPr>
              <w:spacing w:line="240" w:lineRule="auto"/>
              <w:rPr>
                <w:szCs w:val="22"/>
              </w:rPr>
            </w:pPr>
          </w:p>
        </w:tc>
        <w:tc>
          <w:tcPr>
            <w:tcW w:w="3082" w:type="dxa"/>
            <w:tcBorders>
              <w:top w:val="nil"/>
              <w:bottom w:val="nil"/>
            </w:tcBorders>
          </w:tcPr>
          <w:p w14:paraId="543838E5" w14:textId="248E8F78" w:rsidR="00723ABC" w:rsidRPr="0012468C" w:rsidRDefault="00723ABC" w:rsidP="00723ABC">
            <w:pPr>
              <w:spacing w:line="240" w:lineRule="auto"/>
              <w:rPr>
                <w:szCs w:val="22"/>
              </w:rPr>
            </w:pPr>
            <w:r>
              <w:rPr>
                <w:szCs w:val="22"/>
              </w:rPr>
              <w:t>Capital works</w:t>
            </w:r>
            <w:r w:rsidRPr="0012468C">
              <w:rPr>
                <w:szCs w:val="22"/>
              </w:rPr>
              <w:t xml:space="preserve"> or Infrastructure Project Teams</w:t>
            </w:r>
          </w:p>
        </w:tc>
        <w:tc>
          <w:tcPr>
            <w:tcW w:w="4157" w:type="dxa"/>
            <w:tcBorders>
              <w:top w:val="nil"/>
              <w:bottom w:val="nil"/>
            </w:tcBorders>
          </w:tcPr>
          <w:p w14:paraId="0BEB9025" w14:textId="15DF49BB" w:rsidR="00723ABC" w:rsidRDefault="00723ABC" w:rsidP="00723ABC">
            <w:pPr>
              <w:spacing w:line="240" w:lineRule="auto"/>
              <w:rPr>
                <w:szCs w:val="22"/>
              </w:rPr>
            </w:pPr>
            <w:r>
              <w:rPr>
                <w:szCs w:val="22"/>
              </w:rPr>
              <w:t>Consult</w:t>
            </w:r>
            <w:r w:rsidRPr="0012468C">
              <w:rPr>
                <w:szCs w:val="22"/>
              </w:rPr>
              <w:t xml:space="preserve"> the Emergency Management Team when designing or redeveloping community facilities to ensure </w:t>
            </w:r>
            <w:r>
              <w:rPr>
                <w:szCs w:val="22"/>
              </w:rPr>
              <w:t>the building can</w:t>
            </w:r>
            <w:r w:rsidRPr="0012468C">
              <w:rPr>
                <w:szCs w:val="22"/>
              </w:rPr>
              <w:t xml:space="preserve"> be </w:t>
            </w:r>
            <w:r>
              <w:rPr>
                <w:szCs w:val="22"/>
              </w:rPr>
              <w:t xml:space="preserve">used </w:t>
            </w:r>
            <w:r w:rsidRPr="0012468C">
              <w:rPr>
                <w:szCs w:val="22"/>
              </w:rPr>
              <w:t>as an ERC</w:t>
            </w:r>
            <w:r w:rsidRPr="006C7C53">
              <w:rPr>
                <w:szCs w:val="22"/>
              </w:rPr>
              <w:t>.</w:t>
            </w:r>
          </w:p>
        </w:tc>
      </w:tr>
      <w:tr w:rsidR="00723ABC" w:rsidRPr="002E4730" w14:paraId="657555A3" w14:textId="77777777" w:rsidTr="00723ABC">
        <w:tc>
          <w:tcPr>
            <w:tcW w:w="1826" w:type="dxa"/>
            <w:tcBorders>
              <w:top w:val="nil"/>
              <w:bottom w:val="nil"/>
            </w:tcBorders>
          </w:tcPr>
          <w:p w14:paraId="659AE7A8" w14:textId="77777777" w:rsidR="00723ABC" w:rsidRPr="002E4730" w:rsidRDefault="00723ABC" w:rsidP="00723ABC">
            <w:pPr>
              <w:spacing w:line="240" w:lineRule="auto"/>
              <w:rPr>
                <w:szCs w:val="22"/>
              </w:rPr>
            </w:pPr>
          </w:p>
        </w:tc>
        <w:tc>
          <w:tcPr>
            <w:tcW w:w="3082" w:type="dxa"/>
            <w:tcBorders>
              <w:top w:val="nil"/>
              <w:bottom w:val="nil"/>
            </w:tcBorders>
          </w:tcPr>
          <w:p w14:paraId="02B5F219" w14:textId="2414CDD0" w:rsidR="00723ABC" w:rsidRDefault="00723ABC" w:rsidP="00723ABC">
            <w:pPr>
              <w:spacing w:line="240" w:lineRule="auto"/>
              <w:rPr>
                <w:szCs w:val="22"/>
              </w:rPr>
            </w:pPr>
            <w:r w:rsidRPr="0012468C">
              <w:rPr>
                <w:szCs w:val="22"/>
              </w:rPr>
              <w:t xml:space="preserve">Maternal </w:t>
            </w:r>
            <w:r>
              <w:rPr>
                <w:szCs w:val="22"/>
              </w:rPr>
              <w:t xml:space="preserve">and </w:t>
            </w:r>
            <w:r w:rsidRPr="0012468C">
              <w:rPr>
                <w:szCs w:val="22"/>
              </w:rPr>
              <w:t>Child Health,</w:t>
            </w:r>
            <w:r>
              <w:rPr>
                <w:szCs w:val="22"/>
              </w:rPr>
              <w:t xml:space="preserve"> Environmental Health</w:t>
            </w:r>
            <w:r w:rsidRPr="0012468C">
              <w:rPr>
                <w:szCs w:val="22"/>
              </w:rPr>
              <w:t xml:space="preserve">, </w:t>
            </w:r>
            <w:r>
              <w:rPr>
                <w:szCs w:val="22"/>
              </w:rPr>
              <w:t xml:space="preserve">Community Development, </w:t>
            </w:r>
            <w:r w:rsidRPr="0012468C">
              <w:rPr>
                <w:szCs w:val="22"/>
              </w:rPr>
              <w:t>Animal Management and the Building Surveyor</w:t>
            </w:r>
          </w:p>
        </w:tc>
        <w:tc>
          <w:tcPr>
            <w:tcW w:w="4157" w:type="dxa"/>
            <w:tcBorders>
              <w:top w:val="nil"/>
              <w:bottom w:val="nil"/>
            </w:tcBorders>
          </w:tcPr>
          <w:p w14:paraId="1915694C" w14:textId="452267FB" w:rsidR="00723ABC" w:rsidRDefault="00723ABC" w:rsidP="00723ABC">
            <w:pPr>
              <w:spacing w:line="240" w:lineRule="auto"/>
              <w:rPr>
                <w:szCs w:val="22"/>
              </w:rPr>
            </w:pPr>
            <w:r>
              <w:rPr>
                <w:szCs w:val="22"/>
              </w:rPr>
              <w:t>Conduct s</w:t>
            </w:r>
            <w:r w:rsidRPr="0012468C">
              <w:rPr>
                <w:szCs w:val="22"/>
              </w:rPr>
              <w:t>uitability assessment and audits</w:t>
            </w:r>
            <w:r w:rsidR="006C7C53">
              <w:rPr>
                <w:szCs w:val="22"/>
              </w:rPr>
              <w:t xml:space="preserve"> and the building.</w:t>
            </w:r>
          </w:p>
        </w:tc>
      </w:tr>
      <w:tr w:rsidR="00723ABC" w:rsidRPr="002E4730" w14:paraId="298B984D" w14:textId="77777777" w:rsidTr="00723ABC">
        <w:tc>
          <w:tcPr>
            <w:tcW w:w="1826" w:type="dxa"/>
            <w:tcBorders>
              <w:top w:val="nil"/>
              <w:bottom w:val="nil"/>
            </w:tcBorders>
          </w:tcPr>
          <w:p w14:paraId="3692F489" w14:textId="77777777" w:rsidR="00723ABC" w:rsidRPr="002E4730" w:rsidRDefault="00723ABC" w:rsidP="00723ABC">
            <w:pPr>
              <w:spacing w:line="240" w:lineRule="auto"/>
              <w:rPr>
                <w:szCs w:val="22"/>
              </w:rPr>
            </w:pPr>
          </w:p>
        </w:tc>
        <w:tc>
          <w:tcPr>
            <w:tcW w:w="3082" w:type="dxa"/>
            <w:tcBorders>
              <w:top w:val="nil"/>
              <w:bottom w:val="nil"/>
            </w:tcBorders>
          </w:tcPr>
          <w:p w14:paraId="3EBBEB9C" w14:textId="1982477F" w:rsidR="00723ABC" w:rsidRPr="0012468C" w:rsidRDefault="00723ABC" w:rsidP="00723ABC">
            <w:pPr>
              <w:spacing w:line="240" w:lineRule="auto"/>
              <w:rPr>
                <w:szCs w:val="22"/>
              </w:rPr>
            </w:pPr>
            <w:r>
              <w:rPr>
                <w:szCs w:val="22"/>
              </w:rPr>
              <w:t>Risk and Safety team</w:t>
            </w:r>
          </w:p>
        </w:tc>
        <w:tc>
          <w:tcPr>
            <w:tcW w:w="4157" w:type="dxa"/>
            <w:tcBorders>
              <w:top w:val="nil"/>
              <w:bottom w:val="nil"/>
            </w:tcBorders>
          </w:tcPr>
          <w:p w14:paraId="4A4A9038" w14:textId="0CF0FD72" w:rsidR="00723ABC" w:rsidRDefault="00723ABC" w:rsidP="00723ABC">
            <w:pPr>
              <w:spacing w:line="240" w:lineRule="auto"/>
              <w:rPr>
                <w:szCs w:val="22"/>
              </w:rPr>
            </w:pPr>
            <w:r>
              <w:rPr>
                <w:szCs w:val="22"/>
              </w:rPr>
              <w:t>Incorporate the facility into b</w:t>
            </w:r>
            <w:r w:rsidRPr="0012468C">
              <w:rPr>
                <w:szCs w:val="22"/>
              </w:rPr>
              <w:t>usiness continuity plans and facility evacuation plans</w:t>
            </w:r>
            <w:r>
              <w:rPr>
                <w:szCs w:val="22"/>
              </w:rPr>
              <w:t>.</w:t>
            </w:r>
            <w:r w:rsidRPr="0012468C">
              <w:rPr>
                <w:szCs w:val="22"/>
              </w:rPr>
              <w:t xml:space="preserve"> </w:t>
            </w:r>
          </w:p>
        </w:tc>
      </w:tr>
      <w:tr w:rsidR="00723ABC" w:rsidRPr="002E4730" w14:paraId="4BAEF5EF" w14:textId="77777777" w:rsidTr="006C7C53">
        <w:tc>
          <w:tcPr>
            <w:tcW w:w="1826" w:type="dxa"/>
            <w:tcBorders>
              <w:top w:val="nil"/>
              <w:bottom w:val="nil"/>
            </w:tcBorders>
          </w:tcPr>
          <w:p w14:paraId="18EF0B30" w14:textId="77777777" w:rsidR="00723ABC" w:rsidRPr="002E4730" w:rsidRDefault="00723ABC" w:rsidP="00723ABC">
            <w:pPr>
              <w:spacing w:line="240" w:lineRule="auto"/>
              <w:rPr>
                <w:szCs w:val="22"/>
              </w:rPr>
            </w:pPr>
          </w:p>
        </w:tc>
        <w:tc>
          <w:tcPr>
            <w:tcW w:w="3082" w:type="dxa"/>
            <w:tcBorders>
              <w:top w:val="nil"/>
              <w:bottom w:val="nil"/>
            </w:tcBorders>
          </w:tcPr>
          <w:p w14:paraId="797389A1" w14:textId="6073E8D6" w:rsidR="00723ABC" w:rsidRDefault="00723ABC" w:rsidP="00723ABC">
            <w:pPr>
              <w:spacing w:line="240" w:lineRule="auto"/>
              <w:rPr>
                <w:szCs w:val="22"/>
              </w:rPr>
            </w:pPr>
            <w:r w:rsidRPr="0012468C">
              <w:rPr>
                <w:szCs w:val="22"/>
              </w:rPr>
              <w:t>MEMPC Chair</w:t>
            </w:r>
          </w:p>
          <w:p w14:paraId="258CED48" w14:textId="77777777" w:rsidR="00723ABC" w:rsidRDefault="00723ABC" w:rsidP="00723ABC">
            <w:pPr>
              <w:spacing w:line="240" w:lineRule="auto"/>
              <w:rPr>
                <w:szCs w:val="22"/>
              </w:rPr>
            </w:pPr>
          </w:p>
        </w:tc>
        <w:tc>
          <w:tcPr>
            <w:tcW w:w="4157" w:type="dxa"/>
            <w:tcBorders>
              <w:top w:val="nil"/>
              <w:bottom w:val="nil"/>
            </w:tcBorders>
          </w:tcPr>
          <w:p w14:paraId="2A77A984" w14:textId="4B5DF832" w:rsidR="00723ABC" w:rsidRPr="0012468C" w:rsidRDefault="006C7C53" w:rsidP="00723ABC">
            <w:pPr>
              <w:spacing w:line="240" w:lineRule="auto"/>
              <w:rPr>
                <w:szCs w:val="22"/>
              </w:rPr>
            </w:pPr>
            <w:r>
              <w:rPr>
                <w:szCs w:val="22"/>
              </w:rPr>
              <w:t>Include</w:t>
            </w:r>
            <w:r w:rsidR="00723ABC" w:rsidRPr="0012468C">
              <w:rPr>
                <w:szCs w:val="22"/>
              </w:rPr>
              <w:t xml:space="preserve"> ERCs in the MEMPC version of the MEMP (not the public version) or other relevant sub-plans.</w:t>
            </w:r>
          </w:p>
        </w:tc>
      </w:tr>
      <w:tr w:rsidR="00723ABC" w:rsidRPr="002E4730" w14:paraId="408F2A70" w14:textId="77777777" w:rsidTr="006C7C53">
        <w:tc>
          <w:tcPr>
            <w:tcW w:w="1826" w:type="dxa"/>
            <w:tcBorders>
              <w:top w:val="nil"/>
              <w:bottom w:val="single" w:sz="4" w:space="0" w:color="D9D9D9" w:themeColor="background1" w:themeShade="D9"/>
            </w:tcBorders>
          </w:tcPr>
          <w:p w14:paraId="7B0E9F6E" w14:textId="77777777" w:rsidR="00723ABC" w:rsidRPr="002E4730" w:rsidRDefault="00723ABC" w:rsidP="00723ABC">
            <w:pPr>
              <w:spacing w:line="240" w:lineRule="auto"/>
              <w:rPr>
                <w:szCs w:val="22"/>
              </w:rPr>
            </w:pPr>
          </w:p>
        </w:tc>
        <w:tc>
          <w:tcPr>
            <w:tcW w:w="3082" w:type="dxa"/>
            <w:tcBorders>
              <w:top w:val="nil"/>
              <w:bottom w:val="single" w:sz="4" w:space="0" w:color="D9D9D9" w:themeColor="background1" w:themeShade="D9"/>
            </w:tcBorders>
          </w:tcPr>
          <w:p w14:paraId="7B0738A4" w14:textId="3E6E1535" w:rsidR="00723ABC" w:rsidRDefault="00723ABC" w:rsidP="00723ABC">
            <w:pPr>
              <w:spacing w:line="240" w:lineRule="auto"/>
              <w:rPr>
                <w:szCs w:val="22"/>
              </w:rPr>
            </w:pPr>
            <w:r>
              <w:rPr>
                <w:szCs w:val="22"/>
              </w:rPr>
              <w:t xml:space="preserve">Municipal </w:t>
            </w:r>
            <w:r w:rsidRPr="0012468C">
              <w:rPr>
                <w:szCs w:val="22"/>
              </w:rPr>
              <w:t>Building Surveyor</w:t>
            </w:r>
          </w:p>
        </w:tc>
        <w:tc>
          <w:tcPr>
            <w:tcW w:w="4157" w:type="dxa"/>
            <w:tcBorders>
              <w:top w:val="nil"/>
              <w:bottom w:val="single" w:sz="4" w:space="0" w:color="D9D9D9" w:themeColor="background1" w:themeShade="D9"/>
            </w:tcBorders>
          </w:tcPr>
          <w:p w14:paraId="5F14EB2E" w14:textId="3EB789F2" w:rsidR="00723ABC" w:rsidRPr="0012468C" w:rsidRDefault="00723ABC" w:rsidP="00723ABC">
            <w:pPr>
              <w:spacing w:line="240" w:lineRule="auto"/>
              <w:rPr>
                <w:szCs w:val="22"/>
              </w:rPr>
            </w:pPr>
            <w:r>
              <w:rPr>
                <w:szCs w:val="22"/>
              </w:rPr>
              <w:t>P</w:t>
            </w:r>
            <w:r w:rsidRPr="0012468C">
              <w:rPr>
                <w:szCs w:val="22"/>
              </w:rPr>
              <w:t xml:space="preserve">rovide advice on </w:t>
            </w:r>
            <w:r w:rsidR="006C7C53">
              <w:rPr>
                <w:szCs w:val="22"/>
              </w:rPr>
              <w:t xml:space="preserve">temporary accommodation </w:t>
            </w:r>
            <w:r w:rsidRPr="0012468C">
              <w:rPr>
                <w:szCs w:val="22"/>
              </w:rPr>
              <w:t xml:space="preserve">standards </w:t>
            </w:r>
            <w:r>
              <w:rPr>
                <w:szCs w:val="22"/>
              </w:rPr>
              <w:t>under s64(1) of the Building Act 1993</w:t>
            </w:r>
            <w:r w:rsidRPr="0012468C">
              <w:rPr>
                <w:szCs w:val="22"/>
              </w:rPr>
              <w:t>.</w:t>
            </w:r>
          </w:p>
        </w:tc>
      </w:tr>
      <w:tr w:rsidR="00723ABC" w:rsidRPr="002E4730" w14:paraId="29CBCC55" w14:textId="77777777" w:rsidTr="006C7C53">
        <w:tc>
          <w:tcPr>
            <w:tcW w:w="1826" w:type="dxa"/>
            <w:tcBorders>
              <w:top w:val="single" w:sz="4" w:space="0" w:color="D9D9D9" w:themeColor="background1" w:themeShade="D9"/>
              <w:bottom w:val="nil"/>
            </w:tcBorders>
          </w:tcPr>
          <w:p w14:paraId="01BF6A03" w14:textId="7FB9EBC4" w:rsidR="00723ABC" w:rsidRPr="002E4730" w:rsidRDefault="00723ABC" w:rsidP="00723ABC">
            <w:pPr>
              <w:spacing w:line="240" w:lineRule="auto"/>
              <w:rPr>
                <w:szCs w:val="22"/>
              </w:rPr>
            </w:pPr>
            <w:r>
              <w:rPr>
                <w:szCs w:val="22"/>
              </w:rPr>
              <w:t>Activation of the ERC</w:t>
            </w:r>
          </w:p>
        </w:tc>
        <w:tc>
          <w:tcPr>
            <w:tcW w:w="3082" w:type="dxa"/>
            <w:tcBorders>
              <w:top w:val="single" w:sz="4" w:space="0" w:color="D9D9D9" w:themeColor="background1" w:themeShade="D9"/>
              <w:bottom w:val="nil"/>
            </w:tcBorders>
          </w:tcPr>
          <w:p w14:paraId="4CEC634F" w14:textId="74234ADF" w:rsidR="00723ABC" w:rsidRDefault="006C7C53" w:rsidP="00723ABC">
            <w:pPr>
              <w:spacing w:line="240" w:lineRule="auto"/>
              <w:rPr>
                <w:szCs w:val="22"/>
              </w:rPr>
            </w:pPr>
            <w:r>
              <w:rPr>
                <w:szCs w:val="22"/>
              </w:rPr>
              <w:t xml:space="preserve">Facilities or </w:t>
            </w:r>
            <w:r w:rsidRPr="00CA6C88">
              <w:rPr>
                <w:szCs w:val="22"/>
              </w:rPr>
              <w:t>Community development team</w:t>
            </w:r>
          </w:p>
        </w:tc>
        <w:tc>
          <w:tcPr>
            <w:tcW w:w="4157" w:type="dxa"/>
            <w:tcBorders>
              <w:top w:val="single" w:sz="4" w:space="0" w:color="D9D9D9" w:themeColor="background1" w:themeShade="D9"/>
              <w:bottom w:val="nil"/>
            </w:tcBorders>
          </w:tcPr>
          <w:p w14:paraId="2752AD37" w14:textId="32D3380C" w:rsidR="00723ABC" w:rsidRPr="002E4730" w:rsidRDefault="006C7C53" w:rsidP="006C7C53">
            <w:pPr>
              <w:spacing w:line="240" w:lineRule="auto"/>
              <w:rPr>
                <w:szCs w:val="22"/>
              </w:rPr>
            </w:pPr>
            <w:r>
              <w:rPr>
                <w:szCs w:val="22"/>
              </w:rPr>
              <w:t>N</w:t>
            </w:r>
            <w:r w:rsidR="00723ABC" w:rsidRPr="00CA6C88">
              <w:rPr>
                <w:szCs w:val="22"/>
              </w:rPr>
              <w:t>otify users of the facility that bookings are cancelled or assist in moving bookings to other facilities.</w:t>
            </w:r>
            <w:r w:rsidR="00723ABC">
              <w:rPr>
                <w:szCs w:val="22"/>
              </w:rPr>
              <w:t xml:space="preserve"> They also support with building access, functionality and maintenance issues.</w:t>
            </w:r>
          </w:p>
        </w:tc>
      </w:tr>
      <w:tr w:rsidR="006C7C53" w:rsidRPr="002E4730" w14:paraId="72FBA15A" w14:textId="77777777" w:rsidTr="006C7C53">
        <w:tc>
          <w:tcPr>
            <w:tcW w:w="1826" w:type="dxa"/>
            <w:tcBorders>
              <w:top w:val="nil"/>
              <w:bottom w:val="nil"/>
            </w:tcBorders>
          </w:tcPr>
          <w:p w14:paraId="5273D785" w14:textId="77777777" w:rsidR="006C7C53" w:rsidRDefault="006C7C53" w:rsidP="00723ABC">
            <w:pPr>
              <w:spacing w:line="240" w:lineRule="auto"/>
              <w:rPr>
                <w:szCs w:val="22"/>
              </w:rPr>
            </w:pPr>
          </w:p>
        </w:tc>
        <w:tc>
          <w:tcPr>
            <w:tcW w:w="3082" w:type="dxa"/>
            <w:tcBorders>
              <w:top w:val="nil"/>
              <w:bottom w:val="nil"/>
            </w:tcBorders>
          </w:tcPr>
          <w:p w14:paraId="411FD824" w14:textId="7E5122C4" w:rsidR="006C7C53" w:rsidRDefault="006C7C53" w:rsidP="00723ABC">
            <w:pPr>
              <w:spacing w:line="240" w:lineRule="auto"/>
              <w:rPr>
                <w:szCs w:val="22"/>
              </w:rPr>
            </w:pPr>
            <w:r>
              <w:rPr>
                <w:szCs w:val="22"/>
              </w:rPr>
              <w:t>Finance team</w:t>
            </w:r>
          </w:p>
        </w:tc>
        <w:tc>
          <w:tcPr>
            <w:tcW w:w="4157" w:type="dxa"/>
            <w:tcBorders>
              <w:top w:val="nil"/>
              <w:bottom w:val="nil"/>
            </w:tcBorders>
          </w:tcPr>
          <w:p w14:paraId="7DB3BA36" w14:textId="786936B4" w:rsidR="006C7C53" w:rsidRDefault="006C7C53" w:rsidP="00723ABC">
            <w:pPr>
              <w:spacing w:line="240" w:lineRule="auto"/>
              <w:rPr>
                <w:szCs w:val="22"/>
              </w:rPr>
            </w:pPr>
            <w:r>
              <w:rPr>
                <w:szCs w:val="22"/>
              </w:rPr>
              <w:t>Provide cost centres and support to track ERC expenditure to support DRFA claims.</w:t>
            </w:r>
          </w:p>
        </w:tc>
      </w:tr>
      <w:tr w:rsidR="006C7C53" w:rsidRPr="002E4730" w14:paraId="6CCD2416" w14:textId="77777777" w:rsidTr="006C7C53">
        <w:tc>
          <w:tcPr>
            <w:tcW w:w="1826" w:type="dxa"/>
            <w:tcBorders>
              <w:top w:val="nil"/>
              <w:bottom w:val="nil"/>
            </w:tcBorders>
          </w:tcPr>
          <w:p w14:paraId="279CD74E" w14:textId="77777777" w:rsidR="006C7C53" w:rsidRDefault="006C7C53" w:rsidP="00723ABC">
            <w:pPr>
              <w:spacing w:line="240" w:lineRule="auto"/>
              <w:rPr>
                <w:szCs w:val="22"/>
              </w:rPr>
            </w:pPr>
          </w:p>
        </w:tc>
        <w:tc>
          <w:tcPr>
            <w:tcW w:w="3082" w:type="dxa"/>
            <w:tcBorders>
              <w:top w:val="nil"/>
              <w:bottom w:val="nil"/>
            </w:tcBorders>
          </w:tcPr>
          <w:p w14:paraId="46FC93A5" w14:textId="6950A117" w:rsidR="006C7C53" w:rsidRDefault="006C7C53" w:rsidP="00723ABC">
            <w:pPr>
              <w:spacing w:line="240" w:lineRule="auto"/>
              <w:rPr>
                <w:szCs w:val="22"/>
              </w:rPr>
            </w:pPr>
            <w:r w:rsidRPr="00CA6C88">
              <w:rPr>
                <w:szCs w:val="22"/>
              </w:rPr>
              <w:t>Communications team</w:t>
            </w:r>
          </w:p>
        </w:tc>
        <w:tc>
          <w:tcPr>
            <w:tcW w:w="4157" w:type="dxa"/>
            <w:tcBorders>
              <w:top w:val="nil"/>
              <w:bottom w:val="nil"/>
            </w:tcBorders>
          </w:tcPr>
          <w:p w14:paraId="62B8F648" w14:textId="328AC63F" w:rsidR="006C7C53" w:rsidRDefault="006C7C53" w:rsidP="006C7C53">
            <w:pPr>
              <w:spacing w:line="240" w:lineRule="auto"/>
              <w:rPr>
                <w:szCs w:val="22"/>
              </w:rPr>
            </w:pPr>
            <w:r>
              <w:rPr>
                <w:szCs w:val="22"/>
              </w:rPr>
              <w:t>P</w:t>
            </w:r>
            <w:r w:rsidRPr="00CA6C88">
              <w:rPr>
                <w:szCs w:val="22"/>
              </w:rPr>
              <w:t xml:space="preserve">rovide updates to all staff regarding the activation </w:t>
            </w:r>
            <w:r>
              <w:rPr>
                <w:szCs w:val="22"/>
              </w:rPr>
              <w:t xml:space="preserve">and use </w:t>
            </w:r>
            <w:r w:rsidRPr="00CA6C88">
              <w:rPr>
                <w:szCs w:val="22"/>
              </w:rPr>
              <w:t>of the ERC.</w:t>
            </w:r>
          </w:p>
        </w:tc>
      </w:tr>
      <w:tr w:rsidR="006C7C53" w:rsidRPr="002E4730" w14:paraId="69F6C2E8" w14:textId="77777777" w:rsidTr="006C7C53">
        <w:tc>
          <w:tcPr>
            <w:tcW w:w="1826" w:type="dxa"/>
            <w:tcBorders>
              <w:top w:val="nil"/>
              <w:bottom w:val="nil"/>
            </w:tcBorders>
          </w:tcPr>
          <w:p w14:paraId="797F4365" w14:textId="77777777" w:rsidR="006C7C53" w:rsidRDefault="006C7C53" w:rsidP="00723ABC">
            <w:pPr>
              <w:spacing w:line="240" w:lineRule="auto"/>
              <w:rPr>
                <w:szCs w:val="22"/>
              </w:rPr>
            </w:pPr>
          </w:p>
        </w:tc>
        <w:tc>
          <w:tcPr>
            <w:tcW w:w="3082" w:type="dxa"/>
            <w:tcBorders>
              <w:top w:val="nil"/>
              <w:bottom w:val="nil"/>
            </w:tcBorders>
          </w:tcPr>
          <w:p w14:paraId="224963B8" w14:textId="3CFA73CF" w:rsidR="006C7C53" w:rsidRDefault="006C7C53" w:rsidP="00723ABC">
            <w:pPr>
              <w:spacing w:line="240" w:lineRule="auto"/>
              <w:rPr>
                <w:szCs w:val="22"/>
              </w:rPr>
            </w:pPr>
            <w:r w:rsidRPr="00CA6C88">
              <w:rPr>
                <w:szCs w:val="22"/>
              </w:rPr>
              <w:t>Executive</w:t>
            </w:r>
            <w:r>
              <w:rPr>
                <w:szCs w:val="22"/>
              </w:rPr>
              <w:t xml:space="preserve"> team</w:t>
            </w:r>
          </w:p>
        </w:tc>
        <w:tc>
          <w:tcPr>
            <w:tcW w:w="4157" w:type="dxa"/>
            <w:tcBorders>
              <w:top w:val="nil"/>
              <w:bottom w:val="nil"/>
            </w:tcBorders>
          </w:tcPr>
          <w:p w14:paraId="74833E37" w14:textId="764C8246" w:rsidR="006C7C53" w:rsidRDefault="006C7C53" w:rsidP="006C7C53">
            <w:pPr>
              <w:spacing w:line="240" w:lineRule="auto"/>
              <w:rPr>
                <w:szCs w:val="22"/>
              </w:rPr>
            </w:pPr>
            <w:r>
              <w:rPr>
                <w:szCs w:val="22"/>
              </w:rPr>
              <w:t>S</w:t>
            </w:r>
            <w:r w:rsidRPr="00CA6C88">
              <w:rPr>
                <w:szCs w:val="22"/>
              </w:rPr>
              <w:t xml:space="preserve">upport and </w:t>
            </w:r>
            <w:r>
              <w:rPr>
                <w:szCs w:val="22"/>
              </w:rPr>
              <w:t xml:space="preserve">approval of </w:t>
            </w:r>
            <w:r w:rsidRPr="00CA6C88">
              <w:rPr>
                <w:szCs w:val="22"/>
              </w:rPr>
              <w:t xml:space="preserve">budget to </w:t>
            </w:r>
            <w:r>
              <w:rPr>
                <w:szCs w:val="22"/>
              </w:rPr>
              <w:t>operate the</w:t>
            </w:r>
            <w:r w:rsidRPr="00CA6C88">
              <w:rPr>
                <w:szCs w:val="22"/>
              </w:rPr>
              <w:t xml:space="preserve"> </w:t>
            </w:r>
            <w:r>
              <w:rPr>
                <w:szCs w:val="22"/>
              </w:rPr>
              <w:t xml:space="preserve">facility as an </w:t>
            </w:r>
            <w:r w:rsidRPr="00CA6C88">
              <w:rPr>
                <w:szCs w:val="22"/>
              </w:rPr>
              <w:t>ERC.</w:t>
            </w:r>
          </w:p>
        </w:tc>
      </w:tr>
      <w:tr w:rsidR="006C7C53" w:rsidRPr="002E4730" w14:paraId="09337854" w14:textId="77777777" w:rsidTr="006C7C53">
        <w:tc>
          <w:tcPr>
            <w:tcW w:w="1826" w:type="dxa"/>
            <w:tcBorders>
              <w:top w:val="nil"/>
              <w:bottom w:val="single" w:sz="4" w:space="0" w:color="D9D9D9" w:themeColor="background1" w:themeShade="D9"/>
            </w:tcBorders>
          </w:tcPr>
          <w:p w14:paraId="3EF1E3FB" w14:textId="77777777" w:rsidR="006C7C53" w:rsidRDefault="006C7C53" w:rsidP="00723ABC">
            <w:pPr>
              <w:spacing w:line="240" w:lineRule="auto"/>
              <w:rPr>
                <w:szCs w:val="22"/>
              </w:rPr>
            </w:pPr>
          </w:p>
        </w:tc>
        <w:tc>
          <w:tcPr>
            <w:tcW w:w="3082" w:type="dxa"/>
            <w:tcBorders>
              <w:top w:val="nil"/>
              <w:bottom w:val="single" w:sz="4" w:space="0" w:color="D9D9D9" w:themeColor="background1" w:themeShade="D9"/>
            </w:tcBorders>
          </w:tcPr>
          <w:p w14:paraId="60C3F5BD" w14:textId="4256DA8F" w:rsidR="006C7C53" w:rsidRDefault="006C7C53" w:rsidP="00723ABC">
            <w:pPr>
              <w:spacing w:line="240" w:lineRule="auto"/>
              <w:rPr>
                <w:szCs w:val="22"/>
              </w:rPr>
            </w:pPr>
            <w:r w:rsidRPr="00CA6C88">
              <w:rPr>
                <w:szCs w:val="22"/>
              </w:rPr>
              <w:t>People and Culture</w:t>
            </w:r>
            <w:r>
              <w:rPr>
                <w:szCs w:val="22"/>
              </w:rPr>
              <w:t xml:space="preserve"> team</w:t>
            </w:r>
          </w:p>
        </w:tc>
        <w:tc>
          <w:tcPr>
            <w:tcW w:w="4157" w:type="dxa"/>
            <w:tcBorders>
              <w:top w:val="nil"/>
              <w:bottom w:val="single" w:sz="4" w:space="0" w:color="D9D9D9" w:themeColor="background1" w:themeShade="D9"/>
            </w:tcBorders>
          </w:tcPr>
          <w:p w14:paraId="58B74088" w14:textId="70110BA0" w:rsidR="006C7C53" w:rsidRDefault="006C7C53" w:rsidP="00723ABC">
            <w:pPr>
              <w:spacing w:line="240" w:lineRule="auto"/>
              <w:rPr>
                <w:szCs w:val="22"/>
              </w:rPr>
            </w:pPr>
            <w:r>
              <w:rPr>
                <w:szCs w:val="22"/>
              </w:rPr>
              <w:t xml:space="preserve">Support staffing of the ERC and backfilling of regular positions. </w:t>
            </w:r>
            <w:r w:rsidRPr="00CA6C88">
              <w:rPr>
                <w:szCs w:val="22"/>
              </w:rPr>
              <w:t>Compliance with Occupational Health and Safety Regulations (Psychological Health) 2025.</w:t>
            </w:r>
          </w:p>
        </w:tc>
      </w:tr>
      <w:tr w:rsidR="00723ABC" w:rsidRPr="002E4730" w14:paraId="08F51252" w14:textId="77777777" w:rsidTr="006C7C53">
        <w:tc>
          <w:tcPr>
            <w:tcW w:w="1826" w:type="dxa"/>
            <w:tcBorders>
              <w:top w:val="single" w:sz="4" w:space="0" w:color="D9D9D9" w:themeColor="background1" w:themeShade="D9"/>
              <w:bottom w:val="nil"/>
            </w:tcBorders>
          </w:tcPr>
          <w:p w14:paraId="4FF88AB0" w14:textId="355827A1" w:rsidR="00723ABC" w:rsidRDefault="00723ABC" w:rsidP="00723ABC">
            <w:pPr>
              <w:spacing w:line="240" w:lineRule="auto"/>
              <w:rPr>
                <w:szCs w:val="22"/>
              </w:rPr>
            </w:pPr>
            <w:r>
              <w:rPr>
                <w:szCs w:val="22"/>
              </w:rPr>
              <w:t>Exercising an ERC</w:t>
            </w:r>
          </w:p>
        </w:tc>
        <w:tc>
          <w:tcPr>
            <w:tcW w:w="3082" w:type="dxa"/>
            <w:tcBorders>
              <w:top w:val="single" w:sz="4" w:space="0" w:color="D9D9D9" w:themeColor="background1" w:themeShade="D9"/>
              <w:bottom w:val="nil"/>
            </w:tcBorders>
          </w:tcPr>
          <w:p w14:paraId="485DBEB2" w14:textId="13117322" w:rsidR="00723ABC" w:rsidRPr="00CA6C88" w:rsidRDefault="006C7C53" w:rsidP="00723ABC">
            <w:pPr>
              <w:spacing w:line="240" w:lineRule="auto"/>
              <w:rPr>
                <w:szCs w:val="22"/>
              </w:rPr>
            </w:pPr>
            <w:r w:rsidRPr="00CA6C88">
              <w:rPr>
                <w:szCs w:val="22"/>
              </w:rPr>
              <w:t>Executive</w:t>
            </w:r>
          </w:p>
        </w:tc>
        <w:tc>
          <w:tcPr>
            <w:tcW w:w="4157" w:type="dxa"/>
            <w:tcBorders>
              <w:top w:val="single" w:sz="4" w:space="0" w:color="D9D9D9" w:themeColor="background1" w:themeShade="D9"/>
              <w:bottom w:val="nil"/>
            </w:tcBorders>
          </w:tcPr>
          <w:p w14:paraId="0CED5C28" w14:textId="3FEF076D" w:rsidR="00723ABC" w:rsidRDefault="006C7C53" w:rsidP="006C7C53">
            <w:pPr>
              <w:spacing w:line="240" w:lineRule="auto"/>
              <w:rPr>
                <w:szCs w:val="22"/>
              </w:rPr>
            </w:pPr>
            <w:r>
              <w:rPr>
                <w:szCs w:val="22"/>
              </w:rPr>
              <w:t>S</w:t>
            </w:r>
            <w:r w:rsidR="00723ABC" w:rsidRPr="00CA6C88">
              <w:rPr>
                <w:szCs w:val="22"/>
              </w:rPr>
              <w:t>upport and budget to run a yearly ERC exercise to support capacity and capability.</w:t>
            </w:r>
          </w:p>
        </w:tc>
      </w:tr>
      <w:tr w:rsidR="006C7C53" w:rsidRPr="002E4730" w14:paraId="22D923F2" w14:textId="77777777" w:rsidTr="006C7C53">
        <w:tc>
          <w:tcPr>
            <w:tcW w:w="1826" w:type="dxa"/>
            <w:tcBorders>
              <w:top w:val="nil"/>
            </w:tcBorders>
          </w:tcPr>
          <w:p w14:paraId="4937FDAA" w14:textId="77777777" w:rsidR="006C7C53" w:rsidRDefault="006C7C53" w:rsidP="00723ABC">
            <w:pPr>
              <w:spacing w:line="240" w:lineRule="auto"/>
              <w:rPr>
                <w:szCs w:val="22"/>
              </w:rPr>
            </w:pPr>
          </w:p>
        </w:tc>
        <w:tc>
          <w:tcPr>
            <w:tcW w:w="3082" w:type="dxa"/>
            <w:tcBorders>
              <w:top w:val="nil"/>
            </w:tcBorders>
          </w:tcPr>
          <w:p w14:paraId="040B437F" w14:textId="3B938473" w:rsidR="006C7C53" w:rsidRPr="00CA6C88" w:rsidRDefault="006C7C53" w:rsidP="00723ABC">
            <w:pPr>
              <w:spacing w:line="240" w:lineRule="auto"/>
              <w:rPr>
                <w:szCs w:val="22"/>
              </w:rPr>
            </w:pPr>
            <w:r w:rsidRPr="00CA6C88">
              <w:rPr>
                <w:szCs w:val="22"/>
              </w:rPr>
              <w:t>People and Culture</w:t>
            </w:r>
          </w:p>
        </w:tc>
        <w:tc>
          <w:tcPr>
            <w:tcW w:w="4157" w:type="dxa"/>
            <w:tcBorders>
              <w:top w:val="nil"/>
            </w:tcBorders>
          </w:tcPr>
          <w:p w14:paraId="3F28FF5B" w14:textId="0330F4DC" w:rsidR="006C7C53" w:rsidRPr="00CA6C88" w:rsidRDefault="006C7C53" w:rsidP="00723ABC">
            <w:pPr>
              <w:spacing w:line="240" w:lineRule="auto"/>
              <w:rPr>
                <w:szCs w:val="22"/>
              </w:rPr>
            </w:pPr>
            <w:r>
              <w:rPr>
                <w:szCs w:val="22"/>
              </w:rPr>
              <w:t>P</w:t>
            </w:r>
            <w:r w:rsidRPr="00CA6C88">
              <w:rPr>
                <w:szCs w:val="22"/>
              </w:rPr>
              <w:t>olicies that support staff to be involved in emergency management training and exercising</w:t>
            </w:r>
            <w:r w:rsidRPr="008B1A91">
              <w:rPr>
                <w:szCs w:val="22"/>
              </w:rPr>
              <w:t>.</w:t>
            </w:r>
            <w:r w:rsidRPr="00CA6C88">
              <w:rPr>
                <w:szCs w:val="22"/>
              </w:rPr>
              <w:t xml:space="preserve"> Compliance with Occupational Health and Safety Regulations (Psychological Health) 2025.</w:t>
            </w:r>
          </w:p>
        </w:tc>
      </w:tr>
    </w:tbl>
    <w:p w14:paraId="617C0811" w14:textId="07C75BE2" w:rsidR="00481D44" w:rsidRDefault="00481D44" w:rsidP="00481D44">
      <w:pPr>
        <w:pStyle w:val="Heading5"/>
      </w:pPr>
    </w:p>
    <w:p w14:paraId="71CABBF9" w14:textId="07C3C774" w:rsidR="001F5663" w:rsidRPr="007149BD" w:rsidRDefault="001F5663" w:rsidP="00A9788C">
      <w:pPr>
        <w:pBdr>
          <w:top w:val="single" w:sz="4" w:space="1" w:color="auto"/>
          <w:left w:val="single" w:sz="4" w:space="4" w:color="auto"/>
          <w:bottom w:val="single" w:sz="4" w:space="1" w:color="auto"/>
          <w:right w:val="single" w:sz="4" w:space="4" w:color="auto"/>
        </w:pBdr>
        <w:spacing w:line="240" w:lineRule="auto"/>
        <w:rPr>
          <w:b/>
          <w:bCs/>
        </w:rPr>
      </w:pPr>
      <w:r w:rsidRPr="007149BD">
        <w:rPr>
          <w:b/>
          <w:bCs/>
        </w:rPr>
        <w:t xml:space="preserve">Case </w:t>
      </w:r>
      <w:r w:rsidR="005439D4">
        <w:rPr>
          <w:b/>
          <w:bCs/>
        </w:rPr>
        <w:t>s</w:t>
      </w:r>
      <w:r w:rsidRPr="007149BD">
        <w:rPr>
          <w:b/>
          <w:bCs/>
        </w:rPr>
        <w:t xml:space="preserve">tudy: Integrating Emergency Relief Centres into </w:t>
      </w:r>
      <w:r w:rsidR="005439D4">
        <w:rPr>
          <w:b/>
          <w:bCs/>
        </w:rPr>
        <w:t>c</w:t>
      </w:r>
      <w:r w:rsidRPr="007149BD">
        <w:rPr>
          <w:b/>
          <w:bCs/>
        </w:rPr>
        <w:t xml:space="preserve">ommunity </w:t>
      </w:r>
      <w:r w:rsidR="005439D4">
        <w:rPr>
          <w:b/>
          <w:bCs/>
        </w:rPr>
        <w:t>i</w:t>
      </w:r>
      <w:r w:rsidRPr="007149BD">
        <w:rPr>
          <w:b/>
          <w:bCs/>
        </w:rPr>
        <w:t>nfrastructure</w:t>
      </w:r>
    </w:p>
    <w:p w14:paraId="7CBA1173" w14:textId="43C72D02" w:rsidR="001F5663" w:rsidRPr="001F5663" w:rsidRDefault="001F5663" w:rsidP="00A9788C">
      <w:pPr>
        <w:pBdr>
          <w:top w:val="single" w:sz="4" w:space="1" w:color="auto"/>
          <w:left w:val="single" w:sz="4" w:space="4" w:color="auto"/>
          <w:bottom w:val="single" w:sz="4" w:space="1" w:color="auto"/>
          <w:right w:val="single" w:sz="4" w:space="4" w:color="auto"/>
        </w:pBdr>
        <w:spacing w:line="240" w:lineRule="auto"/>
        <w:rPr>
          <w:b/>
          <w:bCs/>
        </w:rPr>
      </w:pPr>
      <w:r w:rsidRPr="007149BD">
        <w:rPr>
          <w:b/>
          <w:bCs/>
        </w:rPr>
        <w:t xml:space="preserve">Alexandra Community Relief &amp; Leisure Centre </w:t>
      </w:r>
      <w:r w:rsidR="005439D4">
        <w:rPr>
          <w:b/>
          <w:bCs/>
        </w:rPr>
        <w:t>r</w:t>
      </w:r>
      <w:r w:rsidRPr="007149BD">
        <w:rPr>
          <w:b/>
          <w:bCs/>
        </w:rPr>
        <w:t>edevelopment</w:t>
      </w:r>
    </w:p>
    <w:p w14:paraId="6D075D57" w14:textId="40598EB6" w:rsidR="001F5663" w:rsidRPr="007149BD" w:rsidRDefault="001F5663" w:rsidP="00A9788C">
      <w:pPr>
        <w:pBdr>
          <w:top w:val="single" w:sz="4" w:space="1" w:color="auto"/>
          <w:left w:val="single" w:sz="4" w:space="4" w:color="auto"/>
          <w:bottom w:val="single" w:sz="4" w:space="1" w:color="auto"/>
          <w:right w:val="single" w:sz="4" w:space="4" w:color="auto"/>
        </w:pBdr>
        <w:spacing w:line="240" w:lineRule="auto"/>
      </w:pPr>
      <w:r>
        <w:t>In February 2026, Murrindindi Shire Council endorsed the Alexandra Community Relief &amp; Leisure Centre Redevelopment Plan</w:t>
      </w:r>
      <w:r w:rsidR="006A66F3">
        <w:t xml:space="preserve">. </w:t>
      </w:r>
      <w:r>
        <w:t xml:space="preserve">The project highlights the critical </w:t>
      </w:r>
      <w:r>
        <w:lastRenderedPageBreak/>
        <w:t>importance of embedding ERC capability into the planning and upgrade of community infrastructure, particularly in disaster prone regional areas.</w:t>
      </w:r>
    </w:p>
    <w:p w14:paraId="3C31DA80" w14:textId="449FF1D1" w:rsidR="001F5663" w:rsidRPr="007149BD" w:rsidRDefault="001F5663" w:rsidP="00A9788C">
      <w:pPr>
        <w:pBdr>
          <w:top w:val="single" w:sz="4" w:space="1" w:color="auto"/>
          <w:left w:val="single" w:sz="4" w:space="4" w:color="auto"/>
          <w:bottom w:val="single" w:sz="4" w:space="1" w:color="auto"/>
          <w:right w:val="single" w:sz="4" w:space="4" w:color="auto"/>
        </w:pBdr>
        <w:spacing w:line="240" w:lineRule="auto"/>
      </w:pPr>
      <w:r w:rsidRPr="007149BD">
        <w:t>The existing Alexandra Community Leisure Centre ha</w:t>
      </w:r>
      <w:r w:rsidR="00254A5E">
        <w:t>d</w:t>
      </w:r>
      <w:r w:rsidRPr="007149BD">
        <w:t xml:space="preserve"> served the community since 1978, functioning as both a recreation facility and a designated </w:t>
      </w:r>
      <w:r w:rsidR="0013644F">
        <w:t>ERC</w:t>
      </w:r>
      <w:r w:rsidRPr="007149BD">
        <w:t>. While the centre ha</w:t>
      </w:r>
      <w:r w:rsidR="00254A5E">
        <w:t>d</w:t>
      </w:r>
      <w:r w:rsidRPr="007149BD">
        <w:t xml:space="preserve"> long supported community health, sport and wellbeing, the ageing building no longer me</w:t>
      </w:r>
      <w:r w:rsidR="00254A5E">
        <w:t>t</w:t>
      </w:r>
      <w:r w:rsidRPr="007149BD">
        <w:t xml:space="preserve"> contemporary standards for accessibility, safety, or emergency management. These limitations were brought into sharp focus following repeated emergencies in the shire, including major fires and floods and the January 2026 bushfires.</w:t>
      </w:r>
    </w:p>
    <w:p w14:paraId="6B372D7A" w14:textId="58149228" w:rsidR="001F5663" w:rsidRPr="007149BD" w:rsidRDefault="001F5663" w:rsidP="00A9788C">
      <w:pPr>
        <w:pBdr>
          <w:top w:val="single" w:sz="4" w:space="1" w:color="auto"/>
          <w:left w:val="single" w:sz="4" w:space="4" w:color="auto"/>
          <w:bottom w:val="single" w:sz="4" w:space="1" w:color="auto"/>
          <w:right w:val="single" w:sz="4" w:space="4" w:color="auto"/>
        </w:pBdr>
        <w:spacing w:line="240" w:lineRule="auto"/>
      </w:pPr>
      <w:r w:rsidRPr="007149BD">
        <w:t>Recognising the growing need for resilient, multi</w:t>
      </w:r>
      <w:r w:rsidRPr="007149BD">
        <w:noBreakHyphen/>
        <w:t xml:space="preserve">purpose infrastructure, </w:t>
      </w:r>
      <w:r w:rsidR="003B0C82">
        <w:t>c</w:t>
      </w:r>
      <w:r w:rsidR="003B0C82" w:rsidRPr="007149BD">
        <w:t xml:space="preserve">ouncil </w:t>
      </w:r>
      <w:r w:rsidRPr="007149BD">
        <w:t>adopted a redevelopment approach that prioritise</w:t>
      </w:r>
      <w:r w:rsidR="00254A5E">
        <w:t>d</w:t>
      </w:r>
      <w:r w:rsidRPr="007149BD">
        <w:t xml:space="preserve"> both everyday community use and emergency response. Planning was undertaken in partnership with Alexandra Secondary College, a key project partner and co</w:t>
      </w:r>
      <w:r w:rsidRPr="007149BD">
        <w:noBreakHyphen/>
        <w:t>funder, ensuring strong alignment across education, health and community outcomes.</w:t>
      </w:r>
    </w:p>
    <w:p w14:paraId="163554D0" w14:textId="3EA391E9" w:rsidR="001F5663" w:rsidRPr="007149BD" w:rsidRDefault="001F5663" w:rsidP="00A9788C">
      <w:pPr>
        <w:pBdr>
          <w:top w:val="single" w:sz="4" w:space="1" w:color="auto"/>
          <w:left w:val="single" w:sz="4" w:space="4" w:color="auto"/>
          <w:bottom w:val="single" w:sz="4" w:space="1" w:color="auto"/>
          <w:right w:val="single" w:sz="4" w:space="4" w:color="auto"/>
        </w:pBdr>
        <w:spacing w:line="240" w:lineRule="auto"/>
      </w:pPr>
      <w:r w:rsidRPr="007149BD">
        <w:t>The proposed redevelopment include</w:t>
      </w:r>
      <w:r w:rsidR="00254A5E">
        <w:t>d</w:t>
      </w:r>
      <w:r w:rsidRPr="007149BD">
        <w:t xml:space="preserve"> a full</w:t>
      </w:r>
      <w:r w:rsidRPr="007149BD">
        <w:noBreakHyphen/>
        <w:t xml:space="preserve">sized indoor court </w:t>
      </w:r>
      <w:r w:rsidR="00254A5E">
        <w:t>for</w:t>
      </w:r>
      <w:r w:rsidRPr="007149BD">
        <w:t xml:space="preserve"> emergency shelter, flexible program rooms, commercial kitchen, accessible amenities, improved site access, and sustainable design features to enhance long</w:t>
      </w:r>
      <w:r w:rsidRPr="007149BD">
        <w:noBreakHyphen/>
        <w:t>term resilience. This dual</w:t>
      </w:r>
      <w:r w:rsidRPr="007149BD">
        <w:noBreakHyphen/>
        <w:t>purpose design enable</w:t>
      </w:r>
      <w:r w:rsidR="00254A5E">
        <w:t>d</w:t>
      </w:r>
      <w:r w:rsidRPr="007149BD">
        <w:t xml:space="preserve"> the facility to transition quickly and effectively during emergencies without compromising its day</w:t>
      </w:r>
      <w:r w:rsidRPr="007149BD">
        <w:noBreakHyphen/>
        <w:t>to</w:t>
      </w:r>
      <w:r w:rsidRPr="007149BD">
        <w:noBreakHyphen/>
        <w:t>day role.</w:t>
      </w:r>
    </w:p>
    <w:p w14:paraId="170375D9" w14:textId="4ED718A0" w:rsidR="001F5663" w:rsidRDefault="001F5663" w:rsidP="00A9788C">
      <w:pPr>
        <w:pBdr>
          <w:top w:val="single" w:sz="4" w:space="1" w:color="auto"/>
          <w:left w:val="single" w:sz="4" w:space="4" w:color="auto"/>
          <w:bottom w:val="single" w:sz="4" w:space="1" w:color="auto"/>
          <w:right w:val="single" w:sz="4" w:space="4" w:color="auto"/>
        </w:pBdr>
        <w:spacing w:line="240" w:lineRule="auto"/>
      </w:pPr>
      <w:r w:rsidRPr="007149BD">
        <w:t>The Alexandra redevelopment demonstrates best practice in future</w:t>
      </w:r>
      <w:r w:rsidRPr="007149BD">
        <w:noBreakHyphen/>
        <w:t xml:space="preserve">focused infrastructure planning, reinforcing that </w:t>
      </w:r>
      <w:r w:rsidR="00254A5E">
        <w:t>ERC</w:t>
      </w:r>
      <w:r w:rsidRPr="007149BD">
        <w:t xml:space="preserve"> functionality should be a core consideration</w:t>
      </w:r>
      <w:r w:rsidR="000F731B">
        <w:t>,</w:t>
      </w:r>
      <w:r w:rsidR="000F731B" w:rsidRPr="007149BD">
        <w:t xml:space="preserve"> </w:t>
      </w:r>
      <w:r w:rsidRPr="007149BD">
        <w:t>not an afterthought</w:t>
      </w:r>
      <w:r w:rsidR="000F166D">
        <w:t>,</w:t>
      </w:r>
      <w:r w:rsidR="000F166D" w:rsidRPr="007149BD">
        <w:t xml:space="preserve"> </w:t>
      </w:r>
      <w:r w:rsidRPr="007149BD">
        <w:t>when upgrading community facilities.</w:t>
      </w:r>
    </w:p>
    <w:p w14:paraId="58CFED57" w14:textId="25E5B61A" w:rsidR="003E6FF3" w:rsidRDefault="004C7966" w:rsidP="004C7966">
      <w:pPr>
        <w:pStyle w:val="Heading2"/>
      </w:pPr>
      <w:bookmarkStart w:id="11" w:name="_Toc233187014"/>
      <w:r>
        <w:t xml:space="preserve">Site </w:t>
      </w:r>
      <w:r w:rsidR="00DB7EF6">
        <w:t>s</w:t>
      </w:r>
      <w:r>
        <w:t>election</w:t>
      </w:r>
      <w:bookmarkEnd w:id="11"/>
    </w:p>
    <w:p w14:paraId="52CE9DF1" w14:textId="77777777" w:rsidR="00493134" w:rsidRDefault="005407B5" w:rsidP="00254A5E">
      <w:r w:rsidRPr="005407B5">
        <w:t xml:space="preserve">When selecting a site for an ERC, councils should prioritise accessibility, safety, and functionality. The location should be easy to reach by major roads, have adequate parking, and be close to affected communities. </w:t>
      </w:r>
    </w:p>
    <w:p w14:paraId="03C7AA1D" w14:textId="5DC307BC" w:rsidR="00493134" w:rsidRDefault="00493134" w:rsidP="00493134">
      <w:r w:rsidRPr="00493134">
        <w:t>Councils located near state borders, should ensure MEMPs consider the needs of communities that are likely to require access to an ERC across the border. MEMPCs should facilitate planning with interstate EM committees to ensure interoperability.</w:t>
      </w:r>
    </w:p>
    <w:p w14:paraId="1F7D08F2" w14:textId="1C55C6A6" w:rsidR="00C61642" w:rsidRDefault="005407B5" w:rsidP="00254A5E">
      <w:r w:rsidRPr="005407B5">
        <w:t xml:space="preserve">Plan for sufficient indoor space for registration, food and water distribution, sleeping (if required) and personal support areas, with flexibility to scale up if demand increases. </w:t>
      </w:r>
      <w:r w:rsidR="00254A5E">
        <w:rPr>
          <w:szCs w:val="22"/>
        </w:rPr>
        <w:t>L</w:t>
      </w:r>
      <w:r w:rsidR="00254A5E" w:rsidRPr="00254A5E">
        <w:rPr>
          <w:szCs w:val="22"/>
        </w:rPr>
        <w:t xml:space="preserve">arger spaces can be </w:t>
      </w:r>
      <w:r w:rsidR="00DB7EF6">
        <w:rPr>
          <w:szCs w:val="22"/>
        </w:rPr>
        <w:t>partitioned</w:t>
      </w:r>
      <w:r w:rsidR="00254A5E" w:rsidRPr="00254A5E">
        <w:rPr>
          <w:szCs w:val="22"/>
        </w:rPr>
        <w:t xml:space="preserve"> into smaller rooms and </w:t>
      </w:r>
      <w:r w:rsidR="00BA134A">
        <w:rPr>
          <w:szCs w:val="22"/>
        </w:rPr>
        <w:t>smaller rooms combined to form larger spaces</w:t>
      </w:r>
      <w:r w:rsidR="00254A5E">
        <w:rPr>
          <w:szCs w:val="22"/>
        </w:rPr>
        <w:t>.</w:t>
      </w:r>
      <w:r w:rsidR="00254A5E" w:rsidRPr="005407B5">
        <w:t xml:space="preserve"> </w:t>
      </w:r>
      <w:r w:rsidRPr="005407B5">
        <w:t>Essential amenities such as toilets, heating/cooling, and reliable power and water connections are critical</w:t>
      </w:r>
      <w:r w:rsidR="007B5AC3">
        <w:t>.</w:t>
      </w:r>
      <w:r w:rsidRPr="005407B5">
        <w:t xml:space="preserve"> </w:t>
      </w:r>
      <w:r w:rsidR="00983AD9">
        <w:t>W</w:t>
      </w:r>
      <w:r w:rsidRPr="005407B5">
        <w:t xml:space="preserve">here not available, </w:t>
      </w:r>
      <w:r w:rsidR="002C2702">
        <w:t>devel</w:t>
      </w:r>
      <w:r w:rsidR="008128A2">
        <w:t xml:space="preserve">op contingency </w:t>
      </w:r>
      <w:r w:rsidRPr="005407B5">
        <w:t xml:space="preserve">plans to ensure health and safety can be maintained, for example, </w:t>
      </w:r>
      <w:r w:rsidR="008128A2">
        <w:t>alternative</w:t>
      </w:r>
      <w:r w:rsidRPr="005407B5">
        <w:t xml:space="preserve"> cool</w:t>
      </w:r>
      <w:r w:rsidR="008128A2">
        <w:t>ing</w:t>
      </w:r>
      <w:r w:rsidRPr="005407B5">
        <w:t xml:space="preserve"> during a heatwave. Where possible, the site should also allow for privacy and cultural safety, including gender-neutral spaces and child-friendly areas. </w:t>
      </w:r>
    </w:p>
    <w:p w14:paraId="5AACE3C0" w14:textId="55EC0F79" w:rsidR="00254A5E" w:rsidRDefault="005407B5" w:rsidP="00254A5E">
      <w:r w:rsidRPr="005407B5">
        <w:t>Choose venues familiar to the community</w:t>
      </w:r>
      <w:r w:rsidR="00C27819">
        <w:t xml:space="preserve">, </w:t>
      </w:r>
      <w:r w:rsidRPr="005407B5">
        <w:t xml:space="preserve">such as sporting complexes or community </w:t>
      </w:r>
      <w:r w:rsidRPr="005407B5" w:rsidDel="007C0865">
        <w:t>centres</w:t>
      </w:r>
      <w:r w:rsidR="007C0865">
        <w:t>,</w:t>
      </w:r>
      <w:r w:rsidR="007C0865" w:rsidRPr="005407B5">
        <w:t xml:space="preserve"> and</w:t>
      </w:r>
      <w:r w:rsidRPr="005407B5">
        <w:t xml:space="preserve"> ensure compliance with health, hygiene, and disability access standards. Planning should also consider security, traffic flow management</w:t>
      </w:r>
      <w:r w:rsidR="006B6A34">
        <w:t xml:space="preserve"> </w:t>
      </w:r>
      <w:r w:rsidR="007F5AEC" w:rsidRPr="002A4E87">
        <w:t xml:space="preserve">and </w:t>
      </w:r>
      <w:r w:rsidR="006B6A34" w:rsidRPr="002A4E87">
        <w:t xml:space="preserve">areas for </w:t>
      </w:r>
      <w:r w:rsidR="00DB2E4F" w:rsidRPr="002A4E87">
        <w:t>companion animals</w:t>
      </w:r>
      <w:r w:rsidR="00585241" w:rsidRPr="002A4E87">
        <w:t xml:space="preserve"> to be housed out of the weather</w:t>
      </w:r>
      <w:r w:rsidR="007F5AEC" w:rsidRPr="002A4E87">
        <w:t>.</w:t>
      </w:r>
      <w:r w:rsidR="00166C48" w:rsidRPr="002A4E87">
        <w:t xml:space="preserve"> </w:t>
      </w:r>
      <w:r w:rsidR="002A4E87" w:rsidRPr="002A4E87">
        <w:t>Ensure</w:t>
      </w:r>
      <w:r w:rsidR="00254A5E" w:rsidRPr="002A4E87">
        <w:rPr>
          <w:szCs w:val="22"/>
        </w:rPr>
        <w:t xml:space="preserve"> toilets/showers can be safely accessed when there is minimal staffing in the facility</w:t>
      </w:r>
      <w:r w:rsidR="002A4E87" w:rsidRPr="002A4E87">
        <w:rPr>
          <w:szCs w:val="22"/>
        </w:rPr>
        <w:t>.</w:t>
      </w:r>
    </w:p>
    <w:p w14:paraId="3AFAD34C" w14:textId="406CA0B9" w:rsidR="00064DD1" w:rsidRDefault="007C26D9" w:rsidP="007C26D9">
      <w:pPr>
        <w:pStyle w:val="Heading2"/>
      </w:pPr>
      <w:bookmarkStart w:id="12" w:name="_Toc233187015"/>
      <w:r>
        <w:lastRenderedPageBreak/>
        <w:t>Scalability</w:t>
      </w:r>
      <w:bookmarkEnd w:id="12"/>
    </w:p>
    <w:p w14:paraId="233C21FA" w14:textId="0364D780" w:rsidR="00671B88" w:rsidRPr="00671B88" w:rsidRDefault="00671B88" w:rsidP="00254A5E">
      <w:r w:rsidRPr="00671B88">
        <w:t xml:space="preserve">ERCs should be designed to expand or contract quickly based on the number of people requiring assistance. </w:t>
      </w:r>
      <w:r w:rsidR="00ED4307">
        <w:t>Th</w:t>
      </w:r>
      <w:r w:rsidR="00CD6DFB">
        <w:t xml:space="preserve">is can </w:t>
      </w:r>
      <w:r w:rsidR="000131AC">
        <w:t>be forecast</w:t>
      </w:r>
      <w:r w:rsidR="00A82D5A">
        <w:t xml:space="preserve"> using </w:t>
      </w:r>
      <w:r w:rsidR="00A82D5A" w:rsidRPr="00671B88">
        <w:t>population thresholds, size of the emergency event or prolonged activation periods</w:t>
      </w:r>
      <w:r w:rsidR="003D434D">
        <w:t>.</w:t>
      </w:r>
      <w:r w:rsidR="00A82D5A" w:rsidRPr="00671B88">
        <w:t xml:space="preserve"> </w:t>
      </w:r>
      <w:r w:rsidR="00026F37">
        <w:t>S</w:t>
      </w:r>
      <w:r w:rsidR="00F71FBD">
        <w:t>calability</w:t>
      </w:r>
      <w:r w:rsidR="00026F37">
        <w:t xml:space="preserve"> planning</w:t>
      </w:r>
      <w:r w:rsidR="00914343">
        <w:t xml:space="preserve"> can</w:t>
      </w:r>
      <w:r w:rsidRPr="00671B88">
        <w:t xml:space="preserve"> include:</w:t>
      </w:r>
    </w:p>
    <w:p w14:paraId="54F03E5F" w14:textId="77777777" w:rsidR="00671B88" w:rsidRPr="00671B88" w:rsidRDefault="00671B88" w:rsidP="00A30CD7">
      <w:pPr>
        <w:pStyle w:val="ListParagraph"/>
        <w:numPr>
          <w:ilvl w:val="0"/>
          <w:numId w:val="13"/>
        </w:numPr>
      </w:pPr>
      <w:r w:rsidRPr="00671B88">
        <w:t>Flexible layouts that allow additional space for registration, food distribution, or sleeping areas.</w:t>
      </w:r>
    </w:p>
    <w:p w14:paraId="1F95B873" w14:textId="77777777" w:rsidR="00671B88" w:rsidRPr="00671B88" w:rsidRDefault="00671B88" w:rsidP="00A30CD7">
      <w:pPr>
        <w:pStyle w:val="ListParagraph"/>
        <w:numPr>
          <w:ilvl w:val="0"/>
          <w:numId w:val="13"/>
        </w:numPr>
      </w:pPr>
      <w:r w:rsidRPr="00671B88">
        <w:t>Modular infrastructure (e.g., portable showers, generators) that can be added as demand grows.</w:t>
      </w:r>
    </w:p>
    <w:p w14:paraId="4DD1E9DF" w14:textId="161EEC9C" w:rsidR="00671B88" w:rsidRPr="00671B88" w:rsidRDefault="00671B88" w:rsidP="00A30CD7">
      <w:pPr>
        <w:pStyle w:val="ListParagraph"/>
        <w:numPr>
          <w:ilvl w:val="0"/>
          <w:numId w:val="13"/>
        </w:numPr>
      </w:pPr>
      <w:r w:rsidRPr="00671B88">
        <w:t>Clear triggers for scaling up operations.</w:t>
      </w:r>
    </w:p>
    <w:p w14:paraId="24A614F1" w14:textId="3C31CC63" w:rsidR="007C26D9" w:rsidRDefault="004844B2" w:rsidP="004844B2">
      <w:pPr>
        <w:pStyle w:val="Heading2"/>
      </w:pPr>
      <w:bookmarkStart w:id="13" w:name="_Toc233187016"/>
      <w:r>
        <w:t xml:space="preserve">Capability and </w:t>
      </w:r>
      <w:r w:rsidR="002323D4">
        <w:t>c</w:t>
      </w:r>
      <w:r>
        <w:t>apacity</w:t>
      </w:r>
      <w:bookmarkEnd w:id="13"/>
    </w:p>
    <w:p w14:paraId="6320958F" w14:textId="6B40B036" w:rsidR="00B47CC0" w:rsidRPr="00343B66" w:rsidRDefault="00B47CC0" w:rsidP="002A4E87">
      <w:r w:rsidRPr="00343B66">
        <w:t xml:space="preserve">Emergencies vary in size, complexity, and duration. An ERC should have sufficient capacity to meet community needs under different scenarios. Planning for these scenarios ensures councils can respond effectively without overwhelming their resources or compromising staff or community safety. </w:t>
      </w:r>
      <w:r>
        <w:t>T</w:t>
      </w:r>
      <w:r w:rsidRPr="00343B66">
        <w:t>his</w:t>
      </w:r>
      <w:r w:rsidDel="002B0CBF">
        <w:t xml:space="preserve"> </w:t>
      </w:r>
      <w:r>
        <w:t>should be embedded</w:t>
      </w:r>
      <w:r w:rsidRPr="00343B66">
        <w:t xml:space="preserve"> into the organisations business continuity planning.</w:t>
      </w:r>
    </w:p>
    <w:p w14:paraId="283C4290" w14:textId="6861A528" w:rsidR="008B1A91" w:rsidRDefault="00B47CC0" w:rsidP="002A4E87">
      <w:r w:rsidRPr="00343B66">
        <w:t xml:space="preserve">Councils should understand, document and communicate their capacity to </w:t>
      </w:r>
      <w:r w:rsidR="00286A07">
        <w:t>operate</w:t>
      </w:r>
      <w:r w:rsidRPr="00343B66">
        <w:t xml:space="preserve"> ERCs </w:t>
      </w:r>
      <w:r w:rsidR="00C43664">
        <w:t xml:space="preserve">or </w:t>
      </w:r>
      <w:r w:rsidR="00790C98">
        <w:t>relief</w:t>
      </w:r>
      <w:r w:rsidR="00C43664">
        <w:t xml:space="preserve"> alternatives</w:t>
      </w:r>
      <w:r w:rsidRPr="00343B66">
        <w:t xml:space="preserve">. </w:t>
      </w:r>
      <w:r w:rsidR="008B1A91" w:rsidRPr="00343B66">
        <w:t>ERC and relief exercises provide an opportunity to test and review ERC processes</w:t>
      </w:r>
      <w:r w:rsidR="00E9327F">
        <w:t>. Testing can identify</w:t>
      </w:r>
      <w:r w:rsidR="0033644A">
        <w:t xml:space="preserve"> </w:t>
      </w:r>
      <w:r w:rsidR="0033644A" w:rsidRPr="00E9327F">
        <w:t>the time it takes to identify a resource need, activate a resource request, deploy, induct and roster a staff member from another region</w:t>
      </w:r>
      <w:r w:rsidR="008B1A91" w:rsidRPr="00E9327F">
        <w:t>.</w:t>
      </w:r>
      <w:r w:rsidR="008B1A91" w:rsidRPr="00343B66">
        <w:t xml:space="preserve"> </w:t>
      </w:r>
      <w:r w:rsidR="008B1A91">
        <w:t>Councils can make</w:t>
      </w:r>
      <w:r w:rsidR="008B1A91" w:rsidRPr="00343B66">
        <w:t xml:space="preserve"> resource request</w:t>
      </w:r>
      <w:r w:rsidR="008B1A91">
        <w:t>s</w:t>
      </w:r>
      <w:r w:rsidR="008B1A91" w:rsidRPr="00343B66">
        <w:t xml:space="preserve"> either through regional arrangements or the MAV </w:t>
      </w:r>
      <w:hyperlink r:id="rId17" w:history="1">
        <w:r w:rsidR="008B1A91" w:rsidRPr="002A4E87">
          <w:rPr>
            <w:u w:val="single"/>
          </w:rPr>
          <w:t>Inter-Council Emergency Management Resource Sharing Protocol</w:t>
        </w:r>
      </w:hyperlink>
      <w:r w:rsidR="008B1A91">
        <w:t>.</w:t>
      </w:r>
    </w:p>
    <w:p w14:paraId="550AA45D" w14:textId="1F919308" w:rsidR="008B1A91" w:rsidRPr="00343B66" w:rsidRDefault="008B1A91" w:rsidP="008B1A91">
      <w:r>
        <w:t xml:space="preserve">To plan for </w:t>
      </w:r>
      <w:r w:rsidR="004B55C2">
        <w:t xml:space="preserve">staffing an </w:t>
      </w:r>
      <w:r>
        <w:t>ERC or other relief activation, c</w:t>
      </w:r>
      <w:r w:rsidRPr="00343B66">
        <w:t>ouncils should:</w:t>
      </w:r>
    </w:p>
    <w:p w14:paraId="14507887" w14:textId="77777777" w:rsidR="008B1A91" w:rsidRPr="004048C3" w:rsidRDefault="008B1A91" w:rsidP="00A30CD7">
      <w:pPr>
        <w:pStyle w:val="ListParagraph"/>
        <w:numPr>
          <w:ilvl w:val="0"/>
          <w:numId w:val="14"/>
        </w:numPr>
      </w:pPr>
      <w:r w:rsidRPr="00343B66">
        <w:t xml:space="preserve">Maintain enough trained staff familiar with ERC </w:t>
      </w:r>
      <w:r>
        <w:t>SOPs</w:t>
      </w:r>
      <w:r w:rsidRPr="00343B66">
        <w:t>.</w:t>
      </w:r>
    </w:p>
    <w:p w14:paraId="630B967E" w14:textId="77777777" w:rsidR="004B55C2" w:rsidRPr="00C01235" w:rsidRDefault="004B55C2" w:rsidP="00A30CD7">
      <w:pPr>
        <w:pStyle w:val="ListParagraph"/>
        <w:numPr>
          <w:ilvl w:val="0"/>
          <w:numId w:val="14"/>
        </w:numPr>
      </w:pPr>
      <w:r w:rsidRPr="00C01235">
        <w:t xml:space="preserve">Include a </w:t>
      </w:r>
      <w:r w:rsidRPr="00154096">
        <w:t>staffing matrix in ERC planning</w:t>
      </w:r>
      <w:r w:rsidRPr="00C01235">
        <w:t xml:space="preserve">. </w:t>
      </w:r>
      <w:r>
        <w:t>This</w:t>
      </w:r>
      <w:r w:rsidRPr="00C01235">
        <w:t xml:space="preserve"> examines how many</w:t>
      </w:r>
      <w:r>
        <w:t xml:space="preserve"> </w:t>
      </w:r>
      <w:r w:rsidRPr="00C01235">
        <w:t>staff</w:t>
      </w:r>
      <w:r>
        <w:t xml:space="preserve"> </w:t>
      </w:r>
      <w:r w:rsidRPr="00C01235">
        <w:t>you have and how long you can run an ERC without external assistance</w:t>
      </w:r>
      <w:r>
        <w:t xml:space="preserve"> (see section on rostering and staffing matrix).</w:t>
      </w:r>
    </w:p>
    <w:p w14:paraId="379BB146" w14:textId="082C6083" w:rsidR="004B55C2" w:rsidRPr="00C01235" w:rsidRDefault="004B55C2" w:rsidP="00A30CD7">
      <w:pPr>
        <w:pStyle w:val="ListParagraph"/>
        <w:numPr>
          <w:ilvl w:val="0"/>
          <w:numId w:val="14"/>
        </w:numPr>
      </w:pPr>
      <w:r w:rsidRPr="00C01235">
        <w:t>Document staffing limits.</w:t>
      </w:r>
    </w:p>
    <w:p w14:paraId="3B533627" w14:textId="77777777" w:rsidR="00C63340" w:rsidRDefault="00C63340" w:rsidP="00A30CD7">
      <w:pPr>
        <w:pStyle w:val="ListParagraph"/>
        <w:numPr>
          <w:ilvl w:val="0"/>
          <w:numId w:val="14"/>
        </w:numPr>
      </w:pPr>
      <w:r>
        <w:t>Participate in resource sharing protocols and agreements.</w:t>
      </w:r>
    </w:p>
    <w:p w14:paraId="3D2BAE3F" w14:textId="0F08BBC7" w:rsidR="008B1A91" w:rsidRPr="00343B66" w:rsidRDefault="008B1A91" w:rsidP="00A30CD7">
      <w:pPr>
        <w:pStyle w:val="ListParagraph"/>
        <w:numPr>
          <w:ilvl w:val="0"/>
          <w:numId w:val="14"/>
        </w:numPr>
      </w:pPr>
      <w:r w:rsidRPr="00343B66">
        <w:t>Test capability</w:t>
      </w:r>
      <w:r>
        <w:t xml:space="preserve"> and capacity</w:t>
      </w:r>
      <w:r w:rsidRPr="00343B66">
        <w:t xml:space="preserve"> through regular ERC exercises and incorporate lessons for continuous improvement.</w:t>
      </w:r>
      <w:r>
        <w:t xml:space="preserve"> This </w:t>
      </w:r>
      <w:r w:rsidRPr="008B1A91">
        <w:rPr>
          <w:szCs w:val="22"/>
        </w:rPr>
        <w:t xml:space="preserve">provides staff with an opportunity to self-identify whether working in an ERC environment is right for them. Some staff may be better suited to </w:t>
      </w:r>
      <w:r w:rsidR="00C63340">
        <w:rPr>
          <w:szCs w:val="22"/>
        </w:rPr>
        <w:t>non-public facing</w:t>
      </w:r>
      <w:r w:rsidRPr="008B1A91">
        <w:rPr>
          <w:szCs w:val="22"/>
        </w:rPr>
        <w:t xml:space="preserve"> roles</w:t>
      </w:r>
      <w:r>
        <w:rPr>
          <w:szCs w:val="22"/>
        </w:rPr>
        <w:t>.</w:t>
      </w:r>
    </w:p>
    <w:p w14:paraId="1F8CA95B" w14:textId="391EF153" w:rsidR="004B55C2" w:rsidRDefault="004B55C2" w:rsidP="008B1A91">
      <w:r>
        <w:t>To plan for resourcing an ERC or other relief activation, c</w:t>
      </w:r>
      <w:r w:rsidRPr="00343B66">
        <w:t>ouncils should:</w:t>
      </w:r>
    </w:p>
    <w:p w14:paraId="186A0618" w14:textId="77777777" w:rsidR="004B55C2" w:rsidRPr="00343B66" w:rsidRDefault="004B55C2" w:rsidP="00A30CD7">
      <w:pPr>
        <w:pStyle w:val="ListParagraph"/>
        <w:numPr>
          <w:ilvl w:val="0"/>
          <w:numId w:val="15"/>
        </w:numPr>
      </w:pPr>
      <w:r w:rsidRPr="00343B66">
        <w:t xml:space="preserve">Consider the use </w:t>
      </w:r>
      <w:r>
        <w:t>of</w:t>
      </w:r>
      <w:r w:rsidRPr="00343B66">
        <w:t xml:space="preserve"> technology for registration, communication, and resource tracking for efficiency.</w:t>
      </w:r>
      <w:r>
        <w:t xml:space="preserve"> For example, self-registration via a QR code that captures basic information that can then be used to support relief planning.</w:t>
      </w:r>
    </w:p>
    <w:p w14:paraId="50153970" w14:textId="59496DB4" w:rsidR="004B55C2" w:rsidRPr="00C01235" w:rsidRDefault="004B55C2" w:rsidP="00A30CD7">
      <w:pPr>
        <w:pStyle w:val="ListParagraph"/>
        <w:numPr>
          <w:ilvl w:val="0"/>
          <w:numId w:val="15"/>
        </w:numPr>
      </w:pPr>
      <w:r w:rsidRPr="00C01235">
        <w:t>Document resource limits.</w:t>
      </w:r>
    </w:p>
    <w:p w14:paraId="649BF79A" w14:textId="77777777" w:rsidR="004B55C2" w:rsidRPr="002E4305" w:rsidRDefault="004B55C2" w:rsidP="00A30CD7">
      <w:pPr>
        <w:pStyle w:val="ListParagraph"/>
        <w:numPr>
          <w:ilvl w:val="0"/>
          <w:numId w:val="15"/>
        </w:numPr>
      </w:pPr>
      <w:r>
        <w:t>Identify local sources to borrow, hire or purchase resources such as generators, porta-loos, temporary fencing, etc.</w:t>
      </w:r>
    </w:p>
    <w:p w14:paraId="0467BAEE" w14:textId="77777777" w:rsidR="008B1A91" w:rsidRDefault="008B1A91" w:rsidP="00A30CD7">
      <w:pPr>
        <w:pStyle w:val="ListParagraph"/>
        <w:numPr>
          <w:ilvl w:val="0"/>
          <w:numId w:val="15"/>
        </w:numPr>
      </w:pPr>
      <w:r w:rsidRPr="00C01235">
        <w:t>Identify triggers for requesting surge support through regional or state processes.</w:t>
      </w:r>
    </w:p>
    <w:p w14:paraId="74166DF5" w14:textId="368B465A" w:rsidR="00B47CC0" w:rsidRPr="00343B66" w:rsidRDefault="00C63340" w:rsidP="002A4E87">
      <w:r w:rsidRPr="00343B66">
        <w:lastRenderedPageBreak/>
        <w:t xml:space="preserve">This is also relevant for relief lead </w:t>
      </w:r>
      <w:r>
        <w:t xml:space="preserve">and support </w:t>
      </w:r>
      <w:r w:rsidRPr="00343B66">
        <w:t xml:space="preserve">agencies and all </w:t>
      </w:r>
      <w:r>
        <w:t xml:space="preserve">local service </w:t>
      </w:r>
      <w:r w:rsidRPr="00343B66">
        <w:t xml:space="preserve">organisations providing relief services. The MEMPC has a responsibility to understand and monitor capacity across the municipality. </w:t>
      </w:r>
      <w:r w:rsidR="00B47CC0" w:rsidRPr="00343B66">
        <w:t xml:space="preserve">Reporting to MEMPC and REMPC prior to the high-risk weather season can be scheduled as part of normal readiness arrangements. The </w:t>
      </w:r>
      <w:hyperlink r:id="rId18" w:history="1">
        <w:r w:rsidR="00B47CC0" w:rsidRPr="002A4E87">
          <w:rPr>
            <w:u w:val="single"/>
          </w:rPr>
          <w:t>Victorian Preparedness Framework</w:t>
        </w:r>
      </w:hyperlink>
      <w:r w:rsidR="00B47CC0" w:rsidRPr="00343B66">
        <w:t xml:space="preserve"> and the core capabilities provide</w:t>
      </w:r>
      <w:r w:rsidR="008B1A91">
        <w:t>s</w:t>
      </w:r>
      <w:r w:rsidR="00B47CC0" w:rsidRPr="00343B66">
        <w:t xml:space="preserve"> a starting point </w:t>
      </w:r>
      <w:r w:rsidR="00FA4AAF">
        <w:t>to</w:t>
      </w:r>
      <w:r w:rsidR="00B47CC0" w:rsidRPr="00343B66">
        <w:t xml:space="preserve"> understand </w:t>
      </w:r>
      <w:r w:rsidR="000506E9">
        <w:t>what</w:t>
      </w:r>
      <w:r w:rsidR="00D96140">
        <w:t xml:space="preserve"> to</w:t>
      </w:r>
      <w:r w:rsidR="00D96140" w:rsidRPr="00343B66">
        <w:t xml:space="preserve"> </w:t>
      </w:r>
      <w:r w:rsidR="000506E9">
        <w:t xml:space="preserve">include in </w:t>
      </w:r>
      <w:r w:rsidR="00B47CC0" w:rsidRPr="00343B66">
        <w:t>reporting</w:t>
      </w:r>
      <w:r w:rsidR="003F63EB">
        <w:t>.</w:t>
      </w:r>
      <w:r w:rsidR="00B47CC0" w:rsidRPr="00343B66">
        <w:t xml:space="preserve">  </w:t>
      </w:r>
    </w:p>
    <w:p w14:paraId="552D108B" w14:textId="2740F7A1" w:rsidR="000929BF" w:rsidRDefault="00AD4954" w:rsidP="00AD4954">
      <w:pPr>
        <w:pStyle w:val="Heading2"/>
      </w:pPr>
      <w:bookmarkStart w:id="14" w:name="_Toc233187017"/>
      <w:r>
        <w:t xml:space="preserve">Types of </w:t>
      </w:r>
      <w:r w:rsidR="005B5D7F">
        <w:t>r</w:t>
      </w:r>
      <w:r w:rsidR="005770F4">
        <w:t xml:space="preserve">elief </w:t>
      </w:r>
      <w:r w:rsidR="005B5D7F">
        <w:t>d</w:t>
      </w:r>
      <w:r w:rsidR="005770F4">
        <w:t>elivery</w:t>
      </w:r>
      <w:bookmarkEnd w:id="14"/>
    </w:p>
    <w:p w14:paraId="74DBF830" w14:textId="01BC6949" w:rsidR="00375178" w:rsidRDefault="0081615B" w:rsidP="00B00F28">
      <w:r>
        <w:t>R</w:t>
      </w:r>
      <w:r w:rsidR="001B60B2">
        <w:t>elief service deliver</w:t>
      </w:r>
      <w:r>
        <w:t xml:space="preserve">y </w:t>
      </w:r>
      <w:r w:rsidR="001B60B2">
        <w:t xml:space="preserve">will depend on </w:t>
      </w:r>
      <w:r w:rsidR="00385F2B">
        <w:t xml:space="preserve">the nature of the emergency, </w:t>
      </w:r>
      <w:r w:rsidR="001B60B2">
        <w:t>community needs and the capacity of relief provider</w:t>
      </w:r>
      <w:r w:rsidR="008D4F8C">
        <w:t>s</w:t>
      </w:r>
      <w:r w:rsidR="001B60B2">
        <w:t xml:space="preserve">. MEMPCs should </w:t>
      </w:r>
      <w:r>
        <w:t>plan for</w:t>
      </w:r>
      <w:r w:rsidR="00D257DE">
        <w:t xml:space="preserve"> scenarios where communities may be isolated or </w:t>
      </w:r>
      <w:r w:rsidR="00583346">
        <w:t xml:space="preserve">where </w:t>
      </w:r>
      <w:r w:rsidR="00D257DE">
        <w:t>emergencies</w:t>
      </w:r>
      <w:r w:rsidR="00800C94">
        <w:t>,</w:t>
      </w:r>
      <w:r w:rsidR="00D257DE">
        <w:t xml:space="preserve"> such as </w:t>
      </w:r>
      <w:r w:rsidR="00800C94">
        <w:t xml:space="preserve">a health emergency </w:t>
      </w:r>
      <w:r w:rsidR="00D257DE">
        <w:t>prevent face-to-face interactions</w:t>
      </w:r>
      <w:r w:rsidR="00F83171">
        <w:t>.</w:t>
      </w:r>
      <w:r w:rsidR="00CA5EBB">
        <w:t xml:space="preserve"> Whatever model is activated, co</w:t>
      </w:r>
      <w:r w:rsidR="00F971D3">
        <w:t>mm</w:t>
      </w:r>
      <w:r w:rsidR="00393060">
        <w:t xml:space="preserve">unities must be able to understand </w:t>
      </w:r>
      <w:r>
        <w:t>how to access relief</w:t>
      </w:r>
      <w:r w:rsidR="00445A68">
        <w:t xml:space="preserve"> </w:t>
      </w:r>
      <w:r w:rsidR="00596BA8">
        <w:t xml:space="preserve">using </w:t>
      </w:r>
      <w:proofErr w:type="spellStart"/>
      <w:r w:rsidR="0057647B">
        <w:t>VicEmergency</w:t>
      </w:r>
      <w:proofErr w:type="spellEnd"/>
      <w:r w:rsidR="0057647B">
        <w:t>.</w:t>
      </w:r>
      <w:r w:rsidR="00F83171">
        <w:t xml:space="preserve"> </w:t>
      </w:r>
    </w:p>
    <w:p w14:paraId="2BB60FE5" w14:textId="3FCDD423" w:rsidR="00AB5275" w:rsidRPr="00AB5275" w:rsidRDefault="00AB5275" w:rsidP="00AB5275">
      <w:pPr>
        <w:pStyle w:val="Heading3"/>
      </w:pPr>
      <w:r w:rsidRPr="00AB5275">
        <w:t>E</w:t>
      </w:r>
      <w:r w:rsidR="005770F4">
        <w:t>mergency Relief Centre</w:t>
      </w:r>
    </w:p>
    <w:p w14:paraId="028C8250" w14:textId="55251B59" w:rsidR="00AB5275" w:rsidRPr="00AB5275" w:rsidRDefault="00AB5275" w:rsidP="00B00F28">
      <w:r w:rsidRPr="00AB5275">
        <w:t>A traditional E</w:t>
      </w:r>
      <w:r w:rsidR="00EE7E06">
        <w:t>RC</w:t>
      </w:r>
      <w:r w:rsidRPr="00AB5275">
        <w:t xml:space="preserve"> is an existing facility established and coordinated by a council to provide immediate and basic relief services to people affected by an emergency. It is typically located in a community building</w:t>
      </w:r>
      <w:r w:rsidR="0037378D">
        <w:t xml:space="preserve">, </w:t>
      </w:r>
      <w:r w:rsidRPr="00AB5275">
        <w:t>such as a neighbourhood centre or sporting complex</w:t>
      </w:r>
      <w:r w:rsidR="0037378D">
        <w:t xml:space="preserve">, </w:t>
      </w:r>
      <w:r w:rsidRPr="00AB5275">
        <w:t xml:space="preserve">and staffed by council personnel and </w:t>
      </w:r>
      <w:r w:rsidR="0081615B">
        <w:t>relief</w:t>
      </w:r>
      <w:r w:rsidRPr="00AB5275">
        <w:t xml:space="preserve"> agencies. </w:t>
      </w:r>
      <w:r w:rsidR="000758BE">
        <w:t>As defined in the SEMP, t</w:t>
      </w:r>
      <w:r w:rsidRPr="00AB5275">
        <w:t xml:space="preserve">he centre offers essential services like </w:t>
      </w:r>
      <w:r w:rsidR="000758BE" w:rsidRPr="000758BE">
        <w:t>shelter, food and water, non-food items (such as bedding and clothing)</w:t>
      </w:r>
      <w:r w:rsidR="000758BE">
        <w:t>,</w:t>
      </w:r>
      <w:r w:rsidR="000758BE" w:rsidRPr="000758BE">
        <w:t xml:space="preserve"> reconnecting friends and families</w:t>
      </w:r>
      <w:r w:rsidR="000758BE">
        <w:t>,</w:t>
      </w:r>
      <w:r w:rsidR="000758BE" w:rsidRPr="000758BE">
        <w:t xml:space="preserve"> and health services including psychological first aid</w:t>
      </w:r>
      <w:r w:rsidR="00E74CA0">
        <w:t xml:space="preserve">. </w:t>
      </w:r>
      <w:r w:rsidR="00383B79">
        <w:t>It also provides</w:t>
      </w:r>
      <w:r w:rsidRPr="00AB5275">
        <w:t xml:space="preserve"> a safe space for community members during the initial response phase of an emergency.</w:t>
      </w:r>
      <w:r w:rsidR="00262E93">
        <w:t xml:space="preserve"> It is best not to publicly advertise a list of designated ERCs. This prevents the public from assuming which ERC will be activated and attending the wrong facility.</w:t>
      </w:r>
    </w:p>
    <w:p w14:paraId="5D8FDFB5" w14:textId="1AEF63E0" w:rsidR="00AB5275" w:rsidRDefault="00AB5275" w:rsidP="00B00F28">
      <w:r w:rsidRPr="00AB5275">
        <w:t>A traditional ERC may be the best model when a physical facility is required</w:t>
      </w:r>
      <w:r w:rsidR="0081615B">
        <w:t xml:space="preserve">. It can </w:t>
      </w:r>
      <w:r w:rsidR="00CD34E7">
        <w:t>support</w:t>
      </w:r>
      <w:r w:rsidR="00CD34E7" w:rsidRPr="00AB5275">
        <w:t xml:space="preserve"> large numbers of displaced people requir</w:t>
      </w:r>
      <w:r w:rsidR="00CD34E7">
        <w:t>ing</w:t>
      </w:r>
      <w:r w:rsidR="00CD34E7" w:rsidRPr="00AB5275">
        <w:t xml:space="preserve"> </w:t>
      </w:r>
      <w:r w:rsidR="00A06680">
        <w:t>multiple</w:t>
      </w:r>
      <w:r w:rsidRPr="00AB5275">
        <w:t xml:space="preserve"> relief services </w:t>
      </w:r>
      <w:r w:rsidR="0081615B">
        <w:t>in a single location</w:t>
      </w:r>
      <w:r w:rsidRPr="00AB5275">
        <w:t>.</w:t>
      </w:r>
    </w:p>
    <w:p w14:paraId="2848FD72" w14:textId="4F98B1A5" w:rsidR="001568F5" w:rsidRPr="001568F5" w:rsidRDefault="001568F5" w:rsidP="001568F5">
      <w:pPr>
        <w:spacing w:before="360" w:after="240" w:line="300" w:lineRule="exact"/>
        <w:ind w:right="1134"/>
        <w:outlineLvl w:val="2"/>
        <w:rPr>
          <w:rFonts w:asciiTheme="majorHAnsi" w:hAnsiTheme="majorHAnsi"/>
          <w:b/>
          <w:color w:val="003A5E" w:themeColor="accent2" w:themeShade="80"/>
          <w:sz w:val="26"/>
          <w:szCs w:val="24"/>
        </w:rPr>
      </w:pPr>
      <w:r w:rsidRPr="001568F5">
        <w:rPr>
          <w:rFonts w:asciiTheme="majorHAnsi" w:hAnsiTheme="majorHAnsi"/>
          <w:b/>
          <w:color w:val="003A5E" w:themeColor="accent2" w:themeShade="80"/>
          <w:sz w:val="26"/>
          <w:szCs w:val="24"/>
        </w:rPr>
        <w:t xml:space="preserve">Community </w:t>
      </w:r>
      <w:r w:rsidR="005B5D7F">
        <w:rPr>
          <w:rFonts w:asciiTheme="majorHAnsi" w:hAnsiTheme="majorHAnsi"/>
          <w:b/>
          <w:color w:val="003A5E" w:themeColor="accent2" w:themeShade="80"/>
          <w:sz w:val="26"/>
          <w:szCs w:val="24"/>
        </w:rPr>
        <w:t>h</w:t>
      </w:r>
      <w:r w:rsidRPr="001568F5">
        <w:rPr>
          <w:rFonts w:asciiTheme="majorHAnsi" w:hAnsiTheme="majorHAnsi"/>
          <w:b/>
          <w:color w:val="003A5E" w:themeColor="accent2" w:themeShade="80"/>
          <w:sz w:val="26"/>
          <w:szCs w:val="24"/>
        </w:rPr>
        <w:t xml:space="preserve">ub or </w:t>
      </w:r>
      <w:r w:rsidR="005B5D7F">
        <w:rPr>
          <w:rFonts w:asciiTheme="majorHAnsi" w:hAnsiTheme="majorHAnsi"/>
          <w:b/>
          <w:color w:val="003A5E" w:themeColor="accent2" w:themeShade="80"/>
          <w:sz w:val="26"/>
          <w:szCs w:val="24"/>
        </w:rPr>
        <w:t>p</w:t>
      </w:r>
      <w:r w:rsidRPr="001568F5">
        <w:rPr>
          <w:rFonts w:asciiTheme="majorHAnsi" w:hAnsiTheme="majorHAnsi"/>
          <w:b/>
          <w:color w:val="003A5E" w:themeColor="accent2" w:themeShade="80"/>
          <w:sz w:val="26"/>
          <w:szCs w:val="24"/>
        </w:rPr>
        <w:t>ower/</w:t>
      </w:r>
      <w:r w:rsidR="005B5D7F">
        <w:rPr>
          <w:rFonts w:asciiTheme="majorHAnsi" w:hAnsiTheme="majorHAnsi"/>
          <w:b/>
          <w:color w:val="003A5E" w:themeColor="accent2" w:themeShade="80"/>
          <w:sz w:val="26"/>
          <w:szCs w:val="24"/>
        </w:rPr>
        <w:t>s</w:t>
      </w:r>
      <w:r w:rsidRPr="001568F5">
        <w:rPr>
          <w:rFonts w:asciiTheme="majorHAnsi" w:hAnsiTheme="majorHAnsi"/>
          <w:b/>
          <w:color w:val="003A5E" w:themeColor="accent2" w:themeShade="80"/>
          <w:sz w:val="26"/>
          <w:szCs w:val="24"/>
        </w:rPr>
        <w:t xml:space="preserve">hower </w:t>
      </w:r>
      <w:r w:rsidR="005B5D7F">
        <w:rPr>
          <w:rFonts w:asciiTheme="majorHAnsi" w:hAnsiTheme="majorHAnsi"/>
          <w:b/>
          <w:color w:val="003A5E" w:themeColor="accent2" w:themeShade="80"/>
          <w:sz w:val="26"/>
          <w:szCs w:val="24"/>
        </w:rPr>
        <w:t>h</w:t>
      </w:r>
      <w:r w:rsidRPr="001568F5">
        <w:rPr>
          <w:rFonts w:asciiTheme="majorHAnsi" w:hAnsiTheme="majorHAnsi"/>
          <w:b/>
          <w:color w:val="003A5E" w:themeColor="accent2" w:themeShade="80"/>
          <w:sz w:val="26"/>
          <w:szCs w:val="24"/>
        </w:rPr>
        <w:t>ub</w:t>
      </w:r>
    </w:p>
    <w:p w14:paraId="132FD542" w14:textId="69CD39BF" w:rsidR="001568F5" w:rsidRPr="001568F5" w:rsidRDefault="001568F5" w:rsidP="00B00F28">
      <w:r w:rsidRPr="001568F5">
        <w:t>A community hub or power and shower hub is an alternative model to the traditional E</w:t>
      </w:r>
      <w:r w:rsidR="00F61A60">
        <w:t>RC</w:t>
      </w:r>
      <w:r w:rsidRPr="001568F5">
        <w:t xml:space="preserve">. Instead of providing a full suite of relief services, these hubs </w:t>
      </w:r>
      <w:r w:rsidR="00E707EE">
        <w:t>provide</w:t>
      </w:r>
      <w:r w:rsidRPr="001568F5">
        <w:t xml:space="preserve"> access to electricity for charging devices, hot showers, and basic amenities</w:t>
      </w:r>
      <w:r w:rsidR="00CD34E7">
        <w:t xml:space="preserve">. </w:t>
      </w:r>
      <w:r w:rsidR="00E707EE">
        <w:t>Hubs</w:t>
      </w:r>
      <w:r w:rsidR="001E2F8B">
        <w:t xml:space="preserve"> are typically used when people still have access to their homes</w:t>
      </w:r>
      <w:r w:rsidR="00EC506E">
        <w:t xml:space="preserve"> but are </w:t>
      </w:r>
      <w:r w:rsidR="00D72003">
        <w:t xml:space="preserve">impacted by </w:t>
      </w:r>
      <w:r w:rsidR="00EC506E">
        <w:t>utilit</w:t>
      </w:r>
      <w:r w:rsidR="00D72003">
        <w:t>y</w:t>
      </w:r>
      <w:r w:rsidR="00EC506E">
        <w:t xml:space="preserve"> outages.</w:t>
      </w:r>
    </w:p>
    <w:p w14:paraId="2D150C76" w14:textId="3E2DAEEA" w:rsidR="001568F5" w:rsidRPr="001568F5" w:rsidRDefault="00E707EE" w:rsidP="00B00F28">
      <w:r>
        <w:t>H</w:t>
      </w:r>
      <w:r w:rsidR="001568F5" w:rsidRPr="001568F5">
        <w:t>ubs can operate from smaller venues with reliable water and power connections, minimal temporary infrastructure (e.g., portable shower units or generators), and simple traffic flow management. This streamlined approach allows councils to activate hubs quickly, position them closer to affected communities, and reduce operational complexity while still delivering critical relief services.</w:t>
      </w:r>
    </w:p>
    <w:p w14:paraId="44B2F4D2" w14:textId="37FBDB08" w:rsidR="00234EA1" w:rsidRDefault="00C71FD3" w:rsidP="00C71FD3">
      <w:pPr>
        <w:pStyle w:val="Heading3"/>
      </w:pPr>
      <w:r>
        <w:t>Place-based relief or outreach services</w:t>
      </w:r>
    </w:p>
    <w:p w14:paraId="5643D880" w14:textId="5CC8D0E6" w:rsidR="00C71FD3" w:rsidRDefault="0083358D" w:rsidP="00B00F28">
      <w:r>
        <w:t xml:space="preserve">There may be times when a physical space is not practical or safe and council may decide to coordinate relief directly to affected communities through mobile teams </w:t>
      </w:r>
      <w:r>
        <w:lastRenderedPageBreak/>
        <w:t>or local service providers</w:t>
      </w:r>
      <w:r w:rsidR="00C776B6">
        <w:t xml:space="preserve">. This is ideal for isolated areas or </w:t>
      </w:r>
      <w:r w:rsidR="001D4CB9">
        <w:t xml:space="preserve">for a </w:t>
      </w:r>
      <w:r w:rsidR="00C776B6">
        <w:t xml:space="preserve">health emergency </w:t>
      </w:r>
      <w:r w:rsidR="001D4CB9">
        <w:t xml:space="preserve">that </w:t>
      </w:r>
      <w:r w:rsidR="00B2216D">
        <w:t>limits</w:t>
      </w:r>
      <w:r w:rsidR="00C776B6" w:rsidDel="00B50DF0">
        <w:t xml:space="preserve"> </w:t>
      </w:r>
      <w:r w:rsidR="00C776B6">
        <w:t>movement.</w:t>
      </w:r>
    </w:p>
    <w:p w14:paraId="36ACEDE1" w14:textId="53295174" w:rsidR="00C776B6" w:rsidRDefault="009374D5" w:rsidP="00C776B6">
      <w:pPr>
        <w:pStyle w:val="Heading3"/>
      </w:pPr>
      <w:r>
        <w:t>Local networks</w:t>
      </w:r>
    </w:p>
    <w:p w14:paraId="08B09045" w14:textId="4A993ACA" w:rsidR="0083090D" w:rsidRDefault="00FA765F" w:rsidP="00B00F28">
      <w:r>
        <w:t xml:space="preserve">Councils and </w:t>
      </w:r>
      <w:r w:rsidR="00916AD5">
        <w:t>MEMPC</w:t>
      </w:r>
      <w:r w:rsidR="00314714">
        <w:t xml:space="preserve"> agencies</w:t>
      </w:r>
      <w:r w:rsidR="00817676" w:rsidRPr="004D4339">
        <w:t xml:space="preserve"> </w:t>
      </w:r>
      <w:r w:rsidR="0083090D">
        <w:t xml:space="preserve">are encouraged to partner with local networks to deliver relief to communities. These networks have existing </w:t>
      </w:r>
      <w:r w:rsidR="00CE62C0">
        <w:t xml:space="preserve">community </w:t>
      </w:r>
      <w:r w:rsidR="0083090D">
        <w:t xml:space="preserve">links and </w:t>
      </w:r>
      <w:r w:rsidR="00817676" w:rsidRPr="004D4339">
        <w:t xml:space="preserve">can significantly improve the speed and effectiveness </w:t>
      </w:r>
      <w:r w:rsidR="0083090D">
        <w:t>relief</w:t>
      </w:r>
      <w:r w:rsidR="00817676" w:rsidRPr="004D4339">
        <w:t xml:space="preserve"> delivery</w:t>
      </w:r>
      <w:r w:rsidR="0083090D">
        <w:t>.</w:t>
      </w:r>
      <w:r w:rsidR="00817676" w:rsidRPr="004D4339">
        <w:t xml:space="preserve"> </w:t>
      </w:r>
      <w:r w:rsidR="00CE62C0" w:rsidRPr="004D4339">
        <w:t>Th</w:t>
      </w:r>
      <w:r w:rsidR="00CE62C0">
        <w:t>ey</w:t>
      </w:r>
      <w:r w:rsidR="00CE62C0" w:rsidRPr="004D4339" w:rsidDel="00B34AA7">
        <w:t xml:space="preserve"> </w:t>
      </w:r>
      <w:r w:rsidR="00CE62C0" w:rsidRPr="004D4339">
        <w:t>build on established relationships, reduc</w:t>
      </w:r>
      <w:r w:rsidR="00CE62C0">
        <w:t>e</w:t>
      </w:r>
      <w:r w:rsidR="00CE62C0" w:rsidRPr="004D4339">
        <w:t xml:space="preserve"> barriers for vulnerable groups, and support culturally safe and inclusive service delivery. </w:t>
      </w:r>
      <w:r w:rsidR="00CE62C0">
        <w:t>E</w:t>
      </w:r>
      <w:r w:rsidR="0083090D" w:rsidRPr="004D4339">
        <w:t>ngaging these networks and partnerships early</w:t>
      </w:r>
      <w:r w:rsidR="00CE62C0">
        <w:t xml:space="preserve"> enables</w:t>
      </w:r>
      <w:r w:rsidR="0083090D" w:rsidRPr="004D4339">
        <w:t xml:space="preserve"> place-based relief </w:t>
      </w:r>
      <w:r w:rsidR="00CE62C0">
        <w:t>delivery and</w:t>
      </w:r>
      <w:r w:rsidR="00CE62C0" w:rsidRPr="00CE62C0">
        <w:t xml:space="preserve"> </w:t>
      </w:r>
      <w:r w:rsidR="00CE62C0">
        <w:t>eliminates the requirement for</w:t>
      </w:r>
      <w:r w:rsidR="00CE62C0" w:rsidRPr="004D4339" w:rsidDel="00BC4E31">
        <w:t xml:space="preserve"> </w:t>
      </w:r>
      <w:r w:rsidR="00CE62C0">
        <w:t xml:space="preserve">community </w:t>
      </w:r>
      <w:r w:rsidR="00CE62C0" w:rsidRPr="004D4339">
        <w:t xml:space="preserve">to travel to a </w:t>
      </w:r>
      <w:r w:rsidR="00CE62C0">
        <w:t>traditional</w:t>
      </w:r>
      <w:r w:rsidR="00CE62C0" w:rsidRPr="004D4339">
        <w:t xml:space="preserve"> ERC</w:t>
      </w:r>
      <w:r w:rsidR="0083090D">
        <w:t xml:space="preserve">. </w:t>
      </w:r>
    </w:p>
    <w:p w14:paraId="3AB37590" w14:textId="1026E617" w:rsidR="00817676" w:rsidRPr="004D4339" w:rsidRDefault="00817676" w:rsidP="00B00F28">
      <w:r w:rsidRPr="004D4339">
        <w:t xml:space="preserve">These networks often include local </w:t>
      </w:r>
      <w:r w:rsidR="00E707EE">
        <w:t xml:space="preserve">community </w:t>
      </w:r>
      <w:r w:rsidRPr="004D4339">
        <w:t xml:space="preserve">service providers, volunteer groups, multicultural associations, First Nations organisations, and faith-based or community-led initiatives. </w:t>
      </w:r>
      <w:r w:rsidR="00CE62C0">
        <w:t>Services can include direct delivery of</w:t>
      </w:r>
      <w:r w:rsidR="00CE62C0" w:rsidRPr="004D4339">
        <w:t xml:space="preserve"> food, water, hygiene supplies, and psychosocial support</w:t>
      </w:r>
      <w:r w:rsidR="00CE62C0">
        <w:t>.</w:t>
      </w:r>
    </w:p>
    <w:p w14:paraId="11B1F66C" w14:textId="789CCF45" w:rsidR="00817676" w:rsidRDefault="00817676" w:rsidP="00B00F28">
      <w:r w:rsidRPr="004D4339">
        <w:t xml:space="preserve">Councils should maintain pre-arranged agreements and contact lists within their </w:t>
      </w:r>
      <w:r>
        <w:t>plans and processes</w:t>
      </w:r>
      <w:r w:rsidR="001E56DD">
        <w:t>.</w:t>
      </w:r>
      <w:r w:rsidRPr="004D4339">
        <w:t xml:space="preserve"> </w:t>
      </w:r>
      <w:r w:rsidR="00AE7DAD">
        <w:t>MEMP</w:t>
      </w:r>
      <w:r w:rsidR="001E56DD">
        <w:t>s</w:t>
      </w:r>
      <w:r w:rsidR="00F77C9D">
        <w:t xml:space="preserve"> should outline these arrangements where they </w:t>
      </w:r>
      <w:r w:rsidR="00CB6DE1">
        <w:t xml:space="preserve">rely </w:t>
      </w:r>
      <w:r w:rsidR="00CF252E">
        <w:t xml:space="preserve">on or include organisations not mentioned in the SEMP. </w:t>
      </w:r>
      <w:r w:rsidR="00BF41B8">
        <w:t xml:space="preserve">Community-led ERCs </w:t>
      </w:r>
      <w:r w:rsidR="00BF41B8" w:rsidRPr="00BF41B8">
        <w:t xml:space="preserve">should be written into </w:t>
      </w:r>
      <w:r w:rsidR="00BF41B8">
        <w:t>the local</w:t>
      </w:r>
      <w:r w:rsidR="00BF41B8" w:rsidRPr="00BF41B8">
        <w:t xml:space="preserve"> recovery plan</w:t>
      </w:r>
      <w:r w:rsidR="00BF41B8">
        <w:t>.</w:t>
      </w:r>
      <w:r w:rsidR="00BF41B8" w:rsidRPr="00BF41B8">
        <w:t xml:space="preserve"> </w:t>
      </w:r>
      <w:r w:rsidR="00F057C1">
        <w:t xml:space="preserve">An objective of exercising an ERC could include testing these partnerships to ensure </w:t>
      </w:r>
      <w:r w:rsidR="007D04FF">
        <w:t>processes</w:t>
      </w:r>
      <w:r w:rsidR="00163D19">
        <w:t xml:space="preserve"> and expectations</w:t>
      </w:r>
      <w:r w:rsidR="007D04FF">
        <w:t xml:space="preserve"> are clear.</w:t>
      </w:r>
    </w:p>
    <w:tbl>
      <w:tblPr>
        <w:tblStyle w:val="DGS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055"/>
      </w:tblGrid>
      <w:tr w:rsidR="00CE62C0" w14:paraId="2D8705E8" w14:textId="77777777" w:rsidTr="0033644A">
        <w:tc>
          <w:tcPr>
            <w:tcW w:w="9055" w:type="dxa"/>
          </w:tcPr>
          <w:p w14:paraId="46A052FD" w14:textId="77777777" w:rsidR="00CE62C0" w:rsidRPr="00335E3E" w:rsidRDefault="00CE62C0" w:rsidP="00CE62C0">
            <w:pPr>
              <w:rPr>
                <w:b/>
                <w:bCs/>
              </w:rPr>
            </w:pPr>
            <w:r w:rsidRPr="00335E3E">
              <w:rPr>
                <w:b/>
                <w:bCs/>
              </w:rPr>
              <w:t>Community led Emergency Relief Centre</w:t>
            </w:r>
            <w:r>
              <w:rPr>
                <w:b/>
                <w:bCs/>
              </w:rPr>
              <w:t xml:space="preserve"> Case Study</w:t>
            </w:r>
            <w:r w:rsidRPr="00335E3E">
              <w:rPr>
                <w:b/>
                <w:bCs/>
              </w:rPr>
              <w:t xml:space="preserve"> – East Gippsland </w:t>
            </w:r>
          </w:p>
          <w:p w14:paraId="0F9C8E34" w14:textId="77777777" w:rsidR="00CE62C0" w:rsidRDefault="00CE62C0" w:rsidP="00CE62C0">
            <w:r>
              <w:t>East Gippsland Shire Council</w:t>
            </w:r>
            <w:r w:rsidRPr="008075B2">
              <w:t xml:space="preserve"> stretches from west of Bairnsdale to the New South Wales border, covering 20,931 square kilometres and almost 10</w:t>
            </w:r>
            <w:r>
              <w:t>%</w:t>
            </w:r>
            <w:r w:rsidRPr="008075B2">
              <w:t xml:space="preserve"> of the state.</w:t>
            </w:r>
            <w:r>
              <w:t xml:space="preserve"> </w:t>
            </w:r>
            <w:r w:rsidRPr="008075B2">
              <w:t xml:space="preserve">Of </w:t>
            </w:r>
            <w:r>
              <w:t xml:space="preserve">the </w:t>
            </w:r>
            <w:r w:rsidRPr="008075B2">
              <w:t>50,000 residents, around 75% live in the regional centre of Bairnsdale and growth areas of Lakes Entrance and Paynesville, though many live in rural and remote communities that become isolated during fire, flood, and storm events.</w:t>
            </w:r>
          </w:p>
          <w:p w14:paraId="444D13F8" w14:textId="3015F15E" w:rsidR="00CE62C0" w:rsidRDefault="00CE62C0" w:rsidP="00CE62C0">
            <w:pPr>
              <w:spacing w:after="0" w:line="240" w:lineRule="auto"/>
            </w:pPr>
            <w:r>
              <w:t>During the Black Summer 2019/20 fires there were more than 7 ERCs opened across East Gippsland. Many major arterial roads, including the Great Alpine Road, Princes Highway and Monaro Highway were closed for extended periods with telecommunications, power and water also significantly impacted.</w:t>
            </w:r>
            <w:r w:rsidR="001A1AE1">
              <w:t xml:space="preserve"> </w:t>
            </w:r>
            <w:r>
              <w:t>Council endeavoured to facilitate and resource all ERCs, but found they were unable to get resources to some sites due to road closures and safety risks.</w:t>
            </w:r>
          </w:p>
          <w:p w14:paraId="5C03E191" w14:textId="77777777" w:rsidR="00CE62C0" w:rsidRDefault="00CE62C0" w:rsidP="00CE62C0">
            <w:pPr>
              <w:spacing w:after="0" w:line="240" w:lineRule="auto"/>
            </w:pPr>
          </w:p>
          <w:p w14:paraId="1BF154AA" w14:textId="093BC908" w:rsidR="00CE62C0" w:rsidRDefault="00CE62C0" w:rsidP="00CE62C0">
            <w:pPr>
              <w:spacing w:after="0" w:line="240" w:lineRule="auto"/>
            </w:pPr>
            <w:r>
              <w:t xml:space="preserve">Following this event council recognised that in times of emergency, community leaders make an enormous contribution and know what their own </w:t>
            </w:r>
            <w:r w:rsidR="002D26F0">
              <w:t xml:space="preserve">community </w:t>
            </w:r>
            <w:r>
              <w:t>needs and resources are.</w:t>
            </w:r>
          </w:p>
          <w:p w14:paraId="1449C132" w14:textId="77777777" w:rsidR="00CE62C0" w:rsidRPr="004E7B68" w:rsidRDefault="00CE62C0" w:rsidP="00CE62C0">
            <w:pPr>
              <w:spacing w:after="0" w:line="240" w:lineRule="auto"/>
            </w:pPr>
          </w:p>
          <w:p w14:paraId="6C8560EB" w14:textId="2202A903" w:rsidR="00CE62C0" w:rsidRDefault="00CE62C0" w:rsidP="00CE62C0">
            <w:pPr>
              <w:spacing w:after="0" w:line="240" w:lineRule="auto"/>
            </w:pPr>
            <w:r>
              <w:t xml:space="preserve">Recovery and resilience funding enabled council to develop a tailored </w:t>
            </w:r>
            <w:r w:rsidR="00092333">
              <w:t>c</w:t>
            </w:r>
            <w:r>
              <w:t xml:space="preserve">ommunity </w:t>
            </w:r>
            <w:r w:rsidR="00092333">
              <w:t>l</w:t>
            </w:r>
            <w:r>
              <w:t xml:space="preserve">ed </w:t>
            </w:r>
            <w:r w:rsidR="0013644F">
              <w:t>ERC</w:t>
            </w:r>
            <w:r>
              <w:t xml:space="preserve"> training and exercise program to empower community leaders and enhance their knowledge and skills to open and operate an ERC. </w:t>
            </w:r>
          </w:p>
          <w:p w14:paraId="53E41BB2" w14:textId="77777777" w:rsidR="00CE62C0" w:rsidRDefault="00CE62C0" w:rsidP="00CE62C0">
            <w:r>
              <w:t xml:space="preserve">Expressions of interest were promoted across the East Gippsland communities and community networks to identify people who would like to be involved in a community led ERC. Interested people were encouraged to use the QR code to register their interest, the training and exercising was then delivered across 6 </w:t>
            </w:r>
            <w:r>
              <w:lastRenderedPageBreak/>
              <w:t xml:space="preserve">designated ERC locations in </w:t>
            </w:r>
            <w:r w:rsidRPr="00607D1F">
              <w:t xml:space="preserve">Mallacoota, </w:t>
            </w:r>
            <w:proofErr w:type="spellStart"/>
            <w:r w:rsidRPr="00607D1F">
              <w:t>Cann</w:t>
            </w:r>
            <w:proofErr w:type="spellEnd"/>
            <w:r w:rsidRPr="00607D1F">
              <w:t> River</w:t>
            </w:r>
            <w:r>
              <w:t>, Orbost, Lakes Entrance, Buchan and Omeo.</w:t>
            </w:r>
            <w:r w:rsidRPr="00607D1F">
              <w:t> </w:t>
            </w:r>
          </w:p>
          <w:p w14:paraId="71074D1C" w14:textId="77777777" w:rsidR="00CE62C0" w:rsidRPr="008075B2" w:rsidRDefault="00CE62C0" w:rsidP="00CE62C0">
            <w:r>
              <w:t>Some of the training topics included:</w:t>
            </w:r>
          </w:p>
          <w:p w14:paraId="40261605" w14:textId="77777777" w:rsidR="00CE62C0" w:rsidRPr="008075B2" w:rsidRDefault="00CE62C0" w:rsidP="00A30CD7">
            <w:pPr>
              <w:pStyle w:val="ListParagraph"/>
              <w:numPr>
                <w:ilvl w:val="0"/>
                <w:numId w:val="10"/>
              </w:numPr>
              <w:snapToGrid/>
              <w:spacing w:line="278" w:lineRule="auto"/>
            </w:pPr>
            <w:r>
              <w:t xml:space="preserve">Victorian Emergency Management framework </w:t>
            </w:r>
          </w:p>
          <w:p w14:paraId="1027988F" w14:textId="77777777" w:rsidR="00CE62C0" w:rsidRDefault="00CE62C0" w:rsidP="00A30CD7">
            <w:pPr>
              <w:pStyle w:val="ListParagraph"/>
              <w:numPr>
                <w:ilvl w:val="0"/>
                <w:numId w:val="10"/>
              </w:numPr>
              <w:snapToGrid/>
              <w:spacing w:line="278" w:lineRule="auto"/>
            </w:pPr>
            <w:r>
              <w:t>Council’s role</w:t>
            </w:r>
            <w:r w:rsidRPr="008075B2">
              <w:t xml:space="preserve"> </w:t>
            </w:r>
            <w:r>
              <w:t xml:space="preserve">during an emergency  </w:t>
            </w:r>
          </w:p>
          <w:p w14:paraId="5A145826" w14:textId="2F39BFF5" w:rsidR="00CE62C0" w:rsidRDefault="00CE62C0" w:rsidP="00A30CD7">
            <w:pPr>
              <w:pStyle w:val="ListParagraph"/>
              <w:numPr>
                <w:ilvl w:val="0"/>
                <w:numId w:val="10"/>
              </w:numPr>
              <w:snapToGrid/>
              <w:spacing w:line="278" w:lineRule="auto"/>
            </w:pPr>
            <w:r>
              <w:t>Australian Red Cross and Register</w:t>
            </w:r>
            <w:r w:rsidR="00AF67A5">
              <w:t>-</w:t>
            </w:r>
            <w:r>
              <w:t>Find</w:t>
            </w:r>
            <w:r w:rsidR="00AF67A5">
              <w:t>-</w:t>
            </w:r>
            <w:r>
              <w:t>Reunite</w:t>
            </w:r>
          </w:p>
          <w:p w14:paraId="59869E78" w14:textId="77777777" w:rsidR="00CE62C0" w:rsidRPr="008075B2" w:rsidRDefault="00CE62C0" w:rsidP="00A30CD7">
            <w:pPr>
              <w:pStyle w:val="ListParagraph"/>
              <w:numPr>
                <w:ilvl w:val="0"/>
                <w:numId w:val="10"/>
              </w:numPr>
              <w:snapToGrid/>
              <w:spacing w:line="278" w:lineRule="auto"/>
            </w:pPr>
            <w:r>
              <w:t>Relevant legislation</w:t>
            </w:r>
          </w:p>
          <w:p w14:paraId="1C7A3451" w14:textId="77777777" w:rsidR="00CE62C0" w:rsidRPr="008075B2" w:rsidRDefault="00CE62C0" w:rsidP="00A30CD7">
            <w:pPr>
              <w:pStyle w:val="ListParagraph"/>
              <w:numPr>
                <w:ilvl w:val="0"/>
                <w:numId w:val="10"/>
              </w:numPr>
              <w:snapToGrid/>
              <w:spacing w:line="278" w:lineRule="auto"/>
            </w:pPr>
            <w:r>
              <w:t>Council support expectations</w:t>
            </w:r>
          </w:p>
          <w:p w14:paraId="1735CF49" w14:textId="77777777" w:rsidR="00CE62C0" w:rsidRDefault="00CE62C0" w:rsidP="00CE62C0">
            <w:r>
              <w:t>Council actively supports the community leaders coordinating community-led ERCs to develop their own procedures, including where to get the keys, who to contact and basics of an ERC operation.</w:t>
            </w:r>
          </w:p>
          <w:p w14:paraId="065DDE6B" w14:textId="4D688233" w:rsidR="00CE62C0" w:rsidRDefault="00CE62C0" w:rsidP="00CE62C0">
            <w:r>
              <w:t xml:space="preserve">Mallacoota, Omeo and Buchan are examples of where the core group of 3-4 people have developed their own procedural manuals. The core group have also completed National Police and Working </w:t>
            </w:r>
            <w:r w:rsidR="00BB5110">
              <w:t>with</w:t>
            </w:r>
            <w:r>
              <w:t xml:space="preserve"> Children Checks and are onboarded as council volunteers. Spontaneous volunteers that attend </w:t>
            </w:r>
            <w:r w:rsidR="00BB5110">
              <w:t>ERCs</w:t>
            </w:r>
            <w:r>
              <w:t xml:space="preserve"> to help during an event will be overseen and managed by the core group. </w:t>
            </w:r>
          </w:p>
          <w:p w14:paraId="0C80353C" w14:textId="3E5069D0" w:rsidR="00CE62C0" w:rsidRPr="00CE62C0" w:rsidRDefault="00CE62C0" w:rsidP="00CE62C0">
            <w:r>
              <w:t>For more information, visit council</w:t>
            </w:r>
            <w:r w:rsidR="002012ED">
              <w:t>’</w:t>
            </w:r>
            <w:r>
              <w:t xml:space="preserve">s website at </w:t>
            </w:r>
            <w:hyperlink r:id="rId19" w:history="1">
              <w:r w:rsidRPr="00B00F28">
                <w:rPr>
                  <w:rStyle w:val="Hyperlink"/>
                  <w:szCs w:val="22"/>
                </w:rPr>
                <w:t>https://www.eastgippsland.vic.gov.au/community/emergency-management</w:t>
              </w:r>
            </w:hyperlink>
          </w:p>
        </w:tc>
      </w:tr>
    </w:tbl>
    <w:p w14:paraId="3C56DFAB" w14:textId="79B09405" w:rsidR="0033644A" w:rsidRDefault="0033644A" w:rsidP="0033644A">
      <w:pPr>
        <w:pStyle w:val="Heading2"/>
      </w:pPr>
      <w:bookmarkStart w:id="15" w:name="_Toc233187018"/>
      <w:r>
        <w:lastRenderedPageBreak/>
        <w:t xml:space="preserve">Companion </w:t>
      </w:r>
      <w:r w:rsidR="00A338D5">
        <w:t>a</w:t>
      </w:r>
      <w:r>
        <w:t>nimals</w:t>
      </w:r>
      <w:bookmarkEnd w:id="15"/>
    </w:p>
    <w:p w14:paraId="6BCF6C53" w14:textId="77777777" w:rsidR="0033644A" w:rsidRDefault="0033644A" w:rsidP="0033644A">
      <w:r w:rsidRPr="002B748F">
        <w:t>The welfare of domestic</w:t>
      </w:r>
      <w:r>
        <w:t>/companion</w:t>
      </w:r>
      <w:r w:rsidRPr="002B748F">
        <w:t xml:space="preserve"> animals can be a deciding factor in a person’s decision to evacuate a property or attend an </w:t>
      </w:r>
      <w:r>
        <w:t>ERC</w:t>
      </w:r>
      <w:r w:rsidRPr="002B748F">
        <w:t xml:space="preserve">. If animal access and welfare </w:t>
      </w:r>
      <w:r>
        <w:t>is</w:t>
      </w:r>
      <w:r w:rsidRPr="002B748F">
        <w:t xml:space="preserve"> incorporate</w:t>
      </w:r>
      <w:r>
        <w:t>d</w:t>
      </w:r>
      <w:r w:rsidRPr="002B748F">
        <w:t xml:space="preserve"> as </w:t>
      </w:r>
      <w:r>
        <w:t xml:space="preserve">a </w:t>
      </w:r>
      <w:r w:rsidRPr="002B748F">
        <w:t xml:space="preserve">key component of </w:t>
      </w:r>
      <w:r>
        <w:t xml:space="preserve">ERC </w:t>
      </w:r>
      <w:r w:rsidRPr="002B748F">
        <w:t>planning, a person with a pet will be much more likely to use the ERC.</w:t>
      </w:r>
    </w:p>
    <w:p w14:paraId="0F7B97C1" w14:textId="677EC4C8" w:rsidR="0033644A" w:rsidRDefault="0033644A" w:rsidP="0033644A">
      <w:r>
        <w:t xml:space="preserve">Planning support resources include the </w:t>
      </w:r>
      <w:hyperlink r:id="rId20" w:history="1">
        <w:r w:rsidRPr="00E66FC6">
          <w:rPr>
            <w:rStyle w:val="Hyperlink"/>
            <w:szCs w:val="22"/>
          </w:rPr>
          <w:t>Australian Institute of Disaster Resilience Planning for Animals Handbook</w:t>
        </w:r>
      </w:hyperlink>
      <w:r>
        <w:t xml:space="preserve"> and the </w:t>
      </w:r>
      <w:hyperlink r:id="rId21" w:history="1">
        <w:r w:rsidRPr="00E66FC6">
          <w:rPr>
            <w:rStyle w:val="Hyperlink"/>
            <w:szCs w:val="22"/>
          </w:rPr>
          <w:t>Victorian Emergency Animal Welfare Plan</w:t>
        </w:r>
      </w:hyperlink>
      <w:r>
        <w:t xml:space="preserve">. MEMPCs are encouraged to engage with stakeholders identified in the SEMP such as the </w:t>
      </w:r>
      <w:r w:rsidR="00D07ED0" w:rsidRPr="00D07ED0">
        <w:t xml:space="preserve">Royal Society for the Prevention of Cruelty to Animals </w:t>
      </w:r>
      <w:r w:rsidR="00D07ED0">
        <w:t>(</w:t>
      </w:r>
      <w:r>
        <w:t>RSPCA</w:t>
      </w:r>
      <w:r w:rsidR="00D07ED0">
        <w:t>)</w:t>
      </w:r>
      <w:r>
        <w:t xml:space="preserve"> when reviewing animal management plans.</w:t>
      </w:r>
    </w:p>
    <w:p w14:paraId="4552F57A" w14:textId="459289C1" w:rsidR="006A72EA" w:rsidRPr="002B748F" w:rsidRDefault="006A72EA" w:rsidP="0033644A">
      <w:r>
        <w:t>For companion animal overflow or large animals, councils can consider planning for alternative sites to ERCs such as showgrounds, saleyards or pounds.</w:t>
      </w:r>
    </w:p>
    <w:p w14:paraId="60E4A5AB" w14:textId="77777777" w:rsidR="0033644A" w:rsidRDefault="0033644A" w:rsidP="0033644A">
      <w:pPr>
        <w:pStyle w:val="Heading2"/>
      </w:pPr>
      <w:bookmarkStart w:id="16" w:name="_Toc233187019"/>
      <w:r>
        <w:t>I</w:t>
      </w:r>
      <w:r w:rsidRPr="00117F7E">
        <w:t>ntersectionality</w:t>
      </w:r>
      <w:bookmarkEnd w:id="16"/>
    </w:p>
    <w:p w14:paraId="3EB47154" w14:textId="1B2662D3" w:rsidR="0033644A" w:rsidRPr="006F62D6" w:rsidRDefault="0033644A" w:rsidP="0033644A">
      <w:r w:rsidRPr="006F62D6">
        <w:t>Intersectionality</w:t>
      </w:r>
      <w:r>
        <w:t xml:space="preserve"> is helpful in</w:t>
      </w:r>
      <w:r w:rsidRPr="006F62D6">
        <w:t xml:space="preserve"> planning with communities to achieve greater inclusion and equity</w:t>
      </w:r>
      <w:r>
        <w:t>.</w:t>
      </w:r>
      <w:r w:rsidRPr="006F62D6">
        <w:t xml:space="preserve"> </w:t>
      </w:r>
      <w:r>
        <w:t>It</w:t>
      </w:r>
      <w:r w:rsidRPr="006F62D6">
        <w:t xml:space="preserve"> refers to the ways in which different aspects of a person’s identity can expose them to overlapping forms of discrimination and marginalisation. Aspects of a person’s identify can include social characteristics such as aboriginality, gender, sex, gender identity, ethnicity, religion, ability, age, mental health, socioeconomic status and many others. See </w:t>
      </w:r>
      <w:hyperlink r:id="rId22" w:history="1">
        <w:r w:rsidRPr="00E66FC6">
          <w:rPr>
            <w:rStyle w:val="Hyperlink"/>
            <w:szCs w:val="22"/>
          </w:rPr>
          <w:t>https://www.vic.gov.au/understanding-intersectionality</w:t>
        </w:r>
      </w:hyperlink>
      <w:r w:rsidRPr="006F62D6">
        <w:t>. When these aspects or characteristics combine</w:t>
      </w:r>
      <w:r>
        <w:t>,</w:t>
      </w:r>
      <w:r w:rsidRPr="006F62D6">
        <w:t xml:space="preserve"> people find it harder to get the help they need due to systemic </w:t>
      </w:r>
      <w:r w:rsidR="005B4E3A" w:rsidRPr="006F62D6">
        <w:t>barriers,</w:t>
      </w:r>
      <w:r w:rsidRPr="006F62D6">
        <w:t xml:space="preserve"> and they are at greater risk of the consequences of emergencies.</w:t>
      </w:r>
    </w:p>
    <w:p w14:paraId="2B6C860C" w14:textId="77777777" w:rsidR="0033644A" w:rsidRDefault="0033644A" w:rsidP="0033644A">
      <w:r w:rsidRPr="006F62D6">
        <w:lastRenderedPageBreak/>
        <w:t>The table below provides a summary of the planning that could be undertaken and will be dependent on</w:t>
      </w:r>
      <w:r w:rsidRPr="006F62D6" w:rsidDel="00425883">
        <w:t xml:space="preserve"> </w:t>
      </w:r>
      <w:r w:rsidRPr="006F62D6">
        <w:t>communities and their individual need</w:t>
      </w:r>
      <w:r>
        <w:t>s</w:t>
      </w:r>
      <w:r w:rsidRPr="006F62D6">
        <w:t>. Further information and links to resources are provided in Appendix One.</w:t>
      </w:r>
    </w:p>
    <w:p w14:paraId="7D5F4EBA" w14:textId="77777777" w:rsidR="0033644A" w:rsidRPr="006F62D6" w:rsidRDefault="0033644A" w:rsidP="0033644A">
      <w:r>
        <w:t>Table 2: Guide to planning for different communities.</w:t>
      </w:r>
    </w:p>
    <w:tbl>
      <w:tblPr>
        <w:tblStyle w:val="DGSTable"/>
        <w:tblW w:w="0" w:type="auto"/>
        <w:tblLook w:val="04A0" w:firstRow="1" w:lastRow="0" w:firstColumn="1" w:lastColumn="0" w:noHBand="0" w:noVBand="1"/>
      </w:tblPr>
      <w:tblGrid>
        <w:gridCol w:w="3021"/>
        <w:gridCol w:w="3022"/>
        <w:gridCol w:w="3022"/>
      </w:tblGrid>
      <w:tr w:rsidR="0033644A" w14:paraId="4851914A" w14:textId="77777777" w:rsidTr="007A55E8">
        <w:trPr>
          <w:cnfStyle w:val="100000000000" w:firstRow="1" w:lastRow="0" w:firstColumn="0" w:lastColumn="0" w:oddVBand="0" w:evenVBand="0" w:oddHBand="0" w:evenHBand="0" w:firstRowFirstColumn="0" w:firstRowLastColumn="0" w:lastRowFirstColumn="0" w:lastRowLastColumn="0"/>
        </w:trPr>
        <w:tc>
          <w:tcPr>
            <w:tcW w:w="3021" w:type="dxa"/>
          </w:tcPr>
          <w:p w14:paraId="4C5C23A4" w14:textId="77777777" w:rsidR="0033644A" w:rsidRPr="00E66FC6" w:rsidRDefault="0033644A" w:rsidP="007A55E8">
            <w:pPr>
              <w:rPr>
                <w:szCs w:val="22"/>
              </w:rPr>
            </w:pPr>
            <w:r w:rsidRPr="00E66FC6">
              <w:rPr>
                <w:szCs w:val="22"/>
              </w:rPr>
              <w:t>Risk</w:t>
            </w:r>
          </w:p>
        </w:tc>
        <w:tc>
          <w:tcPr>
            <w:tcW w:w="3022" w:type="dxa"/>
          </w:tcPr>
          <w:p w14:paraId="05D01DFA" w14:textId="77777777" w:rsidR="0033644A" w:rsidRPr="00E66FC6" w:rsidRDefault="0033644A" w:rsidP="007A55E8">
            <w:pPr>
              <w:rPr>
                <w:szCs w:val="22"/>
              </w:rPr>
            </w:pPr>
            <w:r w:rsidRPr="00E66FC6">
              <w:rPr>
                <w:szCs w:val="22"/>
              </w:rPr>
              <w:t>Cohort</w:t>
            </w:r>
          </w:p>
        </w:tc>
        <w:tc>
          <w:tcPr>
            <w:tcW w:w="3022" w:type="dxa"/>
          </w:tcPr>
          <w:p w14:paraId="1C1AB9AB" w14:textId="77777777" w:rsidR="0033644A" w:rsidRPr="00E66FC6" w:rsidRDefault="0033644A" w:rsidP="007A55E8">
            <w:pPr>
              <w:rPr>
                <w:szCs w:val="22"/>
              </w:rPr>
            </w:pPr>
            <w:r w:rsidRPr="00E66FC6">
              <w:rPr>
                <w:szCs w:val="22"/>
              </w:rPr>
              <w:t>Mitigation</w:t>
            </w:r>
          </w:p>
        </w:tc>
      </w:tr>
      <w:tr w:rsidR="0033644A" w14:paraId="0B42281B" w14:textId="77777777" w:rsidTr="007A55E8">
        <w:tc>
          <w:tcPr>
            <w:tcW w:w="3021" w:type="dxa"/>
          </w:tcPr>
          <w:p w14:paraId="7C3F9840" w14:textId="77777777" w:rsidR="0033644A" w:rsidRPr="00E66FC6" w:rsidRDefault="0033644A" w:rsidP="007A55E8">
            <w:pPr>
              <w:rPr>
                <w:szCs w:val="22"/>
              </w:rPr>
            </w:pPr>
            <w:r w:rsidRPr="00E66FC6">
              <w:rPr>
                <w:szCs w:val="22"/>
              </w:rPr>
              <w:t>At increased risk of violence after emergencies</w:t>
            </w:r>
            <w:r>
              <w:rPr>
                <w:szCs w:val="22"/>
              </w:rPr>
              <w:t>.</w:t>
            </w:r>
          </w:p>
        </w:tc>
        <w:tc>
          <w:tcPr>
            <w:tcW w:w="3022" w:type="dxa"/>
          </w:tcPr>
          <w:p w14:paraId="2EC0BD52" w14:textId="77777777" w:rsidR="0033644A" w:rsidRPr="00E66FC6" w:rsidRDefault="0033644A" w:rsidP="007A55E8">
            <w:pPr>
              <w:rPr>
                <w:szCs w:val="22"/>
              </w:rPr>
            </w:pPr>
            <w:r w:rsidRPr="00E66FC6">
              <w:rPr>
                <w:szCs w:val="22"/>
              </w:rPr>
              <w:t>Women</w:t>
            </w:r>
          </w:p>
          <w:p w14:paraId="332BC62F" w14:textId="77777777" w:rsidR="0033644A" w:rsidRPr="00E66FC6" w:rsidRDefault="0033644A" w:rsidP="007A55E8">
            <w:pPr>
              <w:rPr>
                <w:szCs w:val="22"/>
              </w:rPr>
            </w:pPr>
            <w:r w:rsidRPr="00E66FC6">
              <w:rPr>
                <w:szCs w:val="22"/>
              </w:rPr>
              <w:t>Children</w:t>
            </w:r>
          </w:p>
          <w:p w14:paraId="315ED949" w14:textId="77777777" w:rsidR="0033644A" w:rsidRPr="00E66FC6" w:rsidRDefault="0033644A" w:rsidP="007A55E8">
            <w:pPr>
              <w:rPr>
                <w:szCs w:val="22"/>
              </w:rPr>
            </w:pPr>
            <w:r w:rsidRPr="00E66FC6">
              <w:rPr>
                <w:szCs w:val="22"/>
              </w:rPr>
              <w:t>LGBQTI+</w:t>
            </w:r>
          </w:p>
          <w:p w14:paraId="1EC281B0" w14:textId="2CA194E2" w:rsidR="0033644A" w:rsidRPr="00E66FC6" w:rsidRDefault="0033644A" w:rsidP="007A55E8">
            <w:pPr>
              <w:rPr>
                <w:szCs w:val="22"/>
              </w:rPr>
            </w:pPr>
            <w:r w:rsidRPr="00E66FC6">
              <w:rPr>
                <w:szCs w:val="22"/>
              </w:rPr>
              <w:t xml:space="preserve">Older </w:t>
            </w:r>
            <w:r w:rsidR="00334F1A">
              <w:rPr>
                <w:szCs w:val="22"/>
              </w:rPr>
              <w:t>p</w:t>
            </w:r>
            <w:r w:rsidRPr="00E66FC6">
              <w:rPr>
                <w:szCs w:val="22"/>
              </w:rPr>
              <w:t>eople</w:t>
            </w:r>
          </w:p>
        </w:tc>
        <w:tc>
          <w:tcPr>
            <w:tcW w:w="3022" w:type="dxa"/>
          </w:tcPr>
          <w:p w14:paraId="26F6114F" w14:textId="77777777" w:rsidR="0033644A" w:rsidRPr="00E66FC6" w:rsidRDefault="0033644A" w:rsidP="007A55E8">
            <w:pPr>
              <w:rPr>
                <w:szCs w:val="22"/>
              </w:rPr>
            </w:pPr>
            <w:r w:rsidRPr="00E66FC6">
              <w:rPr>
                <w:szCs w:val="22"/>
              </w:rPr>
              <w:t>Train staff to respond to a disclosure.</w:t>
            </w:r>
          </w:p>
          <w:p w14:paraId="4902CB68" w14:textId="77777777" w:rsidR="0033644A" w:rsidRPr="00E66FC6" w:rsidRDefault="0033644A" w:rsidP="007A55E8">
            <w:pPr>
              <w:rPr>
                <w:szCs w:val="22"/>
              </w:rPr>
            </w:pPr>
            <w:r w:rsidRPr="00E66FC6">
              <w:rPr>
                <w:szCs w:val="22"/>
              </w:rPr>
              <w:t>Include messaging about family violence in communications</w:t>
            </w:r>
            <w:r>
              <w:rPr>
                <w:szCs w:val="22"/>
              </w:rPr>
              <w:t>.</w:t>
            </w:r>
          </w:p>
        </w:tc>
      </w:tr>
      <w:tr w:rsidR="0033644A" w14:paraId="4D15B78B" w14:textId="77777777" w:rsidTr="007A55E8">
        <w:tc>
          <w:tcPr>
            <w:tcW w:w="3021" w:type="dxa"/>
          </w:tcPr>
          <w:p w14:paraId="040946B0" w14:textId="527A0D25" w:rsidR="0033644A" w:rsidRPr="00E66FC6" w:rsidRDefault="0033644A" w:rsidP="007A55E8">
            <w:pPr>
              <w:rPr>
                <w:szCs w:val="22"/>
              </w:rPr>
            </w:pPr>
            <w:r w:rsidRPr="00E66FC6">
              <w:rPr>
                <w:szCs w:val="22"/>
              </w:rPr>
              <w:t xml:space="preserve">Discrimination and </w:t>
            </w:r>
            <w:r w:rsidR="003B246B">
              <w:rPr>
                <w:szCs w:val="22"/>
              </w:rPr>
              <w:t>r</w:t>
            </w:r>
            <w:r w:rsidRPr="00E66FC6">
              <w:rPr>
                <w:szCs w:val="22"/>
              </w:rPr>
              <w:t>acism</w:t>
            </w:r>
            <w:r>
              <w:rPr>
                <w:szCs w:val="22"/>
              </w:rPr>
              <w:t>.</w:t>
            </w:r>
          </w:p>
        </w:tc>
        <w:tc>
          <w:tcPr>
            <w:tcW w:w="3022" w:type="dxa"/>
          </w:tcPr>
          <w:p w14:paraId="72E98E39" w14:textId="77777777" w:rsidR="0033644A" w:rsidRPr="00E66FC6" w:rsidRDefault="0033644A" w:rsidP="007A55E8">
            <w:pPr>
              <w:rPr>
                <w:szCs w:val="22"/>
              </w:rPr>
            </w:pPr>
            <w:r w:rsidRPr="00E66FC6">
              <w:rPr>
                <w:szCs w:val="22"/>
              </w:rPr>
              <w:t>First Peoples</w:t>
            </w:r>
          </w:p>
          <w:p w14:paraId="05021B12" w14:textId="77777777" w:rsidR="0033644A" w:rsidRPr="00E66FC6" w:rsidRDefault="0033644A" w:rsidP="007A55E8">
            <w:pPr>
              <w:rPr>
                <w:szCs w:val="22"/>
              </w:rPr>
            </w:pPr>
            <w:r w:rsidRPr="00E66FC6">
              <w:rPr>
                <w:szCs w:val="22"/>
              </w:rPr>
              <w:t>Multicultural Communities</w:t>
            </w:r>
          </w:p>
          <w:p w14:paraId="3CD5267B" w14:textId="77777777" w:rsidR="0033644A" w:rsidRPr="00E66FC6" w:rsidRDefault="0033644A" w:rsidP="007A55E8">
            <w:pPr>
              <w:rPr>
                <w:szCs w:val="22"/>
              </w:rPr>
            </w:pPr>
            <w:r w:rsidRPr="00E66FC6">
              <w:rPr>
                <w:szCs w:val="22"/>
              </w:rPr>
              <w:t>LGBQTI+</w:t>
            </w:r>
          </w:p>
        </w:tc>
        <w:tc>
          <w:tcPr>
            <w:tcW w:w="3022" w:type="dxa"/>
          </w:tcPr>
          <w:p w14:paraId="58320537" w14:textId="77777777" w:rsidR="0033644A" w:rsidRPr="00E66FC6" w:rsidRDefault="0033644A" w:rsidP="007A55E8">
            <w:pPr>
              <w:rPr>
                <w:szCs w:val="22"/>
              </w:rPr>
            </w:pPr>
            <w:r w:rsidRPr="00E66FC6">
              <w:rPr>
                <w:szCs w:val="22"/>
              </w:rPr>
              <w:t>Pre-plan with identified communities.</w:t>
            </w:r>
          </w:p>
          <w:p w14:paraId="11FEE23B" w14:textId="77777777" w:rsidR="0033644A" w:rsidRPr="00E66FC6" w:rsidRDefault="0033644A" w:rsidP="007A55E8">
            <w:pPr>
              <w:rPr>
                <w:szCs w:val="22"/>
              </w:rPr>
            </w:pPr>
            <w:r w:rsidRPr="00E66FC6">
              <w:rPr>
                <w:szCs w:val="22"/>
              </w:rPr>
              <w:t>Build relationships with community leaders.</w:t>
            </w:r>
          </w:p>
          <w:p w14:paraId="7A399D57" w14:textId="77777777" w:rsidR="0033644A" w:rsidRPr="00E66FC6" w:rsidRDefault="0033644A" w:rsidP="007A55E8">
            <w:pPr>
              <w:rPr>
                <w:szCs w:val="22"/>
              </w:rPr>
            </w:pPr>
            <w:r w:rsidRPr="00E66FC6">
              <w:rPr>
                <w:szCs w:val="22"/>
              </w:rPr>
              <w:t>Create inclusive spaces.</w:t>
            </w:r>
          </w:p>
          <w:p w14:paraId="0F55FD62" w14:textId="77777777" w:rsidR="0033644A" w:rsidRPr="00E66FC6" w:rsidRDefault="0033644A" w:rsidP="007A55E8">
            <w:pPr>
              <w:rPr>
                <w:szCs w:val="22"/>
              </w:rPr>
            </w:pPr>
            <w:r w:rsidRPr="00E66FC6">
              <w:rPr>
                <w:szCs w:val="22"/>
              </w:rPr>
              <w:t>Train staff</w:t>
            </w:r>
            <w:r>
              <w:rPr>
                <w:szCs w:val="22"/>
              </w:rPr>
              <w:t>.</w:t>
            </w:r>
          </w:p>
          <w:p w14:paraId="70E645EE" w14:textId="77777777" w:rsidR="0033644A" w:rsidRPr="00E66FC6" w:rsidRDefault="0033644A" w:rsidP="007A55E8">
            <w:pPr>
              <w:rPr>
                <w:szCs w:val="22"/>
              </w:rPr>
            </w:pPr>
            <w:r w:rsidRPr="00E66FC6">
              <w:rPr>
                <w:szCs w:val="22"/>
              </w:rPr>
              <w:t>Ensure privacy when registering people</w:t>
            </w:r>
            <w:r>
              <w:rPr>
                <w:szCs w:val="22"/>
              </w:rPr>
              <w:t>.</w:t>
            </w:r>
          </w:p>
        </w:tc>
      </w:tr>
      <w:tr w:rsidR="0033644A" w14:paraId="610082F7" w14:textId="77777777" w:rsidTr="007A55E8">
        <w:tc>
          <w:tcPr>
            <w:tcW w:w="3021" w:type="dxa"/>
          </w:tcPr>
          <w:p w14:paraId="552F218B" w14:textId="77777777" w:rsidR="0033644A" w:rsidRPr="00E66FC6" w:rsidRDefault="0033644A" w:rsidP="007A55E8">
            <w:pPr>
              <w:rPr>
                <w:szCs w:val="22"/>
              </w:rPr>
            </w:pPr>
            <w:r w:rsidRPr="00E66FC6">
              <w:rPr>
                <w:szCs w:val="22"/>
              </w:rPr>
              <w:t>Systemic challenges navigating relief services</w:t>
            </w:r>
            <w:r>
              <w:rPr>
                <w:szCs w:val="22"/>
              </w:rPr>
              <w:t>.</w:t>
            </w:r>
          </w:p>
        </w:tc>
        <w:tc>
          <w:tcPr>
            <w:tcW w:w="3022" w:type="dxa"/>
          </w:tcPr>
          <w:p w14:paraId="0C26A75E" w14:textId="77777777" w:rsidR="0033644A" w:rsidRPr="00E66FC6" w:rsidRDefault="0033644A" w:rsidP="007A55E8">
            <w:pPr>
              <w:rPr>
                <w:szCs w:val="22"/>
              </w:rPr>
            </w:pPr>
            <w:r w:rsidRPr="00E66FC6">
              <w:rPr>
                <w:szCs w:val="22"/>
              </w:rPr>
              <w:t>Multicultural communities</w:t>
            </w:r>
          </w:p>
          <w:p w14:paraId="41EF7AC5" w14:textId="77777777" w:rsidR="0033644A" w:rsidRPr="00E66FC6" w:rsidRDefault="0033644A" w:rsidP="007A55E8">
            <w:pPr>
              <w:rPr>
                <w:szCs w:val="22"/>
              </w:rPr>
            </w:pPr>
            <w:r w:rsidRPr="00E66FC6">
              <w:rPr>
                <w:szCs w:val="22"/>
              </w:rPr>
              <w:t>Older People</w:t>
            </w:r>
          </w:p>
          <w:p w14:paraId="1B45A532" w14:textId="77777777" w:rsidR="0033644A" w:rsidRPr="00E66FC6" w:rsidRDefault="0033644A" w:rsidP="007A55E8">
            <w:pPr>
              <w:rPr>
                <w:szCs w:val="22"/>
              </w:rPr>
            </w:pPr>
            <w:r w:rsidRPr="00E66FC6">
              <w:rPr>
                <w:szCs w:val="22"/>
              </w:rPr>
              <w:t xml:space="preserve">People experiencing housing instability and/or challenges with socioeconomic status. </w:t>
            </w:r>
          </w:p>
          <w:p w14:paraId="59DF2988" w14:textId="77777777" w:rsidR="0033644A" w:rsidRPr="00E66FC6" w:rsidRDefault="0033644A" w:rsidP="007A55E8">
            <w:pPr>
              <w:rPr>
                <w:szCs w:val="22"/>
              </w:rPr>
            </w:pPr>
            <w:r w:rsidRPr="00E66FC6">
              <w:rPr>
                <w:szCs w:val="22"/>
              </w:rPr>
              <w:t>People living with disability.</w:t>
            </w:r>
          </w:p>
          <w:p w14:paraId="6149335A" w14:textId="77777777" w:rsidR="0033644A" w:rsidRPr="00E66FC6" w:rsidRDefault="0033644A" w:rsidP="007A55E8">
            <w:pPr>
              <w:rPr>
                <w:szCs w:val="22"/>
              </w:rPr>
            </w:pPr>
            <w:r w:rsidRPr="00E66FC6">
              <w:rPr>
                <w:szCs w:val="22"/>
              </w:rPr>
              <w:t>People with literacy, numeracy or IT access and use challenges</w:t>
            </w:r>
            <w:r>
              <w:rPr>
                <w:szCs w:val="22"/>
              </w:rPr>
              <w:t>.</w:t>
            </w:r>
          </w:p>
        </w:tc>
        <w:tc>
          <w:tcPr>
            <w:tcW w:w="3022" w:type="dxa"/>
          </w:tcPr>
          <w:p w14:paraId="5043E194" w14:textId="77777777" w:rsidR="0033644A" w:rsidRPr="00E66FC6" w:rsidRDefault="0033644A" w:rsidP="007A55E8">
            <w:pPr>
              <w:rPr>
                <w:szCs w:val="22"/>
              </w:rPr>
            </w:pPr>
            <w:r w:rsidRPr="00E66FC6">
              <w:rPr>
                <w:szCs w:val="22"/>
              </w:rPr>
              <w:t>Pre-plan with identified communities</w:t>
            </w:r>
            <w:r>
              <w:rPr>
                <w:szCs w:val="22"/>
              </w:rPr>
              <w:t>.</w:t>
            </w:r>
          </w:p>
          <w:p w14:paraId="5731DB75" w14:textId="77777777" w:rsidR="0033644A" w:rsidRPr="00E66FC6" w:rsidRDefault="0033644A" w:rsidP="007A55E8">
            <w:pPr>
              <w:rPr>
                <w:szCs w:val="22"/>
              </w:rPr>
            </w:pPr>
            <w:r w:rsidRPr="00E66FC6">
              <w:rPr>
                <w:szCs w:val="22"/>
              </w:rPr>
              <w:t>Planning is person-centred and strengths based.</w:t>
            </w:r>
          </w:p>
          <w:p w14:paraId="2EBCF88A" w14:textId="77777777" w:rsidR="0033644A" w:rsidRPr="00E66FC6" w:rsidRDefault="0033644A" w:rsidP="007A55E8">
            <w:pPr>
              <w:rPr>
                <w:szCs w:val="22"/>
              </w:rPr>
            </w:pPr>
            <w:r w:rsidRPr="00E66FC6">
              <w:rPr>
                <w:szCs w:val="22"/>
              </w:rPr>
              <w:t>Accessible and safe spaces.</w:t>
            </w:r>
          </w:p>
          <w:p w14:paraId="2297823A" w14:textId="77777777" w:rsidR="0033644A" w:rsidRPr="00E66FC6" w:rsidRDefault="0033644A" w:rsidP="007A55E8">
            <w:pPr>
              <w:rPr>
                <w:szCs w:val="22"/>
              </w:rPr>
            </w:pPr>
            <w:r w:rsidRPr="00E66FC6">
              <w:rPr>
                <w:szCs w:val="22"/>
              </w:rPr>
              <w:t>Remove language barriers by engaging with community leaders and providing access to in- language services such as interpreters.</w:t>
            </w:r>
          </w:p>
          <w:p w14:paraId="296BB879" w14:textId="77777777" w:rsidR="0033644A" w:rsidRPr="00E66FC6" w:rsidRDefault="0033644A" w:rsidP="007A55E8">
            <w:pPr>
              <w:rPr>
                <w:szCs w:val="22"/>
              </w:rPr>
            </w:pPr>
            <w:r w:rsidRPr="00E66FC6">
              <w:rPr>
                <w:szCs w:val="22"/>
              </w:rPr>
              <w:t>ERC staff have posters that allow people to identify their first language.</w:t>
            </w:r>
          </w:p>
          <w:p w14:paraId="2490C5C9" w14:textId="77777777" w:rsidR="0033644A" w:rsidRPr="00E66FC6" w:rsidRDefault="0033644A" w:rsidP="007A55E8">
            <w:pPr>
              <w:rPr>
                <w:szCs w:val="22"/>
              </w:rPr>
            </w:pPr>
            <w:r w:rsidRPr="00E66FC6">
              <w:rPr>
                <w:szCs w:val="22"/>
              </w:rPr>
              <w:t>Providing outreach</w:t>
            </w:r>
            <w:r>
              <w:rPr>
                <w:szCs w:val="22"/>
              </w:rPr>
              <w:t>.</w:t>
            </w:r>
          </w:p>
        </w:tc>
      </w:tr>
    </w:tbl>
    <w:p w14:paraId="6BAD1A7D" w14:textId="77777777" w:rsidR="0033644A" w:rsidRDefault="0033644A" w:rsidP="0033644A"/>
    <w:p w14:paraId="6ADE28AA" w14:textId="5D19311E" w:rsidR="0033644A" w:rsidRPr="00117F7E" w:rsidRDefault="0033644A" w:rsidP="0033644A">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Theme="minorHAnsi" w:hAnsiTheme="minorHAnsi" w:cs="Segoe UI"/>
          <w:sz w:val="22"/>
          <w:szCs w:val="22"/>
        </w:rPr>
      </w:pPr>
      <w:r w:rsidRPr="000F6A41">
        <w:rPr>
          <w:rStyle w:val="normaltextrun"/>
          <w:rFonts w:asciiTheme="minorHAnsi" w:eastAsia="Times" w:hAnsiTheme="minorHAnsi" w:cs="Segoe UI"/>
          <w:b/>
          <w:bCs/>
          <w:sz w:val="22"/>
          <w:szCs w:val="22"/>
        </w:rPr>
        <w:t xml:space="preserve">Case Study: A </w:t>
      </w:r>
      <w:r w:rsidR="006A302F">
        <w:rPr>
          <w:rStyle w:val="normaltextrun"/>
          <w:rFonts w:asciiTheme="minorHAnsi" w:eastAsia="Times" w:hAnsiTheme="minorHAnsi" w:cs="Segoe UI"/>
          <w:b/>
          <w:bCs/>
          <w:sz w:val="22"/>
          <w:szCs w:val="22"/>
        </w:rPr>
        <w:t>r</w:t>
      </w:r>
      <w:r w:rsidRPr="000F6A41">
        <w:rPr>
          <w:rStyle w:val="normaltextrun"/>
          <w:rFonts w:asciiTheme="minorHAnsi" w:eastAsia="Times" w:hAnsiTheme="minorHAnsi" w:cs="Segoe UI"/>
          <w:b/>
          <w:bCs/>
          <w:sz w:val="22"/>
          <w:szCs w:val="22"/>
        </w:rPr>
        <w:t xml:space="preserve">egional Gender Impact Assessment Framework for Emergency Relief </w:t>
      </w:r>
      <w:r w:rsidRPr="00117F7E">
        <w:rPr>
          <w:rStyle w:val="normaltextrun"/>
          <w:rFonts w:asciiTheme="minorHAnsi" w:eastAsia="Times" w:hAnsiTheme="minorHAnsi" w:cs="Segoe UI"/>
          <w:b/>
          <w:bCs/>
          <w:sz w:val="22"/>
          <w:szCs w:val="22"/>
        </w:rPr>
        <w:t>Centres</w:t>
      </w:r>
    </w:p>
    <w:p w14:paraId="67CAFA51" w14:textId="4D4FD1ED" w:rsidR="0033644A" w:rsidRPr="00117F7E" w:rsidRDefault="0033644A" w:rsidP="0033644A">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Theme="minorHAnsi" w:hAnsiTheme="minorHAnsi" w:cs="Segoe UI"/>
          <w:sz w:val="22"/>
          <w:szCs w:val="22"/>
        </w:rPr>
      </w:pPr>
      <w:r w:rsidRPr="00117F7E">
        <w:rPr>
          <w:rStyle w:val="normaltextrun"/>
          <w:rFonts w:asciiTheme="minorHAnsi" w:eastAsia="Times" w:hAnsiTheme="minorHAnsi" w:cs="Segoe UI"/>
          <w:sz w:val="22"/>
          <w:szCs w:val="22"/>
        </w:rPr>
        <w:lastRenderedPageBreak/>
        <w:t>The Grampians Region Relief and Recovery Committee (GRRRC) developed a Gender Impact Assessment (GIA) process to guide the planning,</w:t>
      </w:r>
      <w:r>
        <w:rPr>
          <w:rStyle w:val="normaltextrun"/>
          <w:rFonts w:ascii="Calibri" w:eastAsia="Times" w:hAnsi="Calibri" w:cs="Calibri"/>
          <w:sz w:val="22"/>
          <w:szCs w:val="22"/>
        </w:rPr>
        <w:t xml:space="preserve"> </w:t>
      </w:r>
      <w:r w:rsidRPr="00117F7E">
        <w:rPr>
          <w:rStyle w:val="normaltextrun"/>
          <w:rFonts w:asciiTheme="minorHAnsi" w:eastAsia="Times" w:hAnsiTheme="minorHAnsi" w:cs="Segoe UI"/>
          <w:sz w:val="22"/>
          <w:szCs w:val="22"/>
        </w:rPr>
        <w:t>operation</w:t>
      </w:r>
      <w:r>
        <w:rPr>
          <w:rStyle w:val="normaltextrun"/>
          <w:rFonts w:ascii="Calibri" w:eastAsia="Times" w:hAnsi="Calibri" w:cs="Calibri"/>
          <w:sz w:val="22"/>
          <w:szCs w:val="22"/>
        </w:rPr>
        <w:t xml:space="preserve"> </w:t>
      </w:r>
      <w:r w:rsidRPr="00117F7E">
        <w:rPr>
          <w:rStyle w:val="normaltextrun"/>
          <w:rFonts w:asciiTheme="minorHAnsi" w:eastAsia="Times" w:hAnsiTheme="minorHAnsi" w:cs="Segoe UI"/>
          <w:sz w:val="22"/>
          <w:szCs w:val="22"/>
        </w:rPr>
        <w:t>and review of ERCs across the Grampians region. This regional approach ensures a consistent, gender</w:t>
      </w:r>
      <w:r w:rsidRPr="00117F7E">
        <w:rPr>
          <w:rStyle w:val="normaltextrun"/>
          <w:rFonts w:ascii="Calibri" w:eastAsia="Times" w:hAnsi="Calibri" w:cs="Calibri" w:hint="eastAsia"/>
          <w:sz w:val="22"/>
          <w:szCs w:val="22"/>
        </w:rPr>
        <w:t> </w:t>
      </w:r>
      <w:r w:rsidRPr="00117F7E">
        <w:rPr>
          <w:rStyle w:val="normaltextrun"/>
          <w:rFonts w:asciiTheme="minorHAnsi" w:eastAsia="Times" w:hAnsiTheme="minorHAnsi" w:cs="Segoe UI"/>
          <w:sz w:val="22"/>
          <w:szCs w:val="22"/>
        </w:rPr>
        <w:t>aware and inclusive response to emergencies, while supporting councils to meet their obligations under the</w:t>
      </w:r>
      <w:r>
        <w:rPr>
          <w:rStyle w:val="normaltextrun"/>
          <w:rFonts w:ascii="Calibri" w:eastAsia="Times" w:hAnsi="Calibri" w:cs="Calibri"/>
          <w:sz w:val="22"/>
          <w:szCs w:val="22"/>
        </w:rPr>
        <w:t xml:space="preserve"> </w:t>
      </w:r>
      <w:r w:rsidRPr="00117F7E">
        <w:rPr>
          <w:rStyle w:val="normaltextrun"/>
          <w:rFonts w:asciiTheme="minorHAnsi" w:eastAsia="Times" w:hAnsiTheme="minorHAnsi" w:cs="Segoe UI"/>
          <w:i/>
          <w:iCs/>
          <w:sz w:val="22"/>
          <w:szCs w:val="22"/>
        </w:rPr>
        <w:t>Gender Equality Act 2020</w:t>
      </w:r>
      <w:r w:rsidRPr="00117F7E">
        <w:rPr>
          <w:rStyle w:val="normaltextrun"/>
          <w:rFonts w:asciiTheme="minorHAnsi" w:eastAsia="Times" w:hAnsiTheme="minorHAnsi" w:cs="Segoe UI"/>
          <w:sz w:val="22"/>
          <w:szCs w:val="22"/>
        </w:rPr>
        <w:t>.</w:t>
      </w:r>
    </w:p>
    <w:p w14:paraId="70F1D94D" w14:textId="529BE128" w:rsidR="0033644A" w:rsidRPr="00022452" w:rsidRDefault="0033644A" w:rsidP="0033644A">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Theme="minorHAnsi" w:hAnsiTheme="minorHAnsi" w:cs="Segoe UI"/>
          <w:sz w:val="22"/>
          <w:szCs w:val="22"/>
        </w:rPr>
      </w:pPr>
      <w:r w:rsidRPr="00117F7E">
        <w:rPr>
          <w:rStyle w:val="normaltextrun"/>
          <w:rFonts w:asciiTheme="minorHAnsi" w:eastAsia="Times" w:hAnsiTheme="minorHAnsi" w:cs="Segoe UI"/>
          <w:sz w:val="22"/>
          <w:szCs w:val="22"/>
        </w:rPr>
        <w:t xml:space="preserve">The </w:t>
      </w:r>
      <w:r w:rsidR="006A302F">
        <w:rPr>
          <w:rStyle w:val="normaltextrun"/>
          <w:rFonts w:asciiTheme="minorHAnsi" w:eastAsia="Times" w:hAnsiTheme="minorHAnsi" w:cs="Segoe UI"/>
          <w:sz w:val="22"/>
          <w:szCs w:val="22"/>
        </w:rPr>
        <w:t>c</w:t>
      </w:r>
      <w:r w:rsidRPr="00117F7E">
        <w:rPr>
          <w:rStyle w:val="normaltextrun"/>
          <w:rFonts w:asciiTheme="minorHAnsi" w:eastAsia="Times" w:hAnsiTheme="minorHAnsi" w:cs="Segoe UI"/>
          <w:sz w:val="22"/>
          <w:szCs w:val="22"/>
        </w:rPr>
        <w:t>ommittee recognised</w:t>
      </w:r>
      <w:r w:rsidRPr="000F6A41">
        <w:rPr>
          <w:rStyle w:val="normaltextrun"/>
          <w:rFonts w:asciiTheme="minorHAnsi" w:eastAsia="Times" w:hAnsiTheme="minorHAnsi" w:cs="Segoe UI"/>
          <w:sz w:val="22"/>
          <w:szCs w:val="22"/>
        </w:rPr>
        <w:t xml:space="preserve"> that emergencies affect people differently depending on gender and other intersecting factors such as disability, age, cultural background, caring responsibilities, gender</w:t>
      </w:r>
      <w:r>
        <w:rPr>
          <w:rStyle w:val="normaltextrun"/>
          <w:rFonts w:ascii="Calibri" w:eastAsia="Times" w:hAnsi="Calibri" w:cs="Calibri"/>
          <w:sz w:val="22"/>
          <w:szCs w:val="22"/>
        </w:rPr>
        <w:t xml:space="preserve"> </w:t>
      </w:r>
      <w:r w:rsidRPr="000F6A41">
        <w:rPr>
          <w:rStyle w:val="normaltextrun"/>
          <w:rFonts w:asciiTheme="minorHAnsi" w:eastAsia="Times" w:hAnsiTheme="minorHAnsi" w:cs="Segoe UI"/>
          <w:sz w:val="22"/>
          <w:szCs w:val="22"/>
        </w:rPr>
        <w:t>identity</w:t>
      </w:r>
      <w:r>
        <w:rPr>
          <w:rStyle w:val="normaltextrun"/>
          <w:rFonts w:ascii="Calibri" w:eastAsia="Times" w:hAnsi="Calibri" w:cs="Calibri"/>
          <w:sz w:val="22"/>
          <w:szCs w:val="22"/>
        </w:rPr>
        <w:t xml:space="preserve"> </w:t>
      </w:r>
      <w:r w:rsidRPr="000F6A41">
        <w:rPr>
          <w:rStyle w:val="normaltextrun"/>
          <w:rFonts w:asciiTheme="minorHAnsi" w:eastAsia="Times" w:hAnsiTheme="minorHAnsi" w:cs="Segoe UI"/>
          <w:sz w:val="22"/>
          <w:szCs w:val="22"/>
        </w:rPr>
        <w:t>and experiences of family violence. While ERCs are critical for safety and immediate support, a one</w:t>
      </w:r>
      <w:r>
        <w:rPr>
          <w:rStyle w:val="normaltextrun"/>
          <w:rFonts w:ascii="Calibri" w:eastAsia="Times" w:hAnsi="Calibri" w:cs="Calibri"/>
          <w:sz w:val="22"/>
          <w:szCs w:val="22"/>
        </w:rPr>
        <w:t xml:space="preserve"> </w:t>
      </w:r>
      <w:r w:rsidRPr="000F6A41">
        <w:rPr>
          <w:rStyle w:val="normaltextrun"/>
          <w:rFonts w:asciiTheme="minorHAnsi" w:eastAsia="Times" w:hAnsiTheme="minorHAnsi" w:cs="Segoe UI"/>
          <w:sz w:val="22"/>
          <w:szCs w:val="22"/>
        </w:rPr>
        <w:t>size</w:t>
      </w:r>
      <w:r>
        <w:rPr>
          <w:rStyle w:val="normaltextrun"/>
          <w:rFonts w:ascii="Calibri" w:eastAsia="Times" w:hAnsi="Calibri" w:cs="Calibri"/>
          <w:sz w:val="22"/>
          <w:szCs w:val="22"/>
        </w:rPr>
        <w:t xml:space="preserve"> </w:t>
      </w:r>
      <w:r w:rsidRPr="000F6A41">
        <w:rPr>
          <w:rStyle w:val="normaltextrun"/>
          <w:rFonts w:asciiTheme="minorHAnsi" w:eastAsia="Times" w:hAnsiTheme="minorHAnsi" w:cs="Segoe UI"/>
          <w:sz w:val="22"/>
          <w:szCs w:val="22"/>
        </w:rPr>
        <w:t>fits</w:t>
      </w:r>
      <w:r>
        <w:rPr>
          <w:rStyle w:val="normaltextrun"/>
          <w:rFonts w:ascii="Calibri" w:eastAsia="Times" w:hAnsi="Calibri" w:cs="Calibri"/>
          <w:sz w:val="22"/>
          <w:szCs w:val="22"/>
        </w:rPr>
        <w:t xml:space="preserve"> </w:t>
      </w:r>
      <w:r w:rsidRPr="000F6A41">
        <w:rPr>
          <w:rStyle w:val="normaltextrun"/>
          <w:rFonts w:asciiTheme="minorHAnsi" w:eastAsia="Times" w:hAnsiTheme="minorHAnsi" w:cs="Segoe UI"/>
          <w:sz w:val="22"/>
          <w:szCs w:val="22"/>
        </w:rPr>
        <w:t>all model risked overlooking these differences and creating unintended barriers to access.</w:t>
      </w:r>
    </w:p>
    <w:p w14:paraId="092A640D" w14:textId="77777777" w:rsidR="0033644A" w:rsidRPr="000F6A41" w:rsidRDefault="0033644A" w:rsidP="0033644A">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Theme="minorHAnsi" w:hAnsiTheme="minorHAnsi" w:cs="Segoe UI"/>
          <w:sz w:val="22"/>
          <w:szCs w:val="22"/>
        </w:rPr>
      </w:pPr>
      <w:r w:rsidRPr="00022452">
        <w:rPr>
          <w:rStyle w:val="normaltextrun"/>
          <w:rFonts w:asciiTheme="minorHAnsi" w:eastAsia="Times" w:hAnsiTheme="minorHAnsi" w:cs="Segoe UI"/>
          <w:sz w:val="22"/>
          <w:szCs w:val="22"/>
        </w:rPr>
        <w:t>Drawing on regional demographic data, after</w:t>
      </w:r>
      <w:r>
        <w:rPr>
          <w:rStyle w:val="normaltextrun"/>
          <w:rFonts w:ascii="Calibri" w:eastAsia="Times" w:hAnsi="Calibri" w:cs="Calibri"/>
          <w:sz w:val="22"/>
          <w:szCs w:val="22"/>
        </w:rPr>
        <w:t xml:space="preserve"> </w:t>
      </w:r>
      <w:r w:rsidRPr="00022452">
        <w:rPr>
          <w:rStyle w:val="normaltextrun"/>
          <w:rFonts w:asciiTheme="minorHAnsi" w:eastAsia="Times" w:hAnsiTheme="minorHAnsi" w:cs="Segoe UI"/>
          <w:sz w:val="22"/>
          <w:szCs w:val="22"/>
        </w:rPr>
        <w:t xml:space="preserve">action reviews, </w:t>
      </w:r>
      <w:r>
        <w:rPr>
          <w:rStyle w:val="normaltextrun"/>
          <w:rFonts w:asciiTheme="minorHAnsi" w:eastAsia="Times" w:hAnsiTheme="minorHAnsi" w:cs="Segoe UI"/>
          <w:sz w:val="22"/>
          <w:szCs w:val="22"/>
        </w:rPr>
        <w:t>c</w:t>
      </w:r>
      <w:r w:rsidRPr="00022452">
        <w:rPr>
          <w:rStyle w:val="normaltextrun"/>
          <w:rFonts w:asciiTheme="minorHAnsi" w:eastAsia="Times" w:hAnsiTheme="minorHAnsi" w:cs="Segoe UI"/>
          <w:sz w:val="22"/>
          <w:szCs w:val="22"/>
        </w:rPr>
        <w:t>ommunity</w:t>
      </w:r>
      <w:r>
        <w:rPr>
          <w:rStyle w:val="normaltextrun"/>
          <w:rFonts w:ascii="Calibri" w:eastAsia="Times" w:hAnsi="Calibri" w:cs="Calibri"/>
          <w:sz w:val="22"/>
          <w:szCs w:val="22"/>
        </w:rPr>
        <w:t xml:space="preserve"> </w:t>
      </w:r>
      <w:r w:rsidRPr="00022452">
        <w:rPr>
          <w:rStyle w:val="normaltextrun"/>
          <w:rFonts w:asciiTheme="minorHAnsi" w:eastAsia="Times" w:hAnsiTheme="minorHAnsi" w:cs="Segoe UI"/>
          <w:sz w:val="22"/>
          <w:szCs w:val="22"/>
        </w:rPr>
        <w:t>feedback</w:t>
      </w:r>
      <w:r>
        <w:rPr>
          <w:rStyle w:val="normaltextrun"/>
          <w:rFonts w:ascii="Calibri" w:eastAsia="Times" w:hAnsi="Calibri" w:cs="Calibri"/>
          <w:sz w:val="22"/>
          <w:szCs w:val="22"/>
        </w:rPr>
        <w:t xml:space="preserve"> </w:t>
      </w:r>
      <w:r w:rsidRPr="00022452">
        <w:rPr>
          <w:rStyle w:val="normaltextrun"/>
          <w:rFonts w:asciiTheme="minorHAnsi" w:eastAsia="Times" w:hAnsiTheme="minorHAnsi" w:cs="Segoe UI"/>
          <w:sz w:val="22"/>
          <w:szCs w:val="22"/>
        </w:rPr>
        <w:t>and best</w:t>
      </w:r>
      <w:r>
        <w:rPr>
          <w:rStyle w:val="normaltextrun"/>
          <w:rFonts w:ascii="Calibri" w:eastAsia="Times" w:hAnsi="Calibri" w:cs="Calibri"/>
          <w:sz w:val="22"/>
          <w:szCs w:val="22"/>
        </w:rPr>
        <w:t xml:space="preserve"> </w:t>
      </w:r>
      <w:r w:rsidRPr="00022452">
        <w:rPr>
          <w:rStyle w:val="normaltextrun"/>
          <w:rFonts w:asciiTheme="minorHAnsi" w:eastAsia="Times" w:hAnsiTheme="minorHAnsi" w:cs="Segoe UI"/>
          <w:sz w:val="22"/>
          <w:szCs w:val="22"/>
        </w:rPr>
        <w:t>practice research, including gender and disaster guidelines</w:t>
      </w:r>
      <w:r w:rsidRPr="000F6A41">
        <w:rPr>
          <w:rStyle w:val="normaltextrun"/>
          <w:rFonts w:asciiTheme="minorHAnsi" w:eastAsia="Times" w:hAnsiTheme="minorHAnsi" w:cs="Segoe UI"/>
          <w:sz w:val="22"/>
          <w:szCs w:val="22"/>
        </w:rPr>
        <w:t>, the GRRRC designed a structured GIA process for all ERCs. The assessment framework requires councils to consider who is likely to use relief centres, how</w:t>
      </w:r>
      <w:r>
        <w:rPr>
          <w:rStyle w:val="normaltextrun"/>
          <w:rFonts w:ascii="Calibri" w:eastAsia="Times" w:hAnsi="Calibri" w:cs="Calibri"/>
          <w:sz w:val="22"/>
          <w:szCs w:val="22"/>
        </w:rPr>
        <w:t xml:space="preserve"> </w:t>
      </w:r>
      <w:r w:rsidRPr="000F6A41">
        <w:rPr>
          <w:rStyle w:val="normaltextrun"/>
          <w:rFonts w:asciiTheme="minorHAnsi" w:eastAsia="Times" w:hAnsiTheme="minorHAnsi" w:cs="Segoe UI"/>
          <w:sz w:val="22"/>
          <w:szCs w:val="22"/>
        </w:rPr>
        <w:t>different groups</w:t>
      </w:r>
      <w:r>
        <w:rPr>
          <w:rStyle w:val="normaltextrun"/>
          <w:rFonts w:ascii="Calibri" w:eastAsia="Times" w:hAnsi="Calibri" w:cs="Calibri"/>
          <w:sz w:val="22"/>
          <w:szCs w:val="22"/>
        </w:rPr>
        <w:t xml:space="preserve"> </w:t>
      </w:r>
      <w:r w:rsidRPr="000F6A41">
        <w:rPr>
          <w:rStyle w:val="normaltextrun"/>
          <w:rFonts w:asciiTheme="minorHAnsi" w:eastAsia="Times" w:hAnsiTheme="minorHAnsi" w:cs="Segoe UI"/>
          <w:sz w:val="22"/>
          <w:szCs w:val="22"/>
        </w:rPr>
        <w:t>may experience the service, and what barriers may prevent safe and dignified access.</w:t>
      </w:r>
    </w:p>
    <w:p w14:paraId="3A4CEA9D" w14:textId="77777777" w:rsidR="0033644A" w:rsidRPr="00022452" w:rsidRDefault="0033644A" w:rsidP="0033644A">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Theme="minorHAnsi" w:hAnsiTheme="minorHAnsi" w:cs="Segoe UI"/>
          <w:sz w:val="22"/>
          <w:szCs w:val="22"/>
        </w:rPr>
      </w:pPr>
      <w:r w:rsidRPr="000F6A41">
        <w:rPr>
          <w:rStyle w:val="normaltextrun"/>
          <w:rFonts w:asciiTheme="minorHAnsi" w:eastAsia="Times" w:hAnsiTheme="minorHAnsi" w:cs="Segoe UI"/>
          <w:sz w:val="22"/>
          <w:szCs w:val="22"/>
        </w:rPr>
        <w:t>As a result, the regional GIA framework embeds practical and scalable improvements, such as inclusive intake processes, private and confidential spaces, accessibility for people with disability, culturally safe environments, appropriate facilities for LGBTIQA+ community members, consideration of family violence risks, and planning for infants, pregnant people and older residents. It also emphasises staff training and clear referral pathways to specialist support services.</w:t>
      </w:r>
    </w:p>
    <w:p w14:paraId="33D1631A" w14:textId="7857C892" w:rsidR="0033644A" w:rsidRPr="00022452" w:rsidRDefault="0033644A" w:rsidP="0033644A">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Theme="minorHAnsi" w:hAnsiTheme="minorHAnsi" w:cs="Segoe UI"/>
          <w:sz w:val="22"/>
          <w:szCs w:val="22"/>
        </w:rPr>
      </w:pPr>
      <w:r w:rsidRPr="00022452">
        <w:rPr>
          <w:rStyle w:val="normaltextrun"/>
          <w:rFonts w:asciiTheme="minorHAnsi" w:eastAsia="Times" w:hAnsiTheme="minorHAnsi" w:cs="Segoe UI"/>
          <w:sz w:val="22"/>
          <w:szCs w:val="22"/>
        </w:rPr>
        <w:t>By leading the design of a regional Gender Impact Assessment process, the GRRRC has strengthened equity,</w:t>
      </w:r>
      <w:r>
        <w:rPr>
          <w:rStyle w:val="normaltextrun"/>
          <w:rFonts w:ascii="Calibri" w:eastAsia="Times" w:hAnsi="Calibri" w:cs="Calibri"/>
          <w:sz w:val="22"/>
          <w:szCs w:val="22"/>
        </w:rPr>
        <w:t xml:space="preserve"> </w:t>
      </w:r>
      <w:r w:rsidRPr="00022452">
        <w:rPr>
          <w:rStyle w:val="normaltextrun"/>
          <w:rFonts w:asciiTheme="minorHAnsi" w:eastAsia="Times" w:hAnsiTheme="minorHAnsi" w:cs="Segoe UI"/>
          <w:sz w:val="22"/>
          <w:szCs w:val="22"/>
        </w:rPr>
        <w:t>safety</w:t>
      </w:r>
      <w:r>
        <w:rPr>
          <w:rStyle w:val="normaltextrun"/>
          <w:rFonts w:asciiTheme="minorHAnsi" w:eastAsia="Times" w:hAnsiTheme="minorHAnsi" w:cs="Segoe UI"/>
          <w:sz w:val="22"/>
          <w:szCs w:val="22"/>
        </w:rPr>
        <w:t xml:space="preserve"> </w:t>
      </w:r>
      <w:r w:rsidRPr="00022452">
        <w:rPr>
          <w:rStyle w:val="normaltextrun"/>
          <w:rFonts w:asciiTheme="minorHAnsi" w:eastAsia="Times" w:hAnsiTheme="minorHAnsi" w:cs="Segoe UI"/>
          <w:sz w:val="22"/>
          <w:szCs w:val="22"/>
        </w:rPr>
        <w:t xml:space="preserve">and consistency across </w:t>
      </w:r>
      <w:r w:rsidR="0013644F">
        <w:rPr>
          <w:rStyle w:val="normaltextrun"/>
          <w:rFonts w:asciiTheme="minorHAnsi" w:eastAsia="Times" w:hAnsiTheme="minorHAnsi" w:cs="Segoe UI"/>
          <w:sz w:val="22"/>
          <w:szCs w:val="22"/>
        </w:rPr>
        <w:t>ERCs</w:t>
      </w:r>
      <w:r w:rsidRPr="00022452">
        <w:rPr>
          <w:rStyle w:val="normaltextrun"/>
          <w:rFonts w:asciiTheme="minorHAnsi" w:eastAsia="Times" w:hAnsiTheme="minorHAnsi" w:cs="Segoe UI"/>
          <w:sz w:val="22"/>
          <w:szCs w:val="22"/>
        </w:rPr>
        <w:t>. The framework helps ensure relief services better meet diverse community needs, address gender</w:t>
      </w:r>
      <w:r>
        <w:rPr>
          <w:rStyle w:val="normaltextrun"/>
          <w:rFonts w:ascii="Calibri" w:eastAsia="Times" w:hAnsi="Calibri" w:cs="Calibri"/>
          <w:sz w:val="22"/>
          <w:szCs w:val="22"/>
        </w:rPr>
        <w:t xml:space="preserve"> </w:t>
      </w:r>
      <w:r w:rsidRPr="00022452">
        <w:rPr>
          <w:rStyle w:val="normaltextrun"/>
          <w:rFonts w:asciiTheme="minorHAnsi" w:eastAsia="Times" w:hAnsiTheme="minorHAnsi" w:cs="Segoe UI"/>
          <w:sz w:val="22"/>
          <w:szCs w:val="22"/>
        </w:rPr>
        <w:t>inequality</w:t>
      </w:r>
      <w:r>
        <w:rPr>
          <w:rStyle w:val="normaltextrun"/>
          <w:rFonts w:ascii="Calibri" w:eastAsia="Times" w:hAnsi="Calibri" w:cs="Calibri"/>
          <w:sz w:val="22"/>
          <w:szCs w:val="22"/>
        </w:rPr>
        <w:t xml:space="preserve"> </w:t>
      </w:r>
      <w:r w:rsidRPr="00022452">
        <w:rPr>
          <w:rStyle w:val="normaltextrun"/>
          <w:rFonts w:asciiTheme="minorHAnsi" w:eastAsia="Times" w:hAnsiTheme="minorHAnsi" w:cs="Segoe UI"/>
          <w:sz w:val="22"/>
          <w:szCs w:val="22"/>
        </w:rPr>
        <w:t>and promote gender equality during times of crisis.</w:t>
      </w:r>
    </w:p>
    <w:p w14:paraId="4CD8052A" w14:textId="4DBC8DD7" w:rsidR="008E4204" w:rsidRPr="00C1578D" w:rsidRDefault="008E4204" w:rsidP="008E4204">
      <w:pPr>
        <w:pStyle w:val="Heading2"/>
      </w:pPr>
      <w:bookmarkStart w:id="17" w:name="_Toc233187020"/>
      <w:r w:rsidRPr="00C1578D">
        <w:t xml:space="preserve">ERC </w:t>
      </w:r>
      <w:r w:rsidR="00A338D5">
        <w:t>k</w:t>
      </w:r>
      <w:r w:rsidRPr="00C1578D">
        <w:t>its</w:t>
      </w:r>
      <w:bookmarkEnd w:id="17"/>
    </w:p>
    <w:p w14:paraId="671F7B60" w14:textId="13FB0B76" w:rsidR="008E4204" w:rsidRPr="00C1578D" w:rsidRDefault="008E4204" w:rsidP="00605DFA">
      <w:r w:rsidRPr="00C1578D">
        <w:t xml:space="preserve">Rapid and efficient activation of an ERC </w:t>
      </w:r>
      <w:r>
        <w:t>relies</w:t>
      </w:r>
      <w:r w:rsidRPr="00C1578D">
        <w:t xml:space="preserve"> on having the right equipment and supplies ready to go. ERC kits provide council with a pre-packed, organised set of essential items that support safe, inclusive, and effective operations during the critical first hours of an emergency.</w:t>
      </w:r>
      <w:r w:rsidR="00605DFA">
        <w:t xml:space="preserve"> </w:t>
      </w:r>
      <w:r w:rsidRPr="00C1578D">
        <w:t>Standardis</w:t>
      </w:r>
      <w:r w:rsidR="00605DFA">
        <w:t>ing</w:t>
      </w:r>
      <w:r w:rsidRPr="00C1578D">
        <w:t xml:space="preserve"> kits </w:t>
      </w:r>
      <w:r w:rsidR="00605DFA">
        <w:t xml:space="preserve">can </w:t>
      </w:r>
      <w:r w:rsidRPr="00C1578D">
        <w:t>help maintain uniform practices across multiple ERCs and councils.</w:t>
      </w:r>
    </w:p>
    <w:p w14:paraId="24D38783" w14:textId="64BF403D" w:rsidR="00315B3D" w:rsidRPr="00B43DE9" w:rsidRDefault="00315B3D" w:rsidP="00315B3D">
      <w:r>
        <w:t>R</w:t>
      </w:r>
      <w:r w:rsidRPr="00B43DE9">
        <w:t>eference ERC kits in the MEMP</w:t>
      </w:r>
      <w:r>
        <w:t xml:space="preserve"> or internal council plans</w:t>
      </w:r>
      <w:r w:rsidRPr="00B43DE9">
        <w:t xml:space="preserve"> and integrated into ERC Standard Operating Procedures. </w:t>
      </w:r>
      <w:r>
        <w:t>Test and deploy ERC kits during r</w:t>
      </w:r>
      <w:r w:rsidRPr="00B43DE9">
        <w:t>egular exercises.</w:t>
      </w:r>
    </w:p>
    <w:p w14:paraId="2F024F64" w14:textId="77777777" w:rsidR="008E4204" w:rsidRPr="00C1578D" w:rsidRDefault="008E4204" w:rsidP="008E4204">
      <w:r w:rsidRPr="00C1578D">
        <w:t>ERC kits should be tailored to local needs but can generally include:</w:t>
      </w:r>
    </w:p>
    <w:p w14:paraId="06AC6D26" w14:textId="7FC10232" w:rsidR="008E4204" w:rsidRPr="00C1578D" w:rsidRDefault="008E4204" w:rsidP="00A30CD7">
      <w:pPr>
        <w:pStyle w:val="ListParagraph"/>
        <w:numPr>
          <w:ilvl w:val="0"/>
          <w:numId w:val="19"/>
        </w:numPr>
      </w:pPr>
      <w:r w:rsidRPr="00C1578D">
        <w:t>Standard Operating Procedure</w:t>
      </w:r>
      <w:r w:rsidR="00605DFA">
        <w:t>s</w:t>
      </w:r>
    </w:p>
    <w:p w14:paraId="1245F3CD" w14:textId="77777777" w:rsidR="008E4204" w:rsidRPr="00C1578D" w:rsidRDefault="008E4204" w:rsidP="00A30CD7">
      <w:pPr>
        <w:pStyle w:val="ListParagraph"/>
        <w:numPr>
          <w:ilvl w:val="0"/>
          <w:numId w:val="19"/>
        </w:numPr>
      </w:pPr>
      <w:r w:rsidRPr="00C1578D">
        <w:t xml:space="preserve">Registration </w:t>
      </w:r>
      <w:r>
        <w:t>m</w:t>
      </w:r>
      <w:r w:rsidRPr="00C1578D">
        <w:t>aterials:</w:t>
      </w:r>
    </w:p>
    <w:p w14:paraId="20A6C6CE" w14:textId="27C64E6B" w:rsidR="008E4204" w:rsidRPr="00C1578D" w:rsidRDefault="008E4204" w:rsidP="00A30CD7">
      <w:pPr>
        <w:pStyle w:val="ListParagraph"/>
        <w:numPr>
          <w:ilvl w:val="1"/>
          <w:numId w:val="19"/>
        </w:numPr>
      </w:pPr>
      <w:r w:rsidRPr="00C1578D">
        <w:t>Personal Information Forms (PIFs) if using.</w:t>
      </w:r>
    </w:p>
    <w:p w14:paraId="59BFA268" w14:textId="670A5947" w:rsidR="00605DFA" w:rsidRDefault="00605DFA" w:rsidP="00A30CD7">
      <w:pPr>
        <w:pStyle w:val="ListParagraph"/>
        <w:numPr>
          <w:ilvl w:val="1"/>
          <w:numId w:val="19"/>
        </w:numPr>
      </w:pPr>
      <w:r>
        <w:t>S</w:t>
      </w:r>
      <w:r w:rsidRPr="00C1578D">
        <w:t xml:space="preserve">tationary </w:t>
      </w:r>
      <w:r>
        <w:t>(pens)</w:t>
      </w:r>
    </w:p>
    <w:p w14:paraId="3925A3AE" w14:textId="130FDE19" w:rsidR="008E4204" w:rsidRPr="00C1578D" w:rsidRDefault="008E4204" w:rsidP="00A30CD7">
      <w:pPr>
        <w:pStyle w:val="ListParagraph"/>
        <w:numPr>
          <w:ilvl w:val="1"/>
          <w:numId w:val="19"/>
        </w:numPr>
      </w:pPr>
      <w:r w:rsidRPr="00C1578D">
        <w:t xml:space="preserve">QR codes or tablets for electronic registration (e.g. </w:t>
      </w:r>
      <w:proofErr w:type="spellStart"/>
      <w:r w:rsidRPr="00C1578D">
        <w:t>Crisisworks</w:t>
      </w:r>
      <w:proofErr w:type="spellEnd"/>
      <w:r w:rsidRPr="00C1578D">
        <w:t>).</w:t>
      </w:r>
    </w:p>
    <w:p w14:paraId="740511B1" w14:textId="77777777" w:rsidR="008E4204" w:rsidRPr="00C1578D" w:rsidRDefault="008E4204" w:rsidP="00A30CD7">
      <w:pPr>
        <w:pStyle w:val="ListParagraph"/>
        <w:numPr>
          <w:ilvl w:val="1"/>
          <w:numId w:val="19"/>
        </w:numPr>
      </w:pPr>
      <w:r w:rsidRPr="00C1578D">
        <w:t>Privacy screens for confidential conversations.</w:t>
      </w:r>
    </w:p>
    <w:p w14:paraId="01849815" w14:textId="208EE97E" w:rsidR="008E4204" w:rsidRPr="00C1578D" w:rsidRDefault="008E4204" w:rsidP="00A30CD7">
      <w:pPr>
        <w:pStyle w:val="ListParagraph"/>
        <w:numPr>
          <w:ilvl w:val="0"/>
          <w:numId w:val="19"/>
        </w:numPr>
      </w:pPr>
      <w:r w:rsidRPr="00C1578D">
        <w:t xml:space="preserve">Signage and </w:t>
      </w:r>
      <w:r w:rsidR="00FD4184">
        <w:t>c</w:t>
      </w:r>
      <w:r w:rsidRPr="00C1578D">
        <w:t>ommunication:</w:t>
      </w:r>
    </w:p>
    <w:p w14:paraId="56CB1CF1" w14:textId="77777777" w:rsidR="008E4204" w:rsidRPr="00C1578D" w:rsidRDefault="008E4204" w:rsidP="00A30CD7">
      <w:pPr>
        <w:pStyle w:val="ListParagraph"/>
        <w:numPr>
          <w:ilvl w:val="1"/>
          <w:numId w:val="19"/>
        </w:numPr>
      </w:pPr>
      <w:r w:rsidRPr="00C1578D">
        <w:t>Directional signs for registration, child-friendly spaces, and amenities.</w:t>
      </w:r>
    </w:p>
    <w:p w14:paraId="4922360C" w14:textId="77777777" w:rsidR="008E4204" w:rsidRPr="00C1578D" w:rsidRDefault="008E4204" w:rsidP="00A30CD7">
      <w:pPr>
        <w:pStyle w:val="ListParagraph"/>
        <w:numPr>
          <w:ilvl w:val="1"/>
          <w:numId w:val="19"/>
        </w:numPr>
      </w:pPr>
      <w:r w:rsidRPr="00C1578D">
        <w:t>Multilingual information sheets.</w:t>
      </w:r>
    </w:p>
    <w:p w14:paraId="40805043" w14:textId="747FFEDF" w:rsidR="008E4204" w:rsidRPr="00605DFA" w:rsidRDefault="00605DFA" w:rsidP="00605DFA">
      <w:r w:rsidRPr="00605DFA">
        <w:t xml:space="preserve">Items within kits should be stored and organised for quick deployment. </w:t>
      </w:r>
      <w:r w:rsidR="00315B3D">
        <w:t>Consider using:</w:t>
      </w:r>
    </w:p>
    <w:p w14:paraId="1593F561" w14:textId="77777777" w:rsidR="008E4204" w:rsidRPr="0020156E" w:rsidRDefault="008E4204" w:rsidP="00A30CD7">
      <w:pPr>
        <w:pStyle w:val="ListParagraph"/>
        <w:numPr>
          <w:ilvl w:val="0"/>
          <w:numId w:val="20"/>
        </w:numPr>
      </w:pPr>
      <w:r w:rsidRPr="0020156E">
        <w:lastRenderedPageBreak/>
        <w:t xml:space="preserve">Tubs or </w:t>
      </w:r>
      <w:r>
        <w:t>c</w:t>
      </w:r>
      <w:r w:rsidRPr="0020156E">
        <w:t>ontainers: Store items in clearly labelled, stackable tubs for easy transport and inventory checks.</w:t>
      </w:r>
    </w:p>
    <w:p w14:paraId="68395850" w14:textId="77777777" w:rsidR="008E4204" w:rsidRPr="0020156E" w:rsidRDefault="008E4204" w:rsidP="00A30CD7">
      <w:pPr>
        <w:pStyle w:val="ListParagraph"/>
        <w:numPr>
          <w:ilvl w:val="0"/>
          <w:numId w:val="20"/>
        </w:numPr>
      </w:pPr>
      <w:r w:rsidRPr="0020156E">
        <w:t xml:space="preserve">Dedicated ERC </w:t>
      </w:r>
      <w:r>
        <w:t>t</w:t>
      </w:r>
      <w:r w:rsidRPr="0020156E">
        <w:t>railer: Larger councils may consider a purpose-built trailer stocked with ERC kits for rapid deployment.</w:t>
      </w:r>
    </w:p>
    <w:p w14:paraId="7AFDD93D" w14:textId="75343874" w:rsidR="008E4204" w:rsidRPr="0020156E" w:rsidRDefault="008E4204" w:rsidP="00A30CD7">
      <w:pPr>
        <w:pStyle w:val="ListParagraph"/>
        <w:numPr>
          <w:ilvl w:val="0"/>
          <w:numId w:val="20"/>
        </w:numPr>
      </w:pPr>
      <w:r w:rsidRPr="0020156E">
        <w:t xml:space="preserve">Inventory </w:t>
      </w:r>
      <w:r>
        <w:t>m</w:t>
      </w:r>
      <w:r w:rsidRPr="0020156E">
        <w:t>anagement: Maintain a checklist and conduct regular audits to ensure kits are complete and items are within expiry dates. A</w:t>
      </w:r>
      <w:r w:rsidR="00315B3D">
        <w:t>t</w:t>
      </w:r>
      <w:r w:rsidRPr="0020156E">
        <w:t xml:space="preserve"> a minimum</w:t>
      </w:r>
      <w:r w:rsidR="00315B3D">
        <w:t>,</w:t>
      </w:r>
      <w:r w:rsidRPr="0020156E">
        <w:t xml:space="preserve"> conduct an audit before the higher risk weather season, and another </w:t>
      </w:r>
      <w:r w:rsidR="00315B3D" w:rsidRPr="0020156E">
        <w:t xml:space="preserve">at </w:t>
      </w:r>
      <w:r w:rsidRPr="0020156E">
        <w:t>the end of the season.</w:t>
      </w:r>
    </w:p>
    <w:p w14:paraId="2A4EFA2C" w14:textId="760EF6FD" w:rsidR="008E4204" w:rsidRPr="008103E5" w:rsidRDefault="008E4204" w:rsidP="008E4204">
      <w:pPr>
        <w:spacing w:before="480" w:after="360" w:line="380" w:lineRule="exact"/>
        <w:ind w:right="1134"/>
        <w:outlineLvl w:val="1"/>
        <w:rPr>
          <w:rFonts w:asciiTheme="majorHAnsi" w:hAnsiTheme="majorHAnsi"/>
          <w:color w:val="005F9E" w:themeColor="accent1"/>
          <w:spacing w:val="-1"/>
          <w:sz w:val="34"/>
          <w:szCs w:val="28"/>
        </w:rPr>
      </w:pPr>
      <w:bookmarkStart w:id="18" w:name="_Toc233187021"/>
      <w:r w:rsidRPr="008103E5">
        <w:rPr>
          <w:rFonts w:asciiTheme="majorHAnsi" w:hAnsiTheme="majorHAnsi"/>
          <w:color w:val="005F9E" w:themeColor="accent1"/>
          <w:spacing w:val="-1"/>
          <w:sz w:val="34"/>
          <w:szCs w:val="28"/>
        </w:rPr>
        <w:t xml:space="preserve">Standard </w:t>
      </w:r>
      <w:r w:rsidR="00A338D5">
        <w:rPr>
          <w:rFonts w:asciiTheme="majorHAnsi" w:hAnsiTheme="majorHAnsi"/>
          <w:color w:val="005F9E" w:themeColor="accent1"/>
          <w:spacing w:val="-1"/>
          <w:sz w:val="34"/>
          <w:szCs w:val="28"/>
        </w:rPr>
        <w:t>o</w:t>
      </w:r>
      <w:r w:rsidRPr="008103E5">
        <w:rPr>
          <w:rFonts w:asciiTheme="majorHAnsi" w:hAnsiTheme="majorHAnsi"/>
          <w:color w:val="005F9E" w:themeColor="accent1"/>
          <w:spacing w:val="-1"/>
          <w:sz w:val="34"/>
          <w:szCs w:val="28"/>
        </w:rPr>
        <w:t xml:space="preserve">perating </w:t>
      </w:r>
      <w:r w:rsidR="00A338D5">
        <w:rPr>
          <w:rFonts w:asciiTheme="majorHAnsi" w:hAnsiTheme="majorHAnsi"/>
          <w:color w:val="005F9E" w:themeColor="accent1"/>
          <w:spacing w:val="-1"/>
          <w:sz w:val="34"/>
          <w:szCs w:val="28"/>
        </w:rPr>
        <w:t>p</w:t>
      </w:r>
      <w:r w:rsidRPr="008103E5">
        <w:rPr>
          <w:rFonts w:asciiTheme="majorHAnsi" w:hAnsiTheme="majorHAnsi"/>
          <w:color w:val="005F9E" w:themeColor="accent1"/>
          <w:spacing w:val="-1"/>
          <w:sz w:val="34"/>
          <w:szCs w:val="28"/>
        </w:rPr>
        <w:t>rocedures</w:t>
      </w:r>
      <w:bookmarkEnd w:id="18"/>
    </w:p>
    <w:p w14:paraId="5BAE9FD7" w14:textId="3D83333B" w:rsidR="008E4204" w:rsidRPr="008103E5" w:rsidRDefault="008E4204" w:rsidP="008E4204">
      <w:r w:rsidRPr="008103E5">
        <w:t>Every council should develop its own ERC SOPs tailored to local needs, capacity, and capability. While statewide guidelines provide a consistent framework, local SOPs ensure that operational decisions reflect the unique characteristics of each municipality</w:t>
      </w:r>
      <w:r w:rsidR="001F4991">
        <w:t>. This includes</w:t>
      </w:r>
      <w:r w:rsidRPr="008103E5">
        <w:t xml:space="preserve"> geography, demographics, available facilities, and community vulnerabilities.</w:t>
      </w:r>
    </w:p>
    <w:p w14:paraId="5536D252" w14:textId="6C09FC0C" w:rsidR="008E4204" w:rsidRPr="008103E5" w:rsidRDefault="001F4991" w:rsidP="008E4204">
      <w:r>
        <w:t>Benefits of</w:t>
      </w:r>
      <w:r w:rsidR="008E4204" w:rsidRPr="008103E5">
        <w:t xml:space="preserve"> creating localised SOPs include:</w:t>
      </w:r>
    </w:p>
    <w:p w14:paraId="332F7E1D" w14:textId="77777777" w:rsidR="008E4204" w:rsidRPr="00D25967" w:rsidRDefault="008E4204" w:rsidP="00A30CD7">
      <w:pPr>
        <w:pStyle w:val="ListParagraph"/>
        <w:numPr>
          <w:ilvl w:val="0"/>
          <w:numId w:val="21"/>
        </w:numPr>
      </w:pPr>
      <w:r w:rsidRPr="00D25967">
        <w:t xml:space="preserve">Alignment with </w:t>
      </w:r>
      <w:r>
        <w:t>l</w:t>
      </w:r>
      <w:r w:rsidRPr="00D25967">
        <w:t xml:space="preserve">ocal </w:t>
      </w:r>
      <w:r>
        <w:t>c</w:t>
      </w:r>
      <w:r w:rsidRPr="00D25967">
        <w:t>apacity: Councils vary in staffing levels, volunteer networks, and access to resources. SOPs should define realistic processes that match local capability.</w:t>
      </w:r>
    </w:p>
    <w:p w14:paraId="4005EEB5" w14:textId="77777777" w:rsidR="008E4204" w:rsidRPr="008103E5" w:rsidRDefault="008E4204" w:rsidP="00A30CD7">
      <w:pPr>
        <w:pStyle w:val="ListParagraph"/>
        <w:numPr>
          <w:ilvl w:val="0"/>
          <w:numId w:val="21"/>
        </w:numPr>
      </w:pPr>
      <w:r w:rsidRPr="008103E5">
        <w:t xml:space="preserve">Integration with </w:t>
      </w:r>
      <w:r>
        <w:t xml:space="preserve">the </w:t>
      </w:r>
      <w:r w:rsidRPr="008103E5">
        <w:t>MEMP: SOPs must complement existing emergency arrangements, escalation pathways, and governance structures.</w:t>
      </w:r>
    </w:p>
    <w:p w14:paraId="3EA37D3B" w14:textId="77777777" w:rsidR="008E4204" w:rsidRPr="008103E5" w:rsidRDefault="008E4204" w:rsidP="00A30CD7">
      <w:pPr>
        <w:pStyle w:val="ListParagraph"/>
        <w:numPr>
          <w:ilvl w:val="0"/>
          <w:numId w:val="21"/>
        </w:numPr>
      </w:pPr>
      <w:r w:rsidRPr="008103E5">
        <w:t>Community-</w:t>
      </w:r>
      <w:r>
        <w:t>s</w:t>
      </w:r>
      <w:r w:rsidRPr="008103E5">
        <w:t xml:space="preserve">pecific </w:t>
      </w:r>
      <w:r>
        <w:t>n</w:t>
      </w:r>
      <w:r w:rsidRPr="008103E5">
        <w:t>eeds: Local SOPs allow councils to incorporate cultural safety considerations, disability access requirements, and other inclusion measures relevant to their communities.</w:t>
      </w:r>
    </w:p>
    <w:p w14:paraId="35F21E3B" w14:textId="4F80BC00" w:rsidR="00274D38" w:rsidRDefault="008E4204" w:rsidP="00A30CD7">
      <w:pPr>
        <w:pStyle w:val="ListParagraph"/>
        <w:numPr>
          <w:ilvl w:val="0"/>
          <w:numId w:val="21"/>
        </w:numPr>
      </w:pPr>
      <w:r w:rsidRPr="008103E5">
        <w:t xml:space="preserve">Operational </w:t>
      </w:r>
      <w:r>
        <w:t>c</w:t>
      </w:r>
      <w:r w:rsidRPr="008103E5">
        <w:t>larity: SOPs provide staff and volunteers with clear instructions for activation, registration, service delivery, and deactivation, reducing confusion during high-pressure situations.</w:t>
      </w:r>
      <w:r w:rsidR="001F4991" w:rsidRPr="00274D38">
        <w:t xml:space="preserve"> </w:t>
      </w:r>
      <w:r w:rsidR="00274D38" w:rsidRPr="00274D38">
        <w:t>Security protocols to ensure that security protocols are known and understood by all ERC staff.</w:t>
      </w:r>
    </w:p>
    <w:p w14:paraId="5A354F2F" w14:textId="77777777" w:rsidR="00274D38" w:rsidRDefault="00274D38" w:rsidP="00A30CD7">
      <w:pPr>
        <w:pStyle w:val="ListParagraph"/>
        <w:numPr>
          <w:ilvl w:val="0"/>
          <w:numId w:val="21"/>
        </w:numPr>
      </w:pPr>
      <w:r>
        <w:t>Role clarity: R</w:t>
      </w:r>
      <w:r w:rsidR="001F4991" w:rsidRPr="00274D38">
        <w:t xml:space="preserve">ole statements or role </w:t>
      </w:r>
      <w:r w:rsidRPr="00274D38">
        <w:t>cards</w:t>
      </w:r>
      <w:r>
        <w:t xml:space="preserve"> enable </w:t>
      </w:r>
      <w:r w:rsidR="001F4991" w:rsidRPr="00274D38">
        <w:t xml:space="preserve">each area and each staff member </w:t>
      </w:r>
      <w:r>
        <w:t xml:space="preserve">to </w:t>
      </w:r>
      <w:r w:rsidR="001F4991" w:rsidRPr="00274D38">
        <w:t xml:space="preserve">understand their role. </w:t>
      </w:r>
    </w:p>
    <w:p w14:paraId="2108145B" w14:textId="1156F1A3" w:rsidR="008E4204" w:rsidRPr="008103E5" w:rsidRDefault="00274D38" w:rsidP="00A30CD7">
      <w:pPr>
        <w:pStyle w:val="ListParagraph"/>
        <w:numPr>
          <w:ilvl w:val="0"/>
          <w:numId w:val="21"/>
        </w:numPr>
      </w:pPr>
      <w:r>
        <w:t xml:space="preserve">Practical reminders: </w:t>
      </w:r>
      <w:r w:rsidR="001F4991" w:rsidRPr="00274D38">
        <w:t xml:space="preserve">Checklists for common items such as ERC setup, pack up and management. </w:t>
      </w:r>
    </w:p>
    <w:p w14:paraId="4E01AB51" w14:textId="77777777" w:rsidR="008E4204" w:rsidRPr="008103E5" w:rsidRDefault="008E4204" w:rsidP="00A30CD7">
      <w:pPr>
        <w:pStyle w:val="ListParagraph"/>
        <w:numPr>
          <w:ilvl w:val="0"/>
          <w:numId w:val="21"/>
        </w:numPr>
      </w:pPr>
      <w:r w:rsidRPr="008103E5">
        <w:t xml:space="preserve">Continuous </w:t>
      </w:r>
      <w:r>
        <w:t>i</w:t>
      </w:r>
      <w:r w:rsidRPr="008103E5">
        <w:t>mprovement: Councils can embed lessons learned from exercises and real events into SOPs, ensuring they remain practical and effective over time.</w:t>
      </w:r>
    </w:p>
    <w:p w14:paraId="41D86E81" w14:textId="77777777" w:rsidR="009A344D" w:rsidRDefault="008E4204" w:rsidP="008E4204">
      <w:r w:rsidRPr="002F131E">
        <w:t>Local SOPs should be reviewed regularly, tested through ERC exercises, and updated following after-action reviews to maintain alignment with better practice and evolving risks.</w:t>
      </w:r>
      <w:r w:rsidR="009A344D">
        <w:t xml:space="preserve"> </w:t>
      </w:r>
    </w:p>
    <w:p w14:paraId="6558EE18" w14:textId="191D196D" w:rsidR="00B01C09" w:rsidRDefault="00B01C09" w:rsidP="00B01C09">
      <w:pPr>
        <w:pStyle w:val="Heading2"/>
      </w:pPr>
      <w:bookmarkStart w:id="19" w:name="_Toc233187022"/>
      <w:r>
        <w:t xml:space="preserve">Linking into the </w:t>
      </w:r>
      <w:r w:rsidR="00A338D5">
        <w:t>e</w:t>
      </w:r>
      <w:r w:rsidRPr="00900C0C">
        <w:t xml:space="preserve">mergency </w:t>
      </w:r>
      <w:r w:rsidR="00A338D5">
        <w:t>m</w:t>
      </w:r>
      <w:r w:rsidRPr="00900C0C">
        <w:t xml:space="preserve">anagement </w:t>
      </w:r>
      <w:r w:rsidR="00A338D5">
        <w:t>f</w:t>
      </w:r>
      <w:r w:rsidRPr="00900C0C">
        <w:t>ramework</w:t>
      </w:r>
      <w:bookmarkEnd w:id="19"/>
    </w:p>
    <w:p w14:paraId="1FB2FA8B" w14:textId="77777777" w:rsidR="00B01C09" w:rsidRPr="00463671" w:rsidRDefault="00B01C09" w:rsidP="00B01C09">
      <w:r w:rsidRPr="00900C0C">
        <w:t>To effectively plan</w:t>
      </w:r>
      <w:r w:rsidRPr="00900C0C" w:rsidDel="00D54EC1">
        <w:t xml:space="preserve"> </w:t>
      </w:r>
      <w:r w:rsidRPr="00900C0C">
        <w:t>for an ERC, councils should ensure alignment with Victoria’s emergency management framework. ERC operations do not exist in isolation</w:t>
      </w:r>
      <w:r>
        <w:t xml:space="preserve">, </w:t>
      </w:r>
      <w:r w:rsidRPr="00900C0C">
        <w:t xml:space="preserve">they form part of a broader, integrated system that spans municipal, regional, and state levels. Linking ERC planning to </w:t>
      </w:r>
      <w:r>
        <w:t>framework</w:t>
      </w:r>
      <w:r w:rsidRPr="00900C0C">
        <w:t xml:space="preserve"> documents</w:t>
      </w:r>
      <w:r>
        <w:t>:</w:t>
      </w:r>
    </w:p>
    <w:p w14:paraId="30426896" w14:textId="0159C2EE" w:rsidR="00B01C09" w:rsidRPr="00463671" w:rsidRDefault="00B01C09" w:rsidP="00A30CD7">
      <w:pPr>
        <w:pStyle w:val="ListParagraph"/>
        <w:numPr>
          <w:ilvl w:val="0"/>
          <w:numId w:val="16"/>
        </w:numPr>
      </w:pPr>
      <w:r w:rsidRPr="00463671">
        <w:lastRenderedPageBreak/>
        <w:t>Promotes consistency across all levels of emergency management, and across all councils</w:t>
      </w:r>
    </w:p>
    <w:p w14:paraId="7EB2FDE8" w14:textId="6B97C487" w:rsidR="00B01C09" w:rsidRDefault="00B01C09" w:rsidP="00A30CD7">
      <w:pPr>
        <w:pStyle w:val="ListParagraph"/>
        <w:numPr>
          <w:ilvl w:val="0"/>
          <w:numId w:val="16"/>
        </w:numPr>
      </w:pPr>
      <w:r>
        <w:t>Clarifies each agency’s role</w:t>
      </w:r>
    </w:p>
    <w:p w14:paraId="33C3AF0F" w14:textId="385B655B" w:rsidR="00B01C09" w:rsidRPr="00463671" w:rsidRDefault="00B01C09" w:rsidP="00A30CD7">
      <w:pPr>
        <w:pStyle w:val="ListParagraph"/>
        <w:numPr>
          <w:ilvl w:val="0"/>
          <w:numId w:val="16"/>
        </w:numPr>
      </w:pPr>
      <w:r w:rsidRPr="00463671">
        <w:t>Assist</w:t>
      </w:r>
      <w:r>
        <w:t>s</w:t>
      </w:r>
      <w:r w:rsidRPr="00463671">
        <w:t xml:space="preserve"> with legal and policy compliance</w:t>
      </w:r>
    </w:p>
    <w:p w14:paraId="751F9D00" w14:textId="254C323F" w:rsidR="00B01C09" w:rsidRPr="00463671" w:rsidRDefault="00B01C09" w:rsidP="00A30CD7">
      <w:pPr>
        <w:pStyle w:val="ListParagraph"/>
        <w:numPr>
          <w:ilvl w:val="0"/>
          <w:numId w:val="16"/>
        </w:numPr>
      </w:pPr>
      <w:r w:rsidRPr="00463671">
        <w:t>Facilitates effective resource sharing and escalation</w:t>
      </w:r>
    </w:p>
    <w:p w14:paraId="58D6FEF0" w14:textId="77777777" w:rsidR="00B01C09" w:rsidRPr="00463671" w:rsidRDefault="00B01C09" w:rsidP="00A30CD7">
      <w:pPr>
        <w:pStyle w:val="ListParagraph"/>
        <w:numPr>
          <w:ilvl w:val="0"/>
          <w:numId w:val="16"/>
        </w:numPr>
      </w:pPr>
      <w:r w:rsidRPr="00463671">
        <w:t>Strengthens community confidence through coordinated planning.</w:t>
      </w:r>
    </w:p>
    <w:p w14:paraId="4AFF136E" w14:textId="77777777" w:rsidR="00B01C09" w:rsidRDefault="00B01C09" w:rsidP="00B01C09">
      <w:r w:rsidRPr="00463671">
        <w:t xml:space="preserve">Councils should embed these linkages in </w:t>
      </w:r>
      <w:r>
        <w:t xml:space="preserve">their </w:t>
      </w:r>
      <w:r w:rsidRPr="00463671">
        <w:t xml:space="preserve">ERC </w:t>
      </w:r>
      <w:r>
        <w:t>SOPs</w:t>
      </w:r>
      <w:r w:rsidRPr="00463671">
        <w:t xml:space="preserve"> and review them regularly as part of emergency management exercises and continuous improvement processes.</w:t>
      </w:r>
    </w:p>
    <w:p w14:paraId="30F34039" w14:textId="77777777" w:rsidR="00215C5B" w:rsidRPr="00900C0C" w:rsidRDefault="00215C5B" w:rsidP="00215C5B">
      <w:r w:rsidRPr="00900C0C">
        <w:t xml:space="preserve">Key </w:t>
      </w:r>
      <w:r>
        <w:t xml:space="preserve">documents to reference: </w:t>
      </w:r>
    </w:p>
    <w:p w14:paraId="7EF3A6B7" w14:textId="77777777" w:rsidR="00215C5B" w:rsidRPr="00EC61D5" w:rsidRDefault="00215C5B" w:rsidP="00215C5B">
      <w:pPr>
        <w:pStyle w:val="ListParagraph"/>
        <w:numPr>
          <w:ilvl w:val="0"/>
          <w:numId w:val="16"/>
        </w:numPr>
      </w:pPr>
      <w:r w:rsidRPr="005B233B">
        <w:t>Internal procedures and plans</w:t>
      </w:r>
      <w:r>
        <w:t>,</w:t>
      </w:r>
      <w:r w:rsidRPr="005B233B">
        <w:t xml:space="preserve"> for example a Council Emergency Management Plan or Operations Plan that outlines command structures and finance protocols including linkages to a Council Emergency Operations Centre (CEOC).</w:t>
      </w:r>
    </w:p>
    <w:p w14:paraId="644FBCC7" w14:textId="77777777" w:rsidR="00215C5B" w:rsidRPr="00EC61D5" w:rsidRDefault="00215C5B" w:rsidP="00215C5B">
      <w:pPr>
        <w:pStyle w:val="ListParagraph"/>
        <w:numPr>
          <w:ilvl w:val="0"/>
          <w:numId w:val="16"/>
        </w:numPr>
      </w:pPr>
      <w:r w:rsidRPr="005B233B">
        <w:t>MEMP:</w:t>
      </w:r>
      <w:r>
        <w:t xml:space="preserve"> for</w:t>
      </w:r>
      <w:r w:rsidRPr="005B233B">
        <w:t xml:space="preserve"> local arrangements, agency roles, and resource capabilities. ERC planning should reflect the MEMP’s identified facilities and escalation pathways.</w:t>
      </w:r>
    </w:p>
    <w:p w14:paraId="620A19B3" w14:textId="77777777" w:rsidR="00215C5B" w:rsidRPr="00C63340" w:rsidRDefault="00215C5B" w:rsidP="00215C5B">
      <w:pPr>
        <w:pStyle w:val="ListParagraph"/>
        <w:numPr>
          <w:ilvl w:val="0"/>
          <w:numId w:val="16"/>
        </w:numPr>
      </w:pPr>
      <w:r w:rsidRPr="00C63340">
        <w:t>REMP:</w:t>
      </w:r>
      <w:r>
        <w:t xml:space="preserve"> for</w:t>
      </w:r>
      <w:r w:rsidRPr="005B233B">
        <w:t xml:space="preserve"> </w:t>
      </w:r>
      <w:r>
        <w:t>regional</w:t>
      </w:r>
      <w:r w:rsidRPr="005B233B">
        <w:t xml:space="preserve"> arrangements</w:t>
      </w:r>
      <w:r>
        <w:t xml:space="preserve">, </w:t>
      </w:r>
      <w:r w:rsidRPr="00C63340">
        <w:t>escalation processes</w:t>
      </w:r>
      <w:r>
        <w:t xml:space="preserve"> and regional surge </w:t>
      </w:r>
      <w:r w:rsidRPr="00C63340">
        <w:t>and inter-council support.</w:t>
      </w:r>
    </w:p>
    <w:p w14:paraId="3888C816" w14:textId="77777777" w:rsidR="00215C5B" w:rsidRPr="00C63340" w:rsidRDefault="00215C5B" w:rsidP="00215C5B">
      <w:pPr>
        <w:pStyle w:val="ListParagraph"/>
        <w:numPr>
          <w:ilvl w:val="0"/>
          <w:numId w:val="16"/>
        </w:numPr>
      </w:pPr>
      <w:hyperlink r:id="rId23" w:history="1">
        <w:r w:rsidRPr="009F5136">
          <w:rPr>
            <w:rStyle w:val="Hyperlink"/>
          </w:rPr>
          <w:t>SEMP</w:t>
        </w:r>
      </w:hyperlink>
      <w:r w:rsidRPr="00C63340">
        <w:t>:</w:t>
      </w:r>
      <w:r>
        <w:t xml:space="preserve"> for</w:t>
      </w:r>
      <w:r w:rsidRPr="00C63340">
        <w:t xml:space="preserve"> statewide </w:t>
      </w:r>
      <w:r>
        <w:t xml:space="preserve">relief </w:t>
      </w:r>
      <w:r w:rsidRPr="00C63340">
        <w:t>principles, governance structures, and agency responsibilities for relief and recovery.</w:t>
      </w:r>
    </w:p>
    <w:p w14:paraId="7270C895" w14:textId="77777777" w:rsidR="00215C5B" w:rsidRDefault="00215C5B" w:rsidP="00215C5B">
      <w:pPr>
        <w:pStyle w:val="ListParagraph"/>
        <w:numPr>
          <w:ilvl w:val="0"/>
          <w:numId w:val="16"/>
        </w:numPr>
      </w:pPr>
      <w:r>
        <w:t>Joint Operating Procedures</w:t>
      </w:r>
    </w:p>
    <w:p w14:paraId="6BCBFF1A" w14:textId="77777777" w:rsidR="00215C5B" w:rsidRDefault="00215C5B" w:rsidP="00215C5B">
      <w:pPr>
        <w:pStyle w:val="ListParagraph"/>
        <w:numPr>
          <w:ilvl w:val="0"/>
          <w:numId w:val="16"/>
        </w:numPr>
      </w:pPr>
      <w:r>
        <w:t>EMV Guidance on preparing EM plans</w:t>
      </w:r>
    </w:p>
    <w:p w14:paraId="0C0675C5" w14:textId="77777777" w:rsidR="00215C5B" w:rsidRDefault="00215C5B" w:rsidP="00215C5B">
      <w:pPr>
        <w:pStyle w:val="ListParagraph"/>
        <w:numPr>
          <w:ilvl w:val="0"/>
          <w:numId w:val="16"/>
        </w:numPr>
      </w:pPr>
      <w:r>
        <w:t>Victorian Emergency Operations Handbook</w:t>
      </w:r>
    </w:p>
    <w:p w14:paraId="6EE0BAA4" w14:textId="77777777" w:rsidR="00215C5B" w:rsidRDefault="00215C5B" w:rsidP="00215C5B">
      <w:pPr>
        <w:pStyle w:val="ListParagraph"/>
        <w:numPr>
          <w:ilvl w:val="0"/>
          <w:numId w:val="16"/>
        </w:numPr>
      </w:pPr>
      <w:r>
        <w:t>Emergency Management Performance Standards</w:t>
      </w:r>
    </w:p>
    <w:p w14:paraId="3E6508A2" w14:textId="77777777" w:rsidR="00215C5B" w:rsidRDefault="00215C5B" w:rsidP="00215C5B">
      <w:pPr>
        <w:pStyle w:val="ListParagraph"/>
        <w:numPr>
          <w:ilvl w:val="0"/>
          <w:numId w:val="16"/>
        </w:numPr>
      </w:pPr>
      <w:r w:rsidRPr="009F5136">
        <w:t>M</w:t>
      </w:r>
      <w:r>
        <w:t xml:space="preserve">unicipal </w:t>
      </w:r>
      <w:r w:rsidRPr="009F5136">
        <w:t>A</w:t>
      </w:r>
      <w:r>
        <w:t xml:space="preserve">ssociation of </w:t>
      </w:r>
      <w:r w:rsidRPr="009F5136">
        <w:t>V</w:t>
      </w:r>
      <w:r>
        <w:t>ictoria</w:t>
      </w:r>
      <w:r w:rsidRPr="009F5136">
        <w:t xml:space="preserve"> emergency guidance material</w:t>
      </w:r>
    </w:p>
    <w:p w14:paraId="45090DC9" w14:textId="77777777" w:rsidR="00215C5B" w:rsidRPr="00C63340" w:rsidRDefault="00215C5B" w:rsidP="00215C5B">
      <w:pPr>
        <w:pStyle w:val="ListParagraph"/>
        <w:numPr>
          <w:ilvl w:val="0"/>
          <w:numId w:val="16"/>
        </w:numPr>
      </w:pPr>
      <w:r w:rsidRPr="00C63340">
        <w:t>Other relevant Frameworks and Standards:</w:t>
      </w:r>
    </w:p>
    <w:p w14:paraId="0762B72F" w14:textId="77777777" w:rsidR="00215C5B" w:rsidRPr="00C63340" w:rsidRDefault="00215C5B" w:rsidP="00215C5B">
      <w:pPr>
        <w:pStyle w:val="ListParagraph"/>
        <w:numPr>
          <w:ilvl w:val="1"/>
          <w:numId w:val="17"/>
        </w:numPr>
      </w:pPr>
      <w:r w:rsidRPr="00C63340">
        <w:t>Child Safe Standards for protecting children in ERCs.</w:t>
      </w:r>
    </w:p>
    <w:p w14:paraId="711A2D69" w14:textId="77777777" w:rsidR="00215C5B" w:rsidRPr="00C63340" w:rsidRDefault="00215C5B" w:rsidP="00215C5B">
      <w:pPr>
        <w:pStyle w:val="ListParagraph"/>
        <w:numPr>
          <w:ilvl w:val="1"/>
          <w:numId w:val="17"/>
        </w:numPr>
      </w:pPr>
      <w:r w:rsidRPr="00C63340">
        <w:t>Gender Equality Act 2020 requirements for Gender Impact Assessments.</w:t>
      </w:r>
    </w:p>
    <w:p w14:paraId="144CFCD9" w14:textId="77777777" w:rsidR="00215C5B" w:rsidRPr="00C63340" w:rsidRDefault="00215C5B" w:rsidP="00215C5B">
      <w:pPr>
        <w:pStyle w:val="ListParagraph"/>
        <w:numPr>
          <w:ilvl w:val="1"/>
          <w:numId w:val="17"/>
        </w:numPr>
      </w:pPr>
      <w:r w:rsidRPr="00C63340">
        <w:t>Victorian Animal Welfare Plan for managing pets and support animals.</w:t>
      </w:r>
    </w:p>
    <w:p w14:paraId="688CD34B" w14:textId="77777777" w:rsidR="00215C5B" w:rsidRDefault="00215C5B" w:rsidP="00215C5B">
      <w:pPr>
        <w:pStyle w:val="ListParagraph"/>
        <w:numPr>
          <w:ilvl w:val="1"/>
          <w:numId w:val="17"/>
        </w:numPr>
      </w:pPr>
      <w:r w:rsidRPr="00C63340">
        <w:t>DRFA for financial eligibility and claims.</w:t>
      </w:r>
    </w:p>
    <w:p w14:paraId="7D92C281" w14:textId="77777777" w:rsidR="00215C5B" w:rsidRPr="009F5136" w:rsidRDefault="00215C5B" w:rsidP="00215C5B">
      <w:pPr>
        <w:pStyle w:val="ListParagraph"/>
        <w:numPr>
          <w:ilvl w:val="1"/>
          <w:numId w:val="17"/>
        </w:numPr>
      </w:pPr>
      <w:r>
        <w:t>Victorian Preparedness Framework</w:t>
      </w:r>
    </w:p>
    <w:p w14:paraId="023CBC0A" w14:textId="77777777" w:rsidR="00215C5B" w:rsidRDefault="00215C5B" w:rsidP="00215C5B">
      <w:pPr>
        <w:pStyle w:val="ListParagraph"/>
        <w:numPr>
          <w:ilvl w:val="1"/>
          <w:numId w:val="17"/>
        </w:numPr>
      </w:pPr>
      <w:r>
        <w:t>Emergency Management Planning Framework</w:t>
      </w:r>
    </w:p>
    <w:p w14:paraId="6F0671C5" w14:textId="77777777" w:rsidR="00215C5B" w:rsidRDefault="00215C5B" w:rsidP="00215C5B">
      <w:pPr>
        <w:pStyle w:val="ListParagraph"/>
        <w:numPr>
          <w:ilvl w:val="1"/>
          <w:numId w:val="17"/>
        </w:numPr>
      </w:pPr>
      <w:r>
        <w:t>Community Resilience Framework</w:t>
      </w:r>
    </w:p>
    <w:p w14:paraId="65477DDD" w14:textId="77777777" w:rsidR="00215C5B" w:rsidRDefault="00215C5B" w:rsidP="00215C5B">
      <w:pPr>
        <w:pStyle w:val="ListParagraph"/>
        <w:numPr>
          <w:ilvl w:val="1"/>
          <w:numId w:val="17"/>
        </w:numPr>
      </w:pPr>
      <w:r>
        <w:t>Recovery Governance Framework</w:t>
      </w:r>
    </w:p>
    <w:p w14:paraId="02B47C67" w14:textId="77777777" w:rsidR="00215C5B" w:rsidRDefault="00215C5B" w:rsidP="00215C5B">
      <w:pPr>
        <w:pStyle w:val="ListParagraph"/>
        <w:numPr>
          <w:ilvl w:val="1"/>
          <w:numId w:val="17"/>
        </w:numPr>
      </w:pPr>
      <w:r>
        <w:t>Assurance Framework for Emergency Management</w:t>
      </w:r>
    </w:p>
    <w:p w14:paraId="61152B38" w14:textId="77777777" w:rsidR="00215C5B" w:rsidRDefault="00215C5B" w:rsidP="00215C5B">
      <w:pPr>
        <w:pStyle w:val="ListParagraph"/>
        <w:numPr>
          <w:ilvl w:val="1"/>
          <w:numId w:val="17"/>
        </w:numPr>
      </w:pPr>
      <w:r>
        <w:t>Sector Outcomes Framework</w:t>
      </w:r>
    </w:p>
    <w:p w14:paraId="0427FF35" w14:textId="77777777" w:rsidR="00215C5B" w:rsidRPr="00C63340" w:rsidRDefault="00215C5B" w:rsidP="00215C5B">
      <w:pPr>
        <w:pStyle w:val="ListParagraph"/>
        <w:numPr>
          <w:ilvl w:val="1"/>
          <w:numId w:val="17"/>
        </w:numPr>
      </w:pPr>
      <w:r>
        <w:t>Lessons Management Framework</w:t>
      </w:r>
    </w:p>
    <w:p w14:paraId="0D76420A" w14:textId="77777777" w:rsidR="00215C5B" w:rsidRDefault="00215C5B" w:rsidP="00215C5B">
      <w:r>
        <w:t>Key legislation:</w:t>
      </w:r>
    </w:p>
    <w:p w14:paraId="0CD02C70" w14:textId="77777777" w:rsidR="00215C5B" w:rsidRDefault="00215C5B" w:rsidP="00215C5B">
      <w:pPr>
        <w:pStyle w:val="ListParagraph"/>
        <w:numPr>
          <w:ilvl w:val="0"/>
          <w:numId w:val="16"/>
        </w:numPr>
      </w:pPr>
      <w:r>
        <w:t>Emergency Management Act 2013</w:t>
      </w:r>
    </w:p>
    <w:p w14:paraId="29457E02" w14:textId="77777777" w:rsidR="00215C5B" w:rsidRDefault="00215C5B" w:rsidP="00215C5B">
      <w:pPr>
        <w:pStyle w:val="ListParagraph"/>
        <w:numPr>
          <w:ilvl w:val="0"/>
          <w:numId w:val="16"/>
        </w:numPr>
      </w:pPr>
      <w:r>
        <w:t>Country Fire Authority Act 1958</w:t>
      </w:r>
    </w:p>
    <w:p w14:paraId="69FFEAD7" w14:textId="77777777" w:rsidR="00215C5B" w:rsidRDefault="00215C5B" w:rsidP="00215C5B">
      <w:pPr>
        <w:pStyle w:val="ListParagraph"/>
        <w:numPr>
          <w:ilvl w:val="0"/>
          <w:numId w:val="16"/>
        </w:numPr>
      </w:pPr>
      <w:r>
        <w:t>Fire Rescue Victoria Act 1958</w:t>
      </w:r>
    </w:p>
    <w:p w14:paraId="19E12B53" w14:textId="77777777" w:rsidR="00215C5B" w:rsidRDefault="00215C5B" w:rsidP="00215C5B">
      <w:pPr>
        <w:pStyle w:val="ListParagraph"/>
        <w:numPr>
          <w:ilvl w:val="0"/>
          <w:numId w:val="16"/>
        </w:numPr>
      </w:pPr>
      <w:r>
        <w:t>Building Act 1993</w:t>
      </w:r>
    </w:p>
    <w:p w14:paraId="6E47D43C" w14:textId="77777777" w:rsidR="00215C5B" w:rsidRDefault="00215C5B" w:rsidP="00215C5B">
      <w:pPr>
        <w:pStyle w:val="ListParagraph"/>
        <w:numPr>
          <w:ilvl w:val="0"/>
          <w:numId w:val="16"/>
        </w:numPr>
      </w:pPr>
      <w:r>
        <w:t>Building Code 2018 (part 11A emergency accommodation provision)</w:t>
      </w:r>
    </w:p>
    <w:p w14:paraId="3D91D481" w14:textId="7185BE05" w:rsidR="00B01C09" w:rsidRPr="00215C5B" w:rsidRDefault="00215C5B" w:rsidP="00215C5B">
      <w:pPr>
        <w:pStyle w:val="ListParagraph"/>
        <w:numPr>
          <w:ilvl w:val="0"/>
          <w:numId w:val="16"/>
        </w:numPr>
      </w:pPr>
      <w:r>
        <w:t>Environment Protection Act 2017</w:t>
      </w:r>
    </w:p>
    <w:p w14:paraId="1E9224FE" w14:textId="69C840C0" w:rsidR="00B01C09" w:rsidRDefault="00450AA1" w:rsidP="00B01C09">
      <w:pPr>
        <w:spacing w:line="240" w:lineRule="auto"/>
        <w:rPr>
          <w:sz w:val="24"/>
          <w:szCs w:val="24"/>
        </w:rPr>
      </w:pPr>
      <w:r w:rsidRPr="00450AA1">
        <w:rPr>
          <w:sz w:val="24"/>
          <w:szCs w:val="24"/>
        </w:rPr>
        <w:lastRenderedPageBreak/>
        <w:drawing>
          <wp:inline distT="0" distB="0" distL="0" distR="0" wp14:anchorId="426905CD" wp14:editId="52107392">
            <wp:extent cx="4419827" cy="2876698"/>
            <wp:effectExtent l="0" t="0" r="0" b="0"/>
            <wp:docPr id="305835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35938" name=""/>
                    <pic:cNvPicPr/>
                  </pic:nvPicPr>
                  <pic:blipFill>
                    <a:blip r:embed="rId24"/>
                    <a:stretch>
                      <a:fillRect/>
                    </a:stretch>
                  </pic:blipFill>
                  <pic:spPr>
                    <a:xfrm>
                      <a:off x="0" y="0"/>
                      <a:ext cx="4419827" cy="2876698"/>
                    </a:xfrm>
                    <a:prstGeom prst="rect">
                      <a:avLst/>
                    </a:prstGeom>
                  </pic:spPr>
                </pic:pic>
              </a:graphicData>
            </a:graphic>
          </wp:inline>
        </w:drawing>
      </w:r>
    </w:p>
    <w:p w14:paraId="7F03A108" w14:textId="77777777" w:rsidR="00B01C09" w:rsidRDefault="00B01C09" w:rsidP="00B01C09">
      <w:pPr>
        <w:pStyle w:val="Heading2"/>
      </w:pPr>
      <w:bookmarkStart w:id="20" w:name="_Toc233187023"/>
      <w:r>
        <w:t>Disaster Recovery Funding Arrangements</w:t>
      </w:r>
      <w:bookmarkEnd w:id="20"/>
    </w:p>
    <w:p w14:paraId="11DDA66D" w14:textId="4FABB827" w:rsidR="001E6A55" w:rsidRDefault="00B01C09" w:rsidP="00B01C09">
      <w:r w:rsidRPr="002E2B06">
        <w:t xml:space="preserve">The DRFA </w:t>
      </w:r>
      <w:r w:rsidR="001E6A55">
        <w:t>is the Australian Government</w:t>
      </w:r>
      <w:r w:rsidR="005C64F7">
        <w:t>’</w:t>
      </w:r>
      <w:r w:rsidR="001E6A55">
        <w:t>s cost-sharing arrangement for providing financial assistance to the states following</w:t>
      </w:r>
      <w:r w:rsidR="001E6A55" w:rsidRPr="001E6A55">
        <w:t xml:space="preserve"> </w:t>
      </w:r>
      <w:r w:rsidR="001E6A55" w:rsidRPr="002E2B06">
        <w:t xml:space="preserve">a </w:t>
      </w:r>
      <w:r w:rsidR="001E6A55">
        <w:t xml:space="preserve">natural </w:t>
      </w:r>
      <w:r w:rsidR="001E6A55" w:rsidRPr="002E2B06">
        <w:t>disaster</w:t>
      </w:r>
      <w:r w:rsidR="001E6A55">
        <w:t xml:space="preserve"> or a terrorist attack.</w:t>
      </w:r>
    </w:p>
    <w:p w14:paraId="199CAA09" w14:textId="10839CC4" w:rsidR="001E6A55" w:rsidRDefault="001E6A55" w:rsidP="00B01C09">
      <w:r>
        <w:t>When a disaster occurs that meets the DRFA criteria, councils can submit a claim to the Victorian Government for eligible expenditure incurred to deliver relief and recovery activities to communities. All claims assessed to meet eligibility criteria are reimbursed to councils.</w:t>
      </w:r>
    </w:p>
    <w:p w14:paraId="11E3AF86" w14:textId="77777777" w:rsidR="00B01C09" w:rsidRPr="002E2B06" w:rsidRDefault="00B01C09" w:rsidP="00B01C09">
      <w:r>
        <w:t>T</w:t>
      </w:r>
      <w:r w:rsidRPr="002E2B06">
        <w:t xml:space="preserve">he Victorian Government reimburses eligible claims </w:t>
      </w:r>
      <w:r>
        <w:t>u</w:t>
      </w:r>
      <w:r w:rsidRPr="002E2B06">
        <w:t>nder th</w:t>
      </w:r>
      <w:r>
        <w:t xml:space="preserve">e DRFA </w:t>
      </w:r>
      <w:r w:rsidRPr="002E2B06">
        <w:t xml:space="preserve">as they are </w:t>
      </w:r>
      <w:r>
        <w:t>lodged and assessed</w:t>
      </w:r>
      <w:r w:rsidRPr="002E2B06">
        <w:t xml:space="preserve">. A disaster </w:t>
      </w:r>
      <w:r>
        <w:t xml:space="preserve">is </w:t>
      </w:r>
      <w:r w:rsidRPr="002E2B06">
        <w:t xml:space="preserve">eligible </w:t>
      </w:r>
      <w:r>
        <w:t>when</w:t>
      </w:r>
      <w:r w:rsidRPr="002E2B06">
        <w:t>:</w:t>
      </w:r>
    </w:p>
    <w:p w14:paraId="66D16F02" w14:textId="77777777" w:rsidR="00B01C09" w:rsidRPr="002E2B06" w:rsidRDefault="00B01C09" w:rsidP="00A30CD7">
      <w:pPr>
        <w:pStyle w:val="ListParagraph"/>
        <w:numPr>
          <w:ilvl w:val="0"/>
          <w:numId w:val="16"/>
        </w:numPr>
      </w:pPr>
      <w:r w:rsidRPr="002E2B06">
        <w:t xml:space="preserve">a coordinated multi-agency response was required; </w:t>
      </w:r>
      <w:r>
        <w:t>and</w:t>
      </w:r>
    </w:p>
    <w:p w14:paraId="0B9C9CEF" w14:textId="2421C354" w:rsidR="00B01C09" w:rsidRPr="002E2B06" w:rsidRDefault="00B01C09" w:rsidP="00A30CD7">
      <w:pPr>
        <w:pStyle w:val="ListParagraph"/>
        <w:numPr>
          <w:ilvl w:val="0"/>
          <w:numId w:val="16"/>
        </w:numPr>
      </w:pPr>
      <w:r w:rsidRPr="002E2B06">
        <w:t>State eligible expenditure exceeds or</w:t>
      </w:r>
      <w:r>
        <w:t xml:space="preserve"> is</w:t>
      </w:r>
      <w:r w:rsidRPr="002E2B06">
        <w:t xml:space="preserve"> expected to exceed the small disaster criteri</w:t>
      </w:r>
      <w:r>
        <w:t>a</w:t>
      </w:r>
      <w:r w:rsidRPr="002E2B06">
        <w:t xml:space="preserve"> of $240,000. </w:t>
      </w:r>
    </w:p>
    <w:p w14:paraId="123D444F" w14:textId="22C2FCFF" w:rsidR="00B01C09" w:rsidRPr="00B01C09" w:rsidRDefault="00B01C09" w:rsidP="00B01C09">
      <w:pPr>
        <w:rPr>
          <w:szCs w:val="22"/>
        </w:rPr>
      </w:pPr>
      <w:r>
        <w:t xml:space="preserve">Councils should familiarise themselves with the DRFA processes and evidence requirements for eligible expenditure prior to an emergency. </w:t>
      </w:r>
      <w:r>
        <w:rPr>
          <w:szCs w:val="22"/>
        </w:rPr>
        <w:t>It can be resource intensive and difficult to reconcile costs and evidence after the emergency. That’s why it’</w:t>
      </w:r>
      <w:r>
        <w:t xml:space="preserve">s important for the </w:t>
      </w:r>
      <w:r w:rsidRPr="002E2B06">
        <w:t>M</w:t>
      </w:r>
      <w:r>
        <w:t xml:space="preserve">unicipal </w:t>
      </w:r>
      <w:r w:rsidRPr="002E2B06">
        <w:t>E</w:t>
      </w:r>
      <w:r>
        <w:t xml:space="preserve">mergency </w:t>
      </w:r>
      <w:r w:rsidRPr="002E2B06">
        <w:t>M</w:t>
      </w:r>
      <w:r>
        <w:t xml:space="preserve">anagement </w:t>
      </w:r>
      <w:r w:rsidRPr="002E2B06">
        <w:t>O</w:t>
      </w:r>
      <w:r>
        <w:t>fficer (</w:t>
      </w:r>
      <w:r w:rsidRPr="002E2B06">
        <w:t>MEMO</w:t>
      </w:r>
      <w:r>
        <w:t>),</w:t>
      </w:r>
      <w:r w:rsidRPr="00EC3C57">
        <w:t xml:space="preserve"> </w:t>
      </w:r>
      <w:r w:rsidRPr="002E2B06">
        <w:t>M</w:t>
      </w:r>
      <w:r>
        <w:t xml:space="preserve">unicipal </w:t>
      </w:r>
      <w:r w:rsidRPr="002E2B06">
        <w:t>R</w:t>
      </w:r>
      <w:r>
        <w:t xml:space="preserve">ecovery </w:t>
      </w:r>
      <w:r w:rsidRPr="002E2B06">
        <w:t>M</w:t>
      </w:r>
      <w:r>
        <w:t>anager (</w:t>
      </w:r>
      <w:r w:rsidRPr="002E2B06">
        <w:t>MRM</w:t>
      </w:r>
      <w:r>
        <w:t xml:space="preserve">), </w:t>
      </w:r>
      <w:r w:rsidRPr="002E2B06">
        <w:t>ERC Manager</w:t>
      </w:r>
      <w:r>
        <w:t xml:space="preserve"> and Finance team to have a </w:t>
      </w:r>
      <w:r w:rsidR="001E6A55">
        <w:t xml:space="preserve">written </w:t>
      </w:r>
      <w:r>
        <w:t>procedure</w:t>
      </w:r>
      <w:r w:rsidR="001E6A55">
        <w:t xml:space="preserve"> to ensure claim compliance</w:t>
      </w:r>
      <w:r>
        <w:t>. Understanding and exercising the financial tracking processes will give council a higher chance of successful DRFA claims for eligible expenditure.</w:t>
      </w:r>
      <w:r w:rsidRPr="00EC3C57">
        <w:rPr>
          <w:szCs w:val="22"/>
        </w:rPr>
        <w:t xml:space="preserve"> </w:t>
      </w:r>
      <w:r>
        <w:rPr>
          <w:szCs w:val="22"/>
        </w:rPr>
        <w:t xml:space="preserve">The </w:t>
      </w:r>
      <w:hyperlink r:id="rId25" w:history="1">
        <w:r>
          <w:rPr>
            <w:rStyle w:val="Hyperlink"/>
            <w:szCs w:val="22"/>
          </w:rPr>
          <w:t>DRFA toolbox</w:t>
        </w:r>
      </w:hyperlink>
      <w:r>
        <w:rPr>
          <w:szCs w:val="22"/>
        </w:rPr>
        <w:t xml:space="preserve"> </w:t>
      </w:r>
      <w:r w:rsidRPr="00E036C4">
        <w:rPr>
          <w:szCs w:val="22"/>
        </w:rPr>
        <w:t>has helpful guidance and Tip Sheets to assist councils to comply with the conditions of the DRFA.</w:t>
      </w:r>
    </w:p>
    <w:p w14:paraId="7BC4786F" w14:textId="22CE9C12" w:rsidR="00C776B6" w:rsidRDefault="009D38C3" w:rsidP="009D38C3">
      <w:pPr>
        <w:pStyle w:val="Heading2"/>
      </w:pPr>
      <w:bookmarkStart w:id="21" w:name="_Toc233187024"/>
      <w:r>
        <w:t xml:space="preserve">Planning for </w:t>
      </w:r>
      <w:r w:rsidR="00A338D5">
        <w:t>e</w:t>
      </w:r>
      <w:r>
        <w:t>scalation</w:t>
      </w:r>
      <w:bookmarkEnd w:id="21"/>
    </w:p>
    <w:p w14:paraId="5E7F5AE7" w14:textId="3E9D622D" w:rsidR="004C0D1B" w:rsidRDefault="00274D38" w:rsidP="002E76E1">
      <w:pPr>
        <w:rPr>
          <w:sz w:val="24"/>
          <w:szCs w:val="24"/>
        </w:rPr>
      </w:pPr>
      <w:r>
        <w:t xml:space="preserve">It is important council understands how and why to escalate </w:t>
      </w:r>
      <w:r w:rsidR="00DE6BB8">
        <w:t xml:space="preserve">relief </w:t>
      </w:r>
      <w:r>
        <w:t>prior to an emergency. Councils should discuss and plan for escalation through their MEMPC</w:t>
      </w:r>
      <w:r w:rsidR="00DE6BB8">
        <w:t xml:space="preserve"> including</w:t>
      </w:r>
      <w:r w:rsidR="00DE6BB8" w:rsidRPr="00DE6BB8">
        <w:t xml:space="preserve"> </w:t>
      </w:r>
      <w:r w:rsidR="00DE6BB8" w:rsidRPr="00463CE0">
        <w:t>the Municipal Emergency Response Coordinator (MERC)</w:t>
      </w:r>
      <w:r w:rsidR="00DE6BB8">
        <w:t xml:space="preserve"> within </w:t>
      </w:r>
      <w:r w:rsidR="00DE6BB8" w:rsidRPr="00463CE0">
        <w:t>Victoria Police</w:t>
      </w:r>
      <w:r>
        <w:t xml:space="preserve">. </w:t>
      </w:r>
      <w:r w:rsidR="00DE6BB8">
        <w:t>Escalation occurs as is described in the SEMP, but l</w:t>
      </w:r>
      <w:r w:rsidR="00DE6BB8" w:rsidRPr="00463CE0">
        <w:t xml:space="preserve">ocal </w:t>
      </w:r>
      <w:r w:rsidR="00DE6BB8">
        <w:t xml:space="preserve">escalation </w:t>
      </w:r>
      <w:r w:rsidR="00DE6BB8" w:rsidRPr="00463CE0">
        <w:t>arrangements may differ</w:t>
      </w:r>
      <w:r w:rsidR="00DE6BB8">
        <w:t>.</w:t>
      </w:r>
      <w:r w:rsidR="00DE6BB8" w:rsidRPr="00463CE0">
        <w:t xml:space="preserve"> Escalation arrangements for ERCs should be described in MEMPs and </w:t>
      </w:r>
      <w:r w:rsidR="00DE6BB8">
        <w:t xml:space="preserve">local </w:t>
      </w:r>
      <w:r w:rsidR="00DE6BB8" w:rsidRPr="00463CE0">
        <w:t>SOPs.</w:t>
      </w:r>
      <w:r w:rsidR="004C0D1B">
        <w:rPr>
          <w:sz w:val="24"/>
          <w:szCs w:val="24"/>
        </w:rPr>
        <w:br w:type="page"/>
      </w:r>
    </w:p>
    <w:p w14:paraId="54540304" w14:textId="043CD710" w:rsidR="00DC3FD9" w:rsidRDefault="004C638C" w:rsidP="004C638C">
      <w:pPr>
        <w:pStyle w:val="Heading1"/>
      </w:pPr>
      <w:bookmarkStart w:id="22" w:name="_Toc233187025"/>
      <w:r>
        <w:lastRenderedPageBreak/>
        <w:t>Operations</w:t>
      </w:r>
      <w:bookmarkEnd w:id="22"/>
    </w:p>
    <w:p w14:paraId="1E7AC337" w14:textId="44581F0A" w:rsidR="00F344FC" w:rsidRDefault="00F344FC" w:rsidP="00E66FC6">
      <w:r>
        <w:t xml:space="preserve">This section covers the activation and operations stage. </w:t>
      </w:r>
      <w:r w:rsidR="00D33E41">
        <w:t>Stepping through each component of activation and operations</w:t>
      </w:r>
      <w:r>
        <w:t xml:space="preserve"> is crucial to </w:t>
      </w:r>
      <w:r w:rsidR="00D33E41">
        <w:t xml:space="preserve">ensure an ERC adequately </w:t>
      </w:r>
      <w:r>
        <w:t>support</w:t>
      </w:r>
      <w:r w:rsidR="00D33E41">
        <w:t>s</w:t>
      </w:r>
      <w:r>
        <w:t xml:space="preserve"> communities during an emergency. </w:t>
      </w:r>
      <w:r w:rsidRPr="003165DF">
        <w:t xml:space="preserve">Councils need to have a clear understanding of their capability and capacity to </w:t>
      </w:r>
      <w:r w:rsidR="003165DF" w:rsidRPr="003165DF">
        <w:t>staff</w:t>
      </w:r>
      <w:r w:rsidRPr="003165DF">
        <w:t xml:space="preserve"> one or more ERCs or coordinate relief outreach services. Councils also need to work with partners and stakeholders </w:t>
      </w:r>
      <w:r w:rsidR="003165DF" w:rsidRPr="003165DF">
        <w:t>to understand where to access supports</w:t>
      </w:r>
      <w:r w:rsidRPr="003165DF">
        <w:t>.</w:t>
      </w:r>
    </w:p>
    <w:p w14:paraId="1E71E44C" w14:textId="00A112B4" w:rsidR="00F344FC" w:rsidRDefault="00D33E41" w:rsidP="00D33E41">
      <w:pPr>
        <w:pStyle w:val="Heading2"/>
      </w:pPr>
      <w:bookmarkStart w:id="23" w:name="_Toc233187026"/>
      <w:r>
        <w:t>Working with Incident Control</w:t>
      </w:r>
      <w:bookmarkEnd w:id="23"/>
    </w:p>
    <w:p w14:paraId="2C1F2F32" w14:textId="669FE06F" w:rsidR="00DF2E42" w:rsidRPr="00184204" w:rsidRDefault="00DF2E42" w:rsidP="00E66FC6">
      <w:r w:rsidRPr="00184204">
        <w:t xml:space="preserve">At the local level, relief activation rests with the Incident Controller in collaboration with the council as the municipal relief coordinator. This is described in the SEMP. The REMP should describe how the arrangements will be implemented at the regional level and how Emergency </w:t>
      </w:r>
      <w:r w:rsidR="006D04E8">
        <w:t>Management Victoria</w:t>
      </w:r>
      <w:r w:rsidRPr="00184204">
        <w:t xml:space="preserve"> as the regional tier coordinator will engage with councils. </w:t>
      </w:r>
    </w:p>
    <w:p w14:paraId="4362666F" w14:textId="1CC6B7E1" w:rsidR="00DF2E42" w:rsidRPr="00184204" w:rsidRDefault="00DF2E42" w:rsidP="00E66FC6">
      <w:r w:rsidRPr="00184204">
        <w:t xml:space="preserve">The SEMP states that relief operations are to be integrated into response and that relief outcomes are considered when making decisions. All decision makers need to keep the relief principles front of mind. This means that councils can consider the best means to deliver relief needs and provide advice to the Incident Controller </w:t>
      </w:r>
      <w:r w:rsidR="000E26AF">
        <w:t>to support</w:t>
      </w:r>
      <w:r w:rsidRPr="00184204">
        <w:t xml:space="preserve"> the community. The SEMP does not limit relief to the opening of an ERC. The DRFA allows for the reimbursement of the establishment and operation of </w:t>
      </w:r>
      <w:r w:rsidR="0013644F">
        <w:t>ERCs</w:t>
      </w:r>
      <w:r w:rsidRPr="00184204">
        <w:t>, outreach relief including basic food</w:t>
      </w:r>
      <w:r w:rsidR="000E26AF">
        <w:t xml:space="preserve">, </w:t>
      </w:r>
      <w:r w:rsidRPr="00184204">
        <w:t>medical supplies</w:t>
      </w:r>
      <w:r w:rsidR="000E26AF">
        <w:t xml:space="preserve">, and </w:t>
      </w:r>
      <w:r w:rsidRPr="00184204">
        <w:t xml:space="preserve">emergency clothing drops to isolated individuals. </w:t>
      </w:r>
    </w:p>
    <w:p w14:paraId="31007EED" w14:textId="77777777" w:rsidR="00DF2E42" w:rsidRPr="00184204" w:rsidRDefault="00DF2E42" w:rsidP="00E66FC6">
      <w:r w:rsidRPr="00184204">
        <w:t>When an emergency evacuation is required, the same level of coordination may not be possible, see JSOP 3.12 and the Evacuation Guidelines on EM-COP.</w:t>
      </w:r>
    </w:p>
    <w:p w14:paraId="54AFEDB8" w14:textId="0D018EAA" w:rsidR="004C638C" w:rsidRDefault="00DF2E42" w:rsidP="00DF2E42">
      <w:pPr>
        <w:pStyle w:val="Heading3"/>
      </w:pPr>
      <w:r>
        <w:t xml:space="preserve">Rapid </w:t>
      </w:r>
      <w:r w:rsidR="00DB67C5">
        <w:t>a</w:t>
      </w:r>
      <w:r>
        <w:t>ctivation</w:t>
      </w:r>
    </w:p>
    <w:p w14:paraId="27B044AB" w14:textId="361862A9" w:rsidR="00DF2E42" w:rsidRDefault="005D2ECE" w:rsidP="00E66FC6">
      <w:r w:rsidRPr="00184204">
        <w:t>Standard operating procedures can include a readiness matrix that identif</w:t>
      </w:r>
      <w:r w:rsidR="003165DF">
        <w:t>ies</w:t>
      </w:r>
      <w:r w:rsidRPr="00184204">
        <w:t xml:space="preserve"> the required resources on higher risk days. </w:t>
      </w:r>
      <w:r w:rsidR="003165DF">
        <w:t>C</w:t>
      </w:r>
      <w:r w:rsidRPr="00184204">
        <w:t>ommunicati</w:t>
      </w:r>
      <w:r w:rsidR="003165DF">
        <w:t>ng</w:t>
      </w:r>
      <w:r w:rsidRPr="00184204">
        <w:t xml:space="preserve"> with </w:t>
      </w:r>
      <w:r w:rsidR="003165DF">
        <w:t xml:space="preserve">council </w:t>
      </w:r>
      <w:r w:rsidR="00310F85">
        <w:t>e</w:t>
      </w:r>
      <w:r w:rsidRPr="00184204">
        <w:t xml:space="preserve">xecutive, </w:t>
      </w:r>
      <w:r w:rsidR="00310F85">
        <w:t>m</w:t>
      </w:r>
      <w:r w:rsidRPr="00184204">
        <w:t xml:space="preserve">anagers and trained staff </w:t>
      </w:r>
      <w:r w:rsidR="003165DF">
        <w:t>on risk days prepares for quick</w:t>
      </w:r>
      <w:r w:rsidRPr="00184204">
        <w:t xml:space="preserve"> deploy</w:t>
      </w:r>
      <w:r w:rsidR="003165DF">
        <w:t>ment</w:t>
      </w:r>
      <w:r w:rsidRPr="00184204">
        <w:t xml:space="preserve">. If an ERC is required urgently, it is more likely needed as a safe place to shelter and </w:t>
      </w:r>
      <w:r w:rsidR="00310F85">
        <w:t xml:space="preserve">provide </w:t>
      </w:r>
      <w:r w:rsidRPr="00184204">
        <w:t xml:space="preserve">information. Waiting to fill every role identified in the SOP shouldn’t delay the opening an ERC. </w:t>
      </w:r>
      <w:r w:rsidR="003165DF">
        <w:t xml:space="preserve">Prioritise </w:t>
      </w:r>
      <w:r w:rsidR="004172A3">
        <w:t>sending</w:t>
      </w:r>
      <w:r w:rsidRPr="00184204">
        <w:t xml:space="preserve"> critical </w:t>
      </w:r>
      <w:r w:rsidR="004172A3">
        <w:t>staff to</w:t>
      </w:r>
      <w:r w:rsidRPr="00184204">
        <w:t xml:space="preserve"> safely open and operate the ERC while other roles are enroute, this should be prioritised to support community safety.</w:t>
      </w:r>
    </w:p>
    <w:p w14:paraId="7D9151CE" w14:textId="1FE9F195" w:rsidR="00447C6D" w:rsidRDefault="00C91635" w:rsidP="00447C6D">
      <w:pPr>
        <w:pStyle w:val="Heading3"/>
      </w:pPr>
      <w:r>
        <w:rPr>
          <w:noProof/>
        </w:rPr>
        <w:lastRenderedPageBreak/>
        <w:drawing>
          <wp:anchor distT="0" distB="0" distL="114300" distR="114300" simplePos="0" relativeHeight="251658241" behindDoc="0" locked="0" layoutInCell="1" allowOverlap="1" wp14:anchorId="786FC788" wp14:editId="1C94E26F">
            <wp:simplePos x="0" y="0"/>
            <wp:positionH relativeFrom="margin">
              <wp:align>right</wp:align>
            </wp:positionH>
            <wp:positionV relativeFrom="paragraph">
              <wp:posOffset>638175</wp:posOffset>
            </wp:positionV>
            <wp:extent cx="5443220" cy="3200400"/>
            <wp:effectExtent l="0" t="0" r="0" b="0"/>
            <wp:wrapTopAndBottom/>
            <wp:docPr id="86082209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t xml:space="preserve">Relief </w:t>
      </w:r>
      <w:r w:rsidR="00DB67C5">
        <w:t>a</w:t>
      </w:r>
      <w:r w:rsidR="00447C6D">
        <w:t xml:space="preserve">ctivation </w:t>
      </w:r>
      <w:r w:rsidR="00DB67C5">
        <w:t>p</w:t>
      </w:r>
      <w:r w:rsidR="00447C6D">
        <w:t xml:space="preserve">rocess </w:t>
      </w:r>
    </w:p>
    <w:p w14:paraId="55542DAC" w14:textId="0B0C12CA" w:rsidR="004172A3" w:rsidRDefault="004172A3" w:rsidP="004172A3"/>
    <w:p w14:paraId="1A504833" w14:textId="44568ECE" w:rsidR="008D5B39" w:rsidRDefault="008D5B39" w:rsidP="00BA3ACE">
      <w:r>
        <w:t>Figure 1: Relief activation process from Incident Control to council.</w:t>
      </w:r>
    </w:p>
    <w:p w14:paraId="02C65497" w14:textId="751DFBC2" w:rsidR="0028237E" w:rsidRDefault="0028237E" w:rsidP="00BA3ACE">
      <w:r>
        <w:t xml:space="preserve">The </w:t>
      </w:r>
      <w:r w:rsidR="00D116FB">
        <w:t>method of relief delivery</w:t>
      </w:r>
      <w:r>
        <w:t xml:space="preserve"> activated will be based on the </w:t>
      </w:r>
      <w:r w:rsidRPr="00E66FC6">
        <w:t>consequences, scale of displacement, essential services required and any health or safety constraints.</w:t>
      </w:r>
      <w:r>
        <w:t xml:space="preserve"> It is crucial that council is involved in activation discussions with the IC </w:t>
      </w:r>
      <w:r w:rsidR="005770F4">
        <w:t>to</w:t>
      </w:r>
      <w:r>
        <w:t xml:space="preserve"> provide local context. Council can provide advice on </w:t>
      </w:r>
      <w:r w:rsidR="00C91635">
        <w:t xml:space="preserve">the best method to deliver relief, </w:t>
      </w:r>
      <w:r w:rsidR="005770F4">
        <w:t xml:space="preserve">the </w:t>
      </w:r>
      <w:r>
        <w:t>location for an ERC</w:t>
      </w:r>
      <w:r w:rsidR="00C91635">
        <w:t xml:space="preserve"> or hub</w:t>
      </w:r>
      <w:r>
        <w:t xml:space="preserve">, </w:t>
      </w:r>
      <w:r w:rsidR="00D116FB">
        <w:t>likely community transit</w:t>
      </w:r>
      <w:r>
        <w:t xml:space="preserve"> routes, </w:t>
      </w:r>
      <w:r w:rsidR="00C91635">
        <w:t xml:space="preserve">indirect </w:t>
      </w:r>
      <w:r>
        <w:t xml:space="preserve">impacts to unaffected </w:t>
      </w:r>
      <w:r w:rsidR="00D116FB">
        <w:t>community</w:t>
      </w:r>
      <w:r>
        <w:t xml:space="preserve">, etc. </w:t>
      </w:r>
    </w:p>
    <w:p w14:paraId="7480B73E" w14:textId="45654118" w:rsidR="00B31986" w:rsidRDefault="00B31986" w:rsidP="00B31986">
      <w:pPr>
        <w:pStyle w:val="Heading3"/>
      </w:pPr>
      <w:r>
        <w:t>Supporting public communications</w:t>
      </w:r>
    </w:p>
    <w:p w14:paraId="033DC0B2" w14:textId="2242A124" w:rsidR="00C91635" w:rsidRPr="00184204" w:rsidRDefault="00C91635" w:rsidP="00C91635">
      <w:r>
        <w:t>Public c</w:t>
      </w:r>
      <w:r w:rsidRPr="00184204">
        <w:t>ommunications</w:t>
      </w:r>
      <w:r>
        <w:t xml:space="preserve"> </w:t>
      </w:r>
      <w:r w:rsidR="00D116FB">
        <w:t>must</w:t>
      </w:r>
      <w:r w:rsidR="00B31986">
        <w:t xml:space="preserve"> be consistent </w:t>
      </w:r>
      <w:r w:rsidR="00D116FB">
        <w:t xml:space="preserve">across different mediums </w:t>
      </w:r>
      <w:r w:rsidR="00B31986">
        <w:t xml:space="preserve">and can be delivered through </w:t>
      </w:r>
      <w:proofErr w:type="spellStart"/>
      <w:r w:rsidR="00B31986">
        <w:t>VicEmergency</w:t>
      </w:r>
      <w:proofErr w:type="spellEnd"/>
      <w:r w:rsidR="00B31986">
        <w:t xml:space="preserve"> and council networks. They </w:t>
      </w:r>
      <w:r>
        <w:t xml:space="preserve">should be </w:t>
      </w:r>
      <w:r w:rsidR="00D116FB">
        <w:t>targeted to known cohorts in</w:t>
      </w:r>
      <w:r w:rsidRPr="00E66FC6">
        <w:t xml:space="preserve"> the community </w:t>
      </w:r>
      <w:r>
        <w:t>and could cover</w:t>
      </w:r>
      <w:r w:rsidR="00B31986">
        <w:t xml:space="preserve"> information directed at</w:t>
      </w:r>
      <w:r>
        <w:t>:</w:t>
      </w:r>
      <w:r w:rsidRPr="00184204">
        <w:t xml:space="preserve"> </w:t>
      </w:r>
    </w:p>
    <w:p w14:paraId="73162A07" w14:textId="1DBBCCDE" w:rsidR="00C91635" w:rsidRPr="00E66FC6" w:rsidRDefault="00C91635" w:rsidP="00A30CD7">
      <w:pPr>
        <w:pStyle w:val="ListParagraph"/>
        <w:numPr>
          <w:ilvl w:val="0"/>
          <w:numId w:val="18"/>
        </w:numPr>
      </w:pPr>
      <w:r w:rsidRPr="00E66FC6">
        <w:t xml:space="preserve">Tourists, travellers and holiday homeowners </w:t>
      </w:r>
      <w:r w:rsidR="00B31986">
        <w:t>to</w:t>
      </w:r>
      <w:r w:rsidRPr="00E66FC6">
        <w:t xml:space="preserve"> leave or avoid the area to limit the number of people requiring support through an ERC.</w:t>
      </w:r>
    </w:p>
    <w:p w14:paraId="345745AF" w14:textId="45EA5980" w:rsidR="00C91635" w:rsidRPr="00E66FC6" w:rsidRDefault="00B31986" w:rsidP="00A30CD7">
      <w:pPr>
        <w:pStyle w:val="ListParagraph"/>
        <w:numPr>
          <w:ilvl w:val="0"/>
          <w:numId w:val="18"/>
        </w:numPr>
      </w:pPr>
      <w:r>
        <w:t>Displaced people to</w:t>
      </w:r>
      <w:r w:rsidR="00C91635" w:rsidRPr="00E66FC6">
        <w:t xml:space="preserve"> consider staying with friends and family, and remember to take medications, pet food and supplies and any other immediate need personal items with them.</w:t>
      </w:r>
    </w:p>
    <w:p w14:paraId="150DD68B" w14:textId="1A9CD3F2" w:rsidR="00B31986" w:rsidRDefault="00B31986" w:rsidP="00A30CD7">
      <w:pPr>
        <w:pStyle w:val="ListParagraph"/>
        <w:numPr>
          <w:ilvl w:val="0"/>
          <w:numId w:val="18"/>
        </w:numPr>
      </w:pPr>
      <w:r>
        <w:t xml:space="preserve">People attending the ERC to understand that </w:t>
      </w:r>
      <w:r w:rsidR="00C91635" w:rsidRPr="00E66FC6">
        <w:t>ERCs can offer temporary shelter</w:t>
      </w:r>
      <w:r>
        <w:t xml:space="preserve"> and remember to bring</w:t>
      </w:r>
      <w:r w:rsidR="00C91635" w:rsidRPr="00E66FC6">
        <w:t xml:space="preserve"> items necessary for their own health and wellbeing. </w:t>
      </w:r>
      <w:r>
        <w:t xml:space="preserve">The ERC may not cater to diverse needs such as </w:t>
      </w:r>
      <w:r w:rsidRPr="00E66FC6">
        <w:t>wheelchair</w:t>
      </w:r>
      <w:r w:rsidRPr="00B31986">
        <w:t xml:space="preserve"> </w:t>
      </w:r>
      <w:r w:rsidRPr="00E66FC6">
        <w:t>accessib</w:t>
      </w:r>
      <w:r>
        <w:t>ility. The ERC may or may not have spaces for companion animals.</w:t>
      </w:r>
    </w:p>
    <w:p w14:paraId="4332AF3C" w14:textId="06271669" w:rsidR="00C91635" w:rsidRDefault="00B31986" w:rsidP="00A30CD7">
      <w:pPr>
        <w:pStyle w:val="ListParagraph"/>
        <w:numPr>
          <w:ilvl w:val="0"/>
          <w:numId w:val="18"/>
        </w:numPr>
      </w:pPr>
      <w:r>
        <w:t>People that speak a different language and require t</w:t>
      </w:r>
      <w:r w:rsidR="00C91635">
        <w:t>ranslations into</w:t>
      </w:r>
      <w:r w:rsidR="00C91635" w:rsidRPr="00E66FC6">
        <w:t xml:space="preserve"> languages spoken in the community.</w:t>
      </w:r>
    </w:p>
    <w:p w14:paraId="3D44CE12" w14:textId="77777777" w:rsidR="002E37BC" w:rsidRDefault="002E37BC">
      <w:pPr>
        <w:snapToGrid/>
        <w:spacing w:after="0" w:line="240" w:lineRule="auto"/>
        <w:rPr>
          <w:rFonts w:asciiTheme="majorHAnsi" w:hAnsiTheme="majorHAnsi"/>
          <w:color w:val="005F9E" w:themeColor="accent1"/>
          <w:spacing w:val="-1"/>
          <w:sz w:val="34"/>
          <w:szCs w:val="28"/>
        </w:rPr>
      </w:pPr>
      <w:r>
        <w:br w:type="page"/>
      </w:r>
    </w:p>
    <w:p w14:paraId="4D99B715" w14:textId="728A434D" w:rsidR="00447C6D" w:rsidRDefault="003B720F" w:rsidP="003B720F">
      <w:pPr>
        <w:pStyle w:val="Heading2"/>
      </w:pPr>
      <w:bookmarkStart w:id="24" w:name="_Toc233187027"/>
      <w:r>
        <w:lastRenderedPageBreak/>
        <w:t xml:space="preserve">ERC </w:t>
      </w:r>
      <w:r w:rsidR="00DB67C5">
        <w:t>s</w:t>
      </w:r>
      <w:r w:rsidR="00775901">
        <w:t>taffing</w:t>
      </w:r>
      <w:bookmarkEnd w:id="24"/>
    </w:p>
    <w:p w14:paraId="16A620E4" w14:textId="77777777" w:rsidR="006D2D70" w:rsidRPr="003756AC" w:rsidRDefault="006D2D70" w:rsidP="00E66FC6">
      <w:r w:rsidRPr="003756AC">
        <w:t>Councils must assign clear roles in an ERC to support the staff that will be working there. Each role has defined responsibilities that support governance, service delivery, and community and staff wellbeing.</w:t>
      </w:r>
    </w:p>
    <w:p w14:paraId="6071A2BC" w14:textId="067566A7" w:rsidR="00B31986" w:rsidRDefault="006D2D70" w:rsidP="00E66FC6">
      <w:r w:rsidRPr="003756AC">
        <w:t xml:space="preserve">The initial staffing of an ERC will be dependent on the size of the emergency (how many people are impacted), the size of the </w:t>
      </w:r>
      <w:r w:rsidR="00775901">
        <w:t>building</w:t>
      </w:r>
      <w:r w:rsidRPr="003756AC">
        <w:t xml:space="preserve"> and councils’ capacity</w:t>
      </w:r>
      <w:r w:rsidR="00775901">
        <w:t xml:space="preserve"> to divert staff from their usual roles</w:t>
      </w:r>
      <w:r w:rsidRPr="003756AC">
        <w:t>.</w:t>
      </w:r>
      <w:r w:rsidR="00682DCC">
        <w:t xml:space="preserve"> Scenario planning can </w:t>
      </w:r>
      <w:r w:rsidR="00775901">
        <w:t>help</w:t>
      </w:r>
      <w:r w:rsidR="00682DCC">
        <w:t xml:space="preserve"> councils </w:t>
      </w:r>
      <w:r w:rsidR="00775901">
        <w:t>to</w:t>
      </w:r>
      <w:r w:rsidR="00682DCC">
        <w:t xml:space="preserve"> determin</w:t>
      </w:r>
      <w:r w:rsidR="00775901">
        <w:t>e</w:t>
      </w:r>
      <w:r w:rsidR="00682DCC">
        <w:t xml:space="preserve"> </w:t>
      </w:r>
      <w:r w:rsidR="00EB0534">
        <w:t xml:space="preserve">how many staff </w:t>
      </w:r>
      <w:r w:rsidR="00775901">
        <w:t xml:space="preserve">are </w:t>
      </w:r>
      <w:r w:rsidR="00EB0534">
        <w:t>need</w:t>
      </w:r>
      <w:r w:rsidR="00775901">
        <w:t>ed</w:t>
      </w:r>
      <w:r w:rsidR="00EB0534">
        <w:t xml:space="preserve"> to fill </w:t>
      </w:r>
      <w:r w:rsidR="00DE52A8">
        <w:t>critical roles</w:t>
      </w:r>
      <w:r w:rsidR="00B81619">
        <w:t xml:space="preserve"> and identify </w:t>
      </w:r>
      <w:r w:rsidR="00775901">
        <w:t>staffing shortfalls</w:t>
      </w:r>
      <w:r w:rsidR="00B81619">
        <w:t>.</w:t>
      </w:r>
      <w:r w:rsidRPr="003756AC">
        <w:t xml:space="preserve"> </w:t>
      </w:r>
      <w:r w:rsidR="00DE6BB8">
        <w:t>I</w:t>
      </w:r>
      <w:r w:rsidR="00123846">
        <w:t xml:space="preserve">t is </w:t>
      </w:r>
      <w:r w:rsidR="00DE6BB8">
        <w:t xml:space="preserve">usually </w:t>
      </w:r>
      <w:r w:rsidR="00123846">
        <w:t xml:space="preserve">the </w:t>
      </w:r>
      <w:r w:rsidR="00123846" w:rsidRPr="00E66FC6">
        <w:t>MEMO</w:t>
      </w:r>
      <w:r w:rsidR="00123846">
        <w:t xml:space="preserve"> or </w:t>
      </w:r>
      <w:r w:rsidR="00123846" w:rsidRPr="00E66FC6">
        <w:t>MRM</w:t>
      </w:r>
      <w:r w:rsidR="00123846">
        <w:t xml:space="preserve"> (with support from the EM team)</w:t>
      </w:r>
      <w:r w:rsidR="00123846" w:rsidRPr="00E66FC6">
        <w:t xml:space="preserve"> </w:t>
      </w:r>
      <w:r w:rsidR="00123846">
        <w:t xml:space="preserve">that </w:t>
      </w:r>
      <w:r w:rsidR="00123846" w:rsidRPr="00E66FC6">
        <w:t>activate the required staff</w:t>
      </w:r>
      <w:r w:rsidR="00123846">
        <w:t>.</w:t>
      </w:r>
    </w:p>
    <w:p w14:paraId="7E4879CE" w14:textId="293B4485" w:rsidR="006D2D70" w:rsidRDefault="00775901" w:rsidP="00E66FC6">
      <w:r>
        <w:t>T</w:t>
      </w:r>
      <w:r w:rsidRPr="003756AC">
        <w:t xml:space="preserve">he following table outlines the core services </w:t>
      </w:r>
      <w:r>
        <w:t>that require staffing in a traditional</w:t>
      </w:r>
      <w:r w:rsidR="006D2D70" w:rsidRPr="003756AC">
        <w:t xml:space="preserve"> ERC</w:t>
      </w:r>
      <w:r w:rsidR="00BC3E9B">
        <w:t>.</w:t>
      </w:r>
    </w:p>
    <w:p w14:paraId="3ACD4CD8" w14:textId="19CA69A1" w:rsidR="00C93760" w:rsidRPr="003756AC" w:rsidRDefault="00C93760" w:rsidP="00E66FC6">
      <w:r>
        <w:t>Table 3: Staffing roles in an ERC.</w:t>
      </w:r>
    </w:p>
    <w:tbl>
      <w:tblPr>
        <w:tblStyle w:val="DGSTable"/>
        <w:tblW w:w="9498" w:type="dxa"/>
        <w:tblLayout w:type="fixed"/>
        <w:tblLook w:val="04A0" w:firstRow="1" w:lastRow="0" w:firstColumn="1" w:lastColumn="0" w:noHBand="0" w:noVBand="1"/>
      </w:tblPr>
      <w:tblGrid>
        <w:gridCol w:w="2552"/>
        <w:gridCol w:w="2977"/>
        <w:gridCol w:w="3969"/>
      </w:tblGrid>
      <w:tr w:rsidR="006A4A13" w14:paraId="26267AB0" w14:textId="77777777" w:rsidTr="006C7DCC">
        <w:trPr>
          <w:cnfStyle w:val="100000000000" w:firstRow="1" w:lastRow="0" w:firstColumn="0" w:lastColumn="0" w:oddVBand="0" w:evenVBand="0" w:oddHBand="0" w:evenHBand="0" w:firstRowFirstColumn="0" w:firstRowLastColumn="0" w:lastRowFirstColumn="0" w:lastRowLastColumn="0"/>
          <w:tblHeader/>
        </w:trPr>
        <w:tc>
          <w:tcPr>
            <w:tcW w:w="2552" w:type="dxa"/>
          </w:tcPr>
          <w:p w14:paraId="2576F219" w14:textId="77777777" w:rsidR="006A4A13" w:rsidRDefault="006A4A13">
            <w:r>
              <w:t>Role</w:t>
            </w:r>
          </w:p>
        </w:tc>
        <w:tc>
          <w:tcPr>
            <w:tcW w:w="2977" w:type="dxa"/>
          </w:tcPr>
          <w:p w14:paraId="5F32604D" w14:textId="77777777" w:rsidR="006A4A13" w:rsidRDefault="006A4A13">
            <w:r>
              <w:t>Tools</w:t>
            </w:r>
          </w:p>
        </w:tc>
        <w:tc>
          <w:tcPr>
            <w:tcW w:w="3969" w:type="dxa"/>
          </w:tcPr>
          <w:p w14:paraId="2AA56528" w14:textId="77777777" w:rsidR="006A4A13" w:rsidRDefault="006A4A13">
            <w:r>
              <w:t>Suggested staff matrix*</w:t>
            </w:r>
          </w:p>
        </w:tc>
      </w:tr>
      <w:tr w:rsidR="00F14547" w14:paraId="7F4E9091" w14:textId="77777777" w:rsidTr="00EF36AA">
        <w:tc>
          <w:tcPr>
            <w:tcW w:w="9498" w:type="dxa"/>
            <w:gridSpan w:val="3"/>
          </w:tcPr>
          <w:p w14:paraId="3DD3BEE1" w14:textId="5F91C1F5" w:rsidR="00F14547" w:rsidRPr="00A07AF0" w:rsidRDefault="00222716">
            <w:pPr>
              <w:rPr>
                <w:b/>
              </w:rPr>
            </w:pPr>
            <w:r w:rsidRPr="00A07AF0">
              <w:rPr>
                <w:b/>
              </w:rPr>
              <w:t>Opening the centre to provide shelter from the emergency</w:t>
            </w:r>
          </w:p>
        </w:tc>
      </w:tr>
      <w:tr w:rsidR="006A4A13" w14:paraId="4BE00EB6" w14:textId="77777777" w:rsidTr="005F2F85">
        <w:tc>
          <w:tcPr>
            <w:tcW w:w="2552" w:type="dxa"/>
          </w:tcPr>
          <w:p w14:paraId="287978E5" w14:textId="2C94F2E9" w:rsidR="006A4A13" w:rsidRDefault="006A4A13">
            <w:r>
              <w:t xml:space="preserve">May initially be undertaken by staff already present </w:t>
            </w:r>
            <w:r w:rsidR="006C7DCC">
              <w:t xml:space="preserve">at a council operated facility </w:t>
            </w:r>
            <w:r>
              <w:t>if during normal business hours.</w:t>
            </w:r>
          </w:p>
          <w:p w14:paraId="571FBAB6" w14:textId="77777777" w:rsidR="006A4A13" w:rsidRDefault="006A4A13">
            <w:r>
              <w:t>Staff trained in opening a facility, registration and personal support.</w:t>
            </w:r>
          </w:p>
        </w:tc>
        <w:tc>
          <w:tcPr>
            <w:tcW w:w="2977" w:type="dxa"/>
          </w:tcPr>
          <w:p w14:paraId="774AC9EE" w14:textId="7EB48AFC" w:rsidR="006A4A13" w:rsidRDefault="006A4A13">
            <w:r>
              <w:t xml:space="preserve">Standby </w:t>
            </w:r>
            <w:r w:rsidR="005E7191">
              <w:t>r</w:t>
            </w:r>
            <w:r>
              <w:t>oster for high-risk days.</w:t>
            </w:r>
          </w:p>
          <w:p w14:paraId="0B31AC4C" w14:textId="77777777" w:rsidR="006A4A13" w:rsidRDefault="006A4A13">
            <w:r>
              <w:t>Role cards or aide memoir for simple tasks.</w:t>
            </w:r>
          </w:p>
          <w:p w14:paraId="0BAB8467" w14:textId="77777777" w:rsidR="006A4A13" w:rsidRDefault="006A4A13">
            <w:r>
              <w:t xml:space="preserve">Written procedure on how to open a centre including turning off alarms and turning on power. </w:t>
            </w:r>
          </w:p>
          <w:p w14:paraId="4E031E03" w14:textId="09D48F74" w:rsidR="006A4A13" w:rsidRDefault="006A4A13">
            <w:r>
              <w:t>ERC kits</w:t>
            </w:r>
            <w:r w:rsidR="006C7DCC">
              <w:t>.</w:t>
            </w:r>
          </w:p>
        </w:tc>
        <w:tc>
          <w:tcPr>
            <w:tcW w:w="3969" w:type="dxa"/>
          </w:tcPr>
          <w:p w14:paraId="68A33493" w14:textId="5B040B86" w:rsidR="006A4A13" w:rsidRDefault="006A4A13">
            <w:r>
              <w:t>Small event</w:t>
            </w:r>
            <w:r w:rsidR="00297AAA">
              <w:t xml:space="preserve">: </w:t>
            </w:r>
            <w:r>
              <w:t>3 staff members fulfil all required roles.</w:t>
            </w:r>
          </w:p>
          <w:p w14:paraId="5824E349" w14:textId="218BC36A" w:rsidR="006A4A13" w:rsidRDefault="006A4A13">
            <w:r>
              <w:t>Medium sized event</w:t>
            </w:r>
            <w:r w:rsidR="00297AAA">
              <w:t xml:space="preserve">: </w:t>
            </w:r>
            <w:r>
              <w:t>ERC Manager, 5 personal support and registration staff, 1 animal management staff member, logistics support from the CEOC/MECC</w:t>
            </w:r>
            <w:r w:rsidR="006C7DCC">
              <w:t>.</w:t>
            </w:r>
          </w:p>
          <w:p w14:paraId="38750F93" w14:textId="6860AD1D" w:rsidR="006A4A13" w:rsidRDefault="006A4A13">
            <w:r>
              <w:t>Large event</w:t>
            </w:r>
            <w:r w:rsidR="00297AAA">
              <w:t xml:space="preserve">: </w:t>
            </w:r>
            <w:r>
              <w:t>ERC Manager and 2IC, 6-8 personal support and registration staff, traffic management/precinct support, on site logistics and information officer.</w:t>
            </w:r>
          </w:p>
          <w:p w14:paraId="1A305957" w14:textId="46DCFE43" w:rsidR="00C052D5" w:rsidRDefault="00C052D5">
            <w:r>
              <w:t xml:space="preserve">Supporting event – 3-5 personal support and registration staff sent to support an ERC in a Victorian </w:t>
            </w:r>
            <w:r w:rsidR="00493134">
              <w:t xml:space="preserve">council </w:t>
            </w:r>
            <w:r>
              <w:t>or cross-border</w:t>
            </w:r>
            <w:r w:rsidR="002E2D51">
              <w:t xml:space="preserve"> ERC equivalent</w:t>
            </w:r>
            <w:r>
              <w:t xml:space="preserve"> </w:t>
            </w:r>
            <w:r w:rsidR="00F744C2">
              <w:t>(under a resource sharing agreement)</w:t>
            </w:r>
            <w:r>
              <w:t>.</w:t>
            </w:r>
          </w:p>
        </w:tc>
      </w:tr>
      <w:tr w:rsidR="00EA4EBF" w14:paraId="151C5357" w14:textId="77777777" w:rsidTr="00EF36AA">
        <w:tc>
          <w:tcPr>
            <w:tcW w:w="9498" w:type="dxa"/>
            <w:gridSpan w:val="3"/>
          </w:tcPr>
          <w:p w14:paraId="3BA07103" w14:textId="55D1E6DE" w:rsidR="00EA4EBF" w:rsidRPr="00A07AF0" w:rsidRDefault="00EA4EBF">
            <w:pPr>
              <w:rPr>
                <w:b/>
              </w:rPr>
            </w:pPr>
            <w:r w:rsidRPr="00A07AF0">
              <w:rPr>
                <w:b/>
              </w:rPr>
              <w:t>Information for community</w:t>
            </w:r>
          </w:p>
        </w:tc>
      </w:tr>
      <w:tr w:rsidR="006A4A13" w14:paraId="11037A17" w14:textId="77777777" w:rsidTr="005F2F85">
        <w:tc>
          <w:tcPr>
            <w:tcW w:w="2552" w:type="dxa"/>
          </w:tcPr>
          <w:p w14:paraId="5A66A348" w14:textId="77777777" w:rsidR="006A4A13" w:rsidRDefault="006A4A13">
            <w:r>
              <w:t xml:space="preserve">A role is identified to provide regular updated information on information boards, council </w:t>
            </w:r>
            <w:r>
              <w:lastRenderedPageBreak/>
              <w:t>website and social media.</w:t>
            </w:r>
          </w:p>
          <w:p w14:paraId="2E92E4E3" w14:textId="6B7924F5" w:rsidR="006A4A13" w:rsidRDefault="006A4A13">
            <w:r>
              <w:t>Communications Officer</w:t>
            </w:r>
            <w:r w:rsidR="00CD3C30">
              <w:t xml:space="preserve"> embedded into the Councils Emergency Operations Centre</w:t>
            </w:r>
            <w:r w:rsidR="006C7DCC">
              <w:t>.</w:t>
            </w:r>
          </w:p>
        </w:tc>
        <w:tc>
          <w:tcPr>
            <w:tcW w:w="2977" w:type="dxa"/>
          </w:tcPr>
          <w:p w14:paraId="5463A93D" w14:textId="77777777" w:rsidR="006A4A13" w:rsidRDefault="006A4A13">
            <w:r>
              <w:lastRenderedPageBreak/>
              <w:t>Pre-approved messaging to direct spontaneous volunteers and donations to the most appropriate pathway, i.e. GIVIT for donations.</w:t>
            </w:r>
          </w:p>
          <w:p w14:paraId="0E605BA9" w14:textId="77777777" w:rsidR="006A4A13" w:rsidRDefault="006A4A13">
            <w:r>
              <w:lastRenderedPageBreak/>
              <w:t>Regular briefings with council and agency staff.</w:t>
            </w:r>
          </w:p>
          <w:p w14:paraId="21A91559" w14:textId="77777777" w:rsidR="006A4A13" w:rsidRDefault="006A4A13">
            <w:r>
              <w:t>Control Agency is engaged to attend a community meeting.</w:t>
            </w:r>
          </w:p>
          <w:p w14:paraId="6EA4BE96" w14:textId="77777777" w:rsidR="006A4A13" w:rsidRDefault="006A4A13">
            <w:r>
              <w:t>Council Facebook or YouTube Channel is set up to live stream community meetings.</w:t>
            </w:r>
          </w:p>
          <w:p w14:paraId="413076BB" w14:textId="77777777" w:rsidR="006A4A13" w:rsidRDefault="006A4A13">
            <w:r>
              <w:t>Staff have access to information boards or white boards that can be placed at the entry of the ERC.</w:t>
            </w:r>
          </w:p>
          <w:p w14:paraId="08FA2149" w14:textId="77777777" w:rsidR="006A4A13" w:rsidRDefault="006A4A13">
            <w:r>
              <w:t xml:space="preserve">Staff are familiar with </w:t>
            </w:r>
            <w:proofErr w:type="spellStart"/>
            <w:r>
              <w:t>VicEmergency</w:t>
            </w:r>
            <w:proofErr w:type="spellEnd"/>
            <w:r>
              <w:t xml:space="preserve"> and local radio stations where community can stay connected to messaging.</w:t>
            </w:r>
          </w:p>
          <w:p w14:paraId="7B47AFAF" w14:textId="4171D52D" w:rsidR="002D73F8" w:rsidRDefault="002D73F8">
            <w:r>
              <w:t>C</w:t>
            </w:r>
            <w:r w:rsidR="00906656">
              <w:t>ustomer Service Staff are briefed, have access to scr</w:t>
            </w:r>
            <w:r w:rsidR="00B9454F">
              <w:t xml:space="preserve">ipts and FAQs. </w:t>
            </w:r>
          </w:p>
        </w:tc>
        <w:tc>
          <w:tcPr>
            <w:tcW w:w="3969" w:type="dxa"/>
          </w:tcPr>
          <w:p w14:paraId="082BBEEB" w14:textId="5FDE2BBE" w:rsidR="006A4A13" w:rsidRDefault="006A4A13">
            <w:r>
              <w:lastRenderedPageBreak/>
              <w:t>Small event</w:t>
            </w:r>
            <w:r w:rsidR="00297AAA">
              <w:t xml:space="preserve">: </w:t>
            </w:r>
            <w:r>
              <w:t>3 staff members fulfill all required roles.</w:t>
            </w:r>
          </w:p>
          <w:p w14:paraId="528B9ADA" w14:textId="1F4DCC13" w:rsidR="006A4A13" w:rsidRDefault="006A4A13">
            <w:r>
              <w:t>Medium sized event</w:t>
            </w:r>
            <w:r w:rsidR="00297AAA">
              <w:t xml:space="preserve">: </w:t>
            </w:r>
            <w:r w:rsidR="00923EBC">
              <w:t xml:space="preserve">dedicated communications officer embedded into </w:t>
            </w:r>
            <w:r w:rsidR="008E6A1B">
              <w:t xml:space="preserve">Councils Emergency </w:t>
            </w:r>
            <w:r w:rsidR="008E6A1B">
              <w:lastRenderedPageBreak/>
              <w:t>Operations Centre</w:t>
            </w:r>
            <w:r w:rsidR="006C6C7C">
              <w:t>. Roles are identified in the ERC</w:t>
            </w:r>
            <w:r w:rsidR="00FB065E">
              <w:t>.</w:t>
            </w:r>
          </w:p>
          <w:p w14:paraId="1147F80B" w14:textId="0DA46759" w:rsidR="005E25E8" w:rsidRDefault="00D73027">
            <w:r>
              <w:t>Large event</w:t>
            </w:r>
            <w:r w:rsidR="009740AB">
              <w:t xml:space="preserve">: </w:t>
            </w:r>
            <w:r w:rsidR="005E25E8">
              <w:t>Internal and an External Communications Officer</w:t>
            </w:r>
            <w:r w:rsidR="000947E1">
              <w:t xml:space="preserve"> embedded into Councils Emergency Operations Centre</w:t>
            </w:r>
            <w:r w:rsidR="00EF5760">
              <w:t>.</w:t>
            </w:r>
            <w:r w:rsidR="00431BF6">
              <w:t xml:space="preserve"> Dedicated staff in the ERC</w:t>
            </w:r>
            <w:r w:rsidR="000947E1">
              <w:t>.</w:t>
            </w:r>
          </w:p>
        </w:tc>
      </w:tr>
      <w:tr w:rsidR="00EA4EBF" w14:paraId="3CA55B12" w14:textId="77777777" w:rsidTr="00EF36AA">
        <w:tc>
          <w:tcPr>
            <w:tcW w:w="9498" w:type="dxa"/>
            <w:gridSpan w:val="3"/>
          </w:tcPr>
          <w:p w14:paraId="6545AA5B" w14:textId="1DBA9319" w:rsidR="00EA4EBF" w:rsidRPr="00A07AF0" w:rsidRDefault="00EA4EBF">
            <w:pPr>
              <w:rPr>
                <w:b/>
              </w:rPr>
            </w:pPr>
            <w:r w:rsidRPr="00A07AF0">
              <w:rPr>
                <w:b/>
              </w:rPr>
              <w:t xml:space="preserve">Register </w:t>
            </w:r>
            <w:r w:rsidR="00EA2F15">
              <w:rPr>
                <w:b/>
              </w:rPr>
              <w:t>p</w:t>
            </w:r>
            <w:r w:rsidRPr="00A07AF0">
              <w:rPr>
                <w:b/>
              </w:rPr>
              <w:t>eople</w:t>
            </w:r>
          </w:p>
        </w:tc>
      </w:tr>
      <w:tr w:rsidR="006A4A13" w14:paraId="040EEC45" w14:textId="77777777" w:rsidTr="005F2F85">
        <w:tc>
          <w:tcPr>
            <w:tcW w:w="2552" w:type="dxa"/>
          </w:tcPr>
          <w:p w14:paraId="4C378B4E" w14:textId="378E5C56" w:rsidR="006A4A13" w:rsidRDefault="00A90A17">
            <w:r>
              <w:t>Identified ERC Staff</w:t>
            </w:r>
            <w:r w:rsidR="006C7DCC">
              <w:t>.</w:t>
            </w:r>
          </w:p>
        </w:tc>
        <w:tc>
          <w:tcPr>
            <w:tcW w:w="2977" w:type="dxa"/>
          </w:tcPr>
          <w:p w14:paraId="08A74E96" w14:textId="77777777" w:rsidR="00EA4EBF" w:rsidRDefault="005A29E4">
            <w:r>
              <w:t xml:space="preserve">Posters or postcards with QR code allowing </w:t>
            </w:r>
            <w:r w:rsidR="00AB3B81">
              <w:t>people to register themselves.</w:t>
            </w:r>
          </w:p>
          <w:p w14:paraId="09E80249" w14:textId="362C755B" w:rsidR="00E9327F" w:rsidRDefault="00B126C9" w:rsidP="00E9327F">
            <w:r>
              <w:t xml:space="preserve">Laptops or </w:t>
            </w:r>
            <w:r w:rsidR="008555A1">
              <w:t>t</w:t>
            </w:r>
            <w:r w:rsidR="004D33E2">
              <w:t>ablets/</w:t>
            </w:r>
            <w:r w:rsidR="00632E49">
              <w:t xml:space="preserve">iPads to access </w:t>
            </w:r>
            <w:proofErr w:type="spellStart"/>
            <w:r w:rsidR="00632E49">
              <w:t>Crisisworks</w:t>
            </w:r>
            <w:proofErr w:type="spellEnd"/>
            <w:r w:rsidR="006C7DCC">
              <w:t>.</w:t>
            </w:r>
          </w:p>
        </w:tc>
        <w:tc>
          <w:tcPr>
            <w:tcW w:w="3969" w:type="dxa"/>
          </w:tcPr>
          <w:p w14:paraId="41827543" w14:textId="2A9A59D2" w:rsidR="00EA4EBF" w:rsidRDefault="005164B3">
            <w:r>
              <w:t>Small event</w:t>
            </w:r>
            <w:r w:rsidR="008555A1">
              <w:t xml:space="preserve">: </w:t>
            </w:r>
            <w:r w:rsidR="000D597B">
              <w:t>3 staff members fulfill all required roles.</w:t>
            </w:r>
          </w:p>
          <w:p w14:paraId="13A75E33" w14:textId="7E749810" w:rsidR="00425E09" w:rsidRDefault="00D944A6">
            <w:r>
              <w:t xml:space="preserve">Medium </w:t>
            </w:r>
            <w:r w:rsidR="00390252">
              <w:t>sized events</w:t>
            </w:r>
            <w:r w:rsidR="008555A1">
              <w:t xml:space="preserve">: </w:t>
            </w:r>
            <w:r w:rsidR="00390252">
              <w:t xml:space="preserve">5 </w:t>
            </w:r>
            <w:r w:rsidR="001749ED">
              <w:t>personal support and registration staff.</w:t>
            </w:r>
          </w:p>
          <w:p w14:paraId="24AC60EB" w14:textId="59FAA8A7" w:rsidR="006A4A13" w:rsidRDefault="0032320B">
            <w:r>
              <w:t>Large event</w:t>
            </w:r>
            <w:r w:rsidR="008555A1">
              <w:t xml:space="preserve">: </w:t>
            </w:r>
            <w:r>
              <w:t>6-8 personal support/registration staff.</w:t>
            </w:r>
          </w:p>
        </w:tc>
      </w:tr>
      <w:tr w:rsidR="00EA4EBF" w14:paraId="7D9F5F42" w14:textId="77777777" w:rsidTr="00EF36AA">
        <w:tc>
          <w:tcPr>
            <w:tcW w:w="9498" w:type="dxa"/>
            <w:gridSpan w:val="3"/>
          </w:tcPr>
          <w:p w14:paraId="53BC65EF" w14:textId="2531476F" w:rsidR="00EA4EBF" w:rsidRPr="00A07AF0" w:rsidRDefault="00EA4EBF">
            <w:pPr>
              <w:rPr>
                <w:b/>
              </w:rPr>
            </w:pPr>
            <w:r w:rsidRPr="00A07AF0">
              <w:rPr>
                <w:b/>
              </w:rPr>
              <w:t xml:space="preserve">Animal </w:t>
            </w:r>
            <w:r w:rsidR="00EA2F15">
              <w:rPr>
                <w:b/>
              </w:rPr>
              <w:t>m</w:t>
            </w:r>
            <w:r w:rsidRPr="00A07AF0">
              <w:rPr>
                <w:b/>
              </w:rPr>
              <w:t>anagement</w:t>
            </w:r>
          </w:p>
        </w:tc>
      </w:tr>
      <w:tr w:rsidR="006A4A13" w14:paraId="16ABAC2D" w14:textId="77777777" w:rsidTr="005F2F85">
        <w:tc>
          <w:tcPr>
            <w:tcW w:w="2552" w:type="dxa"/>
          </w:tcPr>
          <w:p w14:paraId="24C7817E" w14:textId="5F1158F3" w:rsidR="006A4A13" w:rsidRDefault="006D0AF0">
            <w:r>
              <w:t>Local laws/Animal Management Officers</w:t>
            </w:r>
            <w:r w:rsidR="006C7DCC">
              <w:t>.</w:t>
            </w:r>
          </w:p>
        </w:tc>
        <w:tc>
          <w:tcPr>
            <w:tcW w:w="2977" w:type="dxa"/>
          </w:tcPr>
          <w:p w14:paraId="4BB980AC" w14:textId="30345A8E" w:rsidR="00EA4EBF" w:rsidRDefault="00A13245">
            <w:r>
              <w:t xml:space="preserve">Messaging to advise people </w:t>
            </w:r>
            <w:r w:rsidR="002D23B8">
              <w:t>what to bring with them and what is available at the ERC</w:t>
            </w:r>
            <w:r w:rsidR="00F35FD8">
              <w:t>.</w:t>
            </w:r>
          </w:p>
          <w:p w14:paraId="14BF7446" w14:textId="66E18A58" w:rsidR="006A4A13" w:rsidRDefault="006A4A13"/>
        </w:tc>
        <w:tc>
          <w:tcPr>
            <w:tcW w:w="3969" w:type="dxa"/>
          </w:tcPr>
          <w:p w14:paraId="3BDE5315" w14:textId="6260941F" w:rsidR="006A4A13" w:rsidRDefault="00CF1AD6">
            <w:r>
              <w:t xml:space="preserve">Small event may not require activation of </w:t>
            </w:r>
            <w:r w:rsidR="00C4046C">
              <w:t>specialise</w:t>
            </w:r>
            <w:r w:rsidR="00F961F1">
              <w:t>d</w:t>
            </w:r>
            <w:r w:rsidR="00C4046C">
              <w:t xml:space="preserve"> support.</w:t>
            </w:r>
          </w:p>
          <w:p w14:paraId="0FDC6F6F" w14:textId="38E7732E" w:rsidR="00D843D4" w:rsidRDefault="00D843D4">
            <w:r>
              <w:t>Medium and Large events</w:t>
            </w:r>
            <w:r w:rsidR="00F961F1">
              <w:t>:</w:t>
            </w:r>
            <w:r>
              <w:t xml:space="preserve"> </w:t>
            </w:r>
            <w:r w:rsidR="00885FAD">
              <w:t>think about how staff in other parts of the organisation can assist</w:t>
            </w:r>
            <w:r w:rsidR="00021338">
              <w:t xml:space="preserve"> i.e. depot staff that may not be activated </w:t>
            </w:r>
            <w:r w:rsidR="009D5DB1">
              <w:t xml:space="preserve">during the early stages of an emergency </w:t>
            </w:r>
            <w:r w:rsidR="00F961F1">
              <w:t xml:space="preserve">when </w:t>
            </w:r>
            <w:r w:rsidR="009D5DB1">
              <w:t>roads are closed.</w:t>
            </w:r>
          </w:p>
        </w:tc>
      </w:tr>
      <w:tr w:rsidR="00EA4EBF" w14:paraId="10237D32" w14:textId="77777777" w:rsidTr="00EF36AA">
        <w:tc>
          <w:tcPr>
            <w:tcW w:w="9498" w:type="dxa"/>
            <w:gridSpan w:val="3"/>
          </w:tcPr>
          <w:p w14:paraId="286D9CC2" w14:textId="5DBB2813" w:rsidR="00EA4EBF" w:rsidRPr="00A07AF0" w:rsidRDefault="00EA4EBF">
            <w:pPr>
              <w:rPr>
                <w:b/>
              </w:rPr>
            </w:pPr>
            <w:r w:rsidRPr="00A07AF0">
              <w:rPr>
                <w:b/>
              </w:rPr>
              <w:lastRenderedPageBreak/>
              <w:t xml:space="preserve">Food and </w:t>
            </w:r>
            <w:r w:rsidR="00EA2F15">
              <w:rPr>
                <w:b/>
              </w:rPr>
              <w:t>w</w:t>
            </w:r>
            <w:r w:rsidRPr="00A07AF0">
              <w:rPr>
                <w:b/>
              </w:rPr>
              <w:t>ater</w:t>
            </w:r>
          </w:p>
        </w:tc>
      </w:tr>
      <w:tr w:rsidR="006A4A13" w14:paraId="6C8D8994" w14:textId="77777777" w:rsidTr="005F2F85">
        <w:tc>
          <w:tcPr>
            <w:tcW w:w="2552" w:type="dxa"/>
          </w:tcPr>
          <w:p w14:paraId="328F0BE9" w14:textId="61477BE4" w:rsidR="006A4A13" w:rsidRDefault="00D51764">
            <w:r>
              <w:t>Identified ERC Staff</w:t>
            </w:r>
          </w:p>
        </w:tc>
        <w:tc>
          <w:tcPr>
            <w:tcW w:w="2977" w:type="dxa"/>
          </w:tcPr>
          <w:p w14:paraId="34C8C8BB" w14:textId="26512E5C" w:rsidR="006A4A13" w:rsidRDefault="00D51764">
            <w:r>
              <w:t>Activate Salvation Army</w:t>
            </w:r>
            <w:r w:rsidR="00DB3B8F">
              <w:t>/</w:t>
            </w:r>
            <w:r w:rsidR="00EB2A68">
              <w:t>l</w:t>
            </w:r>
            <w:r w:rsidR="00DB3B8F">
              <w:t xml:space="preserve">ocal </w:t>
            </w:r>
            <w:r w:rsidR="00EB2A68">
              <w:t>p</w:t>
            </w:r>
            <w:r w:rsidR="00DB3B8F">
              <w:t>roviders in your plan.</w:t>
            </w:r>
          </w:p>
        </w:tc>
        <w:tc>
          <w:tcPr>
            <w:tcW w:w="3969" w:type="dxa"/>
          </w:tcPr>
          <w:p w14:paraId="3A8BA9C2" w14:textId="136C585E" w:rsidR="00EA4EBF" w:rsidRDefault="00D3750A">
            <w:r>
              <w:t>Small event</w:t>
            </w:r>
            <w:r w:rsidR="00EB2A68">
              <w:t>:</w:t>
            </w:r>
            <w:r>
              <w:t xml:space="preserve"> 3 staff members fulfill all required roles.</w:t>
            </w:r>
          </w:p>
          <w:p w14:paraId="21D781E2" w14:textId="4EF318F5" w:rsidR="00217C3E" w:rsidRDefault="00583C20">
            <w:r>
              <w:t>Medium sized event</w:t>
            </w:r>
            <w:r w:rsidR="00EB2A68">
              <w:t>:</w:t>
            </w:r>
            <w:r>
              <w:t xml:space="preserve"> </w:t>
            </w:r>
            <w:r w:rsidR="00233A55">
              <w:t xml:space="preserve">ERC Manager </w:t>
            </w:r>
            <w:r w:rsidR="00217C3E">
              <w:t>(The MRM could also fulfil this role)</w:t>
            </w:r>
            <w:r w:rsidR="006C7DCC">
              <w:t>.</w:t>
            </w:r>
          </w:p>
          <w:p w14:paraId="0253D24C" w14:textId="377F1864" w:rsidR="00583C20" w:rsidRDefault="00233A55">
            <w:r>
              <w:t>MRM actively monitors situation.</w:t>
            </w:r>
          </w:p>
          <w:p w14:paraId="15C974AB" w14:textId="207BFA7C" w:rsidR="006A4A13" w:rsidRDefault="00EE6B75">
            <w:r>
              <w:t>Large event</w:t>
            </w:r>
            <w:r w:rsidR="00EB2A68">
              <w:t>:</w:t>
            </w:r>
            <w:r w:rsidR="00A72BDA">
              <w:t xml:space="preserve"> </w:t>
            </w:r>
            <w:r w:rsidR="0043715F">
              <w:t>ERC Manager and 2IC</w:t>
            </w:r>
            <w:r w:rsidR="005A710D">
              <w:t xml:space="preserve"> </w:t>
            </w:r>
            <w:r w:rsidR="004430F0">
              <w:t>work with logistics staff in Council Operations or on-site logistics staff and relief lead agencies</w:t>
            </w:r>
            <w:r w:rsidR="007E41D1">
              <w:t>.</w:t>
            </w:r>
          </w:p>
        </w:tc>
      </w:tr>
      <w:tr w:rsidR="00EA4EBF" w14:paraId="3376C2F6" w14:textId="77777777" w:rsidTr="00EF36AA">
        <w:tc>
          <w:tcPr>
            <w:tcW w:w="9498" w:type="dxa"/>
            <w:gridSpan w:val="3"/>
          </w:tcPr>
          <w:p w14:paraId="00A7766C" w14:textId="6255CA97" w:rsidR="00EA4EBF" w:rsidRPr="00A07AF0" w:rsidRDefault="00EA4EBF">
            <w:pPr>
              <w:rPr>
                <w:b/>
              </w:rPr>
            </w:pPr>
            <w:r w:rsidRPr="00A07AF0">
              <w:rPr>
                <w:b/>
              </w:rPr>
              <w:t xml:space="preserve">Material </w:t>
            </w:r>
            <w:r w:rsidR="00EA2F15">
              <w:rPr>
                <w:b/>
              </w:rPr>
              <w:t>a</w:t>
            </w:r>
            <w:r w:rsidRPr="00A07AF0">
              <w:rPr>
                <w:b/>
              </w:rPr>
              <w:t>id</w:t>
            </w:r>
          </w:p>
        </w:tc>
      </w:tr>
      <w:tr w:rsidR="006A4A13" w14:paraId="3602D9FF" w14:textId="77777777" w:rsidTr="005F2F85">
        <w:tc>
          <w:tcPr>
            <w:tcW w:w="2552" w:type="dxa"/>
          </w:tcPr>
          <w:p w14:paraId="1C5DAEEA" w14:textId="10FF26E5" w:rsidR="006A4A13" w:rsidRDefault="00DF5937">
            <w:r>
              <w:t xml:space="preserve">Standard Operating Procedure identifies </w:t>
            </w:r>
            <w:r w:rsidR="00E13863">
              <w:t xml:space="preserve">the role responsible for contacting </w:t>
            </w:r>
            <w:r w:rsidR="00801475">
              <w:t>relief lead agencies</w:t>
            </w:r>
            <w:r w:rsidR="003E7E2E">
              <w:t>.</w:t>
            </w:r>
          </w:p>
        </w:tc>
        <w:tc>
          <w:tcPr>
            <w:tcW w:w="2977" w:type="dxa"/>
          </w:tcPr>
          <w:p w14:paraId="510C09FE" w14:textId="42F8CADF" w:rsidR="006A4A13" w:rsidRDefault="006A4A13">
            <w:r>
              <w:t>Messaging to advise people what to bring with them and what is available at the ERC</w:t>
            </w:r>
            <w:r w:rsidR="00D73079">
              <w:t>.</w:t>
            </w:r>
          </w:p>
          <w:p w14:paraId="55E83DF2" w14:textId="0296F493" w:rsidR="006A4A13" w:rsidRDefault="006A4A13">
            <w:r>
              <w:t>Activate Salvation Army</w:t>
            </w:r>
            <w:r w:rsidR="00D73079">
              <w:t>.</w:t>
            </w:r>
          </w:p>
        </w:tc>
        <w:tc>
          <w:tcPr>
            <w:tcW w:w="3969" w:type="dxa"/>
          </w:tcPr>
          <w:p w14:paraId="35839B9F" w14:textId="4F4531E6" w:rsidR="00EA4EBF" w:rsidRDefault="003E7E2E">
            <w:r>
              <w:t>Small event</w:t>
            </w:r>
            <w:r w:rsidR="00EB2A68">
              <w:t>:</w:t>
            </w:r>
            <w:r>
              <w:t xml:space="preserve"> </w:t>
            </w:r>
            <w:r w:rsidR="006A2EFB">
              <w:t>may not be applicable.</w:t>
            </w:r>
          </w:p>
          <w:p w14:paraId="1FD87699" w14:textId="2C983001" w:rsidR="00CB4E48" w:rsidRDefault="006A2EFB">
            <w:r>
              <w:t xml:space="preserve">Medium </w:t>
            </w:r>
            <w:r w:rsidR="00A24AA2">
              <w:t>event</w:t>
            </w:r>
            <w:r w:rsidR="00EB2A68">
              <w:t>:</w:t>
            </w:r>
            <w:r w:rsidR="00A24AA2">
              <w:t xml:space="preserve"> ERC </w:t>
            </w:r>
            <w:r w:rsidR="00E33F56">
              <w:t>Manager</w:t>
            </w:r>
            <w:r w:rsidR="00CA5584">
              <w:t xml:space="preserve"> </w:t>
            </w:r>
            <w:r w:rsidR="00CB4E48">
              <w:t>(The</w:t>
            </w:r>
            <w:r w:rsidR="00B13FAD">
              <w:t xml:space="preserve"> MRM </w:t>
            </w:r>
            <w:r w:rsidR="00CB4E48">
              <w:t>could also fulfil this role)</w:t>
            </w:r>
            <w:r w:rsidR="00A40BE8">
              <w:t>.</w:t>
            </w:r>
          </w:p>
          <w:p w14:paraId="2A853182" w14:textId="3E8C8C9F" w:rsidR="006A2EFB" w:rsidRDefault="00B13FAD">
            <w:r>
              <w:t>MRM actively monitors situation.</w:t>
            </w:r>
          </w:p>
          <w:p w14:paraId="499D639A" w14:textId="08B32F7C" w:rsidR="006A4A13" w:rsidRDefault="004F46C6">
            <w:r>
              <w:t>Large event</w:t>
            </w:r>
            <w:r w:rsidR="00EB2A68">
              <w:t>:</w:t>
            </w:r>
            <w:r>
              <w:t xml:space="preserve"> </w:t>
            </w:r>
            <w:r w:rsidR="004C2B3C">
              <w:t xml:space="preserve">Registration staff </w:t>
            </w:r>
            <w:r w:rsidR="001C3ED7">
              <w:t>escalate needs to ERC Manager.</w:t>
            </w:r>
            <w:r w:rsidR="00B0773F">
              <w:t xml:space="preserve"> MRM </w:t>
            </w:r>
            <w:r w:rsidR="00B13FAD">
              <w:t xml:space="preserve">coordinates </w:t>
            </w:r>
            <w:r w:rsidR="004253DB">
              <w:t>relief needs</w:t>
            </w:r>
            <w:r w:rsidR="00461128">
              <w:t xml:space="preserve"> and is supported by Council </w:t>
            </w:r>
            <w:r w:rsidR="00EB2A68">
              <w:t xml:space="preserve">Emergency </w:t>
            </w:r>
            <w:r w:rsidR="00461128">
              <w:t>Operations Centre.</w:t>
            </w:r>
          </w:p>
        </w:tc>
      </w:tr>
      <w:tr w:rsidR="00EA4EBF" w14:paraId="054930B7" w14:textId="77777777" w:rsidTr="00EF36AA">
        <w:tc>
          <w:tcPr>
            <w:tcW w:w="9498" w:type="dxa"/>
            <w:gridSpan w:val="3"/>
          </w:tcPr>
          <w:p w14:paraId="2E86D294" w14:textId="568F276C" w:rsidR="00EA4EBF" w:rsidRPr="00C42FC8" w:rsidRDefault="00EA4EBF">
            <w:pPr>
              <w:rPr>
                <w:b/>
              </w:rPr>
            </w:pPr>
            <w:r w:rsidRPr="00C42FC8">
              <w:rPr>
                <w:b/>
              </w:rPr>
              <w:t xml:space="preserve">Personal </w:t>
            </w:r>
            <w:r w:rsidR="00EA2F15">
              <w:rPr>
                <w:b/>
              </w:rPr>
              <w:t>s</w:t>
            </w:r>
            <w:r w:rsidRPr="00C42FC8">
              <w:rPr>
                <w:b/>
              </w:rPr>
              <w:t>upport/</w:t>
            </w:r>
            <w:r w:rsidR="00EA2F15">
              <w:rPr>
                <w:b/>
              </w:rPr>
              <w:t>p</w:t>
            </w:r>
            <w:r w:rsidRPr="00C42FC8">
              <w:rPr>
                <w:b/>
              </w:rPr>
              <w:t xml:space="preserve">sychological </w:t>
            </w:r>
            <w:r w:rsidR="00EA2F15">
              <w:rPr>
                <w:b/>
              </w:rPr>
              <w:t>f</w:t>
            </w:r>
            <w:r w:rsidRPr="00C42FC8">
              <w:rPr>
                <w:b/>
              </w:rPr>
              <w:t xml:space="preserve">irst </w:t>
            </w:r>
            <w:r w:rsidR="00EA2F15">
              <w:rPr>
                <w:b/>
              </w:rPr>
              <w:t>a</w:t>
            </w:r>
            <w:r w:rsidRPr="00C42FC8">
              <w:rPr>
                <w:b/>
              </w:rPr>
              <w:t>id</w:t>
            </w:r>
          </w:p>
        </w:tc>
      </w:tr>
      <w:tr w:rsidR="006A4A13" w14:paraId="18BF99C9" w14:textId="77777777" w:rsidTr="005F2F85">
        <w:tc>
          <w:tcPr>
            <w:tcW w:w="2552" w:type="dxa"/>
          </w:tcPr>
          <w:p w14:paraId="785E036E" w14:textId="77777777" w:rsidR="006A4A13" w:rsidRDefault="006A4A13">
            <w:r>
              <w:t>For council staff this will form one skill across multiple roles including registration, community support team and ERC Manager.</w:t>
            </w:r>
          </w:p>
        </w:tc>
        <w:tc>
          <w:tcPr>
            <w:tcW w:w="2977" w:type="dxa"/>
          </w:tcPr>
          <w:p w14:paraId="49B69E54" w14:textId="77777777" w:rsidR="006A4A13" w:rsidRDefault="006A4A13">
            <w:r>
              <w:t>Staff matrix identifying trained staff.</w:t>
            </w:r>
          </w:p>
          <w:p w14:paraId="7DE4D0A8" w14:textId="25F6C913" w:rsidR="006A4A13" w:rsidRDefault="006A4A13">
            <w:r>
              <w:t>Activate V</w:t>
            </w:r>
            <w:r w:rsidR="00D86CEC">
              <w:t>CC</w:t>
            </w:r>
            <w:r>
              <w:t xml:space="preserve"> Emergencies Ministry/Australian Red Cross.</w:t>
            </w:r>
          </w:p>
        </w:tc>
        <w:tc>
          <w:tcPr>
            <w:tcW w:w="3969" w:type="dxa"/>
          </w:tcPr>
          <w:p w14:paraId="4E25BC8F" w14:textId="76416278" w:rsidR="006A4A13" w:rsidRDefault="00E129DB">
            <w:r>
              <w:t xml:space="preserve">Council staff are supported by </w:t>
            </w:r>
            <w:r w:rsidR="00CA4A66">
              <w:t xml:space="preserve">relief lead agencies </w:t>
            </w:r>
            <w:r w:rsidR="00DB0E2E">
              <w:t xml:space="preserve">who contribute to </w:t>
            </w:r>
            <w:r w:rsidR="00C9750D">
              <w:t>resource planning needs in the ERC.</w:t>
            </w:r>
          </w:p>
        </w:tc>
      </w:tr>
    </w:tbl>
    <w:p w14:paraId="419B3FA0" w14:textId="66C7F5ED" w:rsidR="002453CF" w:rsidRPr="00217C3E" w:rsidRDefault="00673AD7" w:rsidP="00217C3E">
      <w:r>
        <w:t>*Each council can define what a small, medium or large size event means for their community. This is for illustrative purposes only.</w:t>
      </w:r>
    </w:p>
    <w:p w14:paraId="24376456" w14:textId="35B6344D" w:rsidR="00FC2FB7" w:rsidRDefault="00932EF6" w:rsidP="00175EEB">
      <w:pPr>
        <w:pStyle w:val="Heading2"/>
      </w:pPr>
      <w:bookmarkStart w:id="25" w:name="_Toc233187028"/>
      <w:r>
        <w:rPr>
          <w:noProof/>
        </w:rPr>
        <w:lastRenderedPageBreak/>
        <w:drawing>
          <wp:anchor distT="0" distB="0" distL="114300" distR="114300" simplePos="0" relativeHeight="251658242" behindDoc="0" locked="0" layoutInCell="1" allowOverlap="1" wp14:anchorId="1E162344" wp14:editId="37F0AC8C">
            <wp:simplePos x="0" y="0"/>
            <wp:positionH relativeFrom="margin">
              <wp:posOffset>3338474</wp:posOffset>
            </wp:positionH>
            <wp:positionV relativeFrom="paragraph">
              <wp:posOffset>43002</wp:posOffset>
            </wp:positionV>
            <wp:extent cx="2362200" cy="3200400"/>
            <wp:effectExtent l="0" t="0" r="0" b="19050"/>
            <wp:wrapSquare wrapText="bothSides"/>
            <wp:docPr id="126387591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00406341">
        <w:t xml:space="preserve">Suggested </w:t>
      </w:r>
      <w:r w:rsidR="008D2979">
        <w:t>g</w:t>
      </w:r>
      <w:r w:rsidR="00406341">
        <w:t xml:space="preserve">overnance </w:t>
      </w:r>
      <w:r w:rsidR="008D2979">
        <w:t>s</w:t>
      </w:r>
      <w:r w:rsidR="00406341">
        <w:t>tructures</w:t>
      </w:r>
      <w:bookmarkEnd w:id="25"/>
    </w:p>
    <w:p w14:paraId="449E7070" w14:textId="6826FAC8" w:rsidR="006C7DCC" w:rsidRDefault="009D0F87" w:rsidP="00E66FC6">
      <w:r>
        <w:t>T</w:t>
      </w:r>
      <w:r w:rsidR="00A15D48">
        <w:t xml:space="preserve">he internal council governance structure </w:t>
      </w:r>
      <w:r w:rsidR="00932EF6">
        <w:t xml:space="preserve">to manage decisions, information sharing and approvals </w:t>
      </w:r>
      <w:r w:rsidR="00F323E3">
        <w:t xml:space="preserve">from the ERC will be determined by the </w:t>
      </w:r>
      <w:r w:rsidR="00B752E8">
        <w:t>size</w:t>
      </w:r>
      <w:r w:rsidR="00984351">
        <w:t xml:space="preserve"> and complexity</w:t>
      </w:r>
      <w:r w:rsidR="00B752E8">
        <w:t xml:space="preserve"> of the emergency.</w:t>
      </w:r>
      <w:r w:rsidR="005C568D">
        <w:t xml:space="preserve"> </w:t>
      </w:r>
      <w:r w:rsidR="00932EF6">
        <w:t xml:space="preserve">The table below shows one possible </w:t>
      </w:r>
      <w:r w:rsidR="00D732A4">
        <w:t>structure, but this may vary between councils</w:t>
      </w:r>
      <w:r w:rsidR="00932EF6">
        <w:t xml:space="preserve">. </w:t>
      </w:r>
      <w:r w:rsidR="00D732A4">
        <w:t>Councils should consider which positions have financial delegation and be mindful that purchases for the ERC will likely require quick approvals. Note this core structure also links</w:t>
      </w:r>
      <w:r w:rsidR="004044CF">
        <w:t xml:space="preserve"> </w:t>
      </w:r>
      <w:r w:rsidR="00830668">
        <w:t xml:space="preserve">into </w:t>
      </w:r>
      <w:r w:rsidR="004044CF">
        <w:t>the I</w:t>
      </w:r>
      <w:r w:rsidR="00FF08B6">
        <w:t xml:space="preserve">ncident </w:t>
      </w:r>
      <w:r w:rsidR="004044CF">
        <w:t>E</w:t>
      </w:r>
      <w:r w:rsidR="00FF08B6">
        <w:t xml:space="preserve">mergency </w:t>
      </w:r>
      <w:r w:rsidR="004044CF">
        <w:t>M</w:t>
      </w:r>
      <w:r w:rsidR="00FF08B6">
        <w:t xml:space="preserve">anagement </w:t>
      </w:r>
      <w:r w:rsidR="004044CF">
        <w:t>T</w:t>
      </w:r>
      <w:r w:rsidR="00FF08B6">
        <w:t>eam (IEMT)</w:t>
      </w:r>
      <w:r w:rsidR="00D732A4">
        <w:t xml:space="preserve"> through the ICC EMLO</w:t>
      </w:r>
      <w:r w:rsidR="00FC2824">
        <w:t xml:space="preserve">, and </w:t>
      </w:r>
      <w:r w:rsidR="00830668">
        <w:t xml:space="preserve">other areas of council through the MRM or MEMO. All structures </w:t>
      </w:r>
      <w:r w:rsidR="00B50E7A">
        <w:t xml:space="preserve">should be clearly identified in internal operational </w:t>
      </w:r>
      <w:r w:rsidR="000A5568">
        <w:t>plans</w:t>
      </w:r>
      <w:r w:rsidR="00FF08B6">
        <w:t>.</w:t>
      </w:r>
    </w:p>
    <w:p w14:paraId="14572FE1" w14:textId="11EABB3E" w:rsidR="008D5B39" w:rsidRDefault="008D5B39" w:rsidP="008D5B39">
      <w:r>
        <w:t>Figure 2: Example of a council emergency governance structure.</w:t>
      </w:r>
    </w:p>
    <w:p w14:paraId="2360F0B7" w14:textId="16BAB4B8" w:rsidR="00074BEC" w:rsidRDefault="00074BEC" w:rsidP="00506749">
      <w:pPr>
        <w:pStyle w:val="Heading2"/>
      </w:pPr>
      <w:bookmarkStart w:id="26" w:name="_Toc233187029"/>
      <w:r>
        <w:t xml:space="preserve">Rostering and </w:t>
      </w:r>
      <w:r w:rsidR="008D2979">
        <w:t>staffing matrix</w:t>
      </w:r>
      <w:bookmarkEnd w:id="26"/>
    </w:p>
    <w:p w14:paraId="5F8420A0" w14:textId="77777777" w:rsidR="00BD7D7A" w:rsidRPr="00CF082D" w:rsidRDefault="00BD7D7A" w:rsidP="007C2035">
      <w:pPr>
        <w:pStyle w:val="Heading3"/>
      </w:pPr>
      <w:bookmarkStart w:id="27" w:name="_Toc216360472"/>
      <w:r w:rsidRPr="00CF082D">
        <w:t>Rosters</w:t>
      </w:r>
      <w:bookmarkEnd w:id="27"/>
    </w:p>
    <w:p w14:paraId="6AE48B6A" w14:textId="2A4DCA43" w:rsidR="00BD7D7A" w:rsidRPr="00CF082D" w:rsidRDefault="00BD7D7A" w:rsidP="00E66FC6">
      <w:r w:rsidRPr="2FC1A0FE">
        <w:t>A roster should be established for council staff working in an ERC</w:t>
      </w:r>
      <w:r w:rsidR="00984351">
        <w:t xml:space="preserve">, </w:t>
      </w:r>
      <w:r>
        <w:t xml:space="preserve">in accordance with the relevant </w:t>
      </w:r>
      <w:r w:rsidR="00984351">
        <w:t>c</w:t>
      </w:r>
      <w:r>
        <w:t>ouncil</w:t>
      </w:r>
      <w:r w:rsidR="00984351">
        <w:t>’s</w:t>
      </w:r>
      <w:r>
        <w:t xml:space="preserve"> Enterprise Bargaining Agreement</w:t>
      </w:r>
      <w:r w:rsidR="007C2035">
        <w:t xml:space="preserve"> (EBA)</w:t>
      </w:r>
      <w:r w:rsidRPr="2FC1A0FE">
        <w:t xml:space="preserve">. </w:t>
      </w:r>
    </w:p>
    <w:p w14:paraId="5EDF42AA" w14:textId="48B424B0" w:rsidR="00812E4F" w:rsidRDefault="00203DBB">
      <w:r>
        <w:t xml:space="preserve">The type of rostering used </w:t>
      </w:r>
      <w:r w:rsidR="00C93760">
        <w:t>should</w:t>
      </w:r>
      <w:r>
        <w:t xml:space="preserve"> consider councils capability and capacity</w:t>
      </w:r>
      <w:r w:rsidR="00C93760">
        <w:t xml:space="preserve"> and ability to bring in external support</w:t>
      </w:r>
      <w:r>
        <w:t xml:space="preserve">. A roster period may cover extended days (up to 24 hours), have mandatory breaks between shifts or shift blocks, and minimise disruption to critical BAU services. Given the nature of emergencies, it is useful to roster in shorter blocks of around </w:t>
      </w:r>
      <w:r w:rsidR="00112454">
        <w:t>four</w:t>
      </w:r>
      <w:r>
        <w:t xml:space="preserve"> days. This </w:t>
      </w:r>
      <w:r w:rsidR="00812E4F">
        <w:t>supports</w:t>
      </w:r>
      <w:r>
        <w:t xml:space="preserve"> </w:t>
      </w:r>
      <w:r w:rsidR="00812E4F">
        <w:t>staff to work as a team and gives them a sufficient break between roster cycles</w:t>
      </w:r>
      <w:r>
        <w:t xml:space="preserve">. </w:t>
      </w:r>
      <w:r w:rsidR="00112454">
        <w:t>The type of roster used may change in response to staff feedback or reduced community need for an ERC.</w:t>
      </w:r>
    </w:p>
    <w:p w14:paraId="2EAE930C" w14:textId="7A984219" w:rsidR="00123846" w:rsidRPr="00123846" w:rsidRDefault="00123846">
      <w:r>
        <w:t xml:space="preserve">Once the first roster cycle is in place, it is recommended that the following cycles are planned as early as possible. </w:t>
      </w:r>
      <w:r w:rsidRPr="00CF082D">
        <w:t>Allocate rostering to a role such as a logistics officer in the CEOC.</w:t>
      </w:r>
      <w:r>
        <w:t xml:space="preserve"> </w:t>
      </w:r>
      <w:r w:rsidRPr="00CF082D">
        <w:t>Us</w:t>
      </w:r>
      <w:r>
        <w:t xml:space="preserve">e </w:t>
      </w:r>
      <w:r w:rsidRPr="00CF082D">
        <w:t xml:space="preserve">templates such as roster contact forms and a rostering guide </w:t>
      </w:r>
      <w:r>
        <w:t xml:space="preserve">the </w:t>
      </w:r>
      <w:r w:rsidRPr="00CF082D">
        <w:t>clearly identif</w:t>
      </w:r>
      <w:r>
        <w:t>ies</w:t>
      </w:r>
      <w:r w:rsidRPr="00CF082D">
        <w:t xml:space="preserve"> the roles and shifts required. </w:t>
      </w:r>
      <w:proofErr w:type="spellStart"/>
      <w:r w:rsidRPr="00CF082D">
        <w:t>Crisisworks</w:t>
      </w:r>
      <w:proofErr w:type="spellEnd"/>
      <w:r w:rsidRPr="00CF082D">
        <w:t xml:space="preserve"> or other incident management software can assist in streamlining availability and rostering processes.</w:t>
      </w:r>
    </w:p>
    <w:p w14:paraId="243F35E5" w14:textId="018977D9" w:rsidR="00C93760" w:rsidRDefault="00203DBB">
      <w:r>
        <w:t xml:space="preserve">Table </w:t>
      </w:r>
      <w:r w:rsidR="00812E4F">
        <w:t>4</w:t>
      </w:r>
      <w:r>
        <w:t xml:space="preserve"> provides an example of a </w:t>
      </w:r>
      <w:r w:rsidR="00112454">
        <w:t>four</w:t>
      </w:r>
      <w:r>
        <w:t xml:space="preserve">-day roster cycle with three </w:t>
      </w:r>
      <w:r w:rsidR="00812E4F" w:rsidRPr="00812E4F">
        <w:rPr>
          <w:bCs/>
        </w:rPr>
        <w:t xml:space="preserve">8.5-hour </w:t>
      </w:r>
      <w:r>
        <w:t>shifts per day.</w:t>
      </w:r>
      <w:r w:rsidR="00C93760" w:rsidRPr="00C93760">
        <w:rPr>
          <w:b/>
        </w:rPr>
        <w:t xml:space="preserve"> </w:t>
      </w:r>
      <w:r w:rsidR="00812E4F">
        <w:t xml:space="preserve">This roster </w:t>
      </w:r>
      <w:r w:rsidR="00112454">
        <w:t>requires large numbers of staff but enables those staff to work a standard shift length. It also enables a smaller team overnight.</w:t>
      </w:r>
      <w:r w:rsidR="00812E4F">
        <w:t xml:space="preserve"> </w:t>
      </w:r>
      <w:r w:rsidR="00127DCA">
        <w:t xml:space="preserve">This </w:t>
      </w:r>
      <w:r w:rsidR="00FD3513">
        <w:t xml:space="preserve">cycle may </w:t>
      </w:r>
      <w:r w:rsidR="00D314E5">
        <w:t>be more difficult to staff where council has multiple ERCs open.</w:t>
      </w:r>
    </w:p>
    <w:p w14:paraId="12FA5832" w14:textId="77777777" w:rsidR="005937AF" w:rsidRDefault="005937AF">
      <w:pPr>
        <w:snapToGrid/>
        <w:spacing w:after="0" w:line="240" w:lineRule="auto"/>
        <w:rPr>
          <w:kern w:val="2"/>
          <w:lang w:eastAsia="en-AU"/>
          <w14:ligatures w14:val="standardContextual"/>
        </w:rPr>
      </w:pPr>
      <w:r>
        <w:rPr>
          <w:kern w:val="2"/>
          <w:lang w:eastAsia="en-AU"/>
          <w14:ligatures w14:val="standardContextual"/>
        </w:rPr>
        <w:br w:type="page"/>
      </w:r>
    </w:p>
    <w:p w14:paraId="16E1CE0D" w14:textId="7C2ADA01" w:rsidR="00C93760" w:rsidRDefault="00C93760">
      <w:pPr>
        <w:rPr>
          <w:kern w:val="2"/>
          <w:szCs w:val="22"/>
          <w:lang w:eastAsia="en-AU"/>
          <w14:ligatures w14:val="standardContextual"/>
        </w:rPr>
      </w:pPr>
      <w:r>
        <w:rPr>
          <w:kern w:val="2"/>
          <w:lang w:eastAsia="en-AU"/>
          <w14:ligatures w14:val="standardContextual"/>
        </w:rPr>
        <w:lastRenderedPageBreak/>
        <w:t xml:space="preserve">Table 4: </w:t>
      </w:r>
      <w:r w:rsidR="00812E4F">
        <w:rPr>
          <w:kern w:val="2"/>
          <w:lang w:eastAsia="en-AU"/>
          <w14:ligatures w14:val="standardContextual"/>
        </w:rPr>
        <w:t xml:space="preserve">Example roster </w:t>
      </w:r>
      <w:r w:rsidR="00112454">
        <w:rPr>
          <w:kern w:val="2"/>
          <w:lang w:eastAsia="en-AU"/>
          <w14:ligatures w14:val="standardContextual"/>
        </w:rPr>
        <w:t>one</w:t>
      </w:r>
      <w:r w:rsidR="00812E4F">
        <w:rPr>
          <w:kern w:val="2"/>
          <w:lang w:eastAsia="en-AU"/>
          <w14:ligatures w14:val="standardContextual"/>
        </w:rPr>
        <w:t>, three shifts per day.</w:t>
      </w:r>
    </w:p>
    <w:tbl>
      <w:tblPr>
        <w:tblW w:w="9214" w:type="dxa"/>
        <w:tblCellSpacing w:w="15" w:type="dxa"/>
        <w:tblCellMar>
          <w:top w:w="15" w:type="dxa"/>
          <w:left w:w="15" w:type="dxa"/>
          <w:bottom w:w="15" w:type="dxa"/>
          <w:right w:w="15" w:type="dxa"/>
        </w:tblCellMar>
        <w:tblLook w:val="04A0" w:firstRow="1" w:lastRow="0" w:firstColumn="1" w:lastColumn="0" w:noHBand="0" w:noVBand="1"/>
      </w:tblPr>
      <w:tblGrid>
        <w:gridCol w:w="1470"/>
        <w:gridCol w:w="953"/>
        <w:gridCol w:w="953"/>
        <w:gridCol w:w="953"/>
        <w:gridCol w:w="938"/>
        <w:gridCol w:w="983"/>
        <w:gridCol w:w="983"/>
        <w:gridCol w:w="983"/>
        <w:gridCol w:w="998"/>
      </w:tblGrid>
      <w:tr w:rsidR="00C93760" w14:paraId="748FB4A1" w14:textId="77777777" w:rsidTr="00112454">
        <w:trPr>
          <w:tblCellSpacing w:w="15" w:type="dxa"/>
        </w:trPr>
        <w:tc>
          <w:tcPr>
            <w:tcW w:w="0" w:type="auto"/>
            <w:shd w:val="clear" w:color="auto" w:fill="F2F2F2"/>
            <w:tcMar>
              <w:top w:w="57" w:type="dxa"/>
              <w:left w:w="0" w:type="dxa"/>
              <w:bottom w:w="40" w:type="dxa"/>
              <w:right w:w="57" w:type="dxa"/>
            </w:tcMar>
            <w:vAlign w:val="center"/>
          </w:tcPr>
          <w:p w14:paraId="2C59DAEB" w14:textId="77777777" w:rsidR="00C93760" w:rsidRDefault="00C93760">
            <w:pPr>
              <w:spacing w:before="40"/>
              <w:ind w:left="113"/>
              <w:rPr>
                <w:b/>
              </w:rPr>
            </w:pPr>
          </w:p>
        </w:tc>
        <w:tc>
          <w:tcPr>
            <w:tcW w:w="3767" w:type="dxa"/>
            <w:gridSpan w:val="4"/>
            <w:shd w:val="clear" w:color="auto" w:fill="F2F2F2"/>
            <w:tcMar>
              <w:top w:w="57" w:type="dxa"/>
              <w:left w:w="0" w:type="dxa"/>
              <w:bottom w:w="40" w:type="dxa"/>
              <w:right w:w="57" w:type="dxa"/>
            </w:tcMar>
            <w:vAlign w:val="center"/>
          </w:tcPr>
          <w:p w14:paraId="38E08C94" w14:textId="2F7F90DE" w:rsidR="00C93760" w:rsidRDefault="00C93760" w:rsidP="00203DBB">
            <w:pPr>
              <w:spacing w:before="40"/>
              <w:ind w:left="113"/>
              <w:jc w:val="center"/>
              <w:rPr>
                <w:b/>
              </w:rPr>
            </w:pPr>
            <w:r>
              <w:rPr>
                <w:b/>
              </w:rPr>
              <w:t>Cycle 1</w:t>
            </w:r>
          </w:p>
        </w:tc>
        <w:tc>
          <w:tcPr>
            <w:tcW w:w="3902" w:type="dxa"/>
            <w:gridSpan w:val="4"/>
            <w:shd w:val="clear" w:color="auto" w:fill="F2F2F2"/>
            <w:tcMar>
              <w:top w:w="57" w:type="dxa"/>
              <w:left w:w="0" w:type="dxa"/>
              <w:bottom w:w="40" w:type="dxa"/>
              <w:right w:w="57" w:type="dxa"/>
            </w:tcMar>
            <w:vAlign w:val="center"/>
          </w:tcPr>
          <w:p w14:paraId="4FC1EAD3" w14:textId="670D659A" w:rsidR="00C93760" w:rsidRDefault="00C93760" w:rsidP="00203DBB">
            <w:pPr>
              <w:spacing w:before="40"/>
              <w:ind w:left="113"/>
              <w:jc w:val="center"/>
              <w:rPr>
                <w:b/>
              </w:rPr>
            </w:pPr>
            <w:r>
              <w:rPr>
                <w:b/>
              </w:rPr>
              <w:t>Cycle 2</w:t>
            </w:r>
          </w:p>
        </w:tc>
      </w:tr>
      <w:tr w:rsidR="00C93760" w14:paraId="061371BD" w14:textId="77777777" w:rsidTr="00812E4F">
        <w:trPr>
          <w:tblCellSpacing w:w="15" w:type="dxa"/>
        </w:trPr>
        <w:tc>
          <w:tcPr>
            <w:tcW w:w="0" w:type="auto"/>
            <w:shd w:val="clear" w:color="auto" w:fill="F2F2F2"/>
            <w:tcMar>
              <w:top w:w="57" w:type="dxa"/>
              <w:left w:w="0" w:type="dxa"/>
              <w:bottom w:w="40" w:type="dxa"/>
              <w:right w:w="57" w:type="dxa"/>
            </w:tcMar>
            <w:vAlign w:val="center"/>
            <w:hideMark/>
          </w:tcPr>
          <w:p w14:paraId="63AA733D" w14:textId="77777777" w:rsidR="00C93760" w:rsidRDefault="00C93760">
            <w:pPr>
              <w:spacing w:before="40"/>
              <w:ind w:left="113"/>
              <w:rPr>
                <w:kern w:val="2"/>
                <w:szCs w:val="22"/>
                <w:lang w:eastAsia="en-AU"/>
                <w14:ligatures w14:val="standardContextual"/>
              </w:rPr>
            </w:pPr>
            <w:r>
              <w:rPr>
                <w:b/>
              </w:rPr>
              <w:t>Shift</w:t>
            </w:r>
          </w:p>
        </w:tc>
        <w:tc>
          <w:tcPr>
            <w:tcW w:w="923" w:type="dxa"/>
            <w:shd w:val="clear" w:color="auto" w:fill="F2F2F2"/>
            <w:tcMar>
              <w:top w:w="57" w:type="dxa"/>
              <w:left w:w="0" w:type="dxa"/>
              <w:bottom w:w="40" w:type="dxa"/>
              <w:right w:w="57" w:type="dxa"/>
            </w:tcMar>
            <w:vAlign w:val="center"/>
            <w:hideMark/>
          </w:tcPr>
          <w:p w14:paraId="1D13CC0B" w14:textId="77777777" w:rsidR="00C93760" w:rsidRDefault="00C93760">
            <w:pPr>
              <w:spacing w:before="40"/>
              <w:ind w:left="113"/>
            </w:pPr>
            <w:r>
              <w:rPr>
                <w:b/>
              </w:rPr>
              <w:t>Day 1</w:t>
            </w:r>
          </w:p>
        </w:tc>
        <w:tc>
          <w:tcPr>
            <w:tcW w:w="923" w:type="dxa"/>
            <w:shd w:val="clear" w:color="auto" w:fill="F2F2F2"/>
            <w:tcMar>
              <w:top w:w="57" w:type="dxa"/>
              <w:left w:w="0" w:type="dxa"/>
              <w:bottom w:w="40" w:type="dxa"/>
              <w:right w:w="57" w:type="dxa"/>
            </w:tcMar>
            <w:vAlign w:val="center"/>
            <w:hideMark/>
          </w:tcPr>
          <w:p w14:paraId="1B879685" w14:textId="77777777" w:rsidR="00C93760" w:rsidRDefault="00C93760">
            <w:pPr>
              <w:spacing w:before="40"/>
              <w:ind w:left="113"/>
            </w:pPr>
            <w:r>
              <w:rPr>
                <w:b/>
              </w:rPr>
              <w:t>Day 2</w:t>
            </w:r>
          </w:p>
        </w:tc>
        <w:tc>
          <w:tcPr>
            <w:tcW w:w="923" w:type="dxa"/>
            <w:shd w:val="clear" w:color="auto" w:fill="F2F2F2"/>
            <w:tcMar>
              <w:top w:w="57" w:type="dxa"/>
              <w:left w:w="0" w:type="dxa"/>
              <w:bottom w:w="40" w:type="dxa"/>
              <w:right w:w="57" w:type="dxa"/>
            </w:tcMar>
            <w:vAlign w:val="center"/>
            <w:hideMark/>
          </w:tcPr>
          <w:p w14:paraId="3BA61B99" w14:textId="77777777" w:rsidR="00C93760" w:rsidRDefault="00C93760">
            <w:pPr>
              <w:spacing w:before="40"/>
              <w:ind w:left="113"/>
            </w:pPr>
            <w:r>
              <w:rPr>
                <w:b/>
              </w:rPr>
              <w:t>Day 3</w:t>
            </w:r>
          </w:p>
        </w:tc>
        <w:tc>
          <w:tcPr>
            <w:tcW w:w="908" w:type="dxa"/>
            <w:shd w:val="clear" w:color="auto" w:fill="F2F2F2"/>
            <w:tcMar>
              <w:top w:w="57" w:type="dxa"/>
              <w:left w:w="0" w:type="dxa"/>
              <w:bottom w:w="40" w:type="dxa"/>
              <w:right w:w="57" w:type="dxa"/>
            </w:tcMar>
            <w:vAlign w:val="center"/>
            <w:hideMark/>
          </w:tcPr>
          <w:p w14:paraId="6E7D87A8" w14:textId="77777777" w:rsidR="00C93760" w:rsidRDefault="00C93760">
            <w:pPr>
              <w:spacing w:before="40"/>
              <w:ind w:left="113"/>
            </w:pPr>
            <w:r>
              <w:rPr>
                <w:b/>
              </w:rPr>
              <w:t>Day 4</w:t>
            </w:r>
          </w:p>
        </w:tc>
        <w:tc>
          <w:tcPr>
            <w:tcW w:w="953" w:type="dxa"/>
            <w:shd w:val="clear" w:color="auto" w:fill="F2F2F2"/>
            <w:tcMar>
              <w:top w:w="57" w:type="dxa"/>
              <w:left w:w="0" w:type="dxa"/>
              <w:bottom w:w="40" w:type="dxa"/>
              <w:right w:w="57" w:type="dxa"/>
            </w:tcMar>
            <w:vAlign w:val="center"/>
            <w:hideMark/>
          </w:tcPr>
          <w:p w14:paraId="60CA3862" w14:textId="77777777" w:rsidR="00C93760" w:rsidRDefault="00C93760">
            <w:pPr>
              <w:spacing w:before="40"/>
              <w:ind w:left="113"/>
            </w:pPr>
            <w:r>
              <w:rPr>
                <w:b/>
              </w:rPr>
              <w:t>Day 5</w:t>
            </w:r>
          </w:p>
        </w:tc>
        <w:tc>
          <w:tcPr>
            <w:tcW w:w="953" w:type="dxa"/>
            <w:shd w:val="clear" w:color="auto" w:fill="F2F2F2"/>
            <w:tcMar>
              <w:top w:w="57" w:type="dxa"/>
              <w:left w:w="0" w:type="dxa"/>
              <w:bottom w:w="40" w:type="dxa"/>
              <w:right w:w="57" w:type="dxa"/>
            </w:tcMar>
            <w:vAlign w:val="center"/>
            <w:hideMark/>
          </w:tcPr>
          <w:p w14:paraId="48E1E749" w14:textId="77777777" w:rsidR="00C93760" w:rsidRDefault="00C93760">
            <w:pPr>
              <w:spacing w:before="40"/>
              <w:ind w:left="113"/>
            </w:pPr>
            <w:r>
              <w:rPr>
                <w:b/>
              </w:rPr>
              <w:t>Day 6</w:t>
            </w:r>
          </w:p>
        </w:tc>
        <w:tc>
          <w:tcPr>
            <w:tcW w:w="953" w:type="dxa"/>
            <w:shd w:val="clear" w:color="auto" w:fill="F2F2F2"/>
            <w:tcMar>
              <w:top w:w="57" w:type="dxa"/>
              <w:left w:w="0" w:type="dxa"/>
              <w:bottom w:w="40" w:type="dxa"/>
              <w:right w:w="57" w:type="dxa"/>
            </w:tcMar>
            <w:vAlign w:val="center"/>
            <w:hideMark/>
          </w:tcPr>
          <w:p w14:paraId="1D72B3A3" w14:textId="77777777" w:rsidR="00C93760" w:rsidRDefault="00C93760">
            <w:pPr>
              <w:spacing w:before="40"/>
              <w:ind w:left="113"/>
            </w:pPr>
            <w:r>
              <w:rPr>
                <w:b/>
              </w:rPr>
              <w:t>Day 7</w:t>
            </w:r>
          </w:p>
        </w:tc>
        <w:tc>
          <w:tcPr>
            <w:tcW w:w="953" w:type="dxa"/>
            <w:shd w:val="clear" w:color="auto" w:fill="F2F2F2"/>
            <w:tcMar>
              <w:top w:w="57" w:type="dxa"/>
              <w:left w:w="0" w:type="dxa"/>
              <w:bottom w:w="40" w:type="dxa"/>
              <w:right w:w="57" w:type="dxa"/>
            </w:tcMar>
            <w:vAlign w:val="center"/>
            <w:hideMark/>
          </w:tcPr>
          <w:p w14:paraId="54623F11" w14:textId="77777777" w:rsidR="00C93760" w:rsidRDefault="00C93760">
            <w:pPr>
              <w:spacing w:before="40"/>
              <w:ind w:left="113"/>
            </w:pPr>
            <w:r>
              <w:rPr>
                <w:b/>
              </w:rPr>
              <w:t>Day 8</w:t>
            </w:r>
          </w:p>
        </w:tc>
      </w:tr>
      <w:tr w:rsidR="00C93760" w14:paraId="4F0D2B3C" w14:textId="77777777" w:rsidTr="00812E4F">
        <w:trPr>
          <w:tblCellSpacing w:w="15" w:type="dxa"/>
        </w:trPr>
        <w:tc>
          <w:tcPr>
            <w:tcW w:w="0" w:type="auto"/>
            <w:tcBorders>
              <w:top w:val="single" w:sz="8" w:space="0" w:color="BCC0BC"/>
              <w:left w:val="nil"/>
              <w:bottom w:val="single" w:sz="8" w:space="0" w:color="BCC0BC"/>
              <w:right w:val="nil"/>
            </w:tcBorders>
            <w:tcMar>
              <w:top w:w="57" w:type="dxa"/>
              <w:left w:w="0" w:type="dxa"/>
              <w:bottom w:w="40" w:type="dxa"/>
              <w:right w:w="57" w:type="dxa"/>
            </w:tcMar>
            <w:vAlign w:val="center"/>
            <w:hideMark/>
          </w:tcPr>
          <w:p w14:paraId="32FF0952" w14:textId="77777777" w:rsidR="00C93760" w:rsidRDefault="00C93760">
            <w:pPr>
              <w:spacing w:before="40"/>
              <w:ind w:left="113"/>
            </w:pPr>
            <w:r>
              <w:t>Day Shift</w:t>
            </w:r>
            <w:r>
              <w:br/>
              <w:t>0700 to 1530</w:t>
            </w:r>
          </w:p>
        </w:tc>
        <w:tc>
          <w:tcPr>
            <w:tcW w:w="923" w:type="dxa"/>
            <w:tcBorders>
              <w:top w:val="single" w:sz="8" w:space="0" w:color="BCC0BC"/>
              <w:left w:val="nil"/>
              <w:bottom w:val="single" w:sz="8" w:space="0" w:color="BCC0BC"/>
              <w:right w:val="nil"/>
            </w:tcBorders>
            <w:tcMar>
              <w:top w:w="57" w:type="dxa"/>
              <w:left w:w="0" w:type="dxa"/>
              <w:bottom w:w="40" w:type="dxa"/>
              <w:right w:w="57" w:type="dxa"/>
            </w:tcMar>
            <w:vAlign w:val="center"/>
            <w:hideMark/>
          </w:tcPr>
          <w:p w14:paraId="7D156853" w14:textId="77777777" w:rsidR="00C93760" w:rsidRDefault="00C93760">
            <w:pPr>
              <w:spacing w:before="40"/>
              <w:ind w:left="113"/>
            </w:pPr>
            <w:r>
              <w:t>Team A</w:t>
            </w:r>
          </w:p>
        </w:tc>
        <w:tc>
          <w:tcPr>
            <w:tcW w:w="923" w:type="dxa"/>
            <w:tcBorders>
              <w:top w:val="single" w:sz="8" w:space="0" w:color="BCC0BC"/>
              <w:left w:val="nil"/>
              <w:bottom w:val="single" w:sz="8" w:space="0" w:color="BCC0BC"/>
              <w:right w:val="nil"/>
            </w:tcBorders>
            <w:tcMar>
              <w:top w:w="57" w:type="dxa"/>
              <w:left w:w="0" w:type="dxa"/>
              <w:bottom w:w="40" w:type="dxa"/>
              <w:right w:w="57" w:type="dxa"/>
            </w:tcMar>
            <w:vAlign w:val="center"/>
            <w:hideMark/>
          </w:tcPr>
          <w:p w14:paraId="39503AAE" w14:textId="77777777" w:rsidR="00C93760" w:rsidRDefault="00C93760">
            <w:pPr>
              <w:spacing w:before="40"/>
              <w:ind w:left="113"/>
            </w:pPr>
            <w:r>
              <w:t>Team A</w:t>
            </w:r>
          </w:p>
        </w:tc>
        <w:tc>
          <w:tcPr>
            <w:tcW w:w="923" w:type="dxa"/>
            <w:tcBorders>
              <w:top w:val="single" w:sz="8" w:space="0" w:color="BCC0BC"/>
              <w:left w:val="nil"/>
              <w:bottom w:val="single" w:sz="8" w:space="0" w:color="BCC0BC"/>
              <w:right w:val="nil"/>
            </w:tcBorders>
            <w:tcMar>
              <w:top w:w="57" w:type="dxa"/>
              <w:left w:w="0" w:type="dxa"/>
              <w:bottom w:w="40" w:type="dxa"/>
              <w:right w:w="57" w:type="dxa"/>
            </w:tcMar>
            <w:vAlign w:val="center"/>
            <w:hideMark/>
          </w:tcPr>
          <w:p w14:paraId="55E7E8DF" w14:textId="77777777" w:rsidR="00C93760" w:rsidRDefault="00C93760">
            <w:pPr>
              <w:spacing w:before="40"/>
              <w:ind w:left="113"/>
            </w:pPr>
            <w:r>
              <w:t>Team A</w:t>
            </w:r>
          </w:p>
        </w:tc>
        <w:tc>
          <w:tcPr>
            <w:tcW w:w="908" w:type="dxa"/>
            <w:tcBorders>
              <w:top w:val="single" w:sz="8" w:space="0" w:color="BCC0BC"/>
              <w:left w:val="nil"/>
              <w:bottom w:val="single" w:sz="8" w:space="0" w:color="BCC0BC"/>
              <w:right w:val="nil"/>
            </w:tcBorders>
            <w:tcMar>
              <w:top w:w="57" w:type="dxa"/>
              <w:left w:w="0" w:type="dxa"/>
              <w:bottom w:w="40" w:type="dxa"/>
              <w:right w:w="57" w:type="dxa"/>
            </w:tcMar>
            <w:vAlign w:val="center"/>
            <w:hideMark/>
          </w:tcPr>
          <w:p w14:paraId="3CDD8DAD" w14:textId="77777777" w:rsidR="00C93760" w:rsidRDefault="00C93760">
            <w:pPr>
              <w:spacing w:before="40"/>
              <w:ind w:left="113"/>
            </w:pPr>
            <w:r>
              <w:t>Team A</w:t>
            </w:r>
          </w:p>
        </w:tc>
        <w:tc>
          <w:tcPr>
            <w:tcW w:w="953" w:type="dxa"/>
            <w:tcBorders>
              <w:top w:val="single" w:sz="8" w:space="0" w:color="BCC0BC"/>
              <w:left w:val="nil"/>
              <w:bottom w:val="single" w:sz="8" w:space="0" w:color="BCC0BC"/>
              <w:right w:val="nil"/>
            </w:tcBorders>
            <w:tcMar>
              <w:top w:w="57" w:type="dxa"/>
              <w:left w:w="0" w:type="dxa"/>
              <w:bottom w:w="40" w:type="dxa"/>
              <w:right w:w="57" w:type="dxa"/>
            </w:tcMar>
            <w:vAlign w:val="center"/>
            <w:hideMark/>
          </w:tcPr>
          <w:p w14:paraId="1A90F772" w14:textId="014F3957" w:rsidR="00C93760" w:rsidRDefault="00C93760">
            <w:pPr>
              <w:spacing w:before="40"/>
              <w:ind w:left="113"/>
            </w:pPr>
            <w:r>
              <w:t>Team D</w:t>
            </w:r>
          </w:p>
        </w:tc>
        <w:tc>
          <w:tcPr>
            <w:tcW w:w="953" w:type="dxa"/>
            <w:tcBorders>
              <w:top w:val="single" w:sz="8" w:space="0" w:color="BCC0BC"/>
              <w:left w:val="nil"/>
              <w:bottom w:val="single" w:sz="8" w:space="0" w:color="BCC0BC"/>
              <w:right w:val="nil"/>
            </w:tcBorders>
            <w:tcMar>
              <w:top w:w="57" w:type="dxa"/>
              <w:left w:w="0" w:type="dxa"/>
              <w:bottom w:w="40" w:type="dxa"/>
              <w:right w:w="57" w:type="dxa"/>
            </w:tcMar>
            <w:vAlign w:val="center"/>
            <w:hideMark/>
          </w:tcPr>
          <w:p w14:paraId="4671A2D6" w14:textId="4F1134B3" w:rsidR="00C93760" w:rsidRDefault="00C93760">
            <w:pPr>
              <w:spacing w:before="40"/>
              <w:ind w:left="113"/>
            </w:pPr>
            <w:r>
              <w:t>Team D</w:t>
            </w:r>
          </w:p>
        </w:tc>
        <w:tc>
          <w:tcPr>
            <w:tcW w:w="953" w:type="dxa"/>
            <w:tcBorders>
              <w:top w:val="single" w:sz="8" w:space="0" w:color="BCC0BC"/>
              <w:left w:val="nil"/>
              <w:bottom w:val="single" w:sz="8" w:space="0" w:color="BCC0BC"/>
              <w:right w:val="nil"/>
            </w:tcBorders>
            <w:tcMar>
              <w:top w:w="57" w:type="dxa"/>
              <w:left w:w="0" w:type="dxa"/>
              <w:bottom w:w="40" w:type="dxa"/>
              <w:right w:w="57" w:type="dxa"/>
            </w:tcMar>
            <w:vAlign w:val="center"/>
            <w:hideMark/>
          </w:tcPr>
          <w:p w14:paraId="1080BE17" w14:textId="7252ABCE" w:rsidR="00C93760" w:rsidRDefault="00C93760">
            <w:pPr>
              <w:spacing w:before="40"/>
              <w:ind w:left="113"/>
            </w:pPr>
            <w:r>
              <w:t>Team D</w:t>
            </w:r>
          </w:p>
        </w:tc>
        <w:tc>
          <w:tcPr>
            <w:tcW w:w="953" w:type="dxa"/>
            <w:tcBorders>
              <w:top w:val="single" w:sz="8" w:space="0" w:color="BCC0BC"/>
              <w:left w:val="nil"/>
              <w:bottom w:val="single" w:sz="8" w:space="0" w:color="BCC0BC"/>
              <w:right w:val="nil"/>
            </w:tcBorders>
            <w:tcMar>
              <w:top w:w="57" w:type="dxa"/>
              <w:left w:w="0" w:type="dxa"/>
              <w:bottom w:w="40" w:type="dxa"/>
              <w:right w:w="57" w:type="dxa"/>
            </w:tcMar>
            <w:vAlign w:val="center"/>
            <w:hideMark/>
          </w:tcPr>
          <w:p w14:paraId="360943BC" w14:textId="5D0EB9A7" w:rsidR="00C93760" w:rsidRDefault="00C93760">
            <w:pPr>
              <w:spacing w:before="40"/>
              <w:ind w:left="113"/>
            </w:pPr>
            <w:r>
              <w:t>Team D</w:t>
            </w:r>
          </w:p>
        </w:tc>
      </w:tr>
      <w:tr w:rsidR="00C93760" w14:paraId="09374C42" w14:textId="77777777" w:rsidTr="00812E4F">
        <w:trPr>
          <w:tblCellSpacing w:w="15" w:type="dxa"/>
        </w:trPr>
        <w:tc>
          <w:tcPr>
            <w:tcW w:w="0" w:type="auto"/>
            <w:tcBorders>
              <w:top w:val="nil"/>
              <w:left w:val="nil"/>
              <w:bottom w:val="single" w:sz="8" w:space="0" w:color="BCC0BC"/>
              <w:right w:val="nil"/>
            </w:tcBorders>
            <w:tcMar>
              <w:top w:w="57" w:type="dxa"/>
              <w:left w:w="0" w:type="dxa"/>
              <w:bottom w:w="40" w:type="dxa"/>
              <w:right w:w="57" w:type="dxa"/>
            </w:tcMar>
            <w:vAlign w:val="center"/>
            <w:hideMark/>
          </w:tcPr>
          <w:p w14:paraId="47406F71" w14:textId="77777777" w:rsidR="00C93760" w:rsidRDefault="00C93760">
            <w:pPr>
              <w:spacing w:before="40"/>
              <w:ind w:left="113"/>
            </w:pPr>
            <w:r>
              <w:t>Afternoon Shift</w:t>
            </w:r>
            <w:r>
              <w:br/>
              <w:t>1500 to 2330</w:t>
            </w:r>
          </w:p>
        </w:tc>
        <w:tc>
          <w:tcPr>
            <w:tcW w:w="923" w:type="dxa"/>
            <w:tcBorders>
              <w:top w:val="nil"/>
              <w:left w:val="nil"/>
              <w:bottom w:val="single" w:sz="8" w:space="0" w:color="BCC0BC"/>
              <w:right w:val="nil"/>
            </w:tcBorders>
            <w:tcMar>
              <w:top w:w="57" w:type="dxa"/>
              <w:left w:w="0" w:type="dxa"/>
              <w:bottom w:w="40" w:type="dxa"/>
              <w:right w:w="57" w:type="dxa"/>
            </w:tcMar>
            <w:vAlign w:val="center"/>
            <w:hideMark/>
          </w:tcPr>
          <w:p w14:paraId="0E00294E" w14:textId="77777777" w:rsidR="00C93760" w:rsidRDefault="00C93760">
            <w:pPr>
              <w:spacing w:before="40"/>
              <w:ind w:left="113"/>
            </w:pPr>
            <w:r>
              <w:t>Team B</w:t>
            </w:r>
          </w:p>
        </w:tc>
        <w:tc>
          <w:tcPr>
            <w:tcW w:w="923" w:type="dxa"/>
            <w:tcBorders>
              <w:top w:val="nil"/>
              <w:left w:val="nil"/>
              <w:bottom w:val="single" w:sz="8" w:space="0" w:color="BCC0BC"/>
              <w:right w:val="nil"/>
            </w:tcBorders>
            <w:tcMar>
              <w:top w:w="57" w:type="dxa"/>
              <w:left w:w="0" w:type="dxa"/>
              <w:bottom w:w="40" w:type="dxa"/>
              <w:right w:w="57" w:type="dxa"/>
            </w:tcMar>
            <w:vAlign w:val="center"/>
            <w:hideMark/>
          </w:tcPr>
          <w:p w14:paraId="373D545A" w14:textId="77777777" w:rsidR="00C93760" w:rsidRDefault="00C93760">
            <w:pPr>
              <w:spacing w:before="40"/>
              <w:ind w:left="113"/>
            </w:pPr>
            <w:r>
              <w:t>Team B</w:t>
            </w:r>
          </w:p>
        </w:tc>
        <w:tc>
          <w:tcPr>
            <w:tcW w:w="923" w:type="dxa"/>
            <w:tcBorders>
              <w:top w:val="nil"/>
              <w:left w:val="nil"/>
              <w:bottom w:val="single" w:sz="8" w:space="0" w:color="BCC0BC"/>
              <w:right w:val="nil"/>
            </w:tcBorders>
            <w:tcMar>
              <w:top w:w="57" w:type="dxa"/>
              <w:left w:w="0" w:type="dxa"/>
              <w:bottom w:w="40" w:type="dxa"/>
              <w:right w:w="57" w:type="dxa"/>
            </w:tcMar>
            <w:vAlign w:val="center"/>
            <w:hideMark/>
          </w:tcPr>
          <w:p w14:paraId="46D9D151" w14:textId="77777777" w:rsidR="00C93760" w:rsidRDefault="00C93760">
            <w:pPr>
              <w:spacing w:before="40"/>
              <w:ind w:left="113"/>
            </w:pPr>
            <w:r>
              <w:t>Team B</w:t>
            </w:r>
          </w:p>
        </w:tc>
        <w:tc>
          <w:tcPr>
            <w:tcW w:w="908" w:type="dxa"/>
            <w:tcBorders>
              <w:top w:val="nil"/>
              <w:left w:val="nil"/>
              <w:bottom w:val="single" w:sz="8" w:space="0" w:color="BCC0BC"/>
              <w:right w:val="nil"/>
            </w:tcBorders>
            <w:tcMar>
              <w:top w:w="57" w:type="dxa"/>
              <w:left w:w="0" w:type="dxa"/>
              <w:bottom w:w="40" w:type="dxa"/>
              <w:right w:w="57" w:type="dxa"/>
            </w:tcMar>
            <w:vAlign w:val="center"/>
            <w:hideMark/>
          </w:tcPr>
          <w:p w14:paraId="2D3FFB5A" w14:textId="77777777" w:rsidR="00C93760" w:rsidRDefault="00C93760">
            <w:pPr>
              <w:spacing w:before="40"/>
              <w:ind w:left="113"/>
            </w:pPr>
            <w:r>
              <w:t>Team B</w:t>
            </w:r>
          </w:p>
        </w:tc>
        <w:tc>
          <w:tcPr>
            <w:tcW w:w="953" w:type="dxa"/>
            <w:tcBorders>
              <w:top w:val="nil"/>
              <w:left w:val="nil"/>
              <w:bottom w:val="single" w:sz="8" w:space="0" w:color="BCC0BC"/>
              <w:right w:val="nil"/>
            </w:tcBorders>
            <w:tcMar>
              <w:top w:w="57" w:type="dxa"/>
              <w:left w:w="0" w:type="dxa"/>
              <w:bottom w:w="40" w:type="dxa"/>
              <w:right w:w="57" w:type="dxa"/>
            </w:tcMar>
            <w:vAlign w:val="center"/>
            <w:hideMark/>
          </w:tcPr>
          <w:p w14:paraId="0A9A66E4" w14:textId="0E4C8222" w:rsidR="00C93760" w:rsidRDefault="00C93760">
            <w:pPr>
              <w:spacing w:before="40"/>
              <w:ind w:left="113"/>
            </w:pPr>
            <w:r>
              <w:t>Team E</w:t>
            </w:r>
          </w:p>
        </w:tc>
        <w:tc>
          <w:tcPr>
            <w:tcW w:w="953" w:type="dxa"/>
            <w:tcBorders>
              <w:top w:val="nil"/>
              <w:left w:val="nil"/>
              <w:bottom w:val="single" w:sz="8" w:space="0" w:color="BCC0BC"/>
              <w:right w:val="nil"/>
            </w:tcBorders>
            <w:tcMar>
              <w:top w:w="57" w:type="dxa"/>
              <w:left w:w="0" w:type="dxa"/>
              <w:bottom w:w="40" w:type="dxa"/>
              <w:right w:w="57" w:type="dxa"/>
            </w:tcMar>
            <w:vAlign w:val="center"/>
            <w:hideMark/>
          </w:tcPr>
          <w:p w14:paraId="6069FF56" w14:textId="4A0AB997" w:rsidR="00C93760" w:rsidRDefault="00C93760">
            <w:pPr>
              <w:spacing w:before="40"/>
              <w:ind w:left="113"/>
            </w:pPr>
            <w:r>
              <w:t>Team E</w:t>
            </w:r>
          </w:p>
        </w:tc>
        <w:tc>
          <w:tcPr>
            <w:tcW w:w="953" w:type="dxa"/>
            <w:tcBorders>
              <w:top w:val="nil"/>
              <w:left w:val="nil"/>
              <w:bottom w:val="single" w:sz="8" w:space="0" w:color="BCC0BC"/>
              <w:right w:val="nil"/>
            </w:tcBorders>
            <w:tcMar>
              <w:top w:w="57" w:type="dxa"/>
              <w:left w:w="0" w:type="dxa"/>
              <w:bottom w:w="40" w:type="dxa"/>
              <w:right w:w="57" w:type="dxa"/>
            </w:tcMar>
            <w:vAlign w:val="center"/>
            <w:hideMark/>
          </w:tcPr>
          <w:p w14:paraId="5D755D28" w14:textId="50C21ED7" w:rsidR="00C93760" w:rsidRDefault="00C93760">
            <w:pPr>
              <w:spacing w:before="40"/>
              <w:ind w:left="113"/>
            </w:pPr>
            <w:r>
              <w:t>Team E</w:t>
            </w:r>
          </w:p>
        </w:tc>
        <w:tc>
          <w:tcPr>
            <w:tcW w:w="953" w:type="dxa"/>
            <w:tcBorders>
              <w:top w:val="nil"/>
              <w:left w:val="nil"/>
              <w:bottom w:val="single" w:sz="8" w:space="0" w:color="BCC0BC"/>
              <w:right w:val="nil"/>
            </w:tcBorders>
            <w:tcMar>
              <w:top w:w="57" w:type="dxa"/>
              <w:left w:w="0" w:type="dxa"/>
              <w:bottom w:w="40" w:type="dxa"/>
              <w:right w:w="57" w:type="dxa"/>
            </w:tcMar>
            <w:vAlign w:val="center"/>
            <w:hideMark/>
          </w:tcPr>
          <w:p w14:paraId="7A83BC57" w14:textId="49408712" w:rsidR="00C93760" w:rsidRDefault="00C93760">
            <w:pPr>
              <w:spacing w:before="40"/>
              <w:ind w:left="113"/>
            </w:pPr>
            <w:r>
              <w:t>Team E</w:t>
            </w:r>
          </w:p>
        </w:tc>
      </w:tr>
      <w:tr w:rsidR="00C93760" w14:paraId="5BE60F15" w14:textId="77777777" w:rsidTr="00812E4F">
        <w:trPr>
          <w:tblCellSpacing w:w="15" w:type="dxa"/>
        </w:trPr>
        <w:tc>
          <w:tcPr>
            <w:tcW w:w="0" w:type="auto"/>
            <w:tcBorders>
              <w:top w:val="nil"/>
              <w:left w:val="nil"/>
              <w:bottom w:val="single" w:sz="8" w:space="0" w:color="BCC0BC"/>
              <w:right w:val="nil"/>
            </w:tcBorders>
            <w:tcMar>
              <w:top w:w="57" w:type="dxa"/>
              <w:left w:w="0" w:type="dxa"/>
              <w:bottom w:w="40" w:type="dxa"/>
              <w:right w:w="57" w:type="dxa"/>
            </w:tcMar>
            <w:vAlign w:val="center"/>
            <w:hideMark/>
          </w:tcPr>
          <w:p w14:paraId="29752332" w14:textId="77777777" w:rsidR="00C93760" w:rsidRDefault="00C93760">
            <w:pPr>
              <w:spacing w:before="40"/>
              <w:ind w:left="113"/>
            </w:pPr>
            <w:r>
              <w:t>Night Shift</w:t>
            </w:r>
            <w:r>
              <w:br/>
              <w:t>2300 to 0730</w:t>
            </w:r>
          </w:p>
        </w:tc>
        <w:tc>
          <w:tcPr>
            <w:tcW w:w="923" w:type="dxa"/>
            <w:tcBorders>
              <w:top w:val="nil"/>
              <w:left w:val="nil"/>
              <w:bottom w:val="single" w:sz="8" w:space="0" w:color="BCC0BC"/>
              <w:right w:val="nil"/>
            </w:tcBorders>
            <w:tcMar>
              <w:top w:w="57" w:type="dxa"/>
              <w:left w:w="0" w:type="dxa"/>
              <w:bottom w:w="40" w:type="dxa"/>
              <w:right w:w="57" w:type="dxa"/>
            </w:tcMar>
            <w:vAlign w:val="center"/>
            <w:hideMark/>
          </w:tcPr>
          <w:p w14:paraId="0DD3F6E1" w14:textId="77777777" w:rsidR="00C93760" w:rsidRDefault="00C93760">
            <w:pPr>
              <w:spacing w:before="40"/>
              <w:ind w:left="113"/>
            </w:pPr>
            <w:r>
              <w:t>Team C</w:t>
            </w:r>
          </w:p>
        </w:tc>
        <w:tc>
          <w:tcPr>
            <w:tcW w:w="923" w:type="dxa"/>
            <w:tcBorders>
              <w:top w:val="nil"/>
              <w:left w:val="nil"/>
              <w:bottom w:val="single" w:sz="8" w:space="0" w:color="BCC0BC"/>
              <w:right w:val="nil"/>
            </w:tcBorders>
            <w:tcMar>
              <w:top w:w="57" w:type="dxa"/>
              <w:left w:w="0" w:type="dxa"/>
              <w:bottom w:w="40" w:type="dxa"/>
              <w:right w:w="57" w:type="dxa"/>
            </w:tcMar>
            <w:vAlign w:val="center"/>
            <w:hideMark/>
          </w:tcPr>
          <w:p w14:paraId="17B2D4AE" w14:textId="77777777" w:rsidR="00C93760" w:rsidRDefault="00C93760">
            <w:pPr>
              <w:spacing w:before="40"/>
              <w:ind w:left="113"/>
            </w:pPr>
            <w:r>
              <w:t>Team C</w:t>
            </w:r>
          </w:p>
        </w:tc>
        <w:tc>
          <w:tcPr>
            <w:tcW w:w="923" w:type="dxa"/>
            <w:tcBorders>
              <w:top w:val="nil"/>
              <w:left w:val="nil"/>
              <w:bottom w:val="single" w:sz="8" w:space="0" w:color="BCC0BC"/>
              <w:right w:val="nil"/>
            </w:tcBorders>
            <w:tcMar>
              <w:top w:w="57" w:type="dxa"/>
              <w:left w:w="0" w:type="dxa"/>
              <w:bottom w:w="40" w:type="dxa"/>
              <w:right w:w="57" w:type="dxa"/>
            </w:tcMar>
            <w:vAlign w:val="center"/>
            <w:hideMark/>
          </w:tcPr>
          <w:p w14:paraId="4295E0DE" w14:textId="77777777" w:rsidR="00C93760" w:rsidRDefault="00C93760">
            <w:pPr>
              <w:spacing w:before="40"/>
              <w:ind w:left="113"/>
            </w:pPr>
            <w:r>
              <w:t>Team C</w:t>
            </w:r>
          </w:p>
        </w:tc>
        <w:tc>
          <w:tcPr>
            <w:tcW w:w="908" w:type="dxa"/>
            <w:tcBorders>
              <w:top w:val="nil"/>
              <w:left w:val="nil"/>
              <w:bottom w:val="single" w:sz="8" w:space="0" w:color="BCC0BC"/>
              <w:right w:val="nil"/>
            </w:tcBorders>
            <w:tcMar>
              <w:top w:w="57" w:type="dxa"/>
              <w:left w:w="0" w:type="dxa"/>
              <w:bottom w:w="40" w:type="dxa"/>
              <w:right w:w="57" w:type="dxa"/>
            </w:tcMar>
            <w:vAlign w:val="center"/>
            <w:hideMark/>
          </w:tcPr>
          <w:p w14:paraId="0AE06D55" w14:textId="77777777" w:rsidR="00C93760" w:rsidRDefault="00C93760">
            <w:pPr>
              <w:spacing w:before="40"/>
              <w:ind w:left="113"/>
            </w:pPr>
            <w:r>
              <w:t>Team C</w:t>
            </w:r>
          </w:p>
        </w:tc>
        <w:tc>
          <w:tcPr>
            <w:tcW w:w="953" w:type="dxa"/>
            <w:tcBorders>
              <w:top w:val="nil"/>
              <w:left w:val="nil"/>
              <w:bottom w:val="single" w:sz="8" w:space="0" w:color="BCC0BC"/>
              <w:right w:val="nil"/>
            </w:tcBorders>
            <w:tcMar>
              <w:top w:w="57" w:type="dxa"/>
              <w:left w:w="0" w:type="dxa"/>
              <w:bottom w:w="40" w:type="dxa"/>
              <w:right w:w="57" w:type="dxa"/>
            </w:tcMar>
            <w:vAlign w:val="center"/>
            <w:hideMark/>
          </w:tcPr>
          <w:p w14:paraId="5ECF10B2" w14:textId="21C6B46B" w:rsidR="00C93760" w:rsidRDefault="00C93760">
            <w:pPr>
              <w:spacing w:before="40"/>
              <w:ind w:left="113"/>
            </w:pPr>
            <w:r>
              <w:t>Team F</w:t>
            </w:r>
          </w:p>
        </w:tc>
        <w:tc>
          <w:tcPr>
            <w:tcW w:w="953" w:type="dxa"/>
            <w:tcBorders>
              <w:top w:val="nil"/>
              <w:left w:val="nil"/>
              <w:bottom w:val="single" w:sz="8" w:space="0" w:color="BCC0BC"/>
              <w:right w:val="nil"/>
            </w:tcBorders>
            <w:tcMar>
              <w:top w:w="57" w:type="dxa"/>
              <w:left w:w="0" w:type="dxa"/>
              <w:bottom w:w="40" w:type="dxa"/>
              <w:right w:w="57" w:type="dxa"/>
            </w:tcMar>
            <w:vAlign w:val="center"/>
            <w:hideMark/>
          </w:tcPr>
          <w:p w14:paraId="48C06D0E" w14:textId="3D4E1D03" w:rsidR="00C93760" w:rsidRDefault="00C93760">
            <w:pPr>
              <w:spacing w:before="40"/>
              <w:ind w:left="113"/>
            </w:pPr>
            <w:r>
              <w:t>Team F</w:t>
            </w:r>
          </w:p>
        </w:tc>
        <w:tc>
          <w:tcPr>
            <w:tcW w:w="953" w:type="dxa"/>
            <w:tcBorders>
              <w:top w:val="nil"/>
              <w:left w:val="nil"/>
              <w:bottom w:val="single" w:sz="8" w:space="0" w:color="BCC0BC"/>
              <w:right w:val="nil"/>
            </w:tcBorders>
            <w:tcMar>
              <w:top w:w="57" w:type="dxa"/>
              <w:left w:w="0" w:type="dxa"/>
              <w:bottom w:w="40" w:type="dxa"/>
              <w:right w:w="57" w:type="dxa"/>
            </w:tcMar>
            <w:vAlign w:val="center"/>
            <w:hideMark/>
          </w:tcPr>
          <w:p w14:paraId="19249D9C" w14:textId="58390693" w:rsidR="00C93760" w:rsidRDefault="00C93760">
            <w:pPr>
              <w:spacing w:before="40"/>
              <w:ind w:left="113"/>
            </w:pPr>
            <w:r>
              <w:t>Team F</w:t>
            </w:r>
          </w:p>
        </w:tc>
        <w:tc>
          <w:tcPr>
            <w:tcW w:w="953" w:type="dxa"/>
            <w:tcBorders>
              <w:top w:val="nil"/>
              <w:left w:val="nil"/>
              <w:bottom w:val="single" w:sz="8" w:space="0" w:color="BCC0BC"/>
              <w:right w:val="nil"/>
            </w:tcBorders>
            <w:tcMar>
              <w:top w:w="57" w:type="dxa"/>
              <w:left w:w="0" w:type="dxa"/>
              <w:bottom w:w="40" w:type="dxa"/>
              <w:right w:w="57" w:type="dxa"/>
            </w:tcMar>
            <w:vAlign w:val="center"/>
            <w:hideMark/>
          </w:tcPr>
          <w:p w14:paraId="2CBF3640" w14:textId="7B645A50" w:rsidR="00C93760" w:rsidRDefault="00C93760">
            <w:pPr>
              <w:spacing w:before="40"/>
              <w:ind w:left="113"/>
            </w:pPr>
            <w:r>
              <w:t>Team F</w:t>
            </w:r>
          </w:p>
        </w:tc>
      </w:tr>
    </w:tbl>
    <w:p w14:paraId="19316CAA" w14:textId="7F432621" w:rsidR="00BD7D7A" w:rsidRPr="00CF082D" w:rsidRDefault="00112454" w:rsidP="00E66FC6">
      <w:r>
        <w:t xml:space="preserve">Table 5 provides an example of a four-day roster cycle with two </w:t>
      </w:r>
      <w:r>
        <w:rPr>
          <w:bCs/>
        </w:rPr>
        <w:t>12</w:t>
      </w:r>
      <w:r w:rsidRPr="00812E4F">
        <w:rPr>
          <w:bCs/>
        </w:rPr>
        <w:t xml:space="preserve">.5-hour </w:t>
      </w:r>
      <w:r>
        <w:t>shifts per day.</w:t>
      </w:r>
      <w:r w:rsidRPr="00C93760">
        <w:rPr>
          <w:b/>
        </w:rPr>
        <w:t xml:space="preserve"> </w:t>
      </w:r>
      <w:r>
        <w:t>This roster</w:t>
      </w:r>
      <w:r w:rsidR="00BD7D7A" w:rsidRPr="00CF082D">
        <w:t xml:space="preserve"> requires less staff </w:t>
      </w:r>
      <w:r>
        <w:t xml:space="preserve">overall </w:t>
      </w:r>
      <w:r w:rsidR="00BD7D7A" w:rsidRPr="00CF082D">
        <w:t xml:space="preserve">but is more demanding on </w:t>
      </w:r>
      <w:r w:rsidR="00CD072D">
        <w:t xml:space="preserve">those </w:t>
      </w:r>
      <w:r w:rsidR="00BD7D7A" w:rsidRPr="00CF082D">
        <w:t>staff.</w:t>
      </w:r>
      <w:r w:rsidR="00273722">
        <w:t xml:space="preserve"> </w:t>
      </w:r>
    </w:p>
    <w:p w14:paraId="47A52349" w14:textId="66768061" w:rsidR="00C93760" w:rsidRDefault="00C93760" w:rsidP="00273722">
      <w:pPr>
        <w:spacing w:before="240"/>
      </w:pPr>
      <w:r>
        <w:t>Table 5:</w:t>
      </w:r>
      <w:r w:rsidR="00812E4F">
        <w:t xml:space="preserve"> </w:t>
      </w:r>
      <w:r w:rsidR="00812E4F">
        <w:rPr>
          <w:kern w:val="2"/>
          <w:lang w:eastAsia="en-AU"/>
          <w14:ligatures w14:val="standardContextual"/>
        </w:rPr>
        <w:t xml:space="preserve">Example roster </w:t>
      </w:r>
      <w:r w:rsidR="00112454">
        <w:rPr>
          <w:kern w:val="2"/>
          <w:lang w:eastAsia="en-AU"/>
          <w14:ligatures w14:val="standardContextual"/>
        </w:rPr>
        <w:t>two</w:t>
      </w:r>
      <w:r w:rsidR="00812E4F">
        <w:rPr>
          <w:kern w:val="2"/>
          <w:lang w:eastAsia="en-AU"/>
          <w14:ligatures w14:val="standardContextual"/>
        </w:rPr>
        <w:t xml:space="preserve">, </w:t>
      </w:r>
      <w:r w:rsidR="00112454">
        <w:rPr>
          <w:kern w:val="2"/>
          <w:lang w:eastAsia="en-AU"/>
          <w14:ligatures w14:val="standardContextual"/>
        </w:rPr>
        <w:t>two</w:t>
      </w:r>
      <w:r w:rsidR="00812E4F">
        <w:rPr>
          <w:kern w:val="2"/>
          <w:lang w:eastAsia="en-AU"/>
          <w14:ligatures w14:val="standardContextual"/>
        </w:rPr>
        <w:t xml:space="preserve"> shifts per day.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73"/>
        <w:gridCol w:w="964"/>
        <w:gridCol w:w="965"/>
        <w:gridCol w:w="965"/>
        <w:gridCol w:w="838"/>
        <w:gridCol w:w="965"/>
        <w:gridCol w:w="965"/>
        <w:gridCol w:w="965"/>
        <w:gridCol w:w="965"/>
      </w:tblGrid>
      <w:tr w:rsidR="00C93760" w14:paraId="44B9B956" w14:textId="77777777" w:rsidTr="00812E4F">
        <w:trPr>
          <w:tblCellSpacing w:w="15" w:type="dxa"/>
        </w:trPr>
        <w:tc>
          <w:tcPr>
            <w:tcW w:w="0" w:type="auto"/>
            <w:shd w:val="clear" w:color="auto" w:fill="F2F2F2"/>
            <w:tcMar>
              <w:top w:w="57" w:type="dxa"/>
              <w:left w:w="0" w:type="dxa"/>
              <w:bottom w:w="40" w:type="dxa"/>
              <w:right w:w="57" w:type="dxa"/>
            </w:tcMar>
            <w:vAlign w:val="center"/>
          </w:tcPr>
          <w:p w14:paraId="07A1F4E3" w14:textId="77777777" w:rsidR="00C93760" w:rsidRDefault="00C93760" w:rsidP="007A55E8">
            <w:pPr>
              <w:spacing w:before="40"/>
              <w:ind w:left="113"/>
              <w:rPr>
                <w:b/>
              </w:rPr>
            </w:pPr>
          </w:p>
        </w:tc>
        <w:tc>
          <w:tcPr>
            <w:tcW w:w="3702" w:type="dxa"/>
            <w:gridSpan w:val="4"/>
            <w:shd w:val="clear" w:color="auto" w:fill="F2F2F2"/>
            <w:tcMar>
              <w:top w:w="57" w:type="dxa"/>
              <w:left w:w="0" w:type="dxa"/>
              <w:bottom w:w="40" w:type="dxa"/>
              <w:right w:w="57" w:type="dxa"/>
            </w:tcMar>
            <w:vAlign w:val="center"/>
          </w:tcPr>
          <w:p w14:paraId="6B3C502D" w14:textId="77777777" w:rsidR="00C93760" w:rsidRDefault="00C93760" w:rsidP="007A55E8">
            <w:pPr>
              <w:spacing w:before="40"/>
              <w:ind w:left="113"/>
              <w:jc w:val="center"/>
              <w:rPr>
                <w:b/>
              </w:rPr>
            </w:pPr>
            <w:r>
              <w:rPr>
                <w:b/>
              </w:rPr>
              <w:t>Cycle 1</w:t>
            </w:r>
          </w:p>
        </w:tc>
        <w:tc>
          <w:tcPr>
            <w:tcW w:w="3815" w:type="dxa"/>
            <w:gridSpan w:val="4"/>
            <w:shd w:val="clear" w:color="auto" w:fill="F2F2F2"/>
            <w:tcMar>
              <w:top w:w="57" w:type="dxa"/>
              <w:left w:w="0" w:type="dxa"/>
              <w:bottom w:w="40" w:type="dxa"/>
              <w:right w:w="57" w:type="dxa"/>
            </w:tcMar>
            <w:vAlign w:val="center"/>
          </w:tcPr>
          <w:p w14:paraId="03DCB288" w14:textId="77777777" w:rsidR="00C93760" w:rsidRDefault="00C93760" w:rsidP="007A55E8">
            <w:pPr>
              <w:spacing w:before="40"/>
              <w:ind w:left="113"/>
              <w:jc w:val="center"/>
              <w:rPr>
                <w:b/>
              </w:rPr>
            </w:pPr>
            <w:r>
              <w:rPr>
                <w:b/>
              </w:rPr>
              <w:t>Cycle 2</w:t>
            </w:r>
          </w:p>
        </w:tc>
      </w:tr>
      <w:tr w:rsidR="00C93760" w14:paraId="48E834DC" w14:textId="77777777" w:rsidTr="00812E4F">
        <w:trPr>
          <w:tblCellSpacing w:w="15" w:type="dxa"/>
        </w:trPr>
        <w:tc>
          <w:tcPr>
            <w:tcW w:w="0" w:type="auto"/>
            <w:shd w:val="clear" w:color="auto" w:fill="F2F2F2"/>
            <w:tcMar>
              <w:top w:w="57" w:type="dxa"/>
              <w:left w:w="0" w:type="dxa"/>
              <w:bottom w:w="40" w:type="dxa"/>
              <w:right w:w="57" w:type="dxa"/>
            </w:tcMar>
            <w:vAlign w:val="center"/>
            <w:hideMark/>
          </w:tcPr>
          <w:p w14:paraId="2407FF58" w14:textId="77777777" w:rsidR="00C93760" w:rsidRDefault="00C93760" w:rsidP="007A55E8">
            <w:pPr>
              <w:spacing w:before="40"/>
              <w:ind w:left="113"/>
              <w:rPr>
                <w:kern w:val="2"/>
                <w:szCs w:val="22"/>
                <w:lang w:eastAsia="en-AU"/>
                <w14:ligatures w14:val="standardContextual"/>
              </w:rPr>
            </w:pPr>
            <w:r>
              <w:rPr>
                <w:b/>
              </w:rPr>
              <w:t>Shift</w:t>
            </w:r>
          </w:p>
        </w:tc>
        <w:tc>
          <w:tcPr>
            <w:tcW w:w="934" w:type="dxa"/>
            <w:shd w:val="clear" w:color="auto" w:fill="F2F2F2"/>
            <w:tcMar>
              <w:top w:w="57" w:type="dxa"/>
              <w:left w:w="0" w:type="dxa"/>
              <w:bottom w:w="40" w:type="dxa"/>
              <w:right w:w="57" w:type="dxa"/>
            </w:tcMar>
            <w:vAlign w:val="center"/>
            <w:hideMark/>
          </w:tcPr>
          <w:p w14:paraId="61DBAA69" w14:textId="77777777" w:rsidR="00C93760" w:rsidRDefault="00C93760" w:rsidP="007A55E8">
            <w:pPr>
              <w:spacing w:before="40"/>
              <w:ind w:left="113"/>
            </w:pPr>
            <w:r>
              <w:rPr>
                <w:b/>
              </w:rPr>
              <w:t>Day 1</w:t>
            </w:r>
          </w:p>
        </w:tc>
        <w:tc>
          <w:tcPr>
            <w:tcW w:w="935" w:type="dxa"/>
            <w:shd w:val="clear" w:color="auto" w:fill="F2F2F2"/>
            <w:tcMar>
              <w:top w:w="57" w:type="dxa"/>
              <w:left w:w="0" w:type="dxa"/>
              <w:bottom w:w="40" w:type="dxa"/>
              <w:right w:w="57" w:type="dxa"/>
            </w:tcMar>
            <w:vAlign w:val="center"/>
            <w:hideMark/>
          </w:tcPr>
          <w:p w14:paraId="43255702" w14:textId="77777777" w:rsidR="00C93760" w:rsidRDefault="00C93760" w:rsidP="007A55E8">
            <w:pPr>
              <w:spacing w:before="40"/>
              <w:ind w:left="113"/>
            </w:pPr>
            <w:r>
              <w:rPr>
                <w:b/>
              </w:rPr>
              <w:t>Day 2</w:t>
            </w:r>
          </w:p>
        </w:tc>
        <w:tc>
          <w:tcPr>
            <w:tcW w:w="935" w:type="dxa"/>
            <w:shd w:val="clear" w:color="auto" w:fill="F2F2F2"/>
            <w:tcMar>
              <w:top w:w="57" w:type="dxa"/>
              <w:left w:w="0" w:type="dxa"/>
              <w:bottom w:w="40" w:type="dxa"/>
              <w:right w:w="57" w:type="dxa"/>
            </w:tcMar>
            <w:vAlign w:val="center"/>
            <w:hideMark/>
          </w:tcPr>
          <w:p w14:paraId="0A87D1E7" w14:textId="77777777" w:rsidR="00C93760" w:rsidRDefault="00C93760" w:rsidP="007A55E8">
            <w:pPr>
              <w:spacing w:before="40"/>
              <w:ind w:left="113"/>
            </w:pPr>
            <w:r>
              <w:rPr>
                <w:b/>
              </w:rPr>
              <w:t>Day 3</w:t>
            </w:r>
          </w:p>
        </w:tc>
        <w:tc>
          <w:tcPr>
            <w:tcW w:w="808" w:type="dxa"/>
            <w:shd w:val="clear" w:color="auto" w:fill="F2F2F2"/>
            <w:tcMar>
              <w:top w:w="57" w:type="dxa"/>
              <w:left w:w="0" w:type="dxa"/>
              <w:bottom w:w="40" w:type="dxa"/>
              <w:right w:w="57" w:type="dxa"/>
            </w:tcMar>
            <w:vAlign w:val="center"/>
            <w:hideMark/>
          </w:tcPr>
          <w:p w14:paraId="178C4D28" w14:textId="77777777" w:rsidR="00C93760" w:rsidRDefault="00C93760" w:rsidP="007A55E8">
            <w:pPr>
              <w:spacing w:before="40"/>
              <w:ind w:left="113"/>
            </w:pPr>
            <w:r>
              <w:rPr>
                <w:b/>
              </w:rPr>
              <w:t>Day 4</w:t>
            </w:r>
          </w:p>
        </w:tc>
        <w:tc>
          <w:tcPr>
            <w:tcW w:w="935" w:type="dxa"/>
            <w:shd w:val="clear" w:color="auto" w:fill="F2F2F2"/>
            <w:tcMar>
              <w:top w:w="57" w:type="dxa"/>
              <w:left w:w="0" w:type="dxa"/>
              <w:bottom w:w="40" w:type="dxa"/>
              <w:right w:w="57" w:type="dxa"/>
            </w:tcMar>
            <w:vAlign w:val="center"/>
            <w:hideMark/>
          </w:tcPr>
          <w:p w14:paraId="7C78C0E2" w14:textId="77777777" w:rsidR="00C93760" w:rsidRDefault="00C93760" w:rsidP="007A55E8">
            <w:pPr>
              <w:spacing w:before="40"/>
              <w:ind w:left="113"/>
            </w:pPr>
            <w:r>
              <w:rPr>
                <w:b/>
              </w:rPr>
              <w:t>Day 5</w:t>
            </w:r>
          </w:p>
        </w:tc>
        <w:tc>
          <w:tcPr>
            <w:tcW w:w="935" w:type="dxa"/>
            <w:shd w:val="clear" w:color="auto" w:fill="F2F2F2"/>
            <w:tcMar>
              <w:top w:w="57" w:type="dxa"/>
              <w:left w:w="0" w:type="dxa"/>
              <w:bottom w:w="40" w:type="dxa"/>
              <w:right w:w="57" w:type="dxa"/>
            </w:tcMar>
            <w:vAlign w:val="center"/>
            <w:hideMark/>
          </w:tcPr>
          <w:p w14:paraId="3F8C97A3" w14:textId="77777777" w:rsidR="00C93760" w:rsidRDefault="00C93760" w:rsidP="007A55E8">
            <w:pPr>
              <w:spacing w:before="40"/>
              <w:ind w:left="113"/>
            </w:pPr>
            <w:r>
              <w:rPr>
                <w:b/>
              </w:rPr>
              <w:t>Day 6</w:t>
            </w:r>
          </w:p>
        </w:tc>
        <w:tc>
          <w:tcPr>
            <w:tcW w:w="935" w:type="dxa"/>
            <w:shd w:val="clear" w:color="auto" w:fill="F2F2F2"/>
            <w:tcMar>
              <w:top w:w="57" w:type="dxa"/>
              <w:left w:w="0" w:type="dxa"/>
              <w:bottom w:w="40" w:type="dxa"/>
              <w:right w:w="57" w:type="dxa"/>
            </w:tcMar>
            <w:vAlign w:val="center"/>
            <w:hideMark/>
          </w:tcPr>
          <w:p w14:paraId="0FA213AC" w14:textId="77777777" w:rsidR="00C93760" w:rsidRDefault="00C93760" w:rsidP="007A55E8">
            <w:pPr>
              <w:spacing w:before="40"/>
              <w:ind w:left="113"/>
            </w:pPr>
            <w:r>
              <w:rPr>
                <w:b/>
              </w:rPr>
              <w:t>Day 7</w:t>
            </w:r>
          </w:p>
        </w:tc>
        <w:tc>
          <w:tcPr>
            <w:tcW w:w="920" w:type="dxa"/>
            <w:shd w:val="clear" w:color="auto" w:fill="F2F2F2"/>
            <w:tcMar>
              <w:top w:w="57" w:type="dxa"/>
              <w:left w:w="0" w:type="dxa"/>
              <w:bottom w:w="40" w:type="dxa"/>
              <w:right w:w="57" w:type="dxa"/>
            </w:tcMar>
            <w:vAlign w:val="center"/>
            <w:hideMark/>
          </w:tcPr>
          <w:p w14:paraId="57D95D96" w14:textId="77777777" w:rsidR="00C93760" w:rsidRDefault="00C93760" w:rsidP="007A55E8">
            <w:pPr>
              <w:spacing w:before="40"/>
              <w:ind w:left="113"/>
            </w:pPr>
            <w:r>
              <w:rPr>
                <w:b/>
              </w:rPr>
              <w:t>Day 8</w:t>
            </w:r>
          </w:p>
        </w:tc>
      </w:tr>
      <w:tr w:rsidR="00C93760" w14:paraId="5A222DA1" w14:textId="77777777" w:rsidTr="00812E4F">
        <w:trPr>
          <w:tblCellSpacing w:w="15" w:type="dxa"/>
        </w:trPr>
        <w:tc>
          <w:tcPr>
            <w:tcW w:w="0" w:type="auto"/>
            <w:tcBorders>
              <w:top w:val="single" w:sz="8" w:space="0" w:color="BCC0BC"/>
              <w:left w:val="nil"/>
              <w:bottom w:val="single" w:sz="8" w:space="0" w:color="BCC0BC"/>
              <w:right w:val="nil"/>
            </w:tcBorders>
            <w:tcMar>
              <w:top w:w="57" w:type="dxa"/>
              <w:left w:w="0" w:type="dxa"/>
              <w:bottom w:w="40" w:type="dxa"/>
              <w:right w:w="57" w:type="dxa"/>
            </w:tcMar>
            <w:vAlign w:val="center"/>
            <w:hideMark/>
          </w:tcPr>
          <w:p w14:paraId="0F40AEF2" w14:textId="6D93C3BC" w:rsidR="00C93760" w:rsidRDefault="00C93760" w:rsidP="007A55E8">
            <w:pPr>
              <w:spacing w:before="40"/>
              <w:ind w:left="113"/>
            </w:pPr>
            <w:r>
              <w:t>Day Shift</w:t>
            </w:r>
            <w:r>
              <w:br/>
            </w:r>
            <w:r w:rsidRPr="00CF082D">
              <w:t>0700 to 1930</w:t>
            </w:r>
          </w:p>
        </w:tc>
        <w:tc>
          <w:tcPr>
            <w:tcW w:w="934" w:type="dxa"/>
            <w:tcBorders>
              <w:top w:val="single" w:sz="8" w:space="0" w:color="BCC0BC"/>
              <w:left w:val="nil"/>
              <w:bottom w:val="single" w:sz="8" w:space="0" w:color="BCC0BC"/>
              <w:right w:val="nil"/>
            </w:tcBorders>
            <w:tcMar>
              <w:top w:w="57" w:type="dxa"/>
              <w:left w:w="0" w:type="dxa"/>
              <w:bottom w:w="40" w:type="dxa"/>
              <w:right w:w="57" w:type="dxa"/>
            </w:tcMar>
            <w:vAlign w:val="center"/>
            <w:hideMark/>
          </w:tcPr>
          <w:p w14:paraId="3F843748" w14:textId="77777777" w:rsidR="00C93760" w:rsidRDefault="00C93760" w:rsidP="007A55E8">
            <w:pPr>
              <w:spacing w:before="40"/>
              <w:ind w:left="113"/>
            </w:pPr>
            <w:r>
              <w:t>Team A</w:t>
            </w:r>
          </w:p>
        </w:tc>
        <w:tc>
          <w:tcPr>
            <w:tcW w:w="935" w:type="dxa"/>
            <w:tcBorders>
              <w:top w:val="single" w:sz="8" w:space="0" w:color="BCC0BC"/>
              <w:left w:val="nil"/>
              <w:bottom w:val="single" w:sz="8" w:space="0" w:color="BCC0BC"/>
              <w:right w:val="nil"/>
            </w:tcBorders>
            <w:tcMar>
              <w:top w:w="57" w:type="dxa"/>
              <w:left w:w="0" w:type="dxa"/>
              <w:bottom w:w="40" w:type="dxa"/>
              <w:right w:w="57" w:type="dxa"/>
            </w:tcMar>
            <w:vAlign w:val="center"/>
            <w:hideMark/>
          </w:tcPr>
          <w:p w14:paraId="4E4995EE" w14:textId="77777777" w:rsidR="00C93760" w:rsidRDefault="00C93760" w:rsidP="007A55E8">
            <w:pPr>
              <w:spacing w:before="40"/>
              <w:ind w:left="113"/>
            </w:pPr>
            <w:r>
              <w:t>Team A</w:t>
            </w:r>
          </w:p>
        </w:tc>
        <w:tc>
          <w:tcPr>
            <w:tcW w:w="935" w:type="dxa"/>
            <w:tcBorders>
              <w:top w:val="single" w:sz="8" w:space="0" w:color="BCC0BC"/>
              <w:left w:val="nil"/>
              <w:bottom w:val="single" w:sz="8" w:space="0" w:color="BCC0BC"/>
              <w:right w:val="nil"/>
            </w:tcBorders>
            <w:tcMar>
              <w:top w:w="57" w:type="dxa"/>
              <w:left w:w="0" w:type="dxa"/>
              <w:bottom w:w="40" w:type="dxa"/>
              <w:right w:w="57" w:type="dxa"/>
            </w:tcMar>
            <w:vAlign w:val="center"/>
            <w:hideMark/>
          </w:tcPr>
          <w:p w14:paraId="78099DF4" w14:textId="77777777" w:rsidR="00C93760" w:rsidRDefault="00C93760" w:rsidP="007A55E8">
            <w:pPr>
              <w:spacing w:before="40"/>
              <w:ind w:left="113"/>
            </w:pPr>
            <w:r>
              <w:t>Team A</w:t>
            </w:r>
          </w:p>
        </w:tc>
        <w:tc>
          <w:tcPr>
            <w:tcW w:w="808" w:type="dxa"/>
            <w:tcBorders>
              <w:top w:val="single" w:sz="8" w:space="0" w:color="BCC0BC"/>
              <w:left w:val="nil"/>
              <w:bottom w:val="single" w:sz="8" w:space="0" w:color="BCC0BC"/>
              <w:right w:val="nil"/>
            </w:tcBorders>
            <w:tcMar>
              <w:top w:w="57" w:type="dxa"/>
              <w:left w:w="0" w:type="dxa"/>
              <w:bottom w:w="40" w:type="dxa"/>
              <w:right w:w="57" w:type="dxa"/>
            </w:tcMar>
            <w:vAlign w:val="center"/>
            <w:hideMark/>
          </w:tcPr>
          <w:p w14:paraId="23FD9952" w14:textId="77777777" w:rsidR="00C93760" w:rsidRDefault="00C93760" w:rsidP="007A55E8">
            <w:pPr>
              <w:spacing w:before="40"/>
              <w:ind w:left="113"/>
            </w:pPr>
            <w:r>
              <w:t>Team A</w:t>
            </w:r>
          </w:p>
        </w:tc>
        <w:tc>
          <w:tcPr>
            <w:tcW w:w="935" w:type="dxa"/>
            <w:tcBorders>
              <w:top w:val="single" w:sz="8" w:space="0" w:color="BCC0BC"/>
              <w:left w:val="nil"/>
              <w:bottom w:val="single" w:sz="8" w:space="0" w:color="BCC0BC"/>
              <w:right w:val="nil"/>
            </w:tcBorders>
            <w:tcMar>
              <w:top w:w="57" w:type="dxa"/>
              <w:left w:w="0" w:type="dxa"/>
              <w:bottom w:w="40" w:type="dxa"/>
              <w:right w:w="57" w:type="dxa"/>
            </w:tcMar>
            <w:vAlign w:val="center"/>
            <w:hideMark/>
          </w:tcPr>
          <w:p w14:paraId="52EFA60C" w14:textId="0464C847" w:rsidR="00C93760" w:rsidRDefault="00C93760" w:rsidP="007A55E8">
            <w:pPr>
              <w:spacing w:before="40"/>
              <w:ind w:left="113"/>
            </w:pPr>
            <w:r>
              <w:t>Team C</w:t>
            </w:r>
          </w:p>
        </w:tc>
        <w:tc>
          <w:tcPr>
            <w:tcW w:w="935" w:type="dxa"/>
            <w:tcBorders>
              <w:top w:val="single" w:sz="8" w:space="0" w:color="BCC0BC"/>
              <w:left w:val="nil"/>
              <w:bottom w:val="single" w:sz="8" w:space="0" w:color="BCC0BC"/>
              <w:right w:val="nil"/>
            </w:tcBorders>
            <w:tcMar>
              <w:top w:w="57" w:type="dxa"/>
              <w:left w:w="0" w:type="dxa"/>
              <w:bottom w:w="40" w:type="dxa"/>
              <w:right w:w="57" w:type="dxa"/>
            </w:tcMar>
            <w:vAlign w:val="center"/>
            <w:hideMark/>
          </w:tcPr>
          <w:p w14:paraId="4EC1EA3B" w14:textId="7DFC97F3" w:rsidR="00C93760" w:rsidRDefault="00C93760" w:rsidP="007A55E8">
            <w:pPr>
              <w:spacing w:before="40"/>
              <w:ind w:left="113"/>
            </w:pPr>
            <w:r>
              <w:t>Team C</w:t>
            </w:r>
          </w:p>
        </w:tc>
        <w:tc>
          <w:tcPr>
            <w:tcW w:w="935" w:type="dxa"/>
            <w:tcBorders>
              <w:top w:val="single" w:sz="8" w:space="0" w:color="BCC0BC"/>
              <w:left w:val="nil"/>
              <w:bottom w:val="single" w:sz="8" w:space="0" w:color="BCC0BC"/>
              <w:right w:val="nil"/>
            </w:tcBorders>
            <w:tcMar>
              <w:top w:w="57" w:type="dxa"/>
              <w:left w:w="0" w:type="dxa"/>
              <w:bottom w:w="40" w:type="dxa"/>
              <w:right w:w="57" w:type="dxa"/>
            </w:tcMar>
            <w:vAlign w:val="center"/>
            <w:hideMark/>
          </w:tcPr>
          <w:p w14:paraId="0043CB67" w14:textId="5F0A0F1F" w:rsidR="00C93760" w:rsidRDefault="00C93760" w:rsidP="007A55E8">
            <w:pPr>
              <w:spacing w:before="40"/>
              <w:ind w:left="113"/>
            </w:pPr>
            <w:r>
              <w:t>Team C</w:t>
            </w:r>
          </w:p>
        </w:tc>
        <w:tc>
          <w:tcPr>
            <w:tcW w:w="920" w:type="dxa"/>
            <w:tcBorders>
              <w:top w:val="single" w:sz="8" w:space="0" w:color="BCC0BC"/>
              <w:left w:val="nil"/>
              <w:bottom w:val="single" w:sz="8" w:space="0" w:color="BCC0BC"/>
              <w:right w:val="nil"/>
            </w:tcBorders>
            <w:tcMar>
              <w:top w:w="57" w:type="dxa"/>
              <w:left w:w="0" w:type="dxa"/>
              <w:bottom w:w="40" w:type="dxa"/>
              <w:right w:w="57" w:type="dxa"/>
            </w:tcMar>
            <w:vAlign w:val="center"/>
            <w:hideMark/>
          </w:tcPr>
          <w:p w14:paraId="43DEEC75" w14:textId="45F6C45A" w:rsidR="00C93760" w:rsidRDefault="00C93760" w:rsidP="007A55E8">
            <w:pPr>
              <w:spacing w:before="40"/>
              <w:ind w:left="113"/>
            </w:pPr>
            <w:r>
              <w:t>Team C</w:t>
            </w:r>
          </w:p>
        </w:tc>
      </w:tr>
      <w:tr w:rsidR="00C93760" w14:paraId="056244AF" w14:textId="77777777" w:rsidTr="00812E4F">
        <w:trPr>
          <w:tblCellSpacing w:w="15" w:type="dxa"/>
        </w:trPr>
        <w:tc>
          <w:tcPr>
            <w:tcW w:w="0" w:type="auto"/>
            <w:tcBorders>
              <w:top w:val="nil"/>
              <w:left w:val="nil"/>
              <w:bottom w:val="single" w:sz="8" w:space="0" w:color="BCC0BC"/>
              <w:right w:val="nil"/>
            </w:tcBorders>
            <w:tcMar>
              <w:top w:w="57" w:type="dxa"/>
              <w:left w:w="0" w:type="dxa"/>
              <w:bottom w:w="40" w:type="dxa"/>
              <w:right w:w="57" w:type="dxa"/>
            </w:tcMar>
            <w:vAlign w:val="center"/>
            <w:hideMark/>
          </w:tcPr>
          <w:p w14:paraId="6C3D5BA4" w14:textId="1E976615" w:rsidR="00C93760" w:rsidRDefault="00C93760" w:rsidP="007A55E8">
            <w:pPr>
              <w:spacing w:before="40"/>
              <w:ind w:left="113"/>
            </w:pPr>
            <w:r>
              <w:t>Night Shift</w:t>
            </w:r>
            <w:r>
              <w:br/>
            </w:r>
            <w:r w:rsidRPr="00CF082D">
              <w:t>1900 to 0730</w:t>
            </w:r>
          </w:p>
        </w:tc>
        <w:tc>
          <w:tcPr>
            <w:tcW w:w="934" w:type="dxa"/>
            <w:tcBorders>
              <w:top w:val="nil"/>
              <w:left w:val="nil"/>
              <w:bottom w:val="single" w:sz="8" w:space="0" w:color="BCC0BC"/>
              <w:right w:val="nil"/>
            </w:tcBorders>
            <w:tcMar>
              <w:top w:w="57" w:type="dxa"/>
              <w:left w:w="0" w:type="dxa"/>
              <w:bottom w:w="40" w:type="dxa"/>
              <w:right w:w="57" w:type="dxa"/>
            </w:tcMar>
            <w:vAlign w:val="center"/>
            <w:hideMark/>
          </w:tcPr>
          <w:p w14:paraId="08F1A0D6" w14:textId="77777777" w:rsidR="00C93760" w:rsidRDefault="00C93760" w:rsidP="007A55E8">
            <w:pPr>
              <w:spacing w:before="40"/>
              <w:ind w:left="113"/>
            </w:pPr>
            <w:r>
              <w:t>Team B</w:t>
            </w:r>
          </w:p>
        </w:tc>
        <w:tc>
          <w:tcPr>
            <w:tcW w:w="935" w:type="dxa"/>
            <w:tcBorders>
              <w:top w:val="nil"/>
              <w:left w:val="nil"/>
              <w:bottom w:val="single" w:sz="8" w:space="0" w:color="BCC0BC"/>
              <w:right w:val="nil"/>
            </w:tcBorders>
            <w:tcMar>
              <w:top w:w="57" w:type="dxa"/>
              <w:left w:w="0" w:type="dxa"/>
              <w:bottom w:w="40" w:type="dxa"/>
              <w:right w:w="57" w:type="dxa"/>
            </w:tcMar>
            <w:vAlign w:val="center"/>
            <w:hideMark/>
          </w:tcPr>
          <w:p w14:paraId="38B3E7C4" w14:textId="77777777" w:rsidR="00C93760" w:rsidRDefault="00C93760" w:rsidP="007A55E8">
            <w:pPr>
              <w:spacing w:before="40"/>
              <w:ind w:left="113"/>
            </w:pPr>
            <w:r>
              <w:t>Team B</w:t>
            </w:r>
          </w:p>
        </w:tc>
        <w:tc>
          <w:tcPr>
            <w:tcW w:w="935" w:type="dxa"/>
            <w:tcBorders>
              <w:top w:val="nil"/>
              <w:left w:val="nil"/>
              <w:bottom w:val="single" w:sz="8" w:space="0" w:color="BCC0BC"/>
              <w:right w:val="nil"/>
            </w:tcBorders>
            <w:tcMar>
              <w:top w:w="57" w:type="dxa"/>
              <w:left w:w="0" w:type="dxa"/>
              <w:bottom w:w="40" w:type="dxa"/>
              <w:right w:w="57" w:type="dxa"/>
            </w:tcMar>
            <w:vAlign w:val="center"/>
            <w:hideMark/>
          </w:tcPr>
          <w:p w14:paraId="68CF229E" w14:textId="77777777" w:rsidR="00C93760" w:rsidRDefault="00C93760" w:rsidP="007A55E8">
            <w:pPr>
              <w:spacing w:before="40"/>
              <w:ind w:left="113"/>
            </w:pPr>
            <w:r>
              <w:t>Team B</w:t>
            </w:r>
          </w:p>
        </w:tc>
        <w:tc>
          <w:tcPr>
            <w:tcW w:w="808" w:type="dxa"/>
            <w:tcBorders>
              <w:top w:val="nil"/>
              <w:left w:val="nil"/>
              <w:bottom w:val="single" w:sz="8" w:space="0" w:color="BCC0BC"/>
              <w:right w:val="nil"/>
            </w:tcBorders>
            <w:tcMar>
              <w:top w:w="57" w:type="dxa"/>
              <w:left w:w="0" w:type="dxa"/>
              <w:bottom w:w="40" w:type="dxa"/>
              <w:right w:w="57" w:type="dxa"/>
            </w:tcMar>
            <w:vAlign w:val="center"/>
            <w:hideMark/>
          </w:tcPr>
          <w:p w14:paraId="6D6FEE1F" w14:textId="77777777" w:rsidR="00C93760" w:rsidRDefault="00C93760" w:rsidP="007A55E8">
            <w:pPr>
              <w:spacing w:before="40"/>
              <w:ind w:left="113"/>
            </w:pPr>
            <w:r>
              <w:t>Team B</w:t>
            </w:r>
          </w:p>
        </w:tc>
        <w:tc>
          <w:tcPr>
            <w:tcW w:w="935" w:type="dxa"/>
            <w:tcBorders>
              <w:top w:val="nil"/>
              <w:left w:val="nil"/>
              <w:bottom w:val="single" w:sz="8" w:space="0" w:color="BCC0BC"/>
              <w:right w:val="nil"/>
            </w:tcBorders>
            <w:tcMar>
              <w:top w:w="57" w:type="dxa"/>
              <w:left w:w="0" w:type="dxa"/>
              <w:bottom w:w="40" w:type="dxa"/>
              <w:right w:w="57" w:type="dxa"/>
            </w:tcMar>
            <w:vAlign w:val="center"/>
            <w:hideMark/>
          </w:tcPr>
          <w:p w14:paraId="7A0F1C96" w14:textId="340A710A" w:rsidR="00C93760" w:rsidRDefault="00C93760" w:rsidP="007A55E8">
            <w:pPr>
              <w:spacing w:before="40"/>
              <w:ind w:left="113"/>
            </w:pPr>
            <w:r>
              <w:t>Team D</w:t>
            </w:r>
          </w:p>
        </w:tc>
        <w:tc>
          <w:tcPr>
            <w:tcW w:w="935" w:type="dxa"/>
            <w:tcBorders>
              <w:top w:val="nil"/>
              <w:left w:val="nil"/>
              <w:bottom w:val="single" w:sz="8" w:space="0" w:color="BCC0BC"/>
              <w:right w:val="nil"/>
            </w:tcBorders>
            <w:tcMar>
              <w:top w:w="57" w:type="dxa"/>
              <w:left w:w="0" w:type="dxa"/>
              <w:bottom w:w="40" w:type="dxa"/>
              <w:right w:w="57" w:type="dxa"/>
            </w:tcMar>
            <w:vAlign w:val="center"/>
            <w:hideMark/>
          </w:tcPr>
          <w:p w14:paraId="30C8941D" w14:textId="70C0A669" w:rsidR="00C93760" w:rsidRDefault="00C93760" w:rsidP="007A55E8">
            <w:pPr>
              <w:spacing w:before="40"/>
              <w:ind w:left="113"/>
            </w:pPr>
            <w:r>
              <w:t>Team D</w:t>
            </w:r>
          </w:p>
        </w:tc>
        <w:tc>
          <w:tcPr>
            <w:tcW w:w="935" w:type="dxa"/>
            <w:tcBorders>
              <w:top w:val="nil"/>
              <w:left w:val="nil"/>
              <w:bottom w:val="single" w:sz="8" w:space="0" w:color="BCC0BC"/>
              <w:right w:val="nil"/>
            </w:tcBorders>
            <w:tcMar>
              <w:top w:w="57" w:type="dxa"/>
              <w:left w:w="0" w:type="dxa"/>
              <w:bottom w:w="40" w:type="dxa"/>
              <w:right w:w="57" w:type="dxa"/>
            </w:tcMar>
            <w:vAlign w:val="center"/>
            <w:hideMark/>
          </w:tcPr>
          <w:p w14:paraId="19E6EC7C" w14:textId="540C2C76" w:rsidR="00C93760" w:rsidRDefault="00C93760" w:rsidP="007A55E8">
            <w:pPr>
              <w:spacing w:before="40"/>
              <w:ind w:left="113"/>
            </w:pPr>
            <w:r>
              <w:t>Team D</w:t>
            </w:r>
          </w:p>
        </w:tc>
        <w:tc>
          <w:tcPr>
            <w:tcW w:w="920" w:type="dxa"/>
            <w:tcBorders>
              <w:top w:val="nil"/>
              <w:left w:val="nil"/>
              <w:bottom w:val="single" w:sz="8" w:space="0" w:color="BCC0BC"/>
              <w:right w:val="nil"/>
            </w:tcBorders>
            <w:tcMar>
              <w:top w:w="57" w:type="dxa"/>
              <w:left w:w="0" w:type="dxa"/>
              <w:bottom w:w="40" w:type="dxa"/>
              <w:right w:w="57" w:type="dxa"/>
            </w:tcMar>
            <w:vAlign w:val="center"/>
            <w:hideMark/>
          </w:tcPr>
          <w:p w14:paraId="4B0B239E" w14:textId="4BA5037C" w:rsidR="00C93760" w:rsidRDefault="00C93760" w:rsidP="007A55E8">
            <w:pPr>
              <w:spacing w:before="40"/>
              <w:ind w:left="113"/>
            </w:pPr>
            <w:r>
              <w:t>Team D</w:t>
            </w:r>
          </w:p>
        </w:tc>
      </w:tr>
    </w:tbl>
    <w:p w14:paraId="47A96B25" w14:textId="77777777" w:rsidR="00517FA1" w:rsidRDefault="00517FA1" w:rsidP="00517FA1">
      <w:pPr>
        <w:pStyle w:val="Heading3"/>
      </w:pPr>
      <w:r>
        <w:t>Staff briefing</w:t>
      </w:r>
    </w:p>
    <w:p w14:paraId="49804268" w14:textId="0F20CDCE" w:rsidR="00517FA1" w:rsidRPr="00E66FC6" w:rsidRDefault="00123846" w:rsidP="00517FA1">
      <w:r>
        <w:t>Preparing staff for their shift is an important first step in helping them feel supported. To give structure to a staff b</w:t>
      </w:r>
      <w:r w:rsidR="00517FA1" w:rsidRPr="00E66FC6">
        <w:t>riefing</w:t>
      </w:r>
      <w:r>
        <w:t>,</w:t>
      </w:r>
      <w:r w:rsidR="00517FA1" w:rsidRPr="00E66FC6">
        <w:t xml:space="preserve"> us</w:t>
      </w:r>
      <w:r>
        <w:t>e the</w:t>
      </w:r>
      <w:r w:rsidR="00517FA1" w:rsidRPr="00E66FC6">
        <w:t xml:space="preserve"> SMEACS format:</w:t>
      </w:r>
    </w:p>
    <w:p w14:paraId="5880730F" w14:textId="77777777" w:rsidR="00517FA1" w:rsidRPr="00BC1557" w:rsidRDefault="00517FA1" w:rsidP="00A30CD7">
      <w:pPr>
        <w:pStyle w:val="ListParagraph"/>
        <w:numPr>
          <w:ilvl w:val="1"/>
          <w:numId w:val="30"/>
        </w:numPr>
      </w:pPr>
      <w:r w:rsidRPr="00BC1557">
        <w:t>What is happening (Situation)</w:t>
      </w:r>
    </w:p>
    <w:p w14:paraId="52CAFA23" w14:textId="77777777" w:rsidR="00517FA1" w:rsidRPr="00BC1557" w:rsidRDefault="00517FA1" w:rsidP="00A30CD7">
      <w:pPr>
        <w:pStyle w:val="ListParagraph"/>
        <w:numPr>
          <w:ilvl w:val="1"/>
          <w:numId w:val="30"/>
        </w:numPr>
      </w:pPr>
      <w:r w:rsidRPr="00BC1557">
        <w:t>What needs to be achieved (Mission)</w:t>
      </w:r>
    </w:p>
    <w:p w14:paraId="4FEAFBF0" w14:textId="77777777" w:rsidR="00517FA1" w:rsidRPr="00BC1557" w:rsidRDefault="00517FA1" w:rsidP="00A30CD7">
      <w:pPr>
        <w:pStyle w:val="ListParagraph"/>
        <w:numPr>
          <w:ilvl w:val="1"/>
          <w:numId w:val="30"/>
        </w:numPr>
      </w:pPr>
      <w:r w:rsidRPr="00BC1557">
        <w:t>What relief services are to be deployed (Execution)</w:t>
      </w:r>
    </w:p>
    <w:p w14:paraId="04CFFD42" w14:textId="77777777" w:rsidR="00517FA1" w:rsidRPr="00BC1557" w:rsidRDefault="00517FA1" w:rsidP="00A30CD7">
      <w:pPr>
        <w:pStyle w:val="ListParagraph"/>
        <w:numPr>
          <w:ilvl w:val="1"/>
          <w:numId w:val="30"/>
        </w:numPr>
      </w:pPr>
      <w:r w:rsidRPr="00BC1557">
        <w:t>What key actions are required including rosters and logistics (Administration)</w:t>
      </w:r>
    </w:p>
    <w:p w14:paraId="3A338300" w14:textId="77777777" w:rsidR="00517FA1" w:rsidRPr="00BC1557" w:rsidRDefault="00517FA1" w:rsidP="00A30CD7">
      <w:pPr>
        <w:pStyle w:val="ListParagraph"/>
        <w:numPr>
          <w:ilvl w:val="1"/>
          <w:numId w:val="30"/>
        </w:numPr>
      </w:pPr>
      <w:r w:rsidRPr="00BC1557">
        <w:t>Communications channels e.g. whether a supporting CEOC/MECC is activated. (Communications)</w:t>
      </w:r>
    </w:p>
    <w:p w14:paraId="65356F6A" w14:textId="77777777" w:rsidR="00517FA1" w:rsidRPr="00BC1557" w:rsidRDefault="00517FA1" w:rsidP="00A30CD7">
      <w:pPr>
        <w:pStyle w:val="ListParagraph"/>
        <w:numPr>
          <w:ilvl w:val="1"/>
          <w:numId w:val="30"/>
        </w:numPr>
      </w:pPr>
      <w:r w:rsidRPr="00BC1557">
        <w:t>Any safety considerations (Safety)</w:t>
      </w:r>
      <w:r w:rsidRPr="00BA3ACE">
        <w:rPr>
          <w:noProof/>
        </w:rPr>
        <w:t xml:space="preserve"> </w:t>
      </w:r>
    </w:p>
    <w:p w14:paraId="2DFFB1FF" w14:textId="77777777" w:rsidR="00152D9A" w:rsidRDefault="00152D9A" w:rsidP="00152D9A">
      <w:r w:rsidRPr="00152D9A">
        <w:lastRenderedPageBreak/>
        <w:t>If an induction into the role is also required, the person should be allowed sufficient time before their shift to familiarise themselves with job cards or SOPs.</w:t>
      </w:r>
    </w:p>
    <w:p w14:paraId="4E001C3C" w14:textId="0208FDDD" w:rsidR="00517FA1" w:rsidRDefault="00517FA1" w:rsidP="00517FA1">
      <w:pPr>
        <w:pStyle w:val="Heading3"/>
      </w:pPr>
      <w:r w:rsidRPr="00152D9A">
        <w:t>Staff handovers</w:t>
      </w:r>
    </w:p>
    <w:p w14:paraId="58603C26" w14:textId="7606C1E8" w:rsidR="00123846" w:rsidRDefault="00517FA1" w:rsidP="00517FA1">
      <w:pPr>
        <w:spacing w:before="240"/>
      </w:pPr>
      <w:r>
        <w:t>Handovers are critical to support staff wellbeing and service continuity. Building a</w:t>
      </w:r>
      <w:r w:rsidRPr="00CF082D">
        <w:t xml:space="preserve"> half hour </w:t>
      </w:r>
      <w:r>
        <w:t>overlap</w:t>
      </w:r>
      <w:r w:rsidRPr="00CF082D">
        <w:t xml:space="preserve"> </w:t>
      </w:r>
      <w:r w:rsidR="00152D9A">
        <w:t xml:space="preserve">in shifts </w:t>
      </w:r>
      <w:r w:rsidRPr="00CF082D">
        <w:t xml:space="preserve">allows for handover and a short briefing or debriefing prior to leaving the ERC. </w:t>
      </w:r>
      <w:r w:rsidR="00152D9A">
        <w:t xml:space="preserve">The </w:t>
      </w:r>
      <w:r w:rsidR="00152D9A" w:rsidRPr="00152D9A">
        <w:rPr>
          <w:i/>
          <w:iCs/>
        </w:rPr>
        <w:t>Effective Handovers and Non-Technical Skills</w:t>
      </w:r>
      <w:r w:rsidR="00152D9A" w:rsidRPr="00CF082D">
        <w:t xml:space="preserve"> online course </w:t>
      </w:r>
      <w:r w:rsidR="00152D9A">
        <w:t>is available on</w:t>
      </w:r>
      <w:r w:rsidR="00123846" w:rsidRPr="00CF082D">
        <w:t xml:space="preserve"> </w:t>
      </w:r>
      <w:hyperlink r:id="rId36" w:history="1">
        <w:r w:rsidR="00123846" w:rsidRPr="00CD072D">
          <w:rPr>
            <w:u w:val="single"/>
          </w:rPr>
          <w:t>EM Learn</w:t>
        </w:r>
      </w:hyperlink>
      <w:r w:rsidR="00123846" w:rsidRPr="00CD072D">
        <w:rPr>
          <w:u w:val="single"/>
        </w:rPr>
        <w:t>ing</w:t>
      </w:r>
      <w:r w:rsidR="00152D9A">
        <w:t xml:space="preserve"> to help staff understand how to handover.</w:t>
      </w:r>
    </w:p>
    <w:p w14:paraId="6A1E5F23" w14:textId="683F6CB4" w:rsidR="00371EE0" w:rsidRPr="00371EE0" w:rsidRDefault="00371EE0" w:rsidP="00371EE0">
      <w:pPr>
        <w:pStyle w:val="Heading3"/>
      </w:pPr>
      <w:r w:rsidRPr="00371EE0">
        <w:t>Staffing matrix</w:t>
      </w:r>
    </w:p>
    <w:p w14:paraId="2A34AA51" w14:textId="59E147A5" w:rsidR="00371EE0" w:rsidRPr="00371EE0" w:rsidRDefault="00371EE0" w:rsidP="00E66FC6">
      <w:r w:rsidRPr="00371EE0">
        <w:t xml:space="preserve">A staffing matrix can be designed to establish </w:t>
      </w:r>
      <w:r w:rsidR="001C6823">
        <w:t xml:space="preserve">the </w:t>
      </w:r>
      <w:r w:rsidRPr="00371EE0">
        <w:t>requirements for the ERC. A matrix can help to identify roles</w:t>
      </w:r>
      <w:r w:rsidR="008D0334">
        <w:t xml:space="preserve">, </w:t>
      </w:r>
      <w:r w:rsidRPr="00371EE0">
        <w:t>responsibilities</w:t>
      </w:r>
      <w:r w:rsidR="008D0334">
        <w:t>, and</w:t>
      </w:r>
      <w:r w:rsidRPr="00371EE0">
        <w:t xml:space="preserve"> training</w:t>
      </w:r>
      <w:r w:rsidR="008D0334">
        <w:t xml:space="preserve"> (desired or completed)</w:t>
      </w:r>
      <w:r w:rsidR="008D0334" w:rsidRPr="008D0334">
        <w:t xml:space="preserve"> </w:t>
      </w:r>
      <w:r w:rsidR="008D0334">
        <w:t xml:space="preserve">for each role. </w:t>
      </w:r>
      <w:r w:rsidRPr="00371EE0">
        <w:t>This will assist councils to identify critical roles, the personnel required to fill them and potential staffing gaps and trigger points for resource requests.</w:t>
      </w:r>
    </w:p>
    <w:p w14:paraId="17DE3BBE" w14:textId="6039AB95" w:rsidR="00506749" w:rsidRDefault="00371EE0" w:rsidP="00E66FC6">
      <w:r w:rsidRPr="00371EE0">
        <w:t xml:space="preserve">The matrix then identifies the training requirements and who can fulfil that role. If council does not have </w:t>
      </w:r>
      <w:r w:rsidR="002F3A3F">
        <w:t>sufficient staff to fill each role</w:t>
      </w:r>
      <w:r w:rsidRPr="00371EE0">
        <w:t>, this document highlights the trigger for a resource request.</w:t>
      </w:r>
    </w:p>
    <w:p w14:paraId="44F9605A" w14:textId="5E3D9567" w:rsidR="000F4737" w:rsidRPr="00623701" w:rsidRDefault="000F4737" w:rsidP="00623701">
      <w:pPr>
        <w:pStyle w:val="TableofFigures"/>
        <w:ind w:left="0"/>
        <w:rPr>
          <w:sz w:val="22"/>
          <w:szCs w:val="22"/>
        </w:rPr>
      </w:pPr>
      <w:r w:rsidRPr="00623701">
        <w:rPr>
          <w:sz w:val="22"/>
          <w:szCs w:val="22"/>
        </w:rPr>
        <w:t>Table</w:t>
      </w:r>
      <w:r w:rsidR="00127DCA" w:rsidRPr="00623701">
        <w:rPr>
          <w:sz w:val="22"/>
          <w:szCs w:val="22"/>
        </w:rPr>
        <w:t xml:space="preserve"> 6</w:t>
      </w:r>
      <w:r w:rsidR="00487811" w:rsidRPr="00623701">
        <w:rPr>
          <w:sz w:val="22"/>
          <w:szCs w:val="22"/>
        </w:rPr>
        <w:t>: Staff Matrix Example</w:t>
      </w:r>
    </w:p>
    <w:tbl>
      <w:tblPr>
        <w:tblStyle w:val="DGSTable"/>
        <w:tblW w:w="0" w:type="auto"/>
        <w:tblLook w:val="04A0" w:firstRow="1" w:lastRow="0" w:firstColumn="1" w:lastColumn="0" w:noHBand="0" w:noVBand="1"/>
      </w:tblPr>
      <w:tblGrid>
        <w:gridCol w:w="2266"/>
        <w:gridCol w:w="2266"/>
        <w:gridCol w:w="2266"/>
        <w:gridCol w:w="2267"/>
      </w:tblGrid>
      <w:tr w:rsidR="00995E1D" w14:paraId="3C01C552" w14:textId="77777777" w:rsidTr="00AB24B5">
        <w:trPr>
          <w:cnfStyle w:val="100000000000" w:firstRow="1" w:lastRow="0" w:firstColumn="0" w:lastColumn="0" w:oddVBand="0" w:evenVBand="0" w:oddHBand="0" w:evenHBand="0" w:firstRowFirstColumn="0" w:firstRowLastColumn="0" w:lastRowFirstColumn="0" w:lastRowLastColumn="0"/>
        </w:trPr>
        <w:tc>
          <w:tcPr>
            <w:tcW w:w="2266" w:type="dxa"/>
          </w:tcPr>
          <w:p w14:paraId="53574F70" w14:textId="6F4375D4" w:rsidR="00995E1D" w:rsidRDefault="00B13DBA" w:rsidP="00E66FC6">
            <w:r>
              <w:t xml:space="preserve">Staff </w:t>
            </w:r>
            <w:r w:rsidR="008D2979">
              <w:t>n</w:t>
            </w:r>
            <w:r>
              <w:t>ame</w:t>
            </w:r>
          </w:p>
        </w:tc>
        <w:tc>
          <w:tcPr>
            <w:tcW w:w="2266" w:type="dxa"/>
          </w:tcPr>
          <w:p w14:paraId="578F57C6" w14:textId="442CCEC3" w:rsidR="00995E1D" w:rsidRDefault="00B13DBA" w:rsidP="00E66FC6">
            <w:r>
              <w:t>Role</w:t>
            </w:r>
          </w:p>
        </w:tc>
        <w:tc>
          <w:tcPr>
            <w:tcW w:w="2266" w:type="dxa"/>
          </w:tcPr>
          <w:p w14:paraId="312729D6" w14:textId="5A90580D" w:rsidR="00995E1D" w:rsidRDefault="00B13DBA" w:rsidP="00E66FC6">
            <w:r>
              <w:t>Training</w:t>
            </w:r>
            <w:r w:rsidR="00127DCA">
              <w:t xml:space="preserve"> completed</w:t>
            </w:r>
          </w:p>
        </w:tc>
        <w:tc>
          <w:tcPr>
            <w:tcW w:w="2267" w:type="dxa"/>
          </w:tcPr>
          <w:p w14:paraId="467CC797" w14:textId="5840DE05" w:rsidR="00995E1D" w:rsidRDefault="00B13DBA" w:rsidP="00E66FC6">
            <w:r>
              <w:t>Availability</w:t>
            </w:r>
          </w:p>
        </w:tc>
      </w:tr>
      <w:tr w:rsidR="00995E1D" w14:paraId="5F2B6443" w14:textId="77777777" w:rsidTr="00AB24B5">
        <w:tc>
          <w:tcPr>
            <w:tcW w:w="2266" w:type="dxa"/>
          </w:tcPr>
          <w:p w14:paraId="2AFBAFFC" w14:textId="0CDD5809" w:rsidR="00995E1D" w:rsidRDefault="00563006" w:rsidP="00E66FC6">
            <w:r>
              <w:t xml:space="preserve">Staff </w:t>
            </w:r>
            <w:r w:rsidR="000073BB">
              <w:t xml:space="preserve">name </w:t>
            </w:r>
            <w:r>
              <w:t>A</w:t>
            </w:r>
          </w:p>
        </w:tc>
        <w:tc>
          <w:tcPr>
            <w:tcW w:w="2266" w:type="dxa"/>
          </w:tcPr>
          <w:p w14:paraId="149B1E2E" w14:textId="5B727FAD" w:rsidR="00995E1D" w:rsidRDefault="00563006" w:rsidP="00E66FC6">
            <w:r>
              <w:t>ERC Manager</w:t>
            </w:r>
          </w:p>
        </w:tc>
        <w:tc>
          <w:tcPr>
            <w:tcW w:w="2266" w:type="dxa"/>
          </w:tcPr>
          <w:p w14:paraId="2AD45D3D" w14:textId="77777777" w:rsidR="00995E1D" w:rsidRDefault="00EE544D" w:rsidP="00E66FC6">
            <w:r>
              <w:t>ERC Exercise</w:t>
            </w:r>
          </w:p>
          <w:p w14:paraId="345CD105" w14:textId="77777777" w:rsidR="00EE544D" w:rsidRDefault="00E34C3C" w:rsidP="00E66FC6">
            <w:r>
              <w:t>Psychosocial First Aid</w:t>
            </w:r>
          </w:p>
          <w:p w14:paraId="1DE19711" w14:textId="7295E88B" w:rsidR="00672166" w:rsidRDefault="00672166" w:rsidP="00E66FC6">
            <w:r>
              <w:t>Handovers and Briefings</w:t>
            </w:r>
          </w:p>
        </w:tc>
        <w:tc>
          <w:tcPr>
            <w:tcW w:w="2267" w:type="dxa"/>
          </w:tcPr>
          <w:p w14:paraId="726D1E2C" w14:textId="2DC23641" w:rsidR="00995E1D" w:rsidRDefault="00083049" w:rsidP="00E66FC6">
            <w:r>
              <w:t xml:space="preserve">No planned leave </w:t>
            </w:r>
            <w:r w:rsidR="003238BD">
              <w:t xml:space="preserve">for </w:t>
            </w:r>
            <w:r w:rsidR="00577262">
              <w:t>high-risk</w:t>
            </w:r>
            <w:r w:rsidR="003238BD">
              <w:t xml:space="preserve"> weather season</w:t>
            </w:r>
          </w:p>
        </w:tc>
      </w:tr>
      <w:tr w:rsidR="00995E1D" w14:paraId="0A557130" w14:textId="77777777" w:rsidTr="00AB24B5">
        <w:tc>
          <w:tcPr>
            <w:tcW w:w="2266" w:type="dxa"/>
          </w:tcPr>
          <w:p w14:paraId="1EB235EF" w14:textId="4042C78F" w:rsidR="00995E1D" w:rsidRDefault="003238BD" w:rsidP="00E66FC6">
            <w:r>
              <w:t xml:space="preserve">Staff </w:t>
            </w:r>
            <w:r w:rsidR="000073BB">
              <w:t xml:space="preserve">name </w:t>
            </w:r>
            <w:r>
              <w:t>B</w:t>
            </w:r>
          </w:p>
        </w:tc>
        <w:tc>
          <w:tcPr>
            <w:tcW w:w="2266" w:type="dxa"/>
          </w:tcPr>
          <w:p w14:paraId="279C28F2" w14:textId="77777777" w:rsidR="00995E1D" w:rsidRDefault="003238BD" w:rsidP="00E66FC6">
            <w:r>
              <w:t>ERC Manager</w:t>
            </w:r>
          </w:p>
          <w:p w14:paraId="35CBD243" w14:textId="54783D2B" w:rsidR="003238BD" w:rsidRDefault="007E777F" w:rsidP="00E66FC6">
            <w:r>
              <w:t>ICC EMLO</w:t>
            </w:r>
          </w:p>
        </w:tc>
        <w:tc>
          <w:tcPr>
            <w:tcW w:w="2266" w:type="dxa"/>
          </w:tcPr>
          <w:p w14:paraId="436CD07A" w14:textId="77777777" w:rsidR="00995E1D" w:rsidRDefault="007E777F" w:rsidP="00E66FC6">
            <w:r>
              <w:t>ERC Exercise</w:t>
            </w:r>
          </w:p>
          <w:p w14:paraId="32A19BFA" w14:textId="77777777" w:rsidR="0049135F" w:rsidRDefault="0049135F" w:rsidP="00E66FC6">
            <w:r>
              <w:t>EMLO Training</w:t>
            </w:r>
          </w:p>
          <w:p w14:paraId="674E3645" w14:textId="2F9E1043" w:rsidR="0049135F" w:rsidRDefault="0049135F" w:rsidP="00E66FC6">
            <w:r>
              <w:t>Psychosocial First Aid</w:t>
            </w:r>
          </w:p>
        </w:tc>
        <w:tc>
          <w:tcPr>
            <w:tcW w:w="2267" w:type="dxa"/>
          </w:tcPr>
          <w:p w14:paraId="3E84DE6A" w14:textId="68DCB380" w:rsidR="00995E1D" w:rsidRDefault="0049135F" w:rsidP="00E66FC6">
            <w:r>
              <w:t>Away December</w:t>
            </w:r>
          </w:p>
        </w:tc>
      </w:tr>
      <w:tr w:rsidR="00995E1D" w14:paraId="13371CE1" w14:textId="77777777" w:rsidTr="00AB24B5">
        <w:tc>
          <w:tcPr>
            <w:tcW w:w="2266" w:type="dxa"/>
          </w:tcPr>
          <w:p w14:paraId="0AE3E867" w14:textId="413D8C83" w:rsidR="00995E1D" w:rsidRDefault="00C5557C" w:rsidP="00E66FC6">
            <w:r>
              <w:t xml:space="preserve">Staff </w:t>
            </w:r>
            <w:r w:rsidR="000073BB">
              <w:t xml:space="preserve">name </w:t>
            </w:r>
            <w:r>
              <w:t>C</w:t>
            </w:r>
          </w:p>
        </w:tc>
        <w:tc>
          <w:tcPr>
            <w:tcW w:w="2266" w:type="dxa"/>
          </w:tcPr>
          <w:p w14:paraId="483C52E6" w14:textId="77777777" w:rsidR="00995E1D" w:rsidRDefault="00C5557C" w:rsidP="00E66FC6">
            <w:r>
              <w:t>ERC Manager</w:t>
            </w:r>
          </w:p>
          <w:p w14:paraId="6457601A" w14:textId="19953049" w:rsidR="00577262" w:rsidRDefault="00577262" w:rsidP="00E66FC6">
            <w:r>
              <w:t>SIA Coordinator</w:t>
            </w:r>
          </w:p>
        </w:tc>
        <w:tc>
          <w:tcPr>
            <w:tcW w:w="2266" w:type="dxa"/>
          </w:tcPr>
          <w:p w14:paraId="47C0F3DD" w14:textId="77777777" w:rsidR="00995E1D" w:rsidRDefault="004952DB" w:rsidP="00E66FC6">
            <w:r>
              <w:t>Psychosocial First Aid</w:t>
            </w:r>
          </w:p>
          <w:p w14:paraId="070EB77D" w14:textId="72634A52" w:rsidR="002B595D" w:rsidRDefault="00507284" w:rsidP="00E66FC6">
            <w:proofErr w:type="spellStart"/>
            <w:r>
              <w:t>Crisisworks</w:t>
            </w:r>
            <w:proofErr w:type="spellEnd"/>
            <w:r>
              <w:t xml:space="preserve"> </w:t>
            </w:r>
            <w:r w:rsidR="00CB7FB5">
              <w:t>Administrator Access</w:t>
            </w:r>
          </w:p>
        </w:tc>
        <w:tc>
          <w:tcPr>
            <w:tcW w:w="2267" w:type="dxa"/>
          </w:tcPr>
          <w:p w14:paraId="5AA1FB6B" w14:textId="6FDB7B3B" w:rsidR="00995E1D" w:rsidRDefault="00827CEC" w:rsidP="00E66FC6">
            <w:r>
              <w:t>No planned leave for high-risk weather season</w:t>
            </w:r>
          </w:p>
        </w:tc>
      </w:tr>
    </w:tbl>
    <w:p w14:paraId="18F19B61" w14:textId="77777777" w:rsidR="005C326E" w:rsidRDefault="005C326E" w:rsidP="00B01C09">
      <w:pPr>
        <w:pStyle w:val="Heading2"/>
      </w:pPr>
      <w:bookmarkStart w:id="28" w:name="_Toc217464306"/>
    </w:p>
    <w:p w14:paraId="1805A971" w14:textId="77777777" w:rsidR="005C326E" w:rsidRDefault="005C326E">
      <w:pPr>
        <w:snapToGrid/>
        <w:spacing w:after="0" w:line="240" w:lineRule="auto"/>
        <w:rPr>
          <w:rFonts w:asciiTheme="majorHAnsi" w:hAnsiTheme="majorHAnsi"/>
          <w:color w:val="005F9E" w:themeColor="accent1"/>
          <w:spacing w:val="-1"/>
          <w:sz w:val="34"/>
          <w:szCs w:val="28"/>
        </w:rPr>
      </w:pPr>
      <w:r>
        <w:br w:type="page"/>
      </w:r>
    </w:p>
    <w:p w14:paraId="42A1AC80" w14:textId="07E28499" w:rsidR="00B01C09" w:rsidRDefault="00B01C09" w:rsidP="00B01C09">
      <w:pPr>
        <w:pStyle w:val="Heading2"/>
      </w:pPr>
      <w:bookmarkStart w:id="29" w:name="_Toc233187030"/>
      <w:r>
        <w:lastRenderedPageBreak/>
        <w:t xml:space="preserve">ERC </w:t>
      </w:r>
      <w:r w:rsidR="008D2979">
        <w:t>security and staff wellbeing</w:t>
      </w:r>
      <w:bookmarkEnd w:id="29"/>
    </w:p>
    <w:p w14:paraId="4F63817E" w14:textId="753F2111" w:rsidR="00B01C09" w:rsidRDefault="00B01C09" w:rsidP="00B01C09">
      <w:pPr>
        <w:pStyle w:val="Heading3"/>
      </w:pPr>
      <w:r>
        <w:t xml:space="preserve">Staff </w:t>
      </w:r>
      <w:r w:rsidR="008D2979">
        <w:t>w</w:t>
      </w:r>
      <w:r>
        <w:t>elfare</w:t>
      </w:r>
    </w:p>
    <w:p w14:paraId="376B9431" w14:textId="77777777" w:rsidR="00B01C09" w:rsidRPr="00911986" w:rsidRDefault="00B01C09" w:rsidP="00B01C09">
      <w:r w:rsidRPr="00911986">
        <w:t>When councils establish and operate ERCs, it is essential to consider the wellbeing of staff. A focus on wel</w:t>
      </w:r>
      <w:r>
        <w:t xml:space="preserve">lbeing </w:t>
      </w:r>
      <w:r w:rsidRPr="00911986">
        <w:t>helps maintain effective operations and protects those delivering</w:t>
      </w:r>
      <w:r>
        <w:t xml:space="preserve"> the</w:t>
      </w:r>
      <w:r w:rsidRPr="00911986">
        <w:t xml:space="preserve"> relief services. </w:t>
      </w:r>
    </w:p>
    <w:p w14:paraId="3520F857" w14:textId="77777777" w:rsidR="00B01C09" w:rsidRDefault="00B01C09" w:rsidP="00B01C09">
      <w:r>
        <w:t>Staff must be given</w:t>
      </w:r>
      <w:r w:rsidRPr="00E66FC6">
        <w:t xml:space="preserve"> opportunities for rest</w:t>
      </w:r>
      <w:r>
        <w:t xml:space="preserve"> during and between shifts. This can be m</w:t>
      </w:r>
      <w:r w:rsidRPr="00E66FC6">
        <w:t>anage</w:t>
      </w:r>
      <w:r>
        <w:t>d through considered</w:t>
      </w:r>
      <w:r w:rsidRPr="00E66FC6">
        <w:t xml:space="preserve"> rostering</w:t>
      </w:r>
      <w:r>
        <w:t>.</w:t>
      </w:r>
      <w:r w:rsidRPr="00E66FC6">
        <w:t xml:space="preserve"> Plan shifts to reduce fatigue and maintain continuity of service. Ensure staff have the time to eat a meal and are reminded of the importance of staying hydrated.</w:t>
      </w:r>
    </w:p>
    <w:p w14:paraId="4CE3E198" w14:textId="77777777" w:rsidR="00B01C09" w:rsidRDefault="00B01C09" w:rsidP="00B01C09">
      <w:r>
        <w:t xml:space="preserve">Staff need a clear understanding of their role </w:t>
      </w:r>
      <w:r w:rsidRPr="00E66FC6">
        <w:t>responsibilities</w:t>
      </w:r>
      <w:r>
        <w:t xml:space="preserve"> and reporting lines. Ensure they</w:t>
      </w:r>
      <w:r w:rsidRPr="00E66FC6">
        <w:t xml:space="preserve"> have the information they need before starting work in an ERC. This includes whether they will have access to meals and snacks or must bring their own.</w:t>
      </w:r>
    </w:p>
    <w:p w14:paraId="5D5262B4" w14:textId="77777777" w:rsidR="00B01C09" w:rsidRDefault="00B01C09" w:rsidP="00B01C09">
      <w:r>
        <w:t xml:space="preserve">Offer welfare support during and after shifts. This includes </w:t>
      </w:r>
      <w:r w:rsidRPr="00E66FC6">
        <w:t>access to mental health resources, and informal or structured debriefing</w:t>
      </w:r>
      <w:r>
        <w:t>.</w:t>
      </w:r>
      <w:r w:rsidRPr="00356886">
        <w:t xml:space="preserve"> </w:t>
      </w:r>
      <w:r w:rsidRPr="00E66FC6">
        <w:t>Encourage cultural safety, diversity, and trauma-informed approaches in all interactions.</w:t>
      </w:r>
      <w:r>
        <w:t xml:space="preserve"> Protect physical health when there is risk of infectious disease transmission through </w:t>
      </w:r>
      <w:r w:rsidRPr="00356886">
        <w:t>use of masks and/or registering people from their vehicle</w:t>
      </w:r>
      <w:r>
        <w:t>. Also ensure there are first-aid training staff present at the ERC.</w:t>
      </w:r>
    </w:p>
    <w:p w14:paraId="3CA16F1A" w14:textId="77777777" w:rsidR="00B01C09" w:rsidRDefault="00B01C09" w:rsidP="00B01C09">
      <w:r>
        <w:t>Staff welfare considerations should be</w:t>
      </w:r>
      <w:r w:rsidRPr="00911986">
        <w:t xml:space="preserve"> built into ERC planning and activation processes and adapted to local circumstances. Sharing experiences and better practice examples across councils can also help strengthen staff wel</w:t>
      </w:r>
      <w:r>
        <w:t>lbeing</w:t>
      </w:r>
      <w:r w:rsidRPr="00911986">
        <w:t xml:space="preserve"> approaches.</w:t>
      </w:r>
    </w:p>
    <w:p w14:paraId="18301EE0" w14:textId="065A8CB8" w:rsidR="00B01C09" w:rsidRDefault="00B01C09" w:rsidP="00B01C09">
      <w:pPr>
        <w:pStyle w:val="Heading3"/>
      </w:pPr>
      <w:r>
        <w:t xml:space="preserve">Staff and ERC </w:t>
      </w:r>
      <w:r w:rsidR="008D2979">
        <w:t>s</w:t>
      </w:r>
      <w:r>
        <w:t>ecurity</w:t>
      </w:r>
    </w:p>
    <w:p w14:paraId="091D3678" w14:textId="77777777" w:rsidR="00B01C09" w:rsidRPr="007E7C1B" w:rsidRDefault="00B01C09" w:rsidP="00B01C09">
      <w:r w:rsidRPr="007E7C1B">
        <w:t>Ensuring staff safety in an ERC</w:t>
      </w:r>
      <w:r>
        <w:t xml:space="preserve"> and the surrounding area/precinct</w:t>
      </w:r>
      <w:r w:rsidRPr="007E7C1B">
        <w:t xml:space="preserve"> requires proactive planning and clear protocols. All staff should be briefed on emergency procedures, maintaining situational awareness, and escalation pathways before operations commence. </w:t>
      </w:r>
    </w:p>
    <w:p w14:paraId="40BF4AD2" w14:textId="77777777" w:rsidR="00B01C09" w:rsidRPr="007E7C1B" w:rsidRDefault="00B01C09" w:rsidP="00B01C09">
      <w:r w:rsidRPr="007E7C1B">
        <w:t>If there is a reasonable expectation of heightened tensions or disruptive behaviour, consider engaging licensed private security personnel to maintain a safe environment for staff and community. It is important not to rely on Victoria Police as a dedicated security presence, as their role is focused on law enforcement and emergency response rather than ongoing site security. Victoria Police may be able to provide a regular drop in or drive by to provide support where they have capacity or are being supported by police</w:t>
      </w:r>
      <w:r>
        <w:t xml:space="preserve"> resources</w:t>
      </w:r>
      <w:r w:rsidRPr="007E7C1B">
        <w:t xml:space="preserve"> from other regions.</w:t>
      </w:r>
    </w:p>
    <w:p w14:paraId="05A64118" w14:textId="77777777" w:rsidR="00B01C09" w:rsidRPr="007E7C1B" w:rsidRDefault="00B01C09" w:rsidP="00B01C09">
      <w:r w:rsidRPr="007E7C1B">
        <w:t xml:space="preserve">Regular risk assessments, clear communication channels, and visible security measures will help create a safe and controlled environment for everyone involved. </w:t>
      </w:r>
      <w:r>
        <w:t xml:space="preserve">Consider security monitoring such as </w:t>
      </w:r>
      <w:r w:rsidRPr="00E66FC6">
        <w:t>registration of ERC occupants</w:t>
      </w:r>
      <w:r>
        <w:t xml:space="preserve"> and</w:t>
      </w:r>
      <w:r w:rsidRPr="00E66FC6">
        <w:t xml:space="preserve"> CCTV</w:t>
      </w:r>
      <w:r>
        <w:t xml:space="preserve"> and e</w:t>
      </w:r>
      <w:r w:rsidRPr="00E66FC6">
        <w:t xml:space="preserve">stablish a “buddy’ system to </w:t>
      </w:r>
      <w:r>
        <w:t xml:space="preserve">enable staff to monitor each other’s safety. Public access to areas where there are children present should be monitored to ensure child safety. </w:t>
      </w:r>
      <w:r w:rsidRPr="007E7C1B">
        <w:t xml:space="preserve">Consider involving your </w:t>
      </w:r>
      <w:r>
        <w:t>c</w:t>
      </w:r>
      <w:r w:rsidRPr="007E7C1B">
        <w:t xml:space="preserve">ouncil’s Risk and Safety team in audits and live checks on ERC facilities. </w:t>
      </w:r>
    </w:p>
    <w:p w14:paraId="561BF149" w14:textId="77777777" w:rsidR="00B01C09" w:rsidRDefault="00B01C09" w:rsidP="00B01C09">
      <w:r w:rsidRPr="007E7C1B">
        <w:t xml:space="preserve">An essential element of ERC security is ensuring that the flow of people into an ERC is managed. Bottlenecks often occur when people are registering as they enter </w:t>
      </w:r>
      <w:r w:rsidRPr="007E7C1B">
        <w:lastRenderedPageBreak/>
        <w:t xml:space="preserve">ERCs. Consider the use of self-registration through </w:t>
      </w:r>
      <w:proofErr w:type="spellStart"/>
      <w:r w:rsidRPr="007E7C1B">
        <w:t>Crisisworks</w:t>
      </w:r>
      <w:proofErr w:type="spellEnd"/>
      <w:r w:rsidRPr="007E7C1B">
        <w:t xml:space="preserve"> (via printed and displayed QR codes) or another system that can speed up the process. </w:t>
      </w:r>
    </w:p>
    <w:p w14:paraId="1C63DDC5" w14:textId="6DC00A89" w:rsidR="00DB7AD1" w:rsidRDefault="003D4237" w:rsidP="00B01C09">
      <w:r>
        <w:t xml:space="preserve">In animal management areas, </w:t>
      </w:r>
      <w:r w:rsidR="00ED68AD">
        <w:t xml:space="preserve">implement bite prevention and animal-handling briefings; separate high-arousal animals; and flag restricted/dangerous dogs in accordance with the </w:t>
      </w:r>
      <w:r w:rsidR="00B13095" w:rsidRPr="005C326E">
        <w:rPr>
          <w:i/>
          <w:iCs/>
        </w:rPr>
        <w:t xml:space="preserve">Domestic Animals Act </w:t>
      </w:r>
      <w:r w:rsidR="00ED68AD" w:rsidRPr="005C326E">
        <w:rPr>
          <w:i/>
          <w:iCs/>
        </w:rPr>
        <w:t>1994</w:t>
      </w:r>
      <w:r w:rsidR="00ED68AD">
        <w:t xml:space="preserve"> to inform handling and enclosure decisions.</w:t>
      </w:r>
    </w:p>
    <w:p w14:paraId="090466DF" w14:textId="44348011" w:rsidR="00B01C09" w:rsidRDefault="00B01C09" w:rsidP="00B01C09">
      <w:pPr>
        <w:pStyle w:val="Heading3"/>
      </w:pPr>
      <w:r>
        <w:t xml:space="preserve">Staff from </w:t>
      </w:r>
      <w:r w:rsidR="008D2979">
        <w:t>other councils and agency staff</w:t>
      </w:r>
    </w:p>
    <w:p w14:paraId="08EB3B54" w14:textId="77777777" w:rsidR="00B01C09" w:rsidRPr="004E78FF" w:rsidRDefault="00B01C09" w:rsidP="00B01C09">
      <w:r w:rsidRPr="004E78FF">
        <w:t>When</w:t>
      </w:r>
      <w:r w:rsidRPr="004E78FF" w:rsidDel="005B49F9">
        <w:t xml:space="preserve"> </w:t>
      </w:r>
      <w:r w:rsidRPr="004E78FF">
        <w:t>host</w:t>
      </w:r>
      <w:r>
        <w:t>ing</w:t>
      </w:r>
      <w:r w:rsidRPr="004E78FF">
        <w:t xml:space="preserve"> staff from other councils or agencies to assist in ERC</w:t>
      </w:r>
      <w:r>
        <w:t xml:space="preserve"> operations</w:t>
      </w:r>
      <w:r w:rsidRPr="004E78FF">
        <w:t xml:space="preserve">, it is important to recognise that the duty of care extends to these staff as well. </w:t>
      </w:r>
      <w:r>
        <w:t>Hosted</w:t>
      </w:r>
      <w:r w:rsidRPr="004E78FF">
        <w:t xml:space="preserve"> staff are often working in unfamiliar environments under stressful conditions, which can increase fatigue and psychosocial risks.</w:t>
      </w:r>
    </w:p>
    <w:p w14:paraId="434FAF7A" w14:textId="77777777" w:rsidR="00B01C09" w:rsidRPr="00E66FC6" w:rsidRDefault="00B01C09" w:rsidP="00B01C09">
      <w:r w:rsidRPr="00E66FC6">
        <w:t xml:space="preserve">Provide clear induction on site layout, safety protocols, and local procedures to reduce uncertainty and improve confidence. Briefings should include local context including the consequences of the emergency on the local </w:t>
      </w:r>
      <w:r w:rsidRPr="007778C9">
        <w:t>community. Consider pairing staff from outside the area with a local person.</w:t>
      </w:r>
    </w:p>
    <w:p w14:paraId="630BAA5E" w14:textId="23A1DE49" w:rsidR="00B01C09" w:rsidRPr="00E66FC6" w:rsidRDefault="00B01C09" w:rsidP="00B01C09">
      <w:r>
        <w:t>Ensure</w:t>
      </w:r>
      <w:r w:rsidRPr="00E66FC6">
        <w:t xml:space="preserve"> </w:t>
      </w:r>
      <w:r>
        <w:t>s</w:t>
      </w:r>
      <w:r w:rsidRPr="00E66FC6">
        <w:t xml:space="preserve">taff deployed from other councils </w:t>
      </w:r>
      <w:r>
        <w:t xml:space="preserve">have the relevant delegations </w:t>
      </w:r>
      <w:r w:rsidRPr="00E66FC6">
        <w:t>to fulfil specific roles</w:t>
      </w:r>
      <w:r>
        <w:t>.</w:t>
      </w:r>
      <w:r w:rsidRPr="00E66FC6">
        <w:t xml:space="preserve"> </w:t>
      </w:r>
      <w:r>
        <w:t>F</w:t>
      </w:r>
      <w:r w:rsidRPr="00E66FC6">
        <w:t xml:space="preserve">or example, </w:t>
      </w:r>
      <w:r>
        <w:t xml:space="preserve">an </w:t>
      </w:r>
      <w:r w:rsidRPr="00E66FC6">
        <w:t>ERC Manager may need decision and financial delegation to effectively act in that role. Ensure</w:t>
      </w:r>
      <w:r>
        <w:t xml:space="preserve"> delegation</w:t>
      </w:r>
      <w:r w:rsidRPr="00E66FC6">
        <w:t xml:space="preserve"> procedures are in place before activating staff from other councils.</w:t>
      </w:r>
      <w:r w:rsidR="00373E98" w:rsidRPr="00373E98">
        <w:t xml:space="preserve"> </w:t>
      </w:r>
    </w:p>
    <w:p w14:paraId="5258A5C3" w14:textId="1734110C" w:rsidR="00373E98" w:rsidRPr="00E66FC6" w:rsidRDefault="00B01C09" w:rsidP="00B01C09">
      <w:r>
        <w:t xml:space="preserve">Provide external staff with the same level of wellbeing supports. </w:t>
      </w:r>
      <w:r w:rsidRPr="00E66FC6">
        <w:t>Ensure access to rest areas, hydration, mental health resources, and opportunities for debriefing during and after shifts.</w:t>
      </w:r>
      <w:r>
        <w:t xml:space="preserve"> </w:t>
      </w:r>
      <w:r w:rsidRPr="00E66FC6">
        <w:t>Apply fair rostering practices that account for travel time and fatigue and avoid placing visiting staff in high-risk roles without adequate support.</w:t>
      </w:r>
      <w:r w:rsidR="00373E98" w:rsidRPr="00373E98">
        <w:t xml:space="preserve"> </w:t>
      </w:r>
      <w:r w:rsidR="00373E98">
        <w:t>Consider logistics for external staff including accommodation and transport.</w:t>
      </w:r>
    </w:p>
    <w:p w14:paraId="2DC07ED0" w14:textId="77777777" w:rsidR="00B01C09" w:rsidRPr="00E66FC6" w:rsidRDefault="00B01C09" w:rsidP="00B01C09">
      <w:r w:rsidRPr="00E66FC6">
        <w:t>Maintain contact after deployment to check on wellbeing and provide information about available support services. Councils have a responsibility to ensure that staff returning home are provided with access to mental health or welfare assistance.</w:t>
      </w:r>
    </w:p>
    <w:p w14:paraId="4CCDB034" w14:textId="77777777" w:rsidR="00B01C09" w:rsidRDefault="00B01C09" w:rsidP="00B01C09">
      <w:r w:rsidRPr="004E78FF">
        <w:t xml:space="preserve">Embedding these practices into ERC planning and activation processes helps </w:t>
      </w:r>
      <w:r>
        <w:t>support</w:t>
      </w:r>
      <w:r w:rsidRPr="004E78FF">
        <w:t xml:space="preserve"> anyone working in the ERC</w:t>
      </w:r>
      <w:r>
        <w:t>.</w:t>
      </w:r>
    </w:p>
    <w:p w14:paraId="09ED8F0A" w14:textId="77777777" w:rsidR="00B01C09" w:rsidRDefault="00B01C09" w:rsidP="00B01C09">
      <w:pPr>
        <w:pStyle w:val="Heading3"/>
      </w:pPr>
      <w:r>
        <w:t>Safety during a concurrent health emergency</w:t>
      </w:r>
    </w:p>
    <w:p w14:paraId="7995256E" w14:textId="77777777" w:rsidR="00B01C09" w:rsidRPr="004C0D1B" w:rsidRDefault="00B01C09" w:rsidP="00B01C09">
      <w:r w:rsidRPr="004C0D1B">
        <w:t>Councils developed COVID Safe Plans during 2020. These are still relevant and can be incorporated into standard operating procedures</w:t>
      </w:r>
      <w:r>
        <w:t>. They are also applicable to other health emergencies</w:t>
      </w:r>
      <w:r w:rsidRPr="004C0D1B">
        <w:t xml:space="preserve">. </w:t>
      </w:r>
      <w:r>
        <w:t>Councils should s</w:t>
      </w:r>
      <w:r w:rsidRPr="004C0D1B">
        <w:t>eek advice from the Department of Health representative on the MEMPC and councils Environmental Health Team for contemporary advice.</w:t>
      </w:r>
    </w:p>
    <w:p w14:paraId="4473C88A" w14:textId="25A930F9" w:rsidR="0033644A" w:rsidRDefault="0033644A" w:rsidP="0033644A">
      <w:pPr>
        <w:pStyle w:val="Heading2"/>
      </w:pPr>
      <w:bookmarkStart w:id="30" w:name="_Toc233187031"/>
      <w:r>
        <w:t xml:space="preserve">Dynamic </w:t>
      </w:r>
      <w:r w:rsidR="008D2979">
        <w:t>risk assessment</w:t>
      </w:r>
      <w:bookmarkEnd w:id="30"/>
    </w:p>
    <w:p w14:paraId="28E1403C" w14:textId="7E3CAA8C" w:rsidR="0033644A" w:rsidRDefault="0033644A" w:rsidP="0033644A">
      <w:r>
        <w:t xml:space="preserve">ERCs inherently reflect our communities, and it is important to constantly evaluate the facility for negative behaviours. SOPs and training can help identify and mitigate known risks, such as individuals under apprehended violence orders or sex </w:t>
      </w:r>
      <w:r>
        <w:lastRenderedPageBreak/>
        <w:t xml:space="preserve">offenders attending an ERC. </w:t>
      </w:r>
      <w:r w:rsidR="0013644F">
        <w:t>JSOP</w:t>
      </w:r>
      <w:r>
        <w:t xml:space="preserve"> 08.02 is written for control agencies but is a useful tool within the ERC environment. </w:t>
      </w:r>
    </w:p>
    <w:p w14:paraId="6469F910" w14:textId="77777777" w:rsidR="0033644A" w:rsidRDefault="0033644A" w:rsidP="0033644A">
      <w:r>
        <w:t>Examples include scammers pretending to offer a service or providing a false identity to gain access to information and play on individuals heightened anxiety. Spontaneous volunteers with good intentions can inadvertently create potentially dangerous situations such as offering a place to stay in their own home or cleaning up inside homes.</w:t>
      </w:r>
    </w:p>
    <w:p w14:paraId="5084CEA7" w14:textId="77777777" w:rsidR="0033644A" w:rsidRDefault="0033644A" w:rsidP="0033644A">
      <w:r>
        <w:t xml:space="preserve">Implementing the following can help mitigate risks: </w:t>
      </w:r>
    </w:p>
    <w:p w14:paraId="11F8AF78" w14:textId="7B3889D1" w:rsidR="0033644A" w:rsidRDefault="0033644A" w:rsidP="00A30CD7">
      <w:pPr>
        <w:pStyle w:val="ListParagraph"/>
        <w:numPr>
          <w:ilvl w:val="0"/>
          <w:numId w:val="31"/>
        </w:numPr>
      </w:pPr>
      <w:r>
        <w:t xml:space="preserve">maintaining </w:t>
      </w:r>
      <w:r w:rsidRPr="005257A8">
        <w:t>situational awareness of the ERC and its surroundings</w:t>
      </w:r>
      <w:r>
        <w:t>.</w:t>
      </w:r>
    </w:p>
    <w:p w14:paraId="0C70370F" w14:textId="77777777" w:rsidR="0033644A" w:rsidRDefault="0033644A" w:rsidP="00A30CD7">
      <w:pPr>
        <w:pStyle w:val="ListParagraph"/>
        <w:numPr>
          <w:ilvl w:val="0"/>
          <w:numId w:val="31"/>
        </w:numPr>
      </w:pPr>
      <w:r w:rsidRPr="005257A8">
        <w:t>registering community members on entry</w:t>
      </w:r>
      <w:r>
        <w:t>.</w:t>
      </w:r>
    </w:p>
    <w:p w14:paraId="47FCF139" w14:textId="77777777" w:rsidR="0033644A" w:rsidRDefault="0033644A" w:rsidP="00A30CD7">
      <w:pPr>
        <w:pStyle w:val="ListParagraph"/>
        <w:numPr>
          <w:ilvl w:val="0"/>
          <w:numId w:val="31"/>
        </w:numPr>
      </w:pPr>
      <w:r w:rsidRPr="005257A8">
        <w:t>reinforcing safety protocols during briefings and debriefings</w:t>
      </w:r>
      <w:r>
        <w:t>.</w:t>
      </w:r>
    </w:p>
    <w:p w14:paraId="4DBEE914" w14:textId="77777777" w:rsidR="0033644A" w:rsidRDefault="0033644A" w:rsidP="00A30CD7">
      <w:pPr>
        <w:pStyle w:val="ListParagraph"/>
        <w:numPr>
          <w:ilvl w:val="0"/>
          <w:numId w:val="31"/>
        </w:numPr>
      </w:pPr>
      <w:r w:rsidRPr="005257A8">
        <w:t>considering the deployment of a dedicated safety officer</w:t>
      </w:r>
      <w:r>
        <w:t>.</w:t>
      </w:r>
    </w:p>
    <w:p w14:paraId="30008825" w14:textId="77777777" w:rsidR="0033644A" w:rsidRDefault="0033644A" w:rsidP="0033644A">
      <w:pPr>
        <w:pStyle w:val="Heading3"/>
      </w:pPr>
      <w:r>
        <w:t>Personal support</w:t>
      </w:r>
    </w:p>
    <w:p w14:paraId="1F73D227" w14:textId="77777777" w:rsidR="0033644A" w:rsidRPr="0089622D" w:rsidRDefault="0033644A" w:rsidP="0033644A">
      <w:r w:rsidRPr="007B07E8">
        <w:t xml:space="preserve">ERC staff and volunteers must adopt a trauma-informed approach. </w:t>
      </w:r>
      <w:r>
        <w:t xml:space="preserve">Encourage a </w:t>
      </w:r>
      <w:r w:rsidRPr="007D06E2">
        <w:t>focu</w:t>
      </w:r>
      <w:r>
        <w:t>s</w:t>
      </w:r>
      <w:r w:rsidRPr="007B07E8">
        <w:t xml:space="preserve"> on empathy, respect, and awareness of diverse needs, ensuring that interactions do not unintentionally cause harm. Providing quiet areas, pairing visiting staff with local personnel for cultural context, and documenting support provided to at-risk groups are practical steps that strengthen inclusion and accountability. </w:t>
      </w:r>
      <w:r>
        <w:t>T</w:t>
      </w:r>
      <w:r w:rsidRPr="007B07E8">
        <w:t>hese practices ensure that relief services uphold dignity, cultural safety, and equity for all community members</w:t>
      </w:r>
      <w:r>
        <w:t>.</w:t>
      </w:r>
    </w:p>
    <w:p w14:paraId="3951EC6C" w14:textId="3419FDBA" w:rsidR="0033644A" w:rsidRPr="00112A9D" w:rsidRDefault="0033644A" w:rsidP="0033644A">
      <w:pPr>
        <w:pStyle w:val="Heading3"/>
      </w:pPr>
      <w:r w:rsidRPr="00112A9D">
        <w:t xml:space="preserve">Unaccompanied </w:t>
      </w:r>
      <w:r w:rsidR="008D2979">
        <w:t>m</w:t>
      </w:r>
      <w:r w:rsidRPr="00112A9D">
        <w:t>inors</w:t>
      </w:r>
    </w:p>
    <w:p w14:paraId="16E7C54D" w14:textId="2D96F38E" w:rsidR="0033644A" w:rsidRDefault="0033644A" w:rsidP="0033644A">
      <w:r w:rsidRPr="00112A9D">
        <w:t xml:space="preserve">If children arrive at an ERC without a guardian, parent, or adult supervision, it is critical that they be regarded as a priority. Staff must immediately follow child safeguarding principles. If an ERC has a Child Safe Officer or Team Leader, they must be notified immediately. Escalation is through ringing </w:t>
      </w:r>
      <w:r w:rsidR="00EC0B43" w:rsidRPr="00112A9D">
        <w:t>Triple Zero</w:t>
      </w:r>
      <w:r w:rsidRPr="00112A9D">
        <w:t xml:space="preserve"> (000).</w:t>
      </w:r>
    </w:p>
    <w:p w14:paraId="5683DD61" w14:textId="60C7B9B8" w:rsidR="00C1578D" w:rsidRPr="00C1578D" w:rsidRDefault="00C1578D" w:rsidP="00C1578D">
      <w:pPr>
        <w:pStyle w:val="Heading2"/>
      </w:pPr>
      <w:bookmarkStart w:id="31" w:name="_Toc233187032"/>
      <w:r w:rsidRPr="00C1578D">
        <w:t xml:space="preserve">ERC </w:t>
      </w:r>
      <w:bookmarkEnd w:id="28"/>
      <w:r w:rsidR="008D2979">
        <w:t>e</w:t>
      </w:r>
      <w:r w:rsidR="009941C1">
        <w:t>quipment</w:t>
      </w:r>
      <w:bookmarkEnd w:id="31"/>
    </w:p>
    <w:p w14:paraId="1B66876C" w14:textId="1C29DA29" w:rsidR="000A522B" w:rsidRPr="0065590C" w:rsidRDefault="00C1578D" w:rsidP="00E66FC6">
      <w:r w:rsidRPr="0065590C">
        <w:t xml:space="preserve">Rapid and efficient activation of an ERC </w:t>
      </w:r>
      <w:r w:rsidR="00706ED8" w:rsidRPr="0065590C">
        <w:t xml:space="preserve">relies </w:t>
      </w:r>
      <w:r w:rsidRPr="0065590C">
        <w:t xml:space="preserve">on having the right equipment and supplies ready to go. </w:t>
      </w:r>
      <w:r w:rsidR="0065590C">
        <w:t>Deploy the ERC kit to ensure the ERC has d</w:t>
      </w:r>
      <w:r w:rsidR="0065590C" w:rsidRPr="0065590C">
        <w:t>irectional signage</w:t>
      </w:r>
      <w:r w:rsidR="0065590C">
        <w:t>, stationery and registration set up. Use checklists with the SOP to ensure all relevant equipment is set up and to identify anything missing. Work within the governance structure to organise and approve hire or purchase of additional equipment. It can be helpful to use existing contractors to streamline purchases.</w:t>
      </w:r>
    </w:p>
    <w:p w14:paraId="419BF45F" w14:textId="71DE95C0" w:rsidR="00797B59" w:rsidRPr="00797B59" w:rsidRDefault="00797B59" w:rsidP="00797B59">
      <w:pPr>
        <w:pStyle w:val="Heading2"/>
      </w:pPr>
      <w:bookmarkStart w:id="32" w:name="_Toc233187033"/>
      <w:r w:rsidRPr="00797B59">
        <w:t xml:space="preserve">Waste </w:t>
      </w:r>
      <w:r w:rsidR="008D2979">
        <w:t>m</w:t>
      </w:r>
      <w:r w:rsidRPr="00797B59">
        <w:t>anagement</w:t>
      </w:r>
      <w:bookmarkEnd w:id="32"/>
    </w:p>
    <w:p w14:paraId="16FAC49E" w14:textId="72FD29BA" w:rsidR="00797B59" w:rsidRPr="00797B59" w:rsidRDefault="00797B59" w:rsidP="00E66FC6">
      <w:r w:rsidRPr="00797B59">
        <w:t>Proper waste management is critical to maintaining health, safety, and operational efficiency in an ERC. During emergencies, ERCs will experience high foot traffic, extended operating hours, and diverse service delivery, all of which generate significant volumes of waste</w:t>
      </w:r>
      <w:r w:rsidR="004D6E3A">
        <w:t xml:space="preserve"> </w:t>
      </w:r>
      <w:r w:rsidRPr="00797B59">
        <w:t xml:space="preserve">including food scraps, packaging, hygiene products, </w:t>
      </w:r>
      <w:r w:rsidR="00D07ED0">
        <w:t xml:space="preserve">animal waste </w:t>
      </w:r>
      <w:r w:rsidRPr="00797B59">
        <w:t>and medical disposables. If waste is not managed effectively, it can lead to hygiene risks, attract pests, create unpleasant conditions for staff and community, and compromise the overall safety of the facility.</w:t>
      </w:r>
    </w:p>
    <w:p w14:paraId="2D55AEA7" w14:textId="113AE904" w:rsidR="00797B59" w:rsidRPr="00797B59" w:rsidRDefault="00797B59" w:rsidP="00E66FC6">
      <w:r w:rsidRPr="00797B59">
        <w:lastRenderedPageBreak/>
        <w:t xml:space="preserve">Why </w:t>
      </w:r>
      <w:r w:rsidR="008D2979" w:rsidRPr="00797B59">
        <w:t>waste management matters</w:t>
      </w:r>
    </w:p>
    <w:p w14:paraId="4B19FA8F" w14:textId="14688AE8" w:rsidR="00797B59" w:rsidRPr="00797B59" w:rsidRDefault="00797B59" w:rsidP="00A30CD7">
      <w:pPr>
        <w:pStyle w:val="ListParagraph"/>
        <w:numPr>
          <w:ilvl w:val="0"/>
          <w:numId w:val="22"/>
        </w:numPr>
      </w:pPr>
      <w:r w:rsidRPr="00797B59">
        <w:t xml:space="preserve">Health and </w:t>
      </w:r>
      <w:r w:rsidR="00AA5029">
        <w:t>h</w:t>
      </w:r>
      <w:r w:rsidRPr="00797B59">
        <w:t xml:space="preserve">ygiene: Accumulated waste can spread bacteria and viruses, </w:t>
      </w:r>
      <w:r w:rsidR="00D4393C">
        <w:t xml:space="preserve">attract pests and </w:t>
      </w:r>
      <w:r w:rsidR="00D4393C" w:rsidRPr="00797B59">
        <w:t>increas</w:t>
      </w:r>
      <w:r w:rsidR="00D4393C">
        <w:t xml:space="preserve">e </w:t>
      </w:r>
      <w:r w:rsidRPr="00797B59">
        <w:t>the risk of illness among vulnerable populations.</w:t>
      </w:r>
    </w:p>
    <w:p w14:paraId="3EAE1B23" w14:textId="77777777" w:rsidR="00797B59" w:rsidRPr="00797B59" w:rsidRDefault="00797B59" w:rsidP="00A30CD7">
      <w:pPr>
        <w:pStyle w:val="ListParagraph"/>
        <w:numPr>
          <w:ilvl w:val="0"/>
          <w:numId w:val="22"/>
        </w:numPr>
      </w:pPr>
      <w:r w:rsidRPr="00797B59">
        <w:t>Safety: Overflowing bins or misplaced waste can create trip hazards and obstruct emergency exits.</w:t>
      </w:r>
    </w:p>
    <w:p w14:paraId="3853E9BA" w14:textId="09A5A659" w:rsidR="00797B59" w:rsidRPr="00797B59" w:rsidRDefault="00797B59" w:rsidP="00A30CD7">
      <w:pPr>
        <w:pStyle w:val="ListParagraph"/>
        <w:numPr>
          <w:ilvl w:val="0"/>
          <w:numId w:val="22"/>
        </w:numPr>
      </w:pPr>
      <w:r w:rsidRPr="00797B59">
        <w:t xml:space="preserve">Community </w:t>
      </w:r>
      <w:r w:rsidR="00AA5029">
        <w:t>c</w:t>
      </w:r>
      <w:r w:rsidRPr="00797B59">
        <w:t>onfidence: A clean and orderly ERC reassures evacuees that their wellbeing is a priority.</w:t>
      </w:r>
    </w:p>
    <w:p w14:paraId="063A6083" w14:textId="32EB636C" w:rsidR="00797B59" w:rsidRPr="00797B59" w:rsidRDefault="00797B59" w:rsidP="00A30CD7">
      <w:pPr>
        <w:pStyle w:val="ListParagraph"/>
        <w:numPr>
          <w:ilvl w:val="0"/>
          <w:numId w:val="22"/>
        </w:numPr>
      </w:pPr>
      <w:r w:rsidRPr="00797B59">
        <w:t xml:space="preserve">Environmental </w:t>
      </w:r>
      <w:r w:rsidR="00AA5029">
        <w:t>r</w:t>
      </w:r>
      <w:r w:rsidRPr="00797B59">
        <w:t>esponsibility: Proper disposal and recycling reduce environmental impact and align with council sustainability commitments.</w:t>
      </w:r>
    </w:p>
    <w:p w14:paraId="08953033" w14:textId="477B9EA4" w:rsidR="00797B59" w:rsidRPr="00797B59" w:rsidRDefault="00797B59" w:rsidP="00E66FC6">
      <w:r w:rsidRPr="00797B59">
        <w:t xml:space="preserve">Key </w:t>
      </w:r>
      <w:r w:rsidR="008D2979" w:rsidRPr="00797B59">
        <w:t>principles for waste management</w:t>
      </w:r>
    </w:p>
    <w:p w14:paraId="5E66C741" w14:textId="0B51FDD4" w:rsidR="00797B59" w:rsidRPr="00797B59" w:rsidRDefault="00797B59" w:rsidP="00A30CD7">
      <w:pPr>
        <w:pStyle w:val="ListParagraph"/>
        <w:numPr>
          <w:ilvl w:val="0"/>
          <w:numId w:val="23"/>
        </w:numPr>
      </w:pPr>
      <w:proofErr w:type="gramStart"/>
      <w:r w:rsidRPr="00797B59">
        <w:t xml:space="preserve">Plan </w:t>
      </w:r>
      <w:r w:rsidR="00AA5029">
        <w:t>a</w:t>
      </w:r>
      <w:r w:rsidRPr="00797B59">
        <w:t>head</w:t>
      </w:r>
      <w:proofErr w:type="gramEnd"/>
      <w:r w:rsidRPr="00797B59">
        <w:t>: Include waste management in ERC Standard Operating Procedures and site audits. Identify waste collection points and disposal methods before activation.</w:t>
      </w:r>
    </w:p>
    <w:p w14:paraId="27F6E155" w14:textId="7536BCFA" w:rsidR="00797B59" w:rsidRPr="00797B59" w:rsidRDefault="00797B59" w:rsidP="00A30CD7">
      <w:pPr>
        <w:pStyle w:val="ListParagraph"/>
        <w:numPr>
          <w:ilvl w:val="0"/>
          <w:numId w:val="23"/>
        </w:numPr>
      </w:pPr>
      <w:r w:rsidRPr="00797B59">
        <w:t xml:space="preserve">Segregate </w:t>
      </w:r>
      <w:r w:rsidR="00AA5029">
        <w:t>w</w:t>
      </w:r>
      <w:r w:rsidRPr="00797B59">
        <w:t>aste: Provide clearly marked bins for general waste, recyclables, and hazardous materials (e.g. medical waste, PPE).</w:t>
      </w:r>
    </w:p>
    <w:p w14:paraId="452F2FC1" w14:textId="2F8DADE4" w:rsidR="00797B59" w:rsidRPr="00797B59" w:rsidRDefault="00797B59" w:rsidP="00A30CD7">
      <w:pPr>
        <w:pStyle w:val="ListParagraph"/>
        <w:numPr>
          <w:ilvl w:val="0"/>
          <w:numId w:val="23"/>
        </w:numPr>
      </w:pPr>
      <w:r w:rsidRPr="00797B59">
        <w:t xml:space="preserve">Maintain </w:t>
      </w:r>
      <w:r w:rsidR="00F53542">
        <w:t>r</w:t>
      </w:r>
      <w:r w:rsidRPr="00797B59">
        <w:t xml:space="preserve">egular </w:t>
      </w:r>
      <w:r w:rsidR="00F53542">
        <w:t>c</w:t>
      </w:r>
      <w:r w:rsidRPr="00797B59">
        <w:t>ollection: Schedule frequent waste removal to prevent overflow, especially during peak occupancy.</w:t>
      </w:r>
    </w:p>
    <w:p w14:paraId="3E47C998" w14:textId="4FFCBF20" w:rsidR="00797B59" w:rsidRPr="00797B59" w:rsidRDefault="00797B59" w:rsidP="00A30CD7">
      <w:pPr>
        <w:pStyle w:val="ListParagraph"/>
        <w:numPr>
          <w:ilvl w:val="0"/>
          <w:numId w:val="23"/>
        </w:numPr>
      </w:pPr>
      <w:r w:rsidRPr="00797B59">
        <w:t xml:space="preserve">Ensure </w:t>
      </w:r>
      <w:r w:rsidR="00F53542">
        <w:t>c</w:t>
      </w:r>
      <w:r w:rsidRPr="00797B59">
        <w:t>ompliance: Follow council regulations and environmental health standards for waste handling and disposal.</w:t>
      </w:r>
    </w:p>
    <w:p w14:paraId="630D94D3" w14:textId="74422366" w:rsidR="00797B59" w:rsidRPr="00797B59" w:rsidRDefault="00797B59" w:rsidP="00A30CD7">
      <w:pPr>
        <w:pStyle w:val="ListParagraph"/>
        <w:numPr>
          <w:ilvl w:val="0"/>
          <w:numId w:val="23"/>
        </w:numPr>
      </w:pPr>
      <w:r w:rsidRPr="00797B59">
        <w:t xml:space="preserve">Staff </w:t>
      </w:r>
      <w:r w:rsidR="00F53542">
        <w:t>t</w:t>
      </w:r>
      <w:r w:rsidRPr="00797B59">
        <w:t>raining: Brief staff and volunteers on waste protocols, including safe handling of sharps or contaminated materials.</w:t>
      </w:r>
    </w:p>
    <w:p w14:paraId="1B133CDE" w14:textId="2854F578" w:rsidR="00797B59" w:rsidRPr="00797B59" w:rsidRDefault="00797B59" w:rsidP="00A30CD7">
      <w:pPr>
        <w:pStyle w:val="ListParagraph"/>
        <w:numPr>
          <w:ilvl w:val="0"/>
          <w:numId w:val="23"/>
        </w:numPr>
      </w:pPr>
      <w:r w:rsidRPr="00797B59">
        <w:t xml:space="preserve">Partner with </w:t>
      </w:r>
      <w:r w:rsidR="00F53542">
        <w:t>c</w:t>
      </w:r>
      <w:r w:rsidRPr="00797B59">
        <w:t>ontractors: Engage waste management providers early in activation to ensure timely collection and disposal.</w:t>
      </w:r>
    </w:p>
    <w:p w14:paraId="4C12DECC" w14:textId="4B310633" w:rsidR="00797B59" w:rsidRPr="00797B59" w:rsidRDefault="00797B59" w:rsidP="00E66FC6">
      <w:r w:rsidRPr="00797B59">
        <w:t xml:space="preserve">Practical </w:t>
      </w:r>
      <w:r w:rsidR="008D2979">
        <w:t>t</w:t>
      </w:r>
      <w:r w:rsidRPr="00797B59">
        <w:t>ips</w:t>
      </w:r>
    </w:p>
    <w:p w14:paraId="0AFA2343" w14:textId="77777777" w:rsidR="00797B59" w:rsidRPr="00797B59" w:rsidRDefault="00797B59" w:rsidP="00A30CD7">
      <w:pPr>
        <w:pStyle w:val="ListParagraph"/>
        <w:numPr>
          <w:ilvl w:val="0"/>
          <w:numId w:val="24"/>
        </w:numPr>
      </w:pPr>
      <w:r w:rsidRPr="00797B59">
        <w:t>Position bins in high-use areas such as food service zones, registration desks, and hygiene facilities.</w:t>
      </w:r>
    </w:p>
    <w:p w14:paraId="39276B13" w14:textId="77777777" w:rsidR="00797B59" w:rsidRPr="00797B59" w:rsidRDefault="00797B59" w:rsidP="00A30CD7">
      <w:pPr>
        <w:pStyle w:val="ListParagraph"/>
        <w:numPr>
          <w:ilvl w:val="0"/>
          <w:numId w:val="24"/>
        </w:numPr>
      </w:pPr>
      <w:r w:rsidRPr="00797B59">
        <w:t>Use foot-pedal bins to reduce contact and improve hygiene.</w:t>
      </w:r>
    </w:p>
    <w:p w14:paraId="38439869" w14:textId="77777777" w:rsidR="00797B59" w:rsidRPr="00797B59" w:rsidRDefault="00797B59" w:rsidP="00A30CD7">
      <w:pPr>
        <w:pStyle w:val="ListParagraph"/>
        <w:numPr>
          <w:ilvl w:val="0"/>
          <w:numId w:val="24"/>
        </w:numPr>
      </w:pPr>
      <w:r w:rsidRPr="00797B59">
        <w:t>Keep cleaning supplies and PPE (gloves, masks) available for staff handling waste.</w:t>
      </w:r>
    </w:p>
    <w:p w14:paraId="143ACC30" w14:textId="77777777" w:rsidR="00797B59" w:rsidRPr="00797B59" w:rsidRDefault="00797B59" w:rsidP="00A30CD7">
      <w:pPr>
        <w:pStyle w:val="ListParagraph"/>
        <w:numPr>
          <w:ilvl w:val="0"/>
          <w:numId w:val="24"/>
        </w:numPr>
      </w:pPr>
      <w:r w:rsidRPr="00797B59">
        <w:t>Document waste management activities in ERC logs for accountability and continuous improvement.</w:t>
      </w:r>
    </w:p>
    <w:p w14:paraId="4CEC107C" w14:textId="77777777" w:rsidR="0033644A" w:rsidRDefault="0033644A" w:rsidP="0033644A">
      <w:pPr>
        <w:pStyle w:val="Heading2"/>
      </w:pPr>
      <w:bookmarkStart w:id="33" w:name="_Toc233187034"/>
      <w:bookmarkStart w:id="34" w:name="_Toc217464308"/>
      <w:r>
        <w:t>Disaster Recovery Funding Arrangements</w:t>
      </w:r>
      <w:bookmarkEnd w:id="33"/>
    </w:p>
    <w:p w14:paraId="17414A9B" w14:textId="77777777" w:rsidR="0033644A" w:rsidRPr="00E036C4" w:rsidRDefault="0033644A" w:rsidP="0033644A">
      <w:pPr>
        <w:rPr>
          <w:szCs w:val="22"/>
        </w:rPr>
      </w:pPr>
      <w:r w:rsidRPr="002E2B06">
        <w:t>When an eligible event is declared, specific DRFA assistance measures are activated within affected local government areas.</w:t>
      </w:r>
      <w:r>
        <w:t xml:space="preserve"> </w:t>
      </w:r>
      <w:r w:rsidRPr="00E036C4">
        <w:rPr>
          <w:szCs w:val="22"/>
        </w:rPr>
        <w:t xml:space="preserve">Councils should refer to the </w:t>
      </w:r>
      <w:hyperlink r:id="rId37" w:anchor="eligible-expenditure-period" w:history="1">
        <w:r>
          <w:rPr>
            <w:rStyle w:val="Hyperlink"/>
            <w:szCs w:val="22"/>
          </w:rPr>
          <w:t>Victorian Government guidance</w:t>
        </w:r>
      </w:hyperlink>
      <w:r w:rsidRPr="00E036C4">
        <w:rPr>
          <w:szCs w:val="22"/>
        </w:rPr>
        <w:t>, including the four steps when making a claim for reimbursement under the DRFA</w:t>
      </w:r>
      <w:r>
        <w:rPr>
          <w:szCs w:val="22"/>
        </w:rPr>
        <w:t xml:space="preserve">. The </w:t>
      </w:r>
      <w:hyperlink r:id="rId38" w:history="1">
        <w:r>
          <w:rPr>
            <w:rStyle w:val="Hyperlink"/>
            <w:szCs w:val="22"/>
          </w:rPr>
          <w:t>DRFA toolbox</w:t>
        </w:r>
      </w:hyperlink>
      <w:r>
        <w:rPr>
          <w:szCs w:val="22"/>
        </w:rPr>
        <w:t xml:space="preserve"> </w:t>
      </w:r>
      <w:r w:rsidRPr="00E036C4">
        <w:rPr>
          <w:szCs w:val="22"/>
        </w:rPr>
        <w:t>has helpful guidance and Tip Sheets to assist councils to comply with the conditions of the DRFA.</w:t>
      </w:r>
    </w:p>
    <w:p w14:paraId="3ED7DBEC" w14:textId="041E380D" w:rsidR="0033644A" w:rsidRDefault="0033644A" w:rsidP="0033644A">
      <w:r>
        <w:t>T</w:t>
      </w:r>
      <w:r w:rsidRPr="002E2B06">
        <w:t>he MEMO is responsible to ensure that there are procedures and systems to monitor and recover council</w:t>
      </w:r>
      <w:r>
        <w:t>’s</w:t>
      </w:r>
      <w:r w:rsidRPr="002E2B06">
        <w:t xml:space="preserve"> emergency expenditure</w:t>
      </w:r>
      <w:r>
        <w:t>.</w:t>
      </w:r>
      <w:r w:rsidRPr="002E2B06">
        <w:t xml:space="preserve"> </w:t>
      </w:r>
      <w:r>
        <w:t>H</w:t>
      </w:r>
      <w:r w:rsidRPr="002E2B06">
        <w:t xml:space="preserve">owever, </w:t>
      </w:r>
      <w:r>
        <w:t>i</w:t>
      </w:r>
      <w:r w:rsidRPr="002E2B06">
        <w:t xml:space="preserve">t is recommended that finance teams and the MRM and ERC Manager understand how the DRFA works </w:t>
      </w:r>
      <w:r>
        <w:t>to ensure ERC expenditure is recorded and tracked.</w:t>
      </w:r>
    </w:p>
    <w:p w14:paraId="3A3AFA88" w14:textId="5C66F818" w:rsidR="005B210B" w:rsidRPr="005A4413" w:rsidRDefault="005B210B" w:rsidP="008175C9">
      <w:pPr>
        <w:pStyle w:val="Heading2"/>
        <w:ind w:right="-7"/>
      </w:pPr>
      <w:bookmarkStart w:id="35" w:name="_Toc233187035"/>
      <w:bookmarkEnd w:id="34"/>
      <w:r w:rsidRPr="005A4413">
        <w:t xml:space="preserve">Escalation and </w:t>
      </w:r>
      <w:r w:rsidR="008D2979" w:rsidRPr="005A4413">
        <w:t>triggers for surge resource request</w:t>
      </w:r>
      <w:bookmarkEnd w:id="35"/>
    </w:p>
    <w:p w14:paraId="03A9F5F2" w14:textId="77777777" w:rsidR="005B210B" w:rsidRPr="0059616D" w:rsidRDefault="005B210B" w:rsidP="00800B22">
      <w:pPr>
        <w:pStyle w:val="Heading3"/>
      </w:pPr>
      <w:r w:rsidRPr="0059616D">
        <w:lastRenderedPageBreak/>
        <w:t>MAV – Protocol for Inter-Council Resource Sharing</w:t>
      </w:r>
    </w:p>
    <w:p w14:paraId="3522F08E" w14:textId="7C665D05" w:rsidR="00651132" w:rsidRPr="0059616D" w:rsidRDefault="005B210B" w:rsidP="000432B7">
      <w:r w:rsidRPr="0059616D">
        <w:t xml:space="preserve">The Municipal Association of Victoria (MAV) </w:t>
      </w:r>
      <w:r w:rsidR="001C7E4F">
        <w:t>Emergency Managem</w:t>
      </w:r>
      <w:r w:rsidR="00973CB3">
        <w:t>ent</w:t>
      </w:r>
      <w:r w:rsidR="001C7E4F">
        <w:t xml:space="preserve"> Inter-Council</w:t>
      </w:r>
      <w:r w:rsidR="00973CB3">
        <w:t xml:space="preserve"> </w:t>
      </w:r>
      <w:r w:rsidRPr="0059616D">
        <w:t xml:space="preserve">Resource Sharing Protocol provides a formal mechanism for councils to </w:t>
      </w:r>
      <w:r w:rsidR="00A36872">
        <w:t xml:space="preserve">request or </w:t>
      </w:r>
      <w:r w:rsidRPr="0059616D">
        <w:t xml:space="preserve">share </w:t>
      </w:r>
      <w:r w:rsidR="00A36872" w:rsidRPr="0059616D">
        <w:t xml:space="preserve">personnel, equipment, and expertise </w:t>
      </w:r>
      <w:r w:rsidR="006B6B3E" w:rsidRPr="0059616D">
        <w:t xml:space="preserve">when local capacity is exceeded </w:t>
      </w:r>
      <w:r w:rsidRPr="0059616D">
        <w:t xml:space="preserve">during </w:t>
      </w:r>
      <w:r w:rsidR="006B6B3E">
        <w:t xml:space="preserve">and after </w:t>
      </w:r>
      <w:r w:rsidRPr="0059616D">
        <w:t>emergencies</w:t>
      </w:r>
      <w:r w:rsidR="00A36872" w:rsidRPr="0059616D">
        <w:t>.</w:t>
      </w:r>
      <w:r w:rsidRPr="0059616D">
        <w:t xml:space="preserve"> </w:t>
      </w:r>
      <w:r w:rsidR="00D05E5B" w:rsidRPr="00D05E5B">
        <w:t xml:space="preserve">It is consistent with the concepts and policy guidelines </w:t>
      </w:r>
      <w:r w:rsidR="00C36448">
        <w:t>with</w:t>
      </w:r>
      <w:r w:rsidR="00D05E5B" w:rsidRPr="00D05E5B">
        <w:t xml:space="preserve">in the </w:t>
      </w:r>
      <w:r w:rsidR="00D05E5B" w:rsidRPr="006749B7">
        <w:rPr>
          <w:i/>
          <w:iCs/>
        </w:rPr>
        <w:t>Emergency Management Act 2013</w:t>
      </w:r>
      <w:r w:rsidR="00D05E5B" w:rsidRPr="00D05E5B">
        <w:t xml:space="preserve"> and the </w:t>
      </w:r>
      <w:r w:rsidR="00C36AD6">
        <w:t>SEMP</w:t>
      </w:r>
      <w:r w:rsidR="00D05E5B" w:rsidRPr="00D05E5B">
        <w:t>. The protocol is not intended to inhibit or diminish the effectiveness of any existing inter-council resource sharing arrangement.</w:t>
      </w:r>
      <w:r w:rsidR="00D05E5B">
        <w:t xml:space="preserve"> </w:t>
      </w:r>
      <w:r w:rsidR="000432B7">
        <w:t>It p</w:t>
      </w:r>
      <w:r w:rsidR="00651132" w:rsidRPr="0059616D">
        <w:t>romotes collaboration and resilience across Victorian councils</w:t>
      </w:r>
      <w:r w:rsidR="006E66F9">
        <w:t xml:space="preserve"> and r</w:t>
      </w:r>
      <w:r w:rsidR="00651132" w:rsidRPr="0059616D">
        <w:t>educes operational risk by providing surge capacity.</w:t>
      </w:r>
    </w:p>
    <w:p w14:paraId="2F1B346D" w14:textId="5A4D5429" w:rsidR="005B210B" w:rsidRPr="0059616D" w:rsidRDefault="005B210B" w:rsidP="00E66FC6">
      <w:r w:rsidRPr="0059616D">
        <w:t xml:space="preserve">Process: </w:t>
      </w:r>
    </w:p>
    <w:p w14:paraId="41B7135D" w14:textId="49B54554" w:rsidR="005B210B" w:rsidRPr="006E7399" w:rsidRDefault="005B210B" w:rsidP="00A30CD7">
      <w:pPr>
        <w:pStyle w:val="ListParagraph"/>
        <w:numPr>
          <w:ilvl w:val="0"/>
          <w:numId w:val="25"/>
        </w:numPr>
      </w:pPr>
      <w:r w:rsidRPr="006E7399">
        <w:t xml:space="preserve">Request: The impacted council escalates through </w:t>
      </w:r>
      <w:r w:rsidR="00923BC9" w:rsidRPr="00923BC9">
        <w:t xml:space="preserve">their Authorised Officer (usually </w:t>
      </w:r>
      <w:r w:rsidRPr="006E7399">
        <w:t>ME</w:t>
      </w:r>
      <w:r w:rsidR="006B6B3E">
        <w:t>M</w:t>
      </w:r>
      <w:r w:rsidRPr="006E7399">
        <w:t>O or MRM</w:t>
      </w:r>
      <w:r w:rsidR="00923BC9">
        <w:t>)</w:t>
      </w:r>
      <w:r w:rsidRPr="006E7399">
        <w:t xml:space="preserve"> to </w:t>
      </w:r>
      <w:r w:rsidR="006B6B3E">
        <w:t xml:space="preserve">make a request through </w:t>
      </w:r>
      <w:r w:rsidRPr="006E7399">
        <w:t>the MAV protocol.</w:t>
      </w:r>
      <w:r w:rsidR="00651132" w:rsidRPr="00651132">
        <w:t xml:space="preserve"> </w:t>
      </w:r>
      <w:r w:rsidR="00651132" w:rsidRPr="0059616D">
        <w:t>All arrangements must comply with the SEMP and MEMP.</w:t>
      </w:r>
    </w:p>
    <w:p w14:paraId="276EA17E" w14:textId="010F450C" w:rsidR="005B210B" w:rsidRPr="006E7399" w:rsidRDefault="005B210B" w:rsidP="00A30CD7">
      <w:pPr>
        <w:pStyle w:val="ListParagraph"/>
        <w:numPr>
          <w:ilvl w:val="0"/>
          <w:numId w:val="25"/>
        </w:numPr>
      </w:pPr>
      <w:r w:rsidRPr="006E7399">
        <w:t xml:space="preserve">Coordination: </w:t>
      </w:r>
      <w:r w:rsidR="00B37553">
        <w:t xml:space="preserve">The impacted council reviews which staff are available and capable </w:t>
      </w:r>
      <w:r w:rsidR="008772C9">
        <w:t>to fill</w:t>
      </w:r>
      <w:r w:rsidR="00B37553">
        <w:t xml:space="preserve"> roles</w:t>
      </w:r>
      <w:r w:rsidR="008772C9">
        <w:t xml:space="preserve"> and makes a request to the relevant councils</w:t>
      </w:r>
      <w:r w:rsidR="00B37553">
        <w:t>.</w:t>
      </w:r>
      <w:r w:rsidR="00651132">
        <w:t xml:space="preserve"> Impacted councils can find it helpful </w:t>
      </w:r>
      <w:r w:rsidR="00017337" w:rsidRPr="00017337">
        <w:t>to appoint a dedicated person to undertake this coordination role</w:t>
      </w:r>
      <w:r w:rsidR="00651132">
        <w:t>.</w:t>
      </w:r>
    </w:p>
    <w:p w14:paraId="1CEC8C9D" w14:textId="0B74076D" w:rsidR="00651132" w:rsidRDefault="00651132" w:rsidP="00A30CD7">
      <w:pPr>
        <w:pStyle w:val="ListParagraph"/>
        <w:numPr>
          <w:ilvl w:val="0"/>
          <w:numId w:val="25"/>
        </w:numPr>
      </w:pPr>
      <w:r>
        <w:t>Deployment: the sharing council deploys their staff to work for the impacted council for a defined period, ensuring they have the information needed to start the role.</w:t>
      </w:r>
    </w:p>
    <w:p w14:paraId="3B2A0C98" w14:textId="1BCBC5A7" w:rsidR="00651132" w:rsidRDefault="00651132" w:rsidP="00A30CD7">
      <w:pPr>
        <w:pStyle w:val="ListParagraph"/>
        <w:numPr>
          <w:ilvl w:val="0"/>
          <w:numId w:val="25"/>
        </w:numPr>
      </w:pPr>
      <w:r w:rsidRPr="0059616D">
        <w:t xml:space="preserve">Induction &amp; </w:t>
      </w:r>
      <w:r>
        <w:t>w</w:t>
      </w:r>
      <w:r w:rsidRPr="0059616D">
        <w:t>elfare: Visiting staff must receive orientation, safety briefings, and welfare support to ensure effective integration.</w:t>
      </w:r>
    </w:p>
    <w:p w14:paraId="6FBF306F" w14:textId="77777777" w:rsidR="00651132" w:rsidRDefault="005B210B" w:rsidP="00A30CD7">
      <w:pPr>
        <w:pStyle w:val="ListParagraph"/>
        <w:numPr>
          <w:ilvl w:val="0"/>
          <w:numId w:val="25"/>
        </w:numPr>
      </w:pPr>
      <w:r w:rsidRPr="006E7399">
        <w:t xml:space="preserve">Delegations: Staff deployed under the protocol retain their delegated authority if properly documented by the </w:t>
      </w:r>
      <w:r w:rsidR="00651132">
        <w:t xml:space="preserve">impacted </w:t>
      </w:r>
      <w:r w:rsidRPr="006E7399">
        <w:t>host council.</w:t>
      </w:r>
    </w:p>
    <w:p w14:paraId="03D8F0CA" w14:textId="5D025193" w:rsidR="005B210B" w:rsidRPr="0059616D" w:rsidRDefault="005B210B" w:rsidP="00A30CD7">
      <w:pPr>
        <w:pStyle w:val="ListParagraph"/>
        <w:numPr>
          <w:ilvl w:val="0"/>
          <w:numId w:val="25"/>
        </w:numPr>
      </w:pPr>
      <w:r w:rsidRPr="0059616D">
        <w:t xml:space="preserve">Cost </w:t>
      </w:r>
      <w:r w:rsidR="0049036A">
        <w:t>r</w:t>
      </w:r>
      <w:r w:rsidRPr="0059616D">
        <w:t>ecovery: Councils should document resource sharing for potential reimbursement under DRFA.</w:t>
      </w:r>
      <w:r w:rsidR="003F133D">
        <w:t xml:space="preserve"> </w:t>
      </w:r>
      <w:r w:rsidR="003F133D" w:rsidRPr="003F133D">
        <w:t xml:space="preserve">Unless agreed otherwise, the impacted council is responsible for the reimbursement, or payment, of all expenses incurred by the </w:t>
      </w:r>
      <w:r w:rsidR="00D75D2C">
        <w:t>a</w:t>
      </w:r>
      <w:r w:rsidR="003F133D" w:rsidRPr="003F133D">
        <w:t xml:space="preserve">ssisting </w:t>
      </w:r>
      <w:r w:rsidR="00D75D2C">
        <w:t>c</w:t>
      </w:r>
      <w:r w:rsidR="003F133D" w:rsidRPr="003F133D">
        <w:t>ouncil</w:t>
      </w:r>
      <w:r w:rsidR="003F133D">
        <w:t>.</w:t>
      </w:r>
    </w:p>
    <w:p w14:paraId="55364349" w14:textId="7A4BE961" w:rsidR="004742AD" w:rsidRPr="0059616D" w:rsidRDefault="004742AD" w:rsidP="004742AD">
      <w:pPr>
        <w:pStyle w:val="Heading3"/>
        <w:rPr>
          <w:rFonts w:asciiTheme="minorHAnsi" w:hAnsiTheme="minorHAnsi"/>
          <w:sz w:val="24"/>
        </w:rPr>
      </w:pPr>
      <w:r w:rsidRPr="0059616D">
        <w:rPr>
          <w:rFonts w:asciiTheme="minorHAnsi" w:hAnsiTheme="minorHAnsi"/>
          <w:sz w:val="24"/>
        </w:rPr>
        <w:t xml:space="preserve">Regional </w:t>
      </w:r>
      <w:r w:rsidR="008D2979">
        <w:rPr>
          <w:rFonts w:asciiTheme="minorHAnsi" w:hAnsiTheme="minorHAnsi"/>
          <w:sz w:val="24"/>
        </w:rPr>
        <w:t>a</w:t>
      </w:r>
      <w:r w:rsidRPr="0059616D">
        <w:rPr>
          <w:rFonts w:asciiTheme="minorHAnsi" w:hAnsiTheme="minorHAnsi"/>
          <w:sz w:val="24"/>
        </w:rPr>
        <w:t>greements</w:t>
      </w:r>
    </w:p>
    <w:p w14:paraId="1DC0252F" w14:textId="773D17BA" w:rsidR="004742AD" w:rsidRDefault="004742AD" w:rsidP="00E66FC6">
      <w:r w:rsidRPr="0059616D">
        <w:t xml:space="preserve">Regional agreements </w:t>
      </w:r>
      <w:r w:rsidR="008175C9">
        <w:t>enable</w:t>
      </w:r>
      <w:r w:rsidRPr="0059616D">
        <w:t xml:space="preserve"> neighbouring councils </w:t>
      </w:r>
      <w:r w:rsidR="008175C9">
        <w:t xml:space="preserve">to </w:t>
      </w:r>
      <w:r w:rsidR="008175C9" w:rsidRPr="0059616D">
        <w:t>enter</w:t>
      </w:r>
      <w:r w:rsidRPr="0059616D">
        <w:t xml:space="preserve"> </w:t>
      </w:r>
      <w:r w:rsidR="008175C9">
        <w:t xml:space="preserve">a </w:t>
      </w:r>
      <w:r w:rsidRPr="0059616D">
        <w:t xml:space="preserve">formal memorandum of understanding </w:t>
      </w:r>
      <w:r w:rsidR="008175C9">
        <w:t>(</w:t>
      </w:r>
      <w:r w:rsidR="008175C9" w:rsidRPr="0059616D">
        <w:t>or similar</w:t>
      </w:r>
      <w:r w:rsidR="008175C9">
        <w:t>)</w:t>
      </w:r>
      <w:r w:rsidR="008175C9" w:rsidRPr="0059616D">
        <w:t xml:space="preserve"> </w:t>
      </w:r>
      <w:r w:rsidR="008175C9">
        <w:t>to share resources. These are beneficial</w:t>
      </w:r>
      <w:r w:rsidRPr="0059616D">
        <w:t xml:space="preserve"> for small to medium events</w:t>
      </w:r>
      <w:r w:rsidR="00562D87">
        <w:t xml:space="preserve"> but may not offer as much capacity</w:t>
      </w:r>
      <w:r w:rsidRPr="0059616D">
        <w:t xml:space="preserve"> when larger emergencies </w:t>
      </w:r>
      <w:r w:rsidR="00562D87">
        <w:t>affect</w:t>
      </w:r>
      <w:r w:rsidRPr="0059616D">
        <w:t xml:space="preserve"> multiple councils </w:t>
      </w:r>
      <w:r w:rsidR="009A344D">
        <w:t>signed to</w:t>
      </w:r>
      <w:r w:rsidR="00562D87">
        <w:t xml:space="preserve"> the agreement</w:t>
      </w:r>
      <w:r w:rsidRPr="0059616D">
        <w:t xml:space="preserve">. </w:t>
      </w:r>
    </w:p>
    <w:p w14:paraId="1386163B" w14:textId="18A08B80" w:rsidR="008E4204" w:rsidRDefault="008E4204" w:rsidP="008E4204">
      <w:pPr>
        <w:pStyle w:val="Heading3"/>
      </w:pPr>
      <w:r>
        <w:t>Escalation to the region</w:t>
      </w:r>
    </w:p>
    <w:p w14:paraId="3118E77A" w14:textId="68DA2338" w:rsidR="008E4204" w:rsidRPr="00463CE0" w:rsidRDefault="008E4204" w:rsidP="008E4204">
      <w:r w:rsidRPr="00463CE0">
        <w:t xml:space="preserve">Escalation ensures councils can access additional resources and support when the scale or complexity of an emergency exceeds local capacity. Timely escalation reduces </w:t>
      </w:r>
      <w:r>
        <w:t xml:space="preserve">the </w:t>
      </w:r>
      <w:r w:rsidRPr="00463CE0">
        <w:t>risk to staff, volunteers, and community and helps maintain continuity of relief services.</w:t>
      </w:r>
    </w:p>
    <w:p w14:paraId="2374FF73" w14:textId="77777777" w:rsidR="008E4204" w:rsidRDefault="008E4204" w:rsidP="008E4204">
      <w:r>
        <w:t>When</w:t>
      </w:r>
      <w:r w:rsidRPr="00463CE0">
        <w:t xml:space="preserve"> a </w:t>
      </w:r>
      <w:r>
        <w:t>c</w:t>
      </w:r>
      <w:r w:rsidRPr="00463CE0">
        <w:t xml:space="preserve">ouncil </w:t>
      </w:r>
      <w:r>
        <w:t xml:space="preserve">is </w:t>
      </w:r>
      <w:r w:rsidRPr="00463CE0">
        <w:t xml:space="preserve">responding to an emergency, it is critical to know when and how to escalate for additional resources </w:t>
      </w:r>
      <w:r>
        <w:t>for</w:t>
      </w:r>
      <w:r w:rsidRPr="00463CE0">
        <w:t xml:space="preserve"> an ERC. </w:t>
      </w:r>
      <w:r>
        <w:t>Once council has exhausted municipal resources through any existing MOU or local plan, escalation occurs as is described in the SEMP.</w:t>
      </w:r>
    </w:p>
    <w:p w14:paraId="5A78A73B" w14:textId="77777777" w:rsidR="008E4204" w:rsidRPr="00463CE0" w:rsidRDefault="008E4204" w:rsidP="008E4204">
      <w:r w:rsidRPr="00463CE0">
        <w:t>Council (usually through the MEMO or MRM) escalate through Victoria Police</w:t>
      </w:r>
      <w:r>
        <w:t>,</w:t>
      </w:r>
      <w:r w:rsidRPr="00463CE0" w:rsidDel="007B05CD">
        <w:t xml:space="preserve"> </w:t>
      </w:r>
      <w:r w:rsidRPr="00463CE0">
        <w:t>the Municipal Emergency Response Coordinator (MERC)</w:t>
      </w:r>
      <w:r>
        <w:t xml:space="preserve">, </w:t>
      </w:r>
      <w:r w:rsidRPr="00463CE0">
        <w:t xml:space="preserve">when additional resources are </w:t>
      </w:r>
      <w:r w:rsidRPr="00463CE0">
        <w:lastRenderedPageBreak/>
        <w:t xml:space="preserve">required in an emergency. </w:t>
      </w:r>
      <w:r>
        <w:t>L</w:t>
      </w:r>
      <w:r w:rsidRPr="00463CE0">
        <w:t xml:space="preserve">ocal </w:t>
      </w:r>
      <w:r>
        <w:t xml:space="preserve">escalation </w:t>
      </w:r>
      <w:r w:rsidRPr="00463CE0">
        <w:t xml:space="preserve">arrangements may differ particularly between metropolitan and rural/regional areas. Escalation arrangements for ERCs should be described in MEMPs and </w:t>
      </w:r>
      <w:r>
        <w:t xml:space="preserve">local </w:t>
      </w:r>
      <w:r w:rsidRPr="00463CE0">
        <w:t>SOPs.</w:t>
      </w:r>
    </w:p>
    <w:p w14:paraId="61B47512" w14:textId="77777777" w:rsidR="008E4204" w:rsidRPr="00463CE0" w:rsidRDefault="008E4204" w:rsidP="008E4204">
      <w:r w:rsidRPr="00463CE0">
        <w:t>Councils should escalate when:</w:t>
      </w:r>
    </w:p>
    <w:p w14:paraId="62FC304B" w14:textId="77777777" w:rsidR="008E4204" w:rsidRPr="00463CE0" w:rsidRDefault="008E4204" w:rsidP="00A30CD7">
      <w:pPr>
        <w:pStyle w:val="ListParagraph"/>
        <w:numPr>
          <w:ilvl w:val="0"/>
          <w:numId w:val="29"/>
        </w:numPr>
      </w:pPr>
      <w:r w:rsidRPr="00463CE0">
        <w:t>Staffing capacity is predicted to be exceeded (e.g. fatigue, insufficient trained personnel).</w:t>
      </w:r>
    </w:p>
    <w:p w14:paraId="7FD597A4" w14:textId="77777777" w:rsidR="008E4204" w:rsidRPr="00463CE0" w:rsidRDefault="008E4204" w:rsidP="00A30CD7">
      <w:pPr>
        <w:pStyle w:val="ListParagraph"/>
        <w:numPr>
          <w:ilvl w:val="0"/>
          <w:numId w:val="29"/>
        </w:numPr>
      </w:pPr>
      <w:r w:rsidRPr="00463CE0">
        <w:t>Essential supplies or services are running low (food, water, bedding, hygiene items).</w:t>
      </w:r>
    </w:p>
    <w:p w14:paraId="40276C15" w14:textId="77777777" w:rsidR="008E4204" w:rsidRPr="00463CE0" w:rsidRDefault="008E4204" w:rsidP="00A30CD7">
      <w:pPr>
        <w:pStyle w:val="ListParagraph"/>
        <w:numPr>
          <w:ilvl w:val="0"/>
          <w:numId w:val="29"/>
        </w:numPr>
      </w:pPr>
      <w:r w:rsidRPr="00463CE0">
        <w:t xml:space="preserve">Specialist support is required (e.g. cultural safety advisors, family violence specialists, </w:t>
      </w:r>
      <w:r>
        <w:t xml:space="preserve">first aid and </w:t>
      </w:r>
      <w:r w:rsidRPr="00463CE0">
        <w:t>mental health professionals).</w:t>
      </w:r>
    </w:p>
    <w:p w14:paraId="436A450F" w14:textId="77777777" w:rsidR="008E4204" w:rsidRPr="00463CE0" w:rsidRDefault="008E4204" w:rsidP="00A30CD7">
      <w:pPr>
        <w:pStyle w:val="ListParagraph"/>
        <w:numPr>
          <w:ilvl w:val="0"/>
          <w:numId w:val="29"/>
        </w:numPr>
      </w:pPr>
      <w:r w:rsidRPr="00463CE0">
        <w:t>Security or safety risks increase beyond what local arrangements can manage.</w:t>
      </w:r>
    </w:p>
    <w:p w14:paraId="5EE82BB6" w14:textId="77777777" w:rsidR="008E4204" w:rsidRPr="00463CE0" w:rsidRDefault="008E4204" w:rsidP="00A30CD7">
      <w:pPr>
        <w:pStyle w:val="ListParagraph"/>
        <w:numPr>
          <w:ilvl w:val="0"/>
          <w:numId w:val="29"/>
        </w:numPr>
      </w:pPr>
      <w:r w:rsidRPr="00463CE0">
        <w:t>Concurrent emergencies or prolonged operations exceed local capacity to manage.</w:t>
      </w:r>
    </w:p>
    <w:p w14:paraId="0BE1C81A" w14:textId="77777777" w:rsidR="008E4204" w:rsidRPr="00463CE0" w:rsidRDefault="008E4204" w:rsidP="008E4204">
      <w:pPr>
        <w:pStyle w:val="Heading3"/>
      </w:pPr>
      <w:r w:rsidRPr="00463CE0">
        <w:t>How to escalate</w:t>
      </w:r>
    </w:p>
    <w:p w14:paraId="6FC63EE5" w14:textId="77777777" w:rsidR="008E4204" w:rsidRPr="00B00F28" w:rsidRDefault="008E4204" w:rsidP="00A30CD7">
      <w:pPr>
        <w:pStyle w:val="ListParagraph"/>
        <w:numPr>
          <w:ilvl w:val="0"/>
          <w:numId w:val="10"/>
        </w:numPr>
        <w:snapToGrid/>
        <w:spacing w:line="278" w:lineRule="auto"/>
      </w:pPr>
      <w:r w:rsidRPr="00B00F28">
        <w:t>Identify the need early:</w:t>
      </w:r>
    </w:p>
    <w:p w14:paraId="2367D2E6" w14:textId="0B084E48" w:rsidR="008E4204" w:rsidRPr="00B00F28" w:rsidRDefault="008E4204" w:rsidP="00A30CD7">
      <w:pPr>
        <w:pStyle w:val="ListParagraph"/>
        <w:numPr>
          <w:ilvl w:val="1"/>
          <w:numId w:val="17"/>
        </w:numPr>
      </w:pPr>
      <w:r w:rsidRPr="00B00F28">
        <w:t>Monitor triggers such as staffing shortages, resource depletion, or increased community demand</w:t>
      </w:r>
    </w:p>
    <w:p w14:paraId="61129732" w14:textId="58AFC4A5" w:rsidR="008E4204" w:rsidRPr="00B00F28" w:rsidRDefault="008E4204" w:rsidP="00A30CD7">
      <w:pPr>
        <w:pStyle w:val="ListParagraph"/>
        <w:numPr>
          <w:ilvl w:val="1"/>
          <w:numId w:val="17"/>
        </w:numPr>
      </w:pPr>
      <w:r w:rsidRPr="00B00F28">
        <w:t>Use ERC checklists and capacity matrices to determine thresholds for escalation</w:t>
      </w:r>
    </w:p>
    <w:p w14:paraId="213F4A9C" w14:textId="65B27A3C" w:rsidR="008E4204" w:rsidRPr="00B00F28" w:rsidRDefault="008E4204" w:rsidP="00A30CD7">
      <w:pPr>
        <w:pStyle w:val="ListParagraph"/>
        <w:numPr>
          <w:ilvl w:val="1"/>
          <w:numId w:val="17"/>
        </w:numPr>
      </w:pPr>
      <w:r w:rsidRPr="00B00F28">
        <w:t>Be proactive and request assistance before critical thresholds are reached</w:t>
      </w:r>
      <w:r w:rsidR="005347B6">
        <w:t>.</w:t>
      </w:r>
    </w:p>
    <w:p w14:paraId="141DF64D" w14:textId="77777777" w:rsidR="008E4204" w:rsidRPr="00B00F28" w:rsidRDefault="008E4204" w:rsidP="00A30CD7">
      <w:pPr>
        <w:pStyle w:val="ListParagraph"/>
        <w:numPr>
          <w:ilvl w:val="0"/>
          <w:numId w:val="10"/>
        </w:numPr>
        <w:snapToGrid/>
        <w:spacing w:line="278" w:lineRule="auto"/>
      </w:pPr>
      <w:r w:rsidRPr="00B00F28">
        <w:t>Follow the Chain of Command:</w:t>
      </w:r>
    </w:p>
    <w:p w14:paraId="5C7EA137" w14:textId="6A17D963" w:rsidR="008E4204" w:rsidRPr="00B00F28" w:rsidRDefault="008E4204" w:rsidP="00A30CD7">
      <w:pPr>
        <w:pStyle w:val="ListParagraph"/>
        <w:numPr>
          <w:ilvl w:val="1"/>
          <w:numId w:val="17"/>
        </w:numPr>
      </w:pPr>
      <w:r w:rsidRPr="00B00F28">
        <w:t>Escalate through the MEMO or MRM</w:t>
      </w:r>
    </w:p>
    <w:p w14:paraId="00FBB27F" w14:textId="61DA4536" w:rsidR="008E4204" w:rsidRPr="00B00F28" w:rsidRDefault="008E4204" w:rsidP="00A30CD7">
      <w:pPr>
        <w:pStyle w:val="ListParagraph"/>
        <w:numPr>
          <w:ilvl w:val="1"/>
          <w:numId w:val="17"/>
        </w:numPr>
      </w:pPr>
      <w:r w:rsidRPr="00B00F28">
        <w:t>The MEMO/MRM will liaise with the MERC for formal resource requests</w:t>
      </w:r>
    </w:p>
    <w:p w14:paraId="52FB5ABF" w14:textId="77777777" w:rsidR="008E4204" w:rsidRPr="00B00F28" w:rsidRDefault="008E4204" w:rsidP="00A30CD7">
      <w:pPr>
        <w:pStyle w:val="ListParagraph"/>
        <w:numPr>
          <w:ilvl w:val="1"/>
          <w:numId w:val="17"/>
        </w:numPr>
      </w:pPr>
      <w:r w:rsidRPr="00B00F28">
        <w:t>See the SEMP/REMP for further information on escalation.</w:t>
      </w:r>
    </w:p>
    <w:p w14:paraId="0FD53C77" w14:textId="77777777" w:rsidR="008E4204" w:rsidRPr="00B00F28" w:rsidRDefault="008E4204" w:rsidP="00A30CD7">
      <w:pPr>
        <w:pStyle w:val="ListParagraph"/>
        <w:numPr>
          <w:ilvl w:val="0"/>
          <w:numId w:val="10"/>
        </w:numPr>
        <w:snapToGrid/>
        <w:spacing w:line="278" w:lineRule="auto"/>
      </w:pPr>
      <w:r w:rsidRPr="00B00F28">
        <w:t>If local options are exhausted activate Regional and State Protocols:</w:t>
      </w:r>
    </w:p>
    <w:p w14:paraId="027D4F77" w14:textId="0D9E0229" w:rsidR="008E4204" w:rsidRPr="00B00F28" w:rsidRDefault="008E4204" w:rsidP="00A30CD7">
      <w:pPr>
        <w:pStyle w:val="ListParagraph"/>
        <w:numPr>
          <w:ilvl w:val="1"/>
          <w:numId w:val="17"/>
        </w:numPr>
      </w:pPr>
      <w:r w:rsidRPr="00B00F28">
        <w:t>Regional emergency management arrangements</w:t>
      </w:r>
    </w:p>
    <w:p w14:paraId="1C5E3E7B" w14:textId="01C594B2" w:rsidR="008E4204" w:rsidRPr="00B00F28" w:rsidRDefault="008E4204" w:rsidP="00A30CD7">
      <w:pPr>
        <w:pStyle w:val="ListParagraph"/>
        <w:numPr>
          <w:ilvl w:val="1"/>
          <w:numId w:val="17"/>
        </w:numPr>
      </w:pPr>
      <w:r w:rsidRPr="00B00F28">
        <w:t>MAV Inter-Council Resource Sharing Protocol for staff and equipment</w:t>
      </w:r>
    </w:p>
    <w:p w14:paraId="668FBBA4" w14:textId="77777777" w:rsidR="008E4204" w:rsidRPr="00B00F28" w:rsidRDefault="008E4204" w:rsidP="00A30CD7">
      <w:pPr>
        <w:pStyle w:val="ListParagraph"/>
        <w:numPr>
          <w:ilvl w:val="1"/>
          <w:numId w:val="17"/>
        </w:numPr>
      </w:pPr>
      <w:r w:rsidRPr="00B00F28">
        <w:t>Relevant state agencies for specialist services (e.g. DFFH for accommodation, Salvation Army for material goods) as per the SEMP.</w:t>
      </w:r>
    </w:p>
    <w:p w14:paraId="331E73F2" w14:textId="77777777" w:rsidR="008E4204" w:rsidRPr="00B00F28" w:rsidRDefault="008E4204" w:rsidP="00A30CD7">
      <w:pPr>
        <w:pStyle w:val="ListParagraph"/>
        <w:numPr>
          <w:ilvl w:val="0"/>
          <w:numId w:val="10"/>
        </w:numPr>
        <w:snapToGrid/>
        <w:spacing w:line="278" w:lineRule="auto"/>
      </w:pPr>
      <w:r w:rsidRPr="00B00F28">
        <w:t>Document and communicate:</w:t>
      </w:r>
    </w:p>
    <w:p w14:paraId="3252DDF0" w14:textId="13E6342D" w:rsidR="008E4204" w:rsidRPr="00B00F28" w:rsidRDefault="008E4204" w:rsidP="00A30CD7">
      <w:pPr>
        <w:pStyle w:val="ListParagraph"/>
        <w:numPr>
          <w:ilvl w:val="1"/>
          <w:numId w:val="17"/>
        </w:numPr>
      </w:pPr>
      <w:r w:rsidRPr="00B00F28">
        <w:t>Record all escalation requests in ERC logs and systems</w:t>
      </w:r>
    </w:p>
    <w:p w14:paraId="3018FD8E" w14:textId="016C6F15" w:rsidR="008E4204" w:rsidRPr="00B00F28" w:rsidRDefault="008E4204" w:rsidP="00A30CD7">
      <w:pPr>
        <w:pStyle w:val="ListParagraph"/>
        <w:numPr>
          <w:ilvl w:val="1"/>
          <w:numId w:val="17"/>
        </w:numPr>
      </w:pPr>
      <w:r w:rsidRPr="00B00F28">
        <w:t>Clearly brief incoming staff and agencies on roles, responsibilities, and the local context</w:t>
      </w:r>
    </w:p>
    <w:p w14:paraId="0BEAE580" w14:textId="5C92974A" w:rsidR="008E4204" w:rsidRPr="0059616D" w:rsidRDefault="008E4204" w:rsidP="00A30CD7">
      <w:pPr>
        <w:pStyle w:val="ListParagraph"/>
        <w:numPr>
          <w:ilvl w:val="1"/>
          <w:numId w:val="17"/>
        </w:numPr>
      </w:pPr>
      <w:r w:rsidRPr="00B00F28">
        <w:t>Ensure induction processes are completed for external personnel.</w:t>
      </w:r>
    </w:p>
    <w:p w14:paraId="57611BDF" w14:textId="77777777" w:rsidR="00577636" w:rsidRPr="00D8347F" w:rsidRDefault="00577636" w:rsidP="00577636">
      <w:pPr>
        <w:pStyle w:val="Heading2"/>
      </w:pPr>
      <w:bookmarkStart w:id="36" w:name="_Toc233187036"/>
      <w:r w:rsidRPr="00D8347F">
        <w:t>Deactivation</w:t>
      </w:r>
      <w:bookmarkEnd w:id="36"/>
    </w:p>
    <w:p w14:paraId="437727DB" w14:textId="77777777" w:rsidR="00577636" w:rsidRPr="0059616D" w:rsidRDefault="00577636" w:rsidP="00E66FC6">
      <w:r w:rsidRPr="0059616D">
        <w:t xml:space="preserve">The decision to close an ERC, hub or other method of relief delivery, is the decision of the MRM, MEMO and MERC in conjunction with the Incident Controller. </w:t>
      </w:r>
    </w:p>
    <w:p w14:paraId="4D40E156" w14:textId="6ED79C0A" w:rsidR="00577636" w:rsidRPr="0059616D" w:rsidRDefault="00577636" w:rsidP="00E66FC6">
      <w:r w:rsidRPr="0059616D">
        <w:t xml:space="preserve">Triggers for </w:t>
      </w:r>
      <w:r w:rsidR="008D2979">
        <w:t>d</w:t>
      </w:r>
      <w:r w:rsidRPr="0059616D">
        <w:t>eactivation:</w:t>
      </w:r>
    </w:p>
    <w:p w14:paraId="085767D9" w14:textId="41F127C8" w:rsidR="00233F0B" w:rsidRDefault="00AE2CDD" w:rsidP="00937B85">
      <w:pPr>
        <w:pStyle w:val="ListParagraph"/>
        <w:numPr>
          <w:ilvl w:val="0"/>
          <w:numId w:val="26"/>
        </w:numPr>
        <w:ind w:left="709" w:hanging="425"/>
      </w:pPr>
      <w:r>
        <w:t>Emergency</w:t>
      </w:r>
      <w:r w:rsidR="00233F0B">
        <w:t xml:space="preserve"> </w:t>
      </w:r>
      <w:r w:rsidR="00556447">
        <w:t xml:space="preserve">threat </w:t>
      </w:r>
      <w:r w:rsidR="00233F0B">
        <w:t xml:space="preserve">has </w:t>
      </w:r>
      <w:r w:rsidR="003651B8">
        <w:t>reduced/changed</w:t>
      </w:r>
      <w:r w:rsidR="00556447">
        <w:t>.</w:t>
      </w:r>
    </w:p>
    <w:p w14:paraId="4D1185D8" w14:textId="0CDFFF72" w:rsidR="00577636" w:rsidRPr="0059616D" w:rsidRDefault="00577636" w:rsidP="00937B85">
      <w:pPr>
        <w:pStyle w:val="ListParagraph"/>
        <w:numPr>
          <w:ilvl w:val="0"/>
          <w:numId w:val="26"/>
        </w:numPr>
        <w:ind w:left="709" w:hanging="425"/>
      </w:pPr>
      <w:r w:rsidRPr="0059616D">
        <w:t>Community needs have shifted from immediate relief to recovery.</w:t>
      </w:r>
    </w:p>
    <w:p w14:paraId="344894FF" w14:textId="69C91994" w:rsidR="00577636" w:rsidRPr="0059616D" w:rsidRDefault="00577636" w:rsidP="00937B85">
      <w:pPr>
        <w:pStyle w:val="ListParagraph"/>
        <w:numPr>
          <w:ilvl w:val="0"/>
          <w:numId w:val="26"/>
        </w:numPr>
        <w:ind w:left="709" w:hanging="425"/>
      </w:pPr>
      <w:r w:rsidRPr="0059616D">
        <w:t xml:space="preserve">ERC occupancy has reduced to a level where ongoing operation is no longer </w:t>
      </w:r>
      <w:r w:rsidR="003C06F8">
        <w:t>needed.</w:t>
      </w:r>
    </w:p>
    <w:p w14:paraId="200135D9" w14:textId="5B900596" w:rsidR="00577636" w:rsidRPr="004F0150" w:rsidRDefault="00577636" w:rsidP="00937B85">
      <w:pPr>
        <w:pStyle w:val="ListParagraph"/>
        <w:numPr>
          <w:ilvl w:val="0"/>
          <w:numId w:val="26"/>
        </w:numPr>
        <w:ind w:left="709" w:hanging="425"/>
      </w:pPr>
      <w:r w:rsidRPr="0059616D">
        <w:lastRenderedPageBreak/>
        <w:t>Alternative service models (e.g. outreach or recovery hubs) are in place where required.</w:t>
      </w:r>
    </w:p>
    <w:p w14:paraId="697B81C6" w14:textId="667355B6" w:rsidR="00577636" w:rsidRPr="0059616D" w:rsidRDefault="00577636" w:rsidP="00E66FC6">
      <w:r w:rsidRPr="0059616D">
        <w:t xml:space="preserve">Key </w:t>
      </w:r>
      <w:r w:rsidR="008D2979">
        <w:t>s</w:t>
      </w:r>
      <w:r w:rsidRPr="0059616D">
        <w:t xml:space="preserve">teps in </w:t>
      </w:r>
      <w:r w:rsidR="008D2979">
        <w:t>d</w:t>
      </w:r>
      <w:r w:rsidRPr="0059616D">
        <w:t>eactivation:</w:t>
      </w:r>
    </w:p>
    <w:p w14:paraId="422E6EC2" w14:textId="2C16CB93" w:rsidR="00577636" w:rsidRPr="0059616D" w:rsidRDefault="00577636" w:rsidP="00A30CD7">
      <w:pPr>
        <w:pStyle w:val="ListParagraph"/>
        <w:numPr>
          <w:ilvl w:val="0"/>
          <w:numId w:val="27"/>
        </w:numPr>
      </w:pPr>
      <w:r w:rsidRPr="0059616D">
        <w:t xml:space="preserve">Assess </w:t>
      </w:r>
      <w:r w:rsidR="00FC1341">
        <w:t>c</w:t>
      </w:r>
      <w:r w:rsidRPr="0059616D">
        <w:t xml:space="preserve">ommunity </w:t>
      </w:r>
      <w:r w:rsidR="00FC1341">
        <w:t>n</w:t>
      </w:r>
      <w:r w:rsidRPr="0059616D">
        <w:t>eeds: Confirm that displaced individuals have access to recovery services or alternative accommodation as required.</w:t>
      </w:r>
    </w:p>
    <w:p w14:paraId="0A5BDC8D" w14:textId="160701B9" w:rsidR="00577636" w:rsidRPr="0059616D" w:rsidRDefault="00577636" w:rsidP="00A30CD7">
      <w:pPr>
        <w:pStyle w:val="ListParagraph"/>
        <w:numPr>
          <w:ilvl w:val="0"/>
          <w:numId w:val="27"/>
        </w:numPr>
      </w:pPr>
      <w:r w:rsidRPr="0059616D">
        <w:t xml:space="preserve">Plan </w:t>
      </w:r>
      <w:r w:rsidR="00FC1341">
        <w:t>t</w:t>
      </w:r>
      <w:r w:rsidRPr="0059616D">
        <w:t xml:space="preserve">ransition: transition operations to </w:t>
      </w:r>
      <w:r w:rsidR="00556447">
        <w:t xml:space="preserve">business-as-usual community development services or activate recovery services. A </w:t>
      </w:r>
      <w:r w:rsidRPr="0059616D">
        <w:t xml:space="preserve">Recovery Centre or other recovery </w:t>
      </w:r>
      <w:r w:rsidR="00556447">
        <w:t>service should be activated</w:t>
      </w:r>
      <w:r w:rsidRPr="0059616D">
        <w:t xml:space="preserve"> where there is an identified need for continued community support and service delivery.</w:t>
      </w:r>
    </w:p>
    <w:p w14:paraId="0128B90F" w14:textId="4043CF81" w:rsidR="00577636" w:rsidRPr="0059616D" w:rsidRDefault="00577636" w:rsidP="00A30CD7">
      <w:pPr>
        <w:pStyle w:val="ListParagraph"/>
        <w:numPr>
          <w:ilvl w:val="0"/>
          <w:numId w:val="27"/>
        </w:numPr>
      </w:pPr>
      <w:r w:rsidRPr="0059616D">
        <w:t xml:space="preserve">Communicate </w:t>
      </w:r>
      <w:r w:rsidR="00FC1341">
        <w:t>c</w:t>
      </w:r>
      <w:r w:rsidRPr="0059616D">
        <w:t>losure: Provide clear, timely communication to the community</w:t>
      </w:r>
      <w:r w:rsidR="003E2265">
        <w:t>, Incident Controller</w:t>
      </w:r>
      <w:r w:rsidRPr="0059616D">
        <w:t xml:space="preserve"> and partner agencies about closure timelines and available</w:t>
      </w:r>
      <w:r w:rsidR="0088792E">
        <w:t xml:space="preserve"> </w:t>
      </w:r>
      <w:r w:rsidRPr="0059616D">
        <w:t>recovery services, with as much advance notice as possible.</w:t>
      </w:r>
    </w:p>
    <w:p w14:paraId="125031E5" w14:textId="72A58F93" w:rsidR="00577636" w:rsidRPr="0059616D" w:rsidRDefault="00577636" w:rsidP="00A30CD7">
      <w:pPr>
        <w:pStyle w:val="ListParagraph"/>
        <w:numPr>
          <w:ilvl w:val="0"/>
          <w:numId w:val="27"/>
        </w:numPr>
      </w:pPr>
      <w:r w:rsidRPr="0059616D">
        <w:t xml:space="preserve">Manage </w:t>
      </w:r>
      <w:r w:rsidR="00FC1341">
        <w:t>s</w:t>
      </w:r>
      <w:r w:rsidRPr="0059616D">
        <w:t xml:space="preserve">ite and </w:t>
      </w:r>
      <w:r w:rsidR="00FC1341">
        <w:t>r</w:t>
      </w:r>
      <w:r w:rsidRPr="0059616D">
        <w:t xml:space="preserve">esources: </w:t>
      </w:r>
    </w:p>
    <w:p w14:paraId="2996CF92" w14:textId="4594782C" w:rsidR="00577636" w:rsidRPr="0059616D" w:rsidRDefault="00577636" w:rsidP="00A30CD7">
      <w:pPr>
        <w:pStyle w:val="ListParagraph"/>
        <w:numPr>
          <w:ilvl w:val="0"/>
          <w:numId w:val="28"/>
        </w:numPr>
        <w:ind w:left="1418"/>
      </w:pPr>
      <w:r w:rsidRPr="0059616D">
        <w:t>Deregister individuals and ensure privacy compliance.</w:t>
      </w:r>
    </w:p>
    <w:p w14:paraId="19A5EDEB" w14:textId="27DE6D68" w:rsidR="00577636" w:rsidRPr="0059616D" w:rsidRDefault="00577636" w:rsidP="00A30CD7">
      <w:pPr>
        <w:pStyle w:val="ListParagraph"/>
        <w:numPr>
          <w:ilvl w:val="0"/>
          <w:numId w:val="28"/>
        </w:numPr>
        <w:ind w:left="1418"/>
      </w:pPr>
      <w:r w:rsidRPr="0059616D">
        <w:t>Collect and secure all documentation, including logs and escalation records.</w:t>
      </w:r>
    </w:p>
    <w:p w14:paraId="0DA51259" w14:textId="73F419E6" w:rsidR="00577636" w:rsidRPr="0059616D" w:rsidRDefault="00577636" w:rsidP="00A30CD7">
      <w:pPr>
        <w:pStyle w:val="ListParagraph"/>
        <w:numPr>
          <w:ilvl w:val="0"/>
          <w:numId w:val="28"/>
        </w:numPr>
        <w:ind w:left="1418"/>
      </w:pPr>
      <w:r w:rsidRPr="0059616D">
        <w:t>Arrange cleaning, waste disposal, and return of equipment.</w:t>
      </w:r>
    </w:p>
    <w:p w14:paraId="10BDA47C" w14:textId="73F7A1F7" w:rsidR="00577636" w:rsidRDefault="003E2265" w:rsidP="00A30CD7">
      <w:pPr>
        <w:pStyle w:val="ListParagraph"/>
        <w:numPr>
          <w:ilvl w:val="0"/>
          <w:numId w:val="28"/>
        </w:numPr>
        <w:ind w:left="1418"/>
      </w:pPr>
      <w:r>
        <w:t>A</w:t>
      </w:r>
      <w:r w:rsidR="00577636" w:rsidRPr="59F31E7D">
        <w:t xml:space="preserve">udit and repack/restock </w:t>
      </w:r>
      <w:r w:rsidRPr="59F31E7D">
        <w:t xml:space="preserve">ERC kits </w:t>
      </w:r>
      <w:r w:rsidR="00577636" w:rsidRPr="59F31E7D">
        <w:t>as required.</w:t>
      </w:r>
    </w:p>
    <w:p w14:paraId="565BD118" w14:textId="0070B880" w:rsidR="00577636" w:rsidRPr="0059616D" w:rsidRDefault="00577636" w:rsidP="00A30CD7">
      <w:pPr>
        <w:pStyle w:val="ListParagraph"/>
        <w:numPr>
          <w:ilvl w:val="0"/>
          <w:numId w:val="27"/>
        </w:numPr>
      </w:pPr>
      <w:r w:rsidRPr="0059616D">
        <w:t xml:space="preserve">Staff and </w:t>
      </w:r>
      <w:r w:rsidR="00FC1341">
        <w:t>v</w:t>
      </w:r>
      <w:r w:rsidR="00556447" w:rsidRPr="0059616D">
        <w:t xml:space="preserve">olunteer </w:t>
      </w:r>
      <w:r w:rsidR="00FC1341">
        <w:t>d</w:t>
      </w:r>
      <w:r w:rsidR="00556447" w:rsidRPr="0059616D">
        <w:t>ebrief</w:t>
      </w:r>
      <w:r w:rsidRPr="0059616D">
        <w:t>: Conduct wellbeing checks and provide opportunities for structured or informal debriefing.</w:t>
      </w:r>
      <w:r w:rsidR="0083650E">
        <w:t xml:space="preserve"> Ensure organisational wellbeing supports are communicated to staff returning to their normal team.</w:t>
      </w:r>
    </w:p>
    <w:p w14:paraId="1B717614" w14:textId="4D6F3F39" w:rsidR="00577636" w:rsidRPr="0059616D" w:rsidRDefault="00577636" w:rsidP="00A30CD7">
      <w:pPr>
        <w:pStyle w:val="ListParagraph"/>
        <w:numPr>
          <w:ilvl w:val="0"/>
          <w:numId w:val="27"/>
        </w:numPr>
      </w:pPr>
      <w:r w:rsidRPr="0059616D">
        <w:t>After Action Review: Capture lessons learned and feed into continuous improvement process</w:t>
      </w:r>
      <w:r w:rsidR="003E2265">
        <w:t>.</w:t>
      </w:r>
    </w:p>
    <w:p w14:paraId="6ACB8BB8" w14:textId="784A6DF7" w:rsidR="00577636" w:rsidRPr="0059616D" w:rsidRDefault="00577636" w:rsidP="00A30CD7">
      <w:pPr>
        <w:pStyle w:val="ListParagraph"/>
        <w:numPr>
          <w:ilvl w:val="0"/>
          <w:numId w:val="27"/>
        </w:numPr>
      </w:pPr>
      <w:r w:rsidRPr="0059616D">
        <w:t xml:space="preserve">Audit and </w:t>
      </w:r>
      <w:r w:rsidR="00FC1341">
        <w:t>r</w:t>
      </w:r>
      <w:r w:rsidRPr="0059616D">
        <w:t xml:space="preserve">eporting: Complete ERC audit requirements and </w:t>
      </w:r>
      <w:r w:rsidR="003E2265">
        <w:t>collate evidence for</w:t>
      </w:r>
      <w:r w:rsidRPr="0059616D">
        <w:t xml:space="preserve"> DRFA cost recovery.</w:t>
      </w:r>
    </w:p>
    <w:p w14:paraId="50D9C174" w14:textId="77777777" w:rsidR="00577636" w:rsidRDefault="00577636" w:rsidP="00577636">
      <w:pPr>
        <w:pStyle w:val="Heading2"/>
      </w:pPr>
      <w:bookmarkStart w:id="37" w:name="_Toc233187037"/>
      <w:r>
        <w:t>Review and continuous improvement</w:t>
      </w:r>
      <w:bookmarkEnd w:id="37"/>
    </w:p>
    <w:p w14:paraId="4CDF6199" w14:textId="5E9D0856" w:rsidR="00577636" w:rsidRDefault="00577636" w:rsidP="00E66FC6">
      <w:r w:rsidRPr="00E7768C">
        <w:t xml:space="preserve">Debriefing is </w:t>
      </w:r>
      <w:r w:rsidR="009E01BB">
        <w:t>expected</w:t>
      </w:r>
      <w:r w:rsidR="009E01BB" w:rsidRPr="00E7768C">
        <w:t xml:space="preserve"> </w:t>
      </w:r>
      <w:r w:rsidRPr="00E7768C">
        <w:t xml:space="preserve">after </w:t>
      </w:r>
      <w:r w:rsidR="00FC1341">
        <w:t xml:space="preserve">an </w:t>
      </w:r>
      <w:r w:rsidR="00304A37" w:rsidRPr="00E7768C">
        <w:t>event,</w:t>
      </w:r>
      <w:r w:rsidRPr="00E7768C">
        <w:t xml:space="preserve"> and it is recommended that councils facilitate this opportunity with </w:t>
      </w:r>
      <w:r>
        <w:t xml:space="preserve">all staff that were activated to a position in support of an ERC. Debriefing is different to a </w:t>
      </w:r>
      <w:r w:rsidR="00841B82">
        <w:t>‘</w:t>
      </w:r>
      <w:r>
        <w:t>hot debrief</w:t>
      </w:r>
      <w:r w:rsidR="00841B82">
        <w:t>’</w:t>
      </w:r>
      <w:r>
        <w:t xml:space="preserve"> that should occur after each day/shift.   </w:t>
      </w:r>
    </w:p>
    <w:p w14:paraId="30AFF7FC" w14:textId="77777777" w:rsidR="00577636" w:rsidRDefault="00577636" w:rsidP="00E66FC6">
      <w:r>
        <w:t xml:space="preserve">It is also good practice that where there is an observation that interacts with another agency or relates to emergency management doctrine, observations are entered into </w:t>
      </w:r>
      <w:hyperlink r:id="rId39" w:history="1">
        <w:r w:rsidRPr="003E2265">
          <w:rPr>
            <w:rStyle w:val="Hyperlink"/>
            <w:szCs w:val="22"/>
          </w:rPr>
          <w:t>EM Share</w:t>
        </w:r>
      </w:hyperlink>
      <w:r>
        <w:t>. Observations can be shared anonymously if council staff feel more comfortable however, if you submit your observations while being logged in you can track how your observations are being used to inform continuous improvement.</w:t>
      </w:r>
    </w:p>
    <w:p w14:paraId="69C94A5F" w14:textId="79F4F6E5" w:rsidR="00577636" w:rsidRDefault="00577636" w:rsidP="00E66FC6">
      <w:r>
        <w:t xml:space="preserve">Having a culture of debriefing or </w:t>
      </w:r>
      <w:r w:rsidR="00304A37">
        <w:t>after-action</w:t>
      </w:r>
      <w:r>
        <w:t xml:space="preserve"> reviews and capturing experiences, what worked well and what could be improved will allow councils to track continuous improvement over time, share better practices with other councils and provide evidence of lessons learnt.</w:t>
      </w:r>
    </w:p>
    <w:p w14:paraId="28A674E1" w14:textId="77777777" w:rsidR="00CA27EA" w:rsidRDefault="00CA27EA" w:rsidP="00577636">
      <w:pPr>
        <w:rPr>
          <w:sz w:val="24"/>
          <w:szCs w:val="24"/>
        </w:rPr>
      </w:pPr>
    </w:p>
    <w:p w14:paraId="575ADFD1" w14:textId="4ED3A878" w:rsidR="00CA27EA" w:rsidRDefault="00CA27EA">
      <w:pPr>
        <w:snapToGrid/>
        <w:spacing w:after="0" w:line="240" w:lineRule="auto"/>
        <w:rPr>
          <w:sz w:val="24"/>
          <w:szCs w:val="24"/>
        </w:rPr>
      </w:pPr>
      <w:r>
        <w:rPr>
          <w:sz w:val="24"/>
          <w:szCs w:val="24"/>
        </w:rPr>
        <w:br w:type="page"/>
      </w:r>
    </w:p>
    <w:p w14:paraId="28F2D9B0" w14:textId="1CDCAB86" w:rsidR="00CA27EA" w:rsidRDefault="00CA27EA" w:rsidP="001A60C6">
      <w:pPr>
        <w:pStyle w:val="Heading1"/>
      </w:pPr>
      <w:bookmarkStart w:id="38" w:name="_Toc233187038"/>
      <w:r>
        <w:lastRenderedPageBreak/>
        <w:t>Appendix One</w:t>
      </w:r>
      <w:bookmarkEnd w:id="38"/>
    </w:p>
    <w:p w14:paraId="153FC570" w14:textId="7225C0B6" w:rsidR="001A60C6" w:rsidRDefault="001A60C6" w:rsidP="001A60C6">
      <w:pPr>
        <w:pStyle w:val="Heading2"/>
      </w:pPr>
      <w:bookmarkStart w:id="39" w:name="_Toc233187039"/>
      <w:r>
        <w:t xml:space="preserve">Key </w:t>
      </w:r>
      <w:r w:rsidR="008D2979">
        <w:t>t</w:t>
      </w:r>
      <w:r>
        <w:t>erms</w:t>
      </w:r>
      <w:bookmarkEnd w:id="39"/>
    </w:p>
    <w:p w14:paraId="77D54D26" w14:textId="10814F8B" w:rsidR="007F26B5" w:rsidRDefault="000942D5" w:rsidP="00A30CD7">
      <w:r>
        <w:t>For the purposes of this document the following key terms used in the Guidelines are defined as follows:</w:t>
      </w:r>
    </w:p>
    <w:p w14:paraId="1C506D28" w14:textId="0836CBE1" w:rsidR="00F60192" w:rsidRPr="00572C1D" w:rsidRDefault="00F60192" w:rsidP="00A30CD7">
      <w:r>
        <w:rPr>
          <w:b/>
          <w:bCs/>
        </w:rPr>
        <w:t>CEOC/MEOC</w:t>
      </w:r>
      <w:r w:rsidR="006E34F5">
        <w:t>:</w:t>
      </w:r>
      <w:r w:rsidR="00572C1D">
        <w:t xml:space="preserve"> Different councils call their operations centres different </w:t>
      </w:r>
      <w:r w:rsidR="00296817">
        <w:t>terms with some using Council Emergency Operations Centre and other</w:t>
      </w:r>
      <w:r w:rsidR="008307E5">
        <w:t xml:space="preserve">s Municipal Emergency Operations Centre. </w:t>
      </w:r>
      <w:r w:rsidR="00461D10">
        <w:t xml:space="preserve">It is where council establishes their internal command structure to </w:t>
      </w:r>
      <w:r w:rsidR="00A97882">
        <w:t xml:space="preserve">respond to the needs of the community, coordinate relief </w:t>
      </w:r>
      <w:r w:rsidR="00865D04">
        <w:t>and</w:t>
      </w:r>
      <w:r w:rsidR="000F002A">
        <w:t xml:space="preserve"> manage the impacts to council infrastructure.</w:t>
      </w:r>
    </w:p>
    <w:p w14:paraId="12DD7472" w14:textId="529F0721" w:rsidR="007F26B5" w:rsidRDefault="007F26B5" w:rsidP="00A30CD7">
      <w:r w:rsidRPr="000136F3">
        <w:rPr>
          <w:b/>
          <w:bCs/>
        </w:rPr>
        <w:t xml:space="preserve">Emergency </w:t>
      </w:r>
      <w:r w:rsidR="00EC13FC">
        <w:rPr>
          <w:b/>
          <w:bCs/>
        </w:rPr>
        <w:t>s</w:t>
      </w:r>
      <w:r w:rsidRPr="000136F3">
        <w:rPr>
          <w:b/>
          <w:bCs/>
        </w:rPr>
        <w:t>helter</w:t>
      </w:r>
      <w:r w:rsidR="00AA1D65">
        <w:t>:</w:t>
      </w:r>
      <w:r w:rsidR="00A30CD7">
        <w:t xml:space="preserve"> </w:t>
      </w:r>
      <w:r w:rsidR="00A30CD7" w:rsidRPr="00A30CD7">
        <w:t>Group shelter provided for affected persons in a community hall or similar. It is part of emergency relief and is different from temporary accommodation</w:t>
      </w:r>
      <w:r w:rsidR="00A30CD7">
        <w:t xml:space="preserve"> (source:</w:t>
      </w:r>
      <w:r>
        <w:t xml:space="preserve"> </w:t>
      </w:r>
      <w:hyperlink r:id="rId40" w:history="1">
        <w:r w:rsidR="00A30CD7" w:rsidRPr="00A30CD7">
          <w:rPr>
            <w:rStyle w:val="Hyperlink"/>
            <w:rFonts w:cs="Calibri"/>
            <w:szCs w:val="22"/>
          </w:rPr>
          <w:t>AIDR</w:t>
        </w:r>
      </w:hyperlink>
      <w:r w:rsidR="00A30CD7">
        <w:rPr>
          <w:szCs w:val="22"/>
        </w:rPr>
        <w:t>).</w:t>
      </w:r>
    </w:p>
    <w:p w14:paraId="1826115A" w14:textId="7D78ABA6" w:rsidR="007F26B5" w:rsidRDefault="007F26B5" w:rsidP="00A30CD7">
      <w:r w:rsidRPr="000136F3">
        <w:rPr>
          <w:b/>
          <w:bCs/>
        </w:rPr>
        <w:t>Registration</w:t>
      </w:r>
      <w:r w:rsidR="00AA1D65">
        <w:t>:</w:t>
      </w:r>
      <w:r w:rsidR="002B783B">
        <w:t xml:space="preserve"> </w:t>
      </w:r>
      <w:r w:rsidR="00941958">
        <w:t xml:space="preserve">undertaken by council to know who is seeking </w:t>
      </w:r>
      <w:r w:rsidR="00FA2467">
        <w:t xml:space="preserve">relief and/or using an </w:t>
      </w:r>
      <w:r w:rsidR="00745A55">
        <w:t>ERC for emergency shelter.</w:t>
      </w:r>
    </w:p>
    <w:p w14:paraId="2B2EAACE" w14:textId="1145DA16" w:rsidR="000368E9" w:rsidRPr="00F14DF8" w:rsidRDefault="002B783B" w:rsidP="00A30CD7">
      <w:r w:rsidRPr="000136F3">
        <w:rPr>
          <w:b/>
          <w:bCs/>
        </w:rPr>
        <w:t>Trauma informed</w:t>
      </w:r>
      <w:r w:rsidR="00AA1D65">
        <w:t>:</w:t>
      </w:r>
      <w:r w:rsidR="0025024E" w:rsidRPr="00577F4F">
        <w:t xml:space="preserve"> everyone’s response to traumatic incidents such as a disaster is unique and influenced by their personal history, their context and the protective factors in their life. Training in personal support/psychological first aid will help to alleviate the anxiety and stress during and immediately after an emergency.</w:t>
      </w:r>
      <w:r w:rsidR="0025024E">
        <w:t xml:space="preserve">   </w:t>
      </w:r>
    </w:p>
    <w:p w14:paraId="0544AE12" w14:textId="2D658049" w:rsidR="00577C8B" w:rsidRDefault="00577C8B" w:rsidP="00577C8B">
      <w:pPr>
        <w:pStyle w:val="Heading2"/>
      </w:pPr>
      <w:bookmarkStart w:id="40" w:name="_Toc233187040"/>
      <w:r>
        <w:t xml:space="preserve">Further </w:t>
      </w:r>
      <w:r w:rsidR="008D2979">
        <w:t>information and resources</w:t>
      </w:r>
      <w:bookmarkEnd w:id="40"/>
    </w:p>
    <w:p w14:paraId="74546D97" w14:textId="0D5CEF13" w:rsidR="00490588" w:rsidRPr="00AA246C" w:rsidRDefault="00490588" w:rsidP="00490588">
      <w:pPr>
        <w:pStyle w:val="Heading3"/>
      </w:pPr>
      <w:r>
        <w:t xml:space="preserve">Animal </w:t>
      </w:r>
      <w:r w:rsidR="008D2979">
        <w:t>m</w:t>
      </w:r>
      <w:r>
        <w:t>anagement</w:t>
      </w:r>
    </w:p>
    <w:p w14:paraId="65FD3EA0" w14:textId="2A679E10" w:rsidR="00490588" w:rsidRPr="002B748F" w:rsidRDefault="00490588" w:rsidP="00A30CD7">
      <w:r w:rsidRPr="002B748F">
        <w:t xml:space="preserve">The management of animal welfare at an </w:t>
      </w:r>
      <w:r w:rsidR="0013644F">
        <w:t>ERC</w:t>
      </w:r>
      <w:r w:rsidRPr="002B748F">
        <w:t xml:space="preserve"> is a core component of the delivery of relief. </w:t>
      </w:r>
      <w:r w:rsidR="00B3352F">
        <w:t>Within the SEMP, c</w:t>
      </w:r>
      <w:r w:rsidRPr="002B748F">
        <w:t xml:space="preserve">ouncils are the lead agency for the management of </w:t>
      </w:r>
      <w:r w:rsidR="00D924B6">
        <w:t>companion</w:t>
      </w:r>
      <w:r w:rsidRPr="002B748F">
        <w:t xml:space="preserve"> animals in emergencies</w:t>
      </w:r>
      <w:r w:rsidR="00B3352F">
        <w:t xml:space="preserve"> and for the housing of displaced and lost/stray companion animals</w:t>
      </w:r>
      <w:r w:rsidRPr="002B748F">
        <w:t xml:space="preserve">. </w:t>
      </w:r>
      <w:r w:rsidR="00B3352F">
        <w:t xml:space="preserve">Councils are not responsible for </w:t>
      </w:r>
      <w:r w:rsidRPr="002B748F">
        <w:t>native animals and stock.</w:t>
      </w:r>
    </w:p>
    <w:p w14:paraId="3F587B3C" w14:textId="61B18BCE" w:rsidR="00490588" w:rsidRPr="002B748F" w:rsidRDefault="00490588" w:rsidP="00A30CD7">
      <w:r w:rsidRPr="002B748F">
        <w:t xml:space="preserve">Processes for the management of animals that may present to ERCs should be contained within </w:t>
      </w:r>
      <w:r w:rsidR="00B3352F">
        <w:t>ERC SOP</w:t>
      </w:r>
      <w:r w:rsidR="00B3352F" w:rsidRPr="002B748F">
        <w:t xml:space="preserve"> </w:t>
      </w:r>
      <w:r w:rsidRPr="002B748F">
        <w:t>a</w:t>
      </w:r>
      <w:r w:rsidR="00B3352F">
        <w:t>nd referenced in the local</w:t>
      </w:r>
      <w:r w:rsidR="0075283C">
        <w:t xml:space="preserve"> </w:t>
      </w:r>
      <w:r w:rsidRPr="002B748F">
        <w:t>Emergency Animal Welfare Plan.</w:t>
      </w:r>
      <w:r w:rsidR="00442755">
        <w:t xml:space="preserve"> </w:t>
      </w:r>
      <w:r w:rsidRPr="002B748F">
        <w:t>It is essential that these plans align with the local MEMP and the Victorian Animal Welfare Plan.</w:t>
      </w:r>
    </w:p>
    <w:p w14:paraId="407C70FB" w14:textId="1315EB1A" w:rsidR="00490588" w:rsidRPr="002B748F" w:rsidRDefault="00B3352F" w:rsidP="00A30CD7">
      <w:r w:rsidRPr="002B748F">
        <w:t>Planning should focus on practical measures that maintain animal safety and owner access.</w:t>
      </w:r>
      <w:r>
        <w:t xml:space="preserve"> </w:t>
      </w:r>
      <w:r w:rsidR="00490588" w:rsidRPr="002B748F">
        <w:t xml:space="preserve">While codes of practice and standards apply across Victoria, achieving full compliance during an active emergency may not always be possible. </w:t>
      </w:r>
    </w:p>
    <w:p w14:paraId="01073244" w14:textId="77777777" w:rsidR="00490588" w:rsidRPr="002B748F" w:rsidRDefault="00490588" w:rsidP="00A30CD7">
      <w:r w:rsidRPr="002B748F">
        <w:t>Key considerations include:</w:t>
      </w:r>
    </w:p>
    <w:p w14:paraId="0C200F75" w14:textId="2A4E058D" w:rsidR="00490588" w:rsidRPr="002B748F" w:rsidRDefault="00490588" w:rsidP="00A30CD7">
      <w:pPr>
        <w:pStyle w:val="ListParagraph"/>
        <w:numPr>
          <w:ilvl w:val="0"/>
          <w:numId w:val="32"/>
        </w:numPr>
      </w:pPr>
      <w:r w:rsidRPr="002B748F">
        <w:t xml:space="preserve">Check-in and </w:t>
      </w:r>
      <w:r w:rsidR="001F64A9">
        <w:t>i</w:t>
      </w:r>
      <w:r w:rsidRPr="002B748F">
        <w:t xml:space="preserve">dentification: </w:t>
      </w:r>
      <w:r w:rsidR="006A72EA">
        <w:t xml:space="preserve">Set up a secure animal intake area separate from the general ERC intake. </w:t>
      </w:r>
      <w:r w:rsidR="006A72EA" w:rsidRPr="002B748F">
        <w:t xml:space="preserve">Establish </w:t>
      </w:r>
      <w:r w:rsidRPr="002B748F">
        <w:t xml:space="preserve">clear procedures for </w:t>
      </w:r>
      <w:r w:rsidR="00410B40">
        <w:t xml:space="preserve">record keeping including </w:t>
      </w:r>
      <w:r w:rsidR="00C0267B">
        <w:t xml:space="preserve">microchip scanning, </w:t>
      </w:r>
      <w:r w:rsidRPr="002B748F">
        <w:t>registering animals and linking them to their owners</w:t>
      </w:r>
      <w:r w:rsidR="00B3352F">
        <w:t xml:space="preserve"> in the ERC or elsewhere</w:t>
      </w:r>
      <w:r w:rsidRPr="002B748F">
        <w:t>.</w:t>
      </w:r>
    </w:p>
    <w:p w14:paraId="44FDAA2F" w14:textId="164BA088" w:rsidR="00490588" w:rsidRPr="002B748F" w:rsidRDefault="00490588" w:rsidP="00A30CD7">
      <w:pPr>
        <w:pStyle w:val="ListParagraph"/>
        <w:numPr>
          <w:ilvl w:val="0"/>
          <w:numId w:val="32"/>
        </w:numPr>
      </w:pPr>
      <w:r w:rsidRPr="002B748F">
        <w:t xml:space="preserve">Housing and </w:t>
      </w:r>
      <w:r w:rsidR="001F64A9">
        <w:t>c</w:t>
      </w:r>
      <w:r w:rsidRPr="002B748F">
        <w:t xml:space="preserve">are: Determine whether animals will remain with owners or be housed </w:t>
      </w:r>
      <w:r w:rsidR="00410B40" w:rsidRPr="002B748F">
        <w:t>separately and</w:t>
      </w:r>
      <w:r w:rsidRPr="002B748F">
        <w:t xml:space="preserve"> ensure appropriate facilities </w:t>
      </w:r>
      <w:r w:rsidR="00410B40">
        <w:t xml:space="preserve">at the ERC or overflow location </w:t>
      </w:r>
      <w:r w:rsidRPr="002B748F">
        <w:t xml:space="preserve">(e.g. cages, </w:t>
      </w:r>
      <w:r w:rsidR="006A72EA">
        <w:t xml:space="preserve">crates, </w:t>
      </w:r>
      <w:r w:rsidRPr="002B748F">
        <w:t>bedding, water</w:t>
      </w:r>
      <w:r w:rsidR="00B3352F">
        <w:t xml:space="preserve">, </w:t>
      </w:r>
      <w:r w:rsidR="006A72EA">
        <w:t xml:space="preserve">ventilation, noise mitigation, weather protection, litter, toilet space, exercise area, </w:t>
      </w:r>
      <w:r w:rsidR="00B3352F">
        <w:t>species separation</w:t>
      </w:r>
      <w:r w:rsidRPr="002B748F">
        <w:t>).</w:t>
      </w:r>
    </w:p>
    <w:p w14:paraId="5276B8A2" w14:textId="77D3B426" w:rsidR="00490588" w:rsidRPr="002B748F" w:rsidRDefault="00490588" w:rsidP="00A30CD7">
      <w:pPr>
        <w:pStyle w:val="ListParagraph"/>
        <w:numPr>
          <w:ilvl w:val="0"/>
          <w:numId w:val="32"/>
        </w:numPr>
      </w:pPr>
      <w:r w:rsidRPr="002B748F">
        <w:lastRenderedPageBreak/>
        <w:t xml:space="preserve">Access </w:t>
      </w:r>
      <w:r w:rsidR="001F64A9">
        <w:t>a</w:t>
      </w:r>
      <w:r w:rsidRPr="002B748F">
        <w:t>rrangements: Plan for owner access</w:t>
      </w:r>
      <w:r w:rsidR="001F64A9">
        <w:t>,</w:t>
      </w:r>
      <w:r w:rsidR="00A30CD7">
        <w:t xml:space="preserve"> </w:t>
      </w:r>
      <w:r w:rsidRPr="002B748F">
        <w:t>can 24-hour access be provided, or will scheduled visits be required?</w:t>
      </w:r>
    </w:p>
    <w:p w14:paraId="2F96020F" w14:textId="4E1FA2FB" w:rsidR="00490588" w:rsidRPr="002B748F" w:rsidRDefault="00490588" w:rsidP="00A30CD7">
      <w:pPr>
        <w:pStyle w:val="ListParagraph"/>
        <w:numPr>
          <w:ilvl w:val="0"/>
          <w:numId w:val="32"/>
        </w:numPr>
      </w:pPr>
      <w:r w:rsidRPr="002B748F">
        <w:t xml:space="preserve">Health and </w:t>
      </w:r>
      <w:r w:rsidR="00447809">
        <w:t>s</w:t>
      </w:r>
      <w:r w:rsidRPr="002B748F">
        <w:t xml:space="preserve">afety: Include provisions for veterinary care, hygiene, </w:t>
      </w:r>
      <w:r w:rsidR="00B3352F">
        <w:t xml:space="preserve">waste management </w:t>
      </w:r>
      <w:r w:rsidRPr="002B748F">
        <w:t xml:space="preserve">and isolation of sick </w:t>
      </w:r>
      <w:r w:rsidR="00B3352F">
        <w:t xml:space="preserve">or unvaccinated </w:t>
      </w:r>
      <w:r w:rsidRPr="002B748F">
        <w:t>animals.</w:t>
      </w:r>
    </w:p>
    <w:p w14:paraId="28D9BFCF" w14:textId="71EB94A9" w:rsidR="00490588" w:rsidRPr="002B748F" w:rsidRDefault="00490588" w:rsidP="00A30CD7">
      <w:pPr>
        <w:pStyle w:val="ListParagraph"/>
        <w:numPr>
          <w:ilvl w:val="0"/>
          <w:numId w:val="32"/>
        </w:numPr>
      </w:pPr>
      <w:r w:rsidRPr="002B748F">
        <w:t xml:space="preserve">Staffing and </w:t>
      </w:r>
      <w:r w:rsidR="00447809">
        <w:t>t</w:t>
      </w:r>
      <w:r w:rsidRPr="002B748F">
        <w:t>raining: Ensure staff understand animal handling protocols and have access to PPE and cleaning supplies.</w:t>
      </w:r>
    </w:p>
    <w:p w14:paraId="44A0312E" w14:textId="77777777" w:rsidR="00490588" w:rsidRDefault="00490588" w:rsidP="00A30CD7">
      <w:r w:rsidRPr="002B748F">
        <w:t>Embedding animal welfare into ERC planning promotes community confidence, supports safe evacuation, and aligns with Victoria’s emergency management principles.</w:t>
      </w:r>
    </w:p>
    <w:p w14:paraId="019611C0" w14:textId="6E1315F4" w:rsidR="00410B40" w:rsidRPr="002B748F" w:rsidRDefault="00410B40" w:rsidP="00A30CD7">
      <w:r>
        <w:t xml:space="preserve">For planning support, the RSPCA has </w:t>
      </w:r>
      <w:r w:rsidRPr="00410B40">
        <w:t>resources on keeping your pets safe in emergencies</w:t>
      </w:r>
      <w:r>
        <w:t>. Visit:</w:t>
      </w:r>
      <w:r w:rsidRPr="00410B40">
        <w:t xml:space="preserve"> https://rspcavic.org/emergencyplanning/</w:t>
      </w:r>
      <w:r>
        <w:t>.</w:t>
      </w:r>
    </w:p>
    <w:p w14:paraId="1D179B6E" w14:textId="297E0337" w:rsidR="002F45D1" w:rsidRDefault="002F45D1" w:rsidP="002F45D1">
      <w:pPr>
        <w:pStyle w:val="Heading3"/>
      </w:pPr>
      <w:r>
        <w:t xml:space="preserve">Child </w:t>
      </w:r>
      <w:r w:rsidR="008D2979">
        <w:t>s</w:t>
      </w:r>
      <w:r>
        <w:t>afety</w:t>
      </w:r>
    </w:p>
    <w:p w14:paraId="2DB28A5A" w14:textId="1E5786C6" w:rsidR="002F45D1" w:rsidRPr="000B1A3E" w:rsidRDefault="002F45D1" w:rsidP="00A30CD7">
      <w:r w:rsidRPr="000B1A3E">
        <w:t>Children are among</w:t>
      </w:r>
      <w:r w:rsidR="00A30CD7">
        <w:t xml:space="preserve"> </w:t>
      </w:r>
      <w:r w:rsidR="00447809">
        <w:t>the</w:t>
      </w:r>
      <w:r w:rsidRPr="000B1A3E">
        <w:t xml:space="preserve"> most at risk cohort</w:t>
      </w:r>
      <w:r w:rsidR="00447809">
        <w:t>s</w:t>
      </w:r>
      <w:r w:rsidRPr="000B1A3E">
        <w:t xml:space="preserve"> in an ERC. It is essential that their needs, especially when unaccompanied in an ERC, are planned for effectively. It is critical that you plan out escalation pathways for issues like child safety and unaccompanied minors and that these are in alignment with escalation in the SEMP.</w:t>
      </w:r>
    </w:p>
    <w:p w14:paraId="35726BCC" w14:textId="77777777" w:rsidR="002F45D1" w:rsidRPr="000B1A3E" w:rsidRDefault="002F45D1" w:rsidP="00A30CD7">
      <w:r>
        <w:t>While</w:t>
      </w:r>
      <w:r w:rsidRPr="000B1A3E">
        <w:t xml:space="preserve"> all people can be affected by an emergency, children are uniquely vulnerable and require specific and targeted interventions to ensure their needs and safety are considered a priority.</w:t>
      </w:r>
    </w:p>
    <w:p w14:paraId="019E476E" w14:textId="77777777" w:rsidR="002F45D1" w:rsidRPr="000B1A3E" w:rsidRDefault="002F45D1" w:rsidP="00A30CD7">
      <w:r w:rsidRPr="000B1A3E">
        <w:t>Councils in Victoria are required to comply with the Child Safe Standards, which were established to protect children and young people from harm and abuse. These standards include a range of measures to ensure the safety and wellbeing of children, such as:</w:t>
      </w:r>
    </w:p>
    <w:p w14:paraId="30270407" w14:textId="77777777" w:rsidR="002F45D1" w:rsidRPr="000B1A3E" w:rsidRDefault="002F45D1" w:rsidP="00A30CD7">
      <w:pPr>
        <w:pStyle w:val="ListParagraph"/>
        <w:numPr>
          <w:ilvl w:val="0"/>
          <w:numId w:val="33"/>
        </w:numPr>
      </w:pPr>
      <w:r w:rsidRPr="000B1A3E">
        <w:t xml:space="preserve">Child </w:t>
      </w:r>
      <w:r>
        <w:t>s</w:t>
      </w:r>
      <w:r w:rsidRPr="000B1A3E">
        <w:t xml:space="preserve">afety </w:t>
      </w:r>
      <w:r>
        <w:t>k</w:t>
      </w:r>
      <w:r w:rsidRPr="000B1A3E">
        <w:t xml:space="preserve">nowledge, </w:t>
      </w:r>
      <w:r>
        <w:t>s</w:t>
      </w:r>
      <w:r w:rsidRPr="000B1A3E">
        <w:t xml:space="preserve">kills and </w:t>
      </w:r>
      <w:r>
        <w:t>a</w:t>
      </w:r>
      <w:r w:rsidRPr="000B1A3E">
        <w:t>wareness: Staff must receive training to understand and apply child safety principles.</w:t>
      </w:r>
    </w:p>
    <w:p w14:paraId="63D25BCE" w14:textId="6856681D" w:rsidR="002F45D1" w:rsidRPr="000B1A3E" w:rsidRDefault="002F45D1" w:rsidP="00A30CD7">
      <w:pPr>
        <w:pStyle w:val="ListParagraph"/>
        <w:numPr>
          <w:ilvl w:val="0"/>
          <w:numId w:val="33"/>
        </w:numPr>
      </w:pPr>
      <w:r w:rsidRPr="000B1A3E">
        <w:t xml:space="preserve">Suitable </w:t>
      </w:r>
      <w:r>
        <w:t>s</w:t>
      </w:r>
      <w:r w:rsidRPr="000B1A3E">
        <w:t xml:space="preserve">taff and </w:t>
      </w:r>
      <w:r>
        <w:t>v</w:t>
      </w:r>
      <w:r w:rsidRPr="000B1A3E">
        <w:t>olunteers: Organi</w:t>
      </w:r>
      <w:r>
        <w:t>s</w:t>
      </w:r>
      <w:r w:rsidRPr="000B1A3E">
        <w:t xml:space="preserve">ations must ensure that staff and volunteers are suitable for their roles in child-related work. It is </w:t>
      </w:r>
      <w:r w:rsidR="006D24EC">
        <w:t>c</w:t>
      </w:r>
      <w:r w:rsidRPr="000B1A3E">
        <w:t>ouncil’s responsibility to ensure staff and volunteers work</w:t>
      </w:r>
      <w:r w:rsidR="00D15F7B">
        <w:t xml:space="preserve"> safely</w:t>
      </w:r>
      <w:r w:rsidRPr="000B1A3E">
        <w:t xml:space="preserve"> with children</w:t>
      </w:r>
      <w:r w:rsidR="00D15F7B">
        <w:t xml:space="preserve">. This </w:t>
      </w:r>
      <w:r w:rsidR="0040776E">
        <w:t>may</w:t>
      </w:r>
      <w:r w:rsidR="00D15F7B">
        <w:t xml:space="preserve"> include</w:t>
      </w:r>
      <w:r w:rsidRPr="000B1A3E">
        <w:t xml:space="preserve"> </w:t>
      </w:r>
      <w:r w:rsidR="00D15F7B">
        <w:t>minimu</w:t>
      </w:r>
      <w:r w:rsidR="00D15F7B" w:rsidRPr="000B1A3E">
        <w:t xml:space="preserve">m </w:t>
      </w:r>
      <w:r w:rsidRPr="000B1A3E">
        <w:t xml:space="preserve">safety checks </w:t>
      </w:r>
      <w:r w:rsidR="00D15F7B">
        <w:t>like</w:t>
      </w:r>
      <w:r w:rsidRPr="000B1A3E">
        <w:t xml:space="preserve"> a </w:t>
      </w:r>
      <w:r>
        <w:t>W</w:t>
      </w:r>
      <w:r w:rsidRPr="000B1A3E">
        <w:t>orking with Children Check</w:t>
      </w:r>
      <w:r w:rsidR="00D15F7B">
        <w:t>.</w:t>
      </w:r>
    </w:p>
    <w:p w14:paraId="1818DC52" w14:textId="77777777" w:rsidR="002F45D1" w:rsidRPr="000B1A3E" w:rsidRDefault="002F45D1" w:rsidP="00A30CD7">
      <w:pPr>
        <w:pStyle w:val="ListParagraph"/>
        <w:numPr>
          <w:ilvl w:val="0"/>
          <w:numId w:val="33"/>
        </w:numPr>
      </w:pPr>
      <w:r w:rsidRPr="000B1A3E">
        <w:t xml:space="preserve">Cultural </w:t>
      </w:r>
      <w:r>
        <w:t>s</w:t>
      </w:r>
      <w:r w:rsidRPr="000B1A3E">
        <w:t xml:space="preserve">afety: </w:t>
      </w:r>
      <w:r>
        <w:t>o</w:t>
      </w:r>
      <w:r w:rsidRPr="000B1A3E">
        <w:t>rgani</w:t>
      </w:r>
      <w:r>
        <w:t>s</w:t>
      </w:r>
      <w:r w:rsidRPr="000B1A3E">
        <w:t>ations must support the cultural rights of children and young people, including Aboriginal children and young people.</w:t>
      </w:r>
    </w:p>
    <w:p w14:paraId="0CC8F5EE" w14:textId="77777777" w:rsidR="002F45D1" w:rsidRPr="000B1A3E" w:rsidRDefault="002F45D1" w:rsidP="00A30CD7">
      <w:pPr>
        <w:pStyle w:val="ListParagraph"/>
        <w:numPr>
          <w:ilvl w:val="0"/>
          <w:numId w:val="33"/>
        </w:numPr>
      </w:pPr>
      <w:r w:rsidRPr="000B1A3E">
        <w:t xml:space="preserve">Governance and </w:t>
      </w:r>
      <w:r>
        <w:t>s</w:t>
      </w:r>
      <w:r w:rsidRPr="000B1A3E">
        <w:t>ystems: Organi</w:t>
      </w:r>
      <w:r>
        <w:t>s</w:t>
      </w:r>
      <w:r w:rsidRPr="000B1A3E">
        <w:t>ations must have systems and processes in place to manage the risk of child abuse.</w:t>
      </w:r>
    </w:p>
    <w:p w14:paraId="148F7186" w14:textId="77777777" w:rsidR="002F45D1" w:rsidRPr="000B1A3E" w:rsidRDefault="002F45D1" w:rsidP="00A30CD7">
      <w:pPr>
        <w:pStyle w:val="ListParagraph"/>
        <w:numPr>
          <w:ilvl w:val="0"/>
          <w:numId w:val="33"/>
        </w:numPr>
      </w:pPr>
      <w:r w:rsidRPr="000B1A3E">
        <w:t xml:space="preserve">Compliance with </w:t>
      </w:r>
      <w:r>
        <w:t>s</w:t>
      </w:r>
      <w:r w:rsidRPr="000B1A3E">
        <w:t>tandards: All relevant entities must comply with the Child Safe Standards, which include a range of new standards and updated information sharing powers to respond to risks of child abuse and breaches of the Standards.</w:t>
      </w:r>
    </w:p>
    <w:p w14:paraId="5E02CEC9" w14:textId="69C0A257" w:rsidR="002F45D1" w:rsidRPr="000B1A3E" w:rsidRDefault="002F45D1" w:rsidP="00A30CD7">
      <w:r w:rsidRPr="000B1A3E">
        <w:t xml:space="preserve">Councils are encouraged to access resources and information to help implement these standards effectively. The Commission for Children and Young People </w:t>
      </w:r>
      <w:r w:rsidR="001701E7" w:rsidRPr="000B1A3E">
        <w:t>provide</w:t>
      </w:r>
      <w:r w:rsidRPr="000B1A3E">
        <w:t xml:space="preserve"> a range of resources and guidance to assist organi</w:t>
      </w:r>
      <w:r>
        <w:t>s</w:t>
      </w:r>
      <w:r w:rsidRPr="000B1A3E">
        <w:t xml:space="preserve">ations in understanding and complying with the Child Safe Standards. </w:t>
      </w:r>
    </w:p>
    <w:p w14:paraId="2CC3DC33" w14:textId="6FD4EE25" w:rsidR="002F45D1" w:rsidRPr="000B1A3E" w:rsidRDefault="002F45D1" w:rsidP="00A30CD7">
      <w:r w:rsidRPr="000B1A3E">
        <w:t xml:space="preserve">Many </w:t>
      </w:r>
      <w:r w:rsidR="0008275F">
        <w:t>c</w:t>
      </w:r>
      <w:r w:rsidRPr="000B1A3E">
        <w:t xml:space="preserve">ouncils have developed planning around establishing ‘Child Friendly Spaces’ within an ERC. Save the Children have developed a toolkit about creating child friendly spaces in humanitarian settings </w:t>
      </w:r>
      <w:r w:rsidRPr="00A30CD7">
        <w:rPr>
          <w:szCs w:val="22"/>
        </w:rPr>
        <w:t>(</w:t>
      </w:r>
      <w:hyperlink r:id="rId41" w:history="1">
        <w:r w:rsidRPr="00A30CD7">
          <w:rPr>
            <w:rStyle w:val="Hyperlink"/>
            <w:szCs w:val="22"/>
          </w:rPr>
          <w:t>The Toolkit for Child Friendly Spaces in Humanitarian Settings - Save the Children’s Resource Centre)</w:t>
        </w:r>
      </w:hyperlink>
      <w:r w:rsidR="00D15F7B">
        <w:t xml:space="preserve">. </w:t>
      </w:r>
      <w:r w:rsidRPr="000B1A3E">
        <w:t xml:space="preserve">Many of the concepts it discusses are applicable in an ERC. </w:t>
      </w:r>
    </w:p>
    <w:p w14:paraId="70E34892" w14:textId="77777777" w:rsidR="002F45D1" w:rsidRPr="000B1A3E" w:rsidRDefault="002F45D1" w:rsidP="00A30CD7">
      <w:r w:rsidRPr="000B1A3E">
        <w:lastRenderedPageBreak/>
        <w:t>Creating child-friendly spaces in ERC involves several key principles and practices:</w:t>
      </w:r>
    </w:p>
    <w:p w14:paraId="5A640425" w14:textId="7727CFA5" w:rsidR="002F45D1" w:rsidRPr="000B1A3E" w:rsidRDefault="002F45D1" w:rsidP="00A30CD7">
      <w:pPr>
        <w:pStyle w:val="ListParagraph"/>
        <w:numPr>
          <w:ilvl w:val="0"/>
          <w:numId w:val="34"/>
        </w:numPr>
      </w:pPr>
      <w:r w:rsidRPr="000B1A3E">
        <w:t xml:space="preserve">Identification of </w:t>
      </w:r>
      <w:r w:rsidR="005440BC">
        <w:t>v</w:t>
      </w:r>
      <w:r w:rsidRPr="000B1A3E">
        <w:t xml:space="preserve">ulnerable </w:t>
      </w:r>
      <w:r w:rsidR="005440BC">
        <w:t>c</w:t>
      </w:r>
      <w:r w:rsidRPr="000B1A3E">
        <w:t xml:space="preserve">hildren: Recognizing the unique needs of children in emergencies is crucial. These spaces should be specifically designed to protect children from physical harm and psychosocial distress while allowing them to participate in organized and supervised activities (knowledge.aidr.org.au/resources/ajem-jan-2014-child-friendly-spaces-protecting-and-supporting-children-in-emergency-response-and-recovery/). </w:t>
      </w:r>
    </w:p>
    <w:p w14:paraId="49FFEA10" w14:textId="4D55E8F2" w:rsidR="002F45D1" w:rsidRPr="000B1A3E" w:rsidRDefault="002F45D1" w:rsidP="00A30CD7">
      <w:pPr>
        <w:pStyle w:val="ListParagraph"/>
        <w:numPr>
          <w:ilvl w:val="0"/>
          <w:numId w:val="34"/>
        </w:numPr>
      </w:pPr>
      <w:r w:rsidRPr="000B1A3E">
        <w:t xml:space="preserve">Psychosocial </w:t>
      </w:r>
      <w:r w:rsidR="005440BC">
        <w:t>s</w:t>
      </w:r>
      <w:r w:rsidRPr="000B1A3E">
        <w:t xml:space="preserve">upport: Incorporating psychosocial support into the spaces is vital for strengthening resilience and wellbeing for children, young people, and families. This support should be integrated into the activities and activities should be structured to promote learning and development (Ibid). </w:t>
      </w:r>
    </w:p>
    <w:p w14:paraId="79C353DB" w14:textId="73D67D6D" w:rsidR="002F45D1" w:rsidRPr="000B1A3E" w:rsidRDefault="002F45D1" w:rsidP="00A30CD7">
      <w:pPr>
        <w:pStyle w:val="ListParagraph"/>
        <w:numPr>
          <w:ilvl w:val="0"/>
          <w:numId w:val="34"/>
        </w:numPr>
      </w:pPr>
      <w:r w:rsidRPr="000B1A3E">
        <w:t>Child-</w:t>
      </w:r>
      <w:r>
        <w:t>c</w:t>
      </w:r>
      <w:r w:rsidRPr="000B1A3E">
        <w:t xml:space="preserve">entred </w:t>
      </w:r>
      <w:r w:rsidR="005440BC">
        <w:t>a</w:t>
      </w:r>
      <w:r w:rsidRPr="000B1A3E">
        <w:t>ctivities: Activities in these spaces should be child-centred, allowing children to express themselves, build confidence, and interact with peers. They should also provide opportunities for fun and play, which are essential for recovery and healing</w:t>
      </w:r>
      <w:r>
        <w:t xml:space="preserve"> </w:t>
      </w:r>
      <w:r w:rsidRPr="000B1A3E">
        <w:t xml:space="preserve">(Guidelines for Child Friendly Spaces in Emergencies - Save the Children’s Resource Centre). </w:t>
      </w:r>
    </w:p>
    <w:p w14:paraId="5574F5EA" w14:textId="77777777" w:rsidR="002F45D1" w:rsidRPr="000B1A3E" w:rsidRDefault="002F45D1" w:rsidP="00A30CD7">
      <w:pPr>
        <w:pStyle w:val="ListParagraph"/>
        <w:numPr>
          <w:ilvl w:val="0"/>
          <w:numId w:val="34"/>
        </w:numPr>
      </w:pPr>
      <w:r w:rsidRPr="000B1A3E">
        <w:t xml:space="preserve">Monitoring and </w:t>
      </w:r>
      <w:r>
        <w:t>e</w:t>
      </w:r>
      <w:r w:rsidRPr="000B1A3E">
        <w:t xml:space="preserve">valuation: Ongoing monitoring and evaluation of the spaces are necessary to ensure they meet the needs of children and are effective in providing the support they require (Ibid). </w:t>
      </w:r>
    </w:p>
    <w:p w14:paraId="2C18D8CF" w14:textId="3EF4CC2F" w:rsidR="005440BC" w:rsidRPr="00A30CD7" w:rsidRDefault="002F45D1" w:rsidP="00A30CD7">
      <w:pPr>
        <w:pStyle w:val="ListParagraph"/>
        <w:numPr>
          <w:ilvl w:val="0"/>
          <w:numId w:val="34"/>
        </w:numPr>
      </w:pPr>
      <w:r w:rsidRPr="000B1A3E">
        <w:t xml:space="preserve">Training and </w:t>
      </w:r>
      <w:r>
        <w:t>s</w:t>
      </w:r>
      <w:r w:rsidRPr="000B1A3E">
        <w:t xml:space="preserve">upport: Staff involved in setting up and running these spaces should receive ongoing training and support to ensure they are equipped to provide the best care and services to children (Child Friendly Space in Emergencies). </w:t>
      </w:r>
    </w:p>
    <w:p w14:paraId="545FFD01" w14:textId="77777777" w:rsidR="002F45D1" w:rsidRPr="000B1A3E" w:rsidRDefault="002F45D1" w:rsidP="00A30CD7">
      <w:r w:rsidRPr="000B1A3E">
        <w:t>Creating child-friendly spaces is a critical component of emergency relief efforts, providing a vital link to support services and ensuring the safety and wellbeing of children during and after emergencies (knowledge.aidr.org.au/resources/ajem-jan-2014-child-friendly-spaces-protecting-and-supporting-children-in-emergency-response-and-recovery/)</w:t>
      </w:r>
    </w:p>
    <w:p w14:paraId="7ED79FA7" w14:textId="4AEDDB14" w:rsidR="00001E97" w:rsidRPr="002F45D1" w:rsidRDefault="002F45D1" w:rsidP="00A30CD7">
      <w:r w:rsidRPr="000B1A3E">
        <w:t xml:space="preserve">For further information about complying with Child Safety Regulations at ERCs, you should talk to your nominated Child Safety Officer, review </w:t>
      </w:r>
      <w:r w:rsidR="00623233">
        <w:t>c</w:t>
      </w:r>
      <w:r w:rsidRPr="000B1A3E">
        <w:t>ouncil’s Child Safe Policy</w:t>
      </w:r>
      <w:r>
        <w:t>,</w:t>
      </w:r>
      <w:r w:rsidRPr="000B1A3E">
        <w:t xml:space="preserve"> and </w:t>
      </w:r>
      <w:proofErr w:type="gramStart"/>
      <w:r w:rsidRPr="000B1A3E">
        <w:t>have an understanding of</w:t>
      </w:r>
      <w:proofErr w:type="gramEnd"/>
      <w:r w:rsidRPr="000B1A3E">
        <w:t xml:space="preserve"> the Child Safe Standards issued under the </w:t>
      </w:r>
      <w:r w:rsidRPr="00A53059">
        <w:rPr>
          <w:i/>
          <w:iCs/>
        </w:rPr>
        <w:t>Child Wellbeing and Safety Act 2005</w:t>
      </w:r>
      <w:r w:rsidRPr="000B1A3E">
        <w:t>.</w:t>
      </w:r>
    </w:p>
    <w:p w14:paraId="0DA6979D" w14:textId="5B3A6717" w:rsidR="00D12CAE" w:rsidRDefault="00D12CAE" w:rsidP="00D12CAE">
      <w:pPr>
        <w:pStyle w:val="Heading3"/>
      </w:pPr>
      <w:r>
        <w:t xml:space="preserve">Cultural safety - First </w:t>
      </w:r>
      <w:r w:rsidR="00CD5C69">
        <w:t xml:space="preserve">Peoples </w:t>
      </w:r>
    </w:p>
    <w:p w14:paraId="4B13174F" w14:textId="50D32130" w:rsidR="00D12CAE" w:rsidRPr="0051408B" w:rsidRDefault="00D12CAE" w:rsidP="00A30CD7">
      <w:r w:rsidRPr="0051408B">
        <w:t xml:space="preserve">Cultural safety in ERCs is about creating an environment where First </w:t>
      </w:r>
      <w:r w:rsidR="00CD5C69">
        <w:t>People</w:t>
      </w:r>
      <w:r w:rsidR="00CD5C69" w:rsidRPr="0051408B">
        <w:t xml:space="preserve"> </w:t>
      </w:r>
      <w:r w:rsidRPr="0051408B">
        <w:t xml:space="preserve">(Aboriginal and Torres Strait Islander People) feel safe. It is an inclusive term and for it to apply at an ERC it means that there is no assault, challenge or denial of First </w:t>
      </w:r>
      <w:r w:rsidR="00515607">
        <w:t>People</w:t>
      </w:r>
      <w:r w:rsidR="00515607" w:rsidRPr="0051408B">
        <w:t xml:space="preserve"> </w:t>
      </w:r>
      <w:r w:rsidRPr="0051408B">
        <w:t>identity and experience from attending a facility or receiving relief services.</w:t>
      </w:r>
    </w:p>
    <w:p w14:paraId="36721129" w14:textId="55162E71" w:rsidR="00D12CAE" w:rsidRPr="0051408B" w:rsidRDefault="00D12CAE" w:rsidP="00A30CD7">
      <w:r w:rsidRPr="0051408B">
        <w:t xml:space="preserve">Cultural safety is a pre-condition </w:t>
      </w:r>
      <w:r w:rsidR="00D25A67" w:rsidRPr="0051408B">
        <w:t>for First</w:t>
      </w:r>
      <w:r w:rsidRPr="0051408B">
        <w:t xml:space="preserve"> </w:t>
      </w:r>
      <w:r w:rsidR="005913D2">
        <w:t>P</w:t>
      </w:r>
      <w:r w:rsidR="005913D2" w:rsidRPr="0051408B">
        <w:t xml:space="preserve">eople </w:t>
      </w:r>
      <w:r w:rsidRPr="0051408B">
        <w:t xml:space="preserve">to access or be involved in services. Cultural safety is an experience that First </w:t>
      </w:r>
      <w:r w:rsidR="00D92888">
        <w:t>P</w:t>
      </w:r>
      <w:r w:rsidRPr="0051408B">
        <w:t>eople have</w:t>
      </w:r>
      <w:r w:rsidR="00576D4E">
        <w:t xml:space="preserve"> </w:t>
      </w:r>
      <w:r w:rsidR="001E72DA">
        <w:t xml:space="preserve">and </w:t>
      </w:r>
      <w:r w:rsidRPr="0051408B">
        <w:t>whether it exists in an ERC is to be determined by them.</w:t>
      </w:r>
    </w:p>
    <w:p w14:paraId="5109151B" w14:textId="09D37E1F" w:rsidR="00D12CAE" w:rsidRPr="0051408B" w:rsidRDefault="00D12CAE" w:rsidP="00A30CD7">
      <w:r w:rsidRPr="0051408B">
        <w:t xml:space="preserve">Ensuring the cultural safety of </w:t>
      </w:r>
      <w:r>
        <w:t>F</w:t>
      </w:r>
      <w:r w:rsidRPr="0051408B">
        <w:t xml:space="preserve">irst </w:t>
      </w:r>
      <w:r w:rsidR="00D92888">
        <w:t>People’s</w:t>
      </w:r>
      <w:r w:rsidRPr="0051408B">
        <w:t xml:space="preserve"> is a critical part of effective ERC planning. </w:t>
      </w:r>
    </w:p>
    <w:p w14:paraId="647B8406" w14:textId="77777777" w:rsidR="00D12CAE" w:rsidRPr="0051408B" w:rsidRDefault="00D12CAE" w:rsidP="00A30CD7">
      <w:r w:rsidRPr="0051408B">
        <w:t>Key elements of ensuring ERCs are culturally safe include (Aboriginal and Torres Strait Islander cultural safety):</w:t>
      </w:r>
    </w:p>
    <w:p w14:paraId="7184C480" w14:textId="3D146A80" w:rsidR="00D12CAE" w:rsidRPr="0051408B" w:rsidRDefault="00D12CAE" w:rsidP="00A30CD7">
      <w:pPr>
        <w:pStyle w:val="ListParagraph"/>
        <w:numPr>
          <w:ilvl w:val="0"/>
          <w:numId w:val="35"/>
        </w:numPr>
      </w:pPr>
      <w:r w:rsidRPr="0051408B">
        <w:t>Cultural safety is everyone’s business</w:t>
      </w:r>
      <w:r w:rsidR="00315512">
        <w:t>:</w:t>
      </w:r>
      <w:r w:rsidRPr="0051408B">
        <w:t xml:space="preserve"> to ensure that someone’s safety, identity, and needs can be respected, understood and supported</w:t>
      </w:r>
    </w:p>
    <w:p w14:paraId="0D73590A" w14:textId="0AB3AA1D" w:rsidR="00D12CAE" w:rsidRPr="0051408B" w:rsidRDefault="00D12CAE" w:rsidP="00A30CD7">
      <w:pPr>
        <w:pStyle w:val="ListParagraph"/>
        <w:numPr>
          <w:ilvl w:val="0"/>
          <w:numId w:val="35"/>
        </w:numPr>
      </w:pPr>
      <w:r w:rsidRPr="0051408B">
        <w:lastRenderedPageBreak/>
        <w:t xml:space="preserve">Having knowledge and respect for </w:t>
      </w:r>
      <w:proofErr w:type="gramStart"/>
      <w:r w:rsidRPr="0051408B">
        <w:t>yourself</w:t>
      </w:r>
      <w:r w:rsidR="00315512">
        <w:t>:</w:t>
      </w:r>
      <w:proofErr w:type="gramEnd"/>
      <w:r w:rsidR="00315512">
        <w:t xml:space="preserve"> </w:t>
      </w:r>
      <w:r w:rsidRPr="0051408B">
        <w:t>be aware of how your own cultural values, knowledge, skills and attitudes are form</w:t>
      </w:r>
      <w:r>
        <w:t>ed</w:t>
      </w:r>
      <w:r w:rsidRPr="0051408B">
        <w:t xml:space="preserve"> and affect others, including responsibility to address your unconscious bias, racism and discrimination</w:t>
      </w:r>
    </w:p>
    <w:p w14:paraId="1D2B95E6" w14:textId="5AEE2A35" w:rsidR="00D12CAE" w:rsidRPr="0051408B" w:rsidRDefault="00D12CAE" w:rsidP="00A30CD7">
      <w:pPr>
        <w:pStyle w:val="ListParagraph"/>
        <w:numPr>
          <w:ilvl w:val="0"/>
          <w:numId w:val="35"/>
        </w:numPr>
      </w:pPr>
      <w:r w:rsidRPr="0051408B">
        <w:t xml:space="preserve">Knowledge and respect for First </w:t>
      </w:r>
      <w:r w:rsidR="0065710A">
        <w:t>P</w:t>
      </w:r>
      <w:r w:rsidRPr="0051408B">
        <w:t>eople</w:t>
      </w:r>
      <w:r w:rsidR="00315512">
        <w:t>:</w:t>
      </w:r>
      <w:r w:rsidRPr="0051408B">
        <w:t xml:space="preserve"> understand the diversity amongst First </w:t>
      </w:r>
      <w:r w:rsidR="0065710A">
        <w:t>P</w:t>
      </w:r>
      <w:r w:rsidRPr="0051408B">
        <w:t>eople, communities and cultures and attitudes to working in partnership together</w:t>
      </w:r>
    </w:p>
    <w:p w14:paraId="2C22540D" w14:textId="4B3EE039" w:rsidR="00D12CAE" w:rsidRPr="0051408B" w:rsidRDefault="00D12CAE" w:rsidP="00A30CD7">
      <w:pPr>
        <w:pStyle w:val="ListParagraph"/>
        <w:numPr>
          <w:ilvl w:val="0"/>
          <w:numId w:val="35"/>
        </w:numPr>
      </w:pPr>
      <w:r w:rsidRPr="0051408B">
        <w:t>Commit to redesign ERCs to reduce racism and discrimination</w:t>
      </w:r>
      <w:r w:rsidR="00576D4E">
        <w:t>:</w:t>
      </w:r>
      <w:r w:rsidRPr="0051408B">
        <w:t xml:space="preserve"> Remove barriers to attendance by </w:t>
      </w:r>
      <w:r>
        <w:t xml:space="preserve">First </w:t>
      </w:r>
      <w:r w:rsidR="0065710A">
        <w:t>P</w:t>
      </w:r>
      <w:r w:rsidRPr="0051408B">
        <w:t>eople</w:t>
      </w:r>
      <w:r w:rsidR="00315512">
        <w:t>,</w:t>
      </w:r>
      <w:r w:rsidRPr="0051408B">
        <w:t xml:space="preserve"> for example ensure police presence is kept to a minimum and don’t get police to stand at the front of an ERC as a security force. </w:t>
      </w:r>
    </w:p>
    <w:p w14:paraId="3BFF32BE" w14:textId="0D66224F" w:rsidR="00D12CAE" w:rsidRPr="0051408B" w:rsidRDefault="00D12CAE" w:rsidP="00A30CD7">
      <w:pPr>
        <w:pStyle w:val="ListParagraph"/>
        <w:numPr>
          <w:ilvl w:val="0"/>
          <w:numId w:val="35"/>
        </w:numPr>
      </w:pPr>
      <w:r w:rsidRPr="0051408B">
        <w:t>Cultural safety is an ongoing journey of learning</w:t>
      </w:r>
      <w:r w:rsidR="00315512">
        <w:t>:</w:t>
      </w:r>
      <w:r w:rsidRPr="0051408B">
        <w:t xml:space="preserve"> embedding a framework that focuses on the need to unlearn unconscious bias and racism and relearn Aboriginal Cultural Values.</w:t>
      </w:r>
    </w:p>
    <w:p w14:paraId="484A6975" w14:textId="2B3E7B63" w:rsidR="00D12CAE" w:rsidRPr="0051408B" w:rsidRDefault="00D12CAE" w:rsidP="00A30CD7">
      <w:r w:rsidRPr="0051408B">
        <w:t xml:space="preserve">Having relationships with local First </w:t>
      </w:r>
      <w:r w:rsidR="0065710A">
        <w:t>Peoples</w:t>
      </w:r>
      <w:r w:rsidR="003348F9">
        <w:t xml:space="preserve"> s</w:t>
      </w:r>
      <w:r w:rsidRPr="0051408B">
        <w:t>ervice providers</w:t>
      </w:r>
      <w:r>
        <w:t xml:space="preserve"> (i.e. Aboriginal Community Controlled Organisations / Aboriginal Community Controlled Health Organisations</w:t>
      </w:r>
      <w:r w:rsidR="00AE0780">
        <w:t xml:space="preserve"> / Aboriginal Social Enterprises</w:t>
      </w:r>
      <w:r>
        <w:t>)</w:t>
      </w:r>
      <w:r w:rsidRPr="0051408B">
        <w:t xml:space="preserve">, organisations and individuals in your </w:t>
      </w:r>
      <w:r w:rsidR="007420C2">
        <w:t>c</w:t>
      </w:r>
      <w:r w:rsidRPr="0051408B">
        <w:t xml:space="preserve">ouncil area is critical to delivering culturally safe ERCs. Don’t wait until there is an emergency to reach out and make connections with First </w:t>
      </w:r>
      <w:r w:rsidR="001D6D25">
        <w:t>Peoples</w:t>
      </w:r>
      <w:r w:rsidRPr="0051408B">
        <w:t>. Consider undertaking some cultural awareness training that involves walking on county to learn about Aboriginal and Torres Strait Islander heritage from Traditional Owners in your area. It’s important to take the time to learn about walking respectfully on and taking care for country.</w:t>
      </w:r>
    </w:p>
    <w:p w14:paraId="69BC7D73" w14:textId="2FF5B921" w:rsidR="00D12CAE" w:rsidRDefault="00D12CAE" w:rsidP="00A30CD7">
      <w:r w:rsidRPr="0051408B">
        <w:t xml:space="preserve">Consider embedding the </w:t>
      </w:r>
      <w:hyperlink r:id="rId42" w:history="1">
        <w:r w:rsidRPr="00A30CD7">
          <w:rPr>
            <w:rStyle w:val="Hyperlink"/>
            <w:szCs w:val="22"/>
          </w:rPr>
          <w:t>Aboriginal and Torres Strait Islander Cultural Safety Framework</w:t>
        </w:r>
      </w:hyperlink>
      <w:r w:rsidRPr="0051408B">
        <w:t xml:space="preserve"> in your emergency plans and processes</w:t>
      </w:r>
      <w:r w:rsidR="00C42DDB">
        <w:t>,</w:t>
      </w:r>
      <w:r w:rsidRPr="0051408B">
        <w:t xml:space="preserve"> especially regarding ERCs. The framework provides a continuous quality improvement model to strengthen the cultural safety of individuals and organisations.</w:t>
      </w:r>
    </w:p>
    <w:p w14:paraId="445D068E" w14:textId="68E9082E" w:rsidR="00413ED9" w:rsidRDefault="00413ED9" w:rsidP="00413ED9">
      <w:pPr>
        <w:pStyle w:val="Heading3"/>
      </w:pPr>
      <w:r>
        <w:t xml:space="preserve">Cultural </w:t>
      </w:r>
      <w:r w:rsidR="008D2979">
        <w:t>safety – multicultural community</w:t>
      </w:r>
    </w:p>
    <w:p w14:paraId="3FD145D6" w14:textId="44A241A1" w:rsidR="00413ED9" w:rsidRPr="008E2757" w:rsidRDefault="00413ED9" w:rsidP="00A30CD7">
      <w:r w:rsidRPr="008E2757">
        <w:t>Multicultural communities are disproportionately affected by emergencies and disasters. Establishing relationships based on cooperation and trust with communities including the Culturally and Linguistically Diverse (CALD) or multicultural communities is an essential part of emergency preparation</w:t>
      </w:r>
      <w:r w:rsidR="001E72DA">
        <w:t>. I</w:t>
      </w:r>
      <w:r w:rsidRPr="008E2757">
        <w:t xml:space="preserve">t can be very difficult to establish that trust during an active emergency. This is </w:t>
      </w:r>
      <w:r w:rsidR="001E72DA">
        <w:t>evident</w:t>
      </w:r>
      <w:r w:rsidRPr="008E2757">
        <w:t xml:space="preserve"> in communities that have had negative experience of authority, including people who have experience</w:t>
      </w:r>
      <w:r>
        <w:t>d</w:t>
      </w:r>
      <w:r w:rsidRPr="008E2757">
        <w:t xml:space="preserve"> this in their countries of origin or those that do not speak English fluently. Strengthening relationships between multicultural communities, emergency agencies</w:t>
      </w:r>
      <w:r>
        <w:t>,</w:t>
      </w:r>
      <w:r w:rsidRPr="008E2757">
        <w:t xml:space="preserve"> and </w:t>
      </w:r>
      <w:r w:rsidR="00C44CB3">
        <w:t>c</w:t>
      </w:r>
      <w:r w:rsidRPr="008E2757">
        <w:t>ouncil is an important and ongoing process</w:t>
      </w:r>
    </w:p>
    <w:p w14:paraId="5A70EAD2" w14:textId="77777777" w:rsidR="00413ED9" w:rsidRPr="007F5EEE" w:rsidRDefault="00413ED9" w:rsidP="00A30CD7">
      <w:r w:rsidRPr="007F5EEE">
        <w:t>Like all communities, multicultural groups possess a wide range of skills and strengths that can be leveraged to manage stress and respond effectively during emergencies. Many of these capabilities stem from pre-arrival experiences of adversity, such as conflict or displacement, and include resilience under pressure, adaptability, strong leadership, and well-established community networks. These communities often demonstrate an ability to mobilize quickly, uphold collective responsibility, and navigate cross-cultural environments.</w:t>
      </w:r>
    </w:p>
    <w:p w14:paraId="38ED7074" w14:textId="77777777" w:rsidR="00413ED9" w:rsidRPr="007F5EEE" w:rsidRDefault="00413ED9" w:rsidP="00A30CD7">
      <w:r w:rsidRPr="007F5EEE">
        <w:t xml:space="preserve">Challenges such as limited awareness of local risks, socio-economic disadvantage, language barriers, inadequate housing, and cultural differences can increase vulnerability. These risks are often more pronounced for individuals who arrived as </w:t>
      </w:r>
      <w:r w:rsidRPr="007F5EEE">
        <w:lastRenderedPageBreak/>
        <w:t>refugees, hold temporary visas, lack documentation, or have settled in Australia within the past decade.</w:t>
      </w:r>
    </w:p>
    <w:p w14:paraId="020CD61D" w14:textId="231FCB01" w:rsidR="00CA27EA" w:rsidRDefault="00413ED9" w:rsidP="00A30CD7">
      <w:r w:rsidRPr="008E2757">
        <w:t>Community leaders and connectors frequently play a critical role in preparedness, response, and recovery efforts within migrant and refugee communities. Research by Wallace, Farmer, and McCosker (2019)</w:t>
      </w:r>
      <w:r w:rsidRPr="008E2757">
        <w:rPr>
          <w:vertAlign w:val="superscript"/>
        </w:rPr>
        <w:footnoteReference w:id="2"/>
      </w:r>
      <w:r w:rsidRPr="008E2757">
        <w:t xml:space="preserve"> highlights that these connectors facilitate the exchange of information,</w:t>
      </w:r>
      <w:r w:rsidRPr="008E2757">
        <w:rPr>
          <w:rFonts w:ascii="Aptos" w:hAnsi="Aptos"/>
        </w:rPr>
        <w:t xml:space="preserve"> </w:t>
      </w:r>
      <w:r w:rsidRPr="008E2757">
        <w:t>resources, and relationships across cultural and organi</w:t>
      </w:r>
      <w:r w:rsidR="001E72DA">
        <w:t>s</w:t>
      </w:r>
      <w:r w:rsidRPr="008E2757">
        <w:t>ational boundaries</w:t>
      </w:r>
      <w:r w:rsidR="00967DF9">
        <w:t xml:space="preserve">, </w:t>
      </w:r>
      <w:r w:rsidRPr="008E2757">
        <w:t>a role that proved essential during the COVID-19 pandemic.</w:t>
      </w:r>
    </w:p>
    <w:p w14:paraId="6B4540A2" w14:textId="43A8C6A4" w:rsidR="008557E2" w:rsidRDefault="008557E2" w:rsidP="008557E2">
      <w:pPr>
        <w:pStyle w:val="Heading3"/>
      </w:pPr>
      <w:r>
        <w:t xml:space="preserve">Safety of the LGBTQI+ </w:t>
      </w:r>
      <w:r w:rsidR="008D2979">
        <w:t>c</w:t>
      </w:r>
      <w:r>
        <w:t>ommunity</w:t>
      </w:r>
    </w:p>
    <w:p w14:paraId="15D4E31A" w14:textId="77777777" w:rsidR="008557E2" w:rsidRPr="00197030" w:rsidRDefault="008557E2" w:rsidP="00A30CD7">
      <w:r w:rsidRPr="00197030">
        <w:t>Emergencies can amplify vulnerabilities for LGBTQI+ individuals, including risks of discrimination, exclusion, or lack of access to appropriate services. Councils have a responsibility to ensure ERCs are safe, inclusive, and respectful environments for all community members.</w:t>
      </w:r>
    </w:p>
    <w:p w14:paraId="23190702" w14:textId="13D35C12" w:rsidR="008557E2" w:rsidRPr="00197030" w:rsidRDefault="008557E2" w:rsidP="00A30CD7">
      <w:r w:rsidRPr="00197030">
        <w:t xml:space="preserve">Key </w:t>
      </w:r>
      <w:r w:rsidR="00967DF9">
        <w:t>p</w:t>
      </w:r>
      <w:r w:rsidRPr="00197030">
        <w:t xml:space="preserve">lanning </w:t>
      </w:r>
      <w:r w:rsidR="00967DF9">
        <w:t>c</w:t>
      </w:r>
      <w:r w:rsidRPr="00197030">
        <w:t>onsiderations</w:t>
      </w:r>
    </w:p>
    <w:p w14:paraId="122E91CD" w14:textId="149D6743" w:rsidR="008557E2" w:rsidRPr="00197030" w:rsidRDefault="008557E2" w:rsidP="00A30CD7">
      <w:pPr>
        <w:pStyle w:val="ListParagraph"/>
        <w:numPr>
          <w:ilvl w:val="1"/>
          <w:numId w:val="28"/>
        </w:numPr>
        <w:ind w:left="709"/>
      </w:pPr>
      <w:r w:rsidRPr="00197030">
        <w:t xml:space="preserve">Inclusive </w:t>
      </w:r>
      <w:r>
        <w:t>p</w:t>
      </w:r>
      <w:r w:rsidRPr="00197030">
        <w:t xml:space="preserve">olicies and </w:t>
      </w:r>
      <w:r>
        <w:t>l</w:t>
      </w:r>
      <w:r w:rsidRPr="00197030">
        <w:t>anguage</w:t>
      </w:r>
    </w:p>
    <w:p w14:paraId="1F9C102F" w14:textId="77777777" w:rsidR="008557E2" w:rsidRPr="00A30CD7" w:rsidRDefault="008557E2" w:rsidP="00A30CD7">
      <w:pPr>
        <w:pStyle w:val="ListParagraph"/>
        <w:numPr>
          <w:ilvl w:val="0"/>
          <w:numId w:val="36"/>
        </w:numPr>
        <w:ind w:left="1134"/>
      </w:pPr>
      <w:r w:rsidRPr="00A30CD7">
        <w:t>Ensure ERC policies explicitly prohibit discrimination based on sexual orientation, gender identity, or expression.</w:t>
      </w:r>
    </w:p>
    <w:p w14:paraId="4125A315" w14:textId="77777777" w:rsidR="008557E2" w:rsidRPr="00A30CD7" w:rsidRDefault="008557E2" w:rsidP="00A30CD7">
      <w:pPr>
        <w:pStyle w:val="ListParagraph"/>
        <w:numPr>
          <w:ilvl w:val="0"/>
          <w:numId w:val="36"/>
        </w:numPr>
        <w:ind w:left="1134"/>
      </w:pPr>
      <w:r w:rsidRPr="00A30CD7">
        <w:t>Use inclusive language in signage, forms, and communications.</w:t>
      </w:r>
    </w:p>
    <w:p w14:paraId="5BEE2575" w14:textId="3B15ADC6" w:rsidR="008557E2" w:rsidRPr="00A30CD7" w:rsidRDefault="008557E2" w:rsidP="00A30CD7">
      <w:pPr>
        <w:pStyle w:val="ListParagraph"/>
        <w:numPr>
          <w:ilvl w:val="1"/>
          <w:numId w:val="28"/>
        </w:numPr>
        <w:ind w:left="709"/>
      </w:pPr>
      <w:r w:rsidRPr="00A30CD7">
        <w:t>Privacy and confidentiality</w:t>
      </w:r>
    </w:p>
    <w:p w14:paraId="5A1FE89F" w14:textId="77777777" w:rsidR="008557E2" w:rsidRPr="00A30CD7" w:rsidRDefault="008557E2" w:rsidP="00A30CD7">
      <w:pPr>
        <w:pStyle w:val="ListParagraph"/>
        <w:numPr>
          <w:ilvl w:val="0"/>
          <w:numId w:val="36"/>
        </w:numPr>
        <w:ind w:left="1134"/>
      </w:pPr>
      <w:r w:rsidRPr="00A30CD7">
        <w:t>Protect personal information during registration and service delivery.</w:t>
      </w:r>
    </w:p>
    <w:p w14:paraId="152C03EA" w14:textId="77777777" w:rsidR="008557E2" w:rsidRPr="00A30CD7" w:rsidRDefault="008557E2" w:rsidP="00A30CD7">
      <w:pPr>
        <w:pStyle w:val="ListParagraph"/>
        <w:numPr>
          <w:ilvl w:val="0"/>
          <w:numId w:val="36"/>
        </w:numPr>
        <w:ind w:left="1134"/>
      </w:pPr>
      <w:r w:rsidRPr="00A30CD7">
        <w:t>Avoid unnecessary disclosure of gender identity or sexual orientation.</w:t>
      </w:r>
    </w:p>
    <w:p w14:paraId="549EEDEA" w14:textId="5EE407B0" w:rsidR="008557E2" w:rsidRPr="00A30CD7" w:rsidRDefault="008557E2" w:rsidP="00A30CD7">
      <w:pPr>
        <w:pStyle w:val="ListParagraph"/>
        <w:numPr>
          <w:ilvl w:val="1"/>
          <w:numId w:val="28"/>
        </w:numPr>
        <w:ind w:left="709"/>
      </w:pPr>
      <w:r w:rsidRPr="00A30CD7">
        <w:t>Safe spaces</w:t>
      </w:r>
    </w:p>
    <w:p w14:paraId="701A15E7" w14:textId="43A17AFB" w:rsidR="008557E2" w:rsidRPr="00A30CD7" w:rsidRDefault="008557E2" w:rsidP="00A30CD7">
      <w:pPr>
        <w:pStyle w:val="ListParagraph"/>
        <w:numPr>
          <w:ilvl w:val="0"/>
          <w:numId w:val="36"/>
        </w:numPr>
        <w:ind w:left="1134"/>
      </w:pPr>
      <w:r w:rsidRPr="00A30CD7">
        <w:t xml:space="preserve">Provide </w:t>
      </w:r>
      <w:r w:rsidR="009C39A7">
        <w:t>smaller quiet</w:t>
      </w:r>
      <w:r w:rsidRPr="00A30CD7">
        <w:t xml:space="preserve"> areas for individuals who may feel unsafe in shared spaces.</w:t>
      </w:r>
    </w:p>
    <w:p w14:paraId="33C72E56" w14:textId="24F7C68D" w:rsidR="008557E2" w:rsidRPr="00A30CD7" w:rsidRDefault="008557E2" w:rsidP="00A30CD7">
      <w:pPr>
        <w:pStyle w:val="ListParagraph"/>
        <w:numPr>
          <w:ilvl w:val="0"/>
          <w:numId w:val="36"/>
        </w:numPr>
        <w:ind w:left="1134"/>
      </w:pPr>
      <w:r w:rsidRPr="00A30CD7">
        <w:t>Consider gender-neutral facilities (e.g. toilets, showers) where possible.</w:t>
      </w:r>
    </w:p>
    <w:p w14:paraId="7B4976F9" w14:textId="5C64C0C7" w:rsidR="008557E2" w:rsidRPr="00A30CD7" w:rsidRDefault="008557E2" w:rsidP="00A30CD7">
      <w:pPr>
        <w:pStyle w:val="ListParagraph"/>
        <w:numPr>
          <w:ilvl w:val="1"/>
          <w:numId w:val="28"/>
        </w:numPr>
        <w:ind w:left="709"/>
      </w:pPr>
      <w:r w:rsidRPr="00A30CD7">
        <w:t>Staff training</w:t>
      </w:r>
    </w:p>
    <w:p w14:paraId="4C663793" w14:textId="77777777" w:rsidR="008557E2" w:rsidRPr="00A30CD7" w:rsidRDefault="008557E2" w:rsidP="00A30CD7">
      <w:pPr>
        <w:pStyle w:val="ListParagraph"/>
        <w:numPr>
          <w:ilvl w:val="0"/>
          <w:numId w:val="36"/>
        </w:numPr>
        <w:ind w:left="1134"/>
      </w:pPr>
      <w:r w:rsidRPr="00A30CD7">
        <w:t>Train ERC staff and volunteers in LGBTQI+ awareness and cultural safety.</w:t>
      </w:r>
    </w:p>
    <w:p w14:paraId="086EEBD5" w14:textId="77777777" w:rsidR="008557E2" w:rsidRPr="00A30CD7" w:rsidRDefault="008557E2" w:rsidP="00A30CD7">
      <w:pPr>
        <w:pStyle w:val="ListParagraph"/>
        <w:numPr>
          <w:ilvl w:val="0"/>
          <w:numId w:val="36"/>
        </w:numPr>
        <w:ind w:left="1134"/>
      </w:pPr>
      <w:r w:rsidRPr="00A30CD7">
        <w:t>Include guidance on respectful interactions and responding to discrimination.</w:t>
      </w:r>
    </w:p>
    <w:p w14:paraId="2259ED4C" w14:textId="63EC00D0" w:rsidR="008557E2" w:rsidRPr="00A30CD7" w:rsidRDefault="008557E2" w:rsidP="00A30CD7">
      <w:pPr>
        <w:pStyle w:val="ListParagraph"/>
        <w:numPr>
          <w:ilvl w:val="1"/>
          <w:numId w:val="28"/>
        </w:numPr>
        <w:ind w:left="709"/>
      </w:pPr>
      <w:r w:rsidRPr="00A30CD7">
        <w:t>Access to specialist support</w:t>
      </w:r>
    </w:p>
    <w:p w14:paraId="6EF148CF" w14:textId="77777777" w:rsidR="008557E2" w:rsidRPr="00A30CD7" w:rsidRDefault="008557E2" w:rsidP="00A30CD7">
      <w:pPr>
        <w:pStyle w:val="ListParagraph"/>
        <w:numPr>
          <w:ilvl w:val="0"/>
          <w:numId w:val="36"/>
        </w:numPr>
        <w:ind w:left="1134"/>
      </w:pPr>
      <w:r w:rsidRPr="00A30CD7">
        <w:t>Maintain contact lists for LGBTQI+ support services and referral pathways.</w:t>
      </w:r>
    </w:p>
    <w:p w14:paraId="398322FD" w14:textId="77777777" w:rsidR="008557E2" w:rsidRPr="00A30CD7" w:rsidRDefault="008557E2" w:rsidP="00A30CD7">
      <w:pPr>
        <w:pStyle w:val="ListParagraph"/>
        <w:numPr>
          <w:ilvl w:val="0"/>
          <w:numId w:val="36"/>
        </w:numPr>
        <w:ind w:left="1134"/>
      </w:pPr>
      <w:r w:rsidRPr="00A30CD7">
        <w:t>Ensure psychosocial support providers are trained in LGBTQI+ issues.</w:t>
      </w:r>
    </w:p>
    <w:p w14:paraId="76E20C10" w14:textId="464C44AD" w:rsidR="008557E2" w:rsidRPr="00A30CD7" w:rsidRDefault="008557E2" w:rsidP="00A30CD7">
      <w:pPr>
        <w:pStyle w:val="ListParagraph"/>
        <w:numPr>
          <w:ilvl w:val="1"/>
          <w:numId w:val="28"/>
        </w:numPr>
        <w:ind w:left="709"/>
      </w:pPr>
      <w:r w:rsidRPr="00A30CD7">
        <w:t>Visibility and communication</w:t>
      </w:r>
    </w:p>
    <w:p w14:paraId="58F5BEF1" w14:textId="77777777" w:rsidR="008557E2" w:rsidRPr="00197030" w:rsidRDefault="008557E2" w:rsidP="00A30CD7">
      <w:pPr>
        <w:pStyle w:val="ListParagraph"/>
        <w:numPr>
          <w:ilvl w:val="0"/>
          <w:numId w:val="36"/>
        </w:numPr>
        <w:ind w:left="1134"/>
      </w:pPr>
      <w:r w:rsidRPr="00197030">
        <w:t>Display clear messages that ERCs are inclusive and safe for LGBTQI+ individuals.</w:t>
      </w:r>
    </w:p>
    <w:p w14:paraId="66AB0A93" w14:textId="77777777" w:rsidR="008557E2" w:rsidRPr="00197030" w:rsidRDefault="008557E2" w:rsidP="00A30CD7">
      <w:pPr>
        <w:pStyle w:val="ListParagraph"/>
        <w:numPr>
          <w:ilvl w:val="0"/>
          <w:numId w:val="36"/>
        </w:numPr>
        <w:ind w:left="1134"/>
      </w:pPr>
      <w:r w:rsidRPr="00197030">
        <w:t>Use multiple channels to communicate this commitment to the community.</w:t>
      </w:r>
    </w:p>
    <w:p w14:paraId="4AC1A03D" w14:textId="77777777" w:rsidR="008557E2" w:rsidRPr="00197030" w:rsidRDefault="008557E2" w:rsidP="00A30CD7">
      <w:r w:rsidRPr="00197030">
        <w:t xml:space="preserve">Why </w:t>
      </w:r>
      <w:r>
        <w:t>t</w:t>
      </w:r>
      <w:r w:rsidRPr="00197030">
        <w:t xml:space="preserve">his </w:t>
      </w:r>
      <w:r>
        <w:t>a</w:t>
      </w:r>
      <w:r w:rsidRPr="00197030">
        <w:t xml:space="preserve">pproach </w:t>
      </w:r>
      <w:r>
        <w:t>s</w:t>
      </w:r>
      <w:r w:rsidRPr="00197030">
        <w:t xml:space="preserve">trengthens ERC </w:t>
      </w:r>
      <w:r>
        <w:t>o</w:t>
      </w:r>
      <w:r w:rsidRPr="00197030">
        <w:t>perations</w:t>
      </w:r>
      <w:r>
        <w:t>:</w:t>
      </w:r>
    </w:p>
    <w:p w14:paraId="012D2126" w14:textId="77777777" w:rsidR="008557E2" w:rsidRPr="00197030" w:rsidRDefault="008557E2" w:rsidP="00A30CD7">
      <w:pPr>
        <w:pStyle w:val="ListParagraph"/>
        <w:numPr>
          <w:ilvl w:val="0"/>
          <w:numId w:val="36"/>
        </w:numPr>
        <w:ind w:left="1134"/>
      </w:pPr>
      <w:r w:rsidRPr="00197030">
        <w:t>Promotes equity and inclusion.</w:t>
      </w:r>
    </w:p>
    <w:p w14:paraId="3B5D723E" w14:textId="77777777" w:rsidR="008557E2" w:rsidRPr="00197030" w:rsidRDefault="008557E2" w:rsidP="00A30CD7">
      <w:pPr>
        <w:pStyle w:val="ListParagraph"/>
        <w:numPr>
          <w:ilvl w:val="0"/>
          <w:numId w:val="36"/>
        </w:numPr>
        <w:ind w:left="1134"/>
      </w:pPr>
      <w:r w:rsidRPr="00197030">
        <w:t>Reduces risk of harm and discrimination.</w:t>
      </w:r>
    </w:p>
    <w:p w14:paraId="28167324" w14:textId="706AE4FC" w:rsidR="008557E2" w:rsidRPr="008557E2" w:rsidRDefault="008557E2" w:rsidP="00A30CD7">
      <w:pPr>
        <w:pStyle w:val="ListParagraph"/>
        <w:numPr>
          <w:ilvl w:val="0"/>
          <w:numId w:val="36"/>
        </w:numPr>
        <w:ind w:left="1134"/>
      </w:pPr>
      <w:r w:rsidRPr="00197030">
        <w:lastRenderedPageBreak/>
        <w:t>Builds trust and confidence in emergency management services.</w:t>
      </w:r>
    </w:p>
    <w:p w14:paraId="03B4A028" w14:textId="1E6ADFF6" w:rsidR="00990D12" w:rsidRPr="00990D12" w:rsidRDefault="00410B40" w:rsidP="00990D12">
      <w:bookmarkStart w:id="41" w:name="_Toc217464311"/>
      <w:r>
        <w:t xml:space="preserve">For planning support visit: </w:t>
      </w:r>
      <w:hyperlink r:id="rId43" w:history="1">
        <w:r w:rsidR="004E2A6E" w:rsidRPr="004D3F15">
          <w:rPr>
            <w:color w:val="0000FF"/>
            <w:u w:val="single"/>
          </w:rPr>
          <w:t>Gender, toilets and evacuation centres | AJEM News &amp; views</w:t>
        </w:r>
      </w:hyperlink>
    </w:p>
    <w:p w14:paraId="064E7A78" w14:textId="07E3CAB7" w:rsidR="00904FA7" w:rsidRDefault="00904FA7" w:rsidP="00904FA7">
      <w:pPr>
        <w:pStyle w:val="Heading3"/>
      </w:pPr>
      <w:r>
        <w:t>Gender Impact Assessment</w:t>
      </w:r>
      <w:bookmarkEnd w:id="41"/>
    </w:p>
    <w:p w14:paraId="0BBCF7C8" w14:textId="77777777" w:rsidR="00904FA7" w:rsidRPr="00EA678F" w:rsidRDefault="00904FA7" w:rsidP="00A30CD7">
      <w:r w:rsidRPr="00EA678F">
        <w:t xml:space="preserve">Under s 9(1) of the </w:t>
      </w:r>
      <w:r w:rsidRPr="003769C0">
        <w:rPr>
          <w:i/>
          <w:iCs/>
        </w:rPr>
        <w:t>Gender Equality Act 2020</w:t>
      </w:r>
      <w:r w:rsidRPr="00EA678F">
        <w:t xml:space="preserve">, </w:t>
      </w:r>
      <w:r>
        <w:t>councils</w:t>
      </w:r>
      <w:r w:rsidRPr="00EA678F">
        <w:t xml:space="preserve"> must conduct a Gender Impact Assessment (GIA) when developing or reviewing any policy, program, or service that has a "direct and significant impact on the public”. </w:t>
      </w:r>
    </w:p>
    <w:p w14:paraId="6B7A713F" w14:textId="77777777" w:rsidR="00904FA7" w:rsidRDefault="00904FA7" w:rsidP="00A30CD7">
      <w:r w:rsidRPr="00EA678F">
        <w:t>GIAs evaluate potential differential impacts based on gender and other intersecting identities (such as Aboriginality, age, disability, ethnicity, gender identity, race, religion and sexual orientation)</w:t>
      </w:r>
      <w:r>
        <w:t xml:space="preserve"> and</w:t>
      </w:r>
      <w:r w:rsidRPr="00EA678F">
        <w:t xml:space="preserve"> describe how the service will be designed to address gender inequality. Councils must promote gender equality, take proportionate action, and report progress on GIAs every two years</w:t>
      </w:r>
      <w:r>
        <w:t>.</w:t>
      </w:r>
    </w:p>
    <w:p w14:paraId="707459EE" w14:textId="6C3AAE75" w:rsidR="00343489" w:rsidRPr="00FB07C1" w:rsidRDefault="00904FA7" w:rsidP="00FB07C1">
      <w:pPr>
        <w:rPr>
          <w:szCs w:val="22"/>
        </w:rPr>
      </w:pPr>
      <w:r w:rsidRPr="00EA678F">
        <w:t xml:space="preserve">For guides on how to undertake a GIA visit: </w:t>
      </w:r>
      <w:hyperlink r:id="rId44" w:history="1">
        <w:r w:rsidRPr="00A30CD7">
          <w:rPr>
            <w:rStyle w:val="Hyperlink"/>
            <w:szCs w:val="22"/>
          </w:rPr>
          <w:t>https://www.genderequalitycommission.vic.gov.au/gender-impact-assessment-guide-templates-and-data-sources</w:t>
        </w:r>
      </w:hyperlink>
      <w:r w:rsidRPr="00A30CD7">
        <w:rPr>
          <w:szCs w:val="22"/>
        </w:rPr>
        <w:t xml:space="preserve"> </w:t>
      </w:r>
    </w:p>
    <w:sectPr w:rsidR="00343489" w:rsidRPr="00FB07C1" w:rsidSect="00434B6D">
      <w:type w:val="continuous"/>
      <w:pgSz w:w="11900" w:h="16840" w:code="8"/>
      <w:pgMar w:top="568"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275AF" w14:textId="77777777" w:rsidR="00FA3DE4" w:rsidRDefault="00FA3DE4" w:rsidP="002F6A6E">
      <w:r>
        <w:separator/>
      </w:r>
    </w:p>
    <w:p w14:paraId="16E987C1" w14:textId="77777777" w:rsidR="00FA3DE4" w:rsidRDefault="00FA3DE4"/>
    <w:p w14:paraId="1809AE0A" w14:textId="77777777" w:rsidR="00FA3DE4" w:rsidRDefault="00FA3DE4"/>
  </w:endnote>
  <w:endnote w:type="continuationSeparator" w:id="0">
    <w:p w14:paraId="62ACFF67" w14:textId="77777777" w:rsidR="00FA3DE4" w:rsidRDefault="00FA3DE4" w:rsidP="002F6A6E">
      <w:r>
        <w:continuationSeparator/>
      </w:r>
    </w:p>
    <w:p w14:paraId="21CEF1E1" w14:textId="77777777" w:rsidR="00FA3DE4" w:rsidRDefault="00FA3DE4"/>
    <w:p w14:paraId="1B2207F4" w14:textId="77777777" w:rsidR="00FA3DE4" w:rsidRDefault="00FA3DE4"/>
  </w:endnote>
  <w:endnote w:type="continuationNotice" w:id="1">
    <w:p w14:paraId="718CE818" w14:textId="77777777" w:rsidR="00FA3DE4" w:rsidRDefault="00FA3D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mbria"/>
    <w:panose1 w:val="000005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ECB9F4A" w:rsidR="0033647D" w:rsidRDefault="00320409" w:rsidP="002F6A6E">
    <w:r>
      <w:rPr>
        <w:noProof/>
      </w:rPr>
      <mc:AlternateContent>
        <mc:Choice Requires="wps">
          <w:drawing>
            <wp:anchor distT="0" distB="0" distL="0" distR="0" simplePos="0" relativeHeight="251658240"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7"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29600D0D" w:rsidR="0033647D" w:rsidRPr="00157BA8" w:rsidRDefault="00042B65" w:rsidP="000F18C6">
    <w:pPr>
      <w:pStyle w:val="Heading9"/>
      <w:ind w:right="1127"/>
    </w:pPr>
    <w:r>
      <w:rPr>
        <w:noProof/>
      </w:rPr>
      <mc:AlternateContent>
        <mc:Choice Requires="wps">
          <w:drawing>
            <wp:anchor distT="0" distB="0" distL="114300" distR="114300" simplePos="0" relativeHeight="251666432" behindDoc="0" locked="0" layoutInCell="0" allowOverlap="1" wp14:anchorId="5E0147B2" wp14:editId="695EB7CE">
              <wp:simplePos x="0" y="0"/>
              <wp:positionH relativeFrom="page">
                <wp:posOffset>0</wp:posOffset>
              </wp:positionH>
              <wp:positionV relativeFrom="page">
                <wp:posOffset>10229215</wp:posOffset>
              </wp:positionV>
              <wp:extent cx="7556500" cy="273050"/>
              <wp:effectExtent l="0" t="0" r="0" b="12700"/>
              <wp:wrapNone/>
              <wp:docPr id="3" name="Text Box 3"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F93EC4" w14:textId="6EBB13D8"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E0147B2" id="_x0000_t202" coordsize="21600,21600" o:spt="202" path="m,l,21600r21600,l21600,xe">
              <v:stroke joinstyle="miter"/>
              <v:path gradientshapeok="t" o:connecttype="rect"/>
            </v:shapetype>
            <v:shape id="Text Box 3" o:spid="_x0000_s1028" type="#_x0000_t202" alt="{&quot;HashCode&quot;:-1267603503,&quot;Height&quot;:842.0,&quot;Width&quot;:595.0,&quot;Placement&quot;:&quot;Footer&quot;,&quot;Index&quot;:&quot;Primary&quot;,&quot;Section&quot;:1,&quot;Top&quot;:0.0,&quot;Left&quot;:0.0}" style="position:absolute;margin-left:0;margin-top:805.45pt;width:595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ZGsTnBoCAAAsBAAADgAAAAAAAAAAAAAAAAAuAgAAZHJzL2Uyb0RvYy54bWxQSwECLQAU&#10;AAYACAAAACEAT9iIgd4AAAALAQAADwAAAAAAAAAAAAAAAAB0BAAAZHJzL2Rvd25yZXYueG1sUEsF&#10;BgAAAAAEAAQA8wAAAH8FAAAAAA==&#10;" o:allowincell="f" filled="f" stroked="f" strokeweight=".5pt">
              <v:textbox inset="20pt,0,,0">
                <w:txbxContent>
                  <w:p w14:paraId="61F93EC4" w14:textId="6EBB13D8"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60288"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66B68115" id="Text Box 1" o:spid="_x0000_s1029" type="#_x0000_t202" alt="{&quot;HashCode&quot;:-1267603503,&quot;Height&quot;:842.0,&quot;Width&quot;:595.0,&quot;Placement&quot;:&quot;Footer&quot;,&quot;Index&quot;:&quot;Primary&quot;,&quot;Section&quot;:1,&quot;Top&quot;:0.0,&quot;Left&quot;:0.0}" style="position:absolute;margin-left:0;margin-top:805.5pt;width:59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54144"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r w:rsidR="002F6A6E">
      <w:fldChar w:fldCharType="begin"/>
    </w:r>
    <w:r w:rsidR="002F6A6E">
      <w:instrText xml:space="preserve"> TITLE  \* MERGEFORMAT </w:instrText>
    </w:r>
    <w:r w:rsidR="002F6A6E">
      <w:fldChar w:fldCharType="end"/>
    </w:r>
    <w:bookmarkEnd w:id="0"/>
    <w:r w:rsidR="002F6A6E">
      <w:fldChar w:fldCharType="begin"/>
    </w:r>
    <w:r w:rsidR="002F6A6E">
      <w:instrText xml:space="preserve"> TITLE  \* MERGEFORMAT </w:instrText>
    </w:r>
    <w:r w:rsidR="002F6A6E">
      <w:fldChar w:fldCharType="end"/>
    </w:r>
    <w:r w:rsidR="002F6A6E">
      <w:fldChar w:fldCharType="begin"/>
    </w:r>
    <w:r w:rsidR="002F6A6E">
      <w:instrText xml:space="preserve"> TITLE  \* MERGEFORMAT </w:instrText>
    </w:r>
    <w:r w:rsidR="002F6A6E">
      <w:fldChar w:fldCharType="end"/>
    </w:r>
    <w:r w:rsidR="002F6A6E" w:rsidRPr="00157BA8">
      <w:t xml:space="preserve"> </w:t>
    </w:r>
    <w:r w:rsidR="00D112CE">
      <w:t>Emergency Relief Centre Guidelines v</w:t>
    </w:r>
    <w:r w:rsidR="007D0746">
      <w:t>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4405" w14:textId="4ED486D3" w:rsidR="00B809B3" w:rsidRDefault="00042B65">
    <w:pPr>
      <w:pStyle w:val="Footer"/>
    </w:pPr>
    <w:r>
      <w:rPr>
        <w:noProof/>
      </w:rPr>
      <mc:AlternateContent>
        <mc:Choice Requires="wps">
          <w:drawing>
            <wp:anchor distT="0" distB="0" distL="114300" distR="114300" simplePos="0" relativeHeight="251658246" behindDoc="0" locked="0" layoutInCell="0" allowOverlap="1" wp14:anchorId="324D5FCD" wp14:editId="4DB6A77B">
              <wp:simplePos x="0" y="0"/>
              <wp:positionH relativeFrom="page">
                <wp:posOffset>0</wp:posOffset>
              </wp:positionH>
              <wp:positionV relativeFrom="page">
                <wp:posOffset>10229215</wp:posOffset>
              </wp:positionV>
              <wp:extent cx="7556500" cy="273050"/>
              <wp:effectExtent l="0" t="0" r="0" b="12700"/>
              <wp:wrapNone/>
              <wp:docPr id="4" name="Text Box 4"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E43DFB" w14:textId="4BBC1BA0"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24D5FCD" id="_x0000_t202" coordsize="21600,21600" o:spt="202" path="m,l,21600r21600,l21600,xe">
              <v:stroke joinstyle="miter"/>
              <v:path gradientshapeok="t" o:connecttype="rect"/>
            </v:shapetype>
            <v:shape id="Text Box 4" o:spid="_x0000_s1030" type="#_x0000_t202" alt="{&quot;HashCode&quot;:-1267603503,&quot;Height&quot;:842.0,&quot;Width&quot;:595.0,&quot;Placement&quot;:&quot;Footer&quot;,&quot;Index&quot;:&quot;FirstPage&quot;,&quot;Section&quot;:1,&quot;Top&quot;:0.0,&quot;Left&quot;:0.0}" style="position:absolute;margin-left:0;margin-top:805.45pt;width:59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g9Gw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AOKCD0bAgAALAQAAA4AAAAAAAAAAAAAAAAALgIAAGRycy9lMm9Eb2MueG1sUEsBAi0A&#10;FAAGAAgAAAAhAE/YiIHeAAAACwEAAA8AAAAAAAAAAAAAAAAAdQQAAGRycy9kb3ducmV2LnhtbFBL&#10;BQYAAAAABAAEAPMAAACABQAAAAA=&#10;" o:allowincell="f" filled="f" stroked="f" strokeweight=".5pt">
              <v:textbox inset="20pt,0,,0">
                <w:txbxContent>
                  <w:p w14:paraId="09E43DFB" w14:textId="4BBC1BA0" w:rsidR="00042B65" w:rsidRPr="00042B65" w:rsidRDefault="00042B65" w:rsidP="00042B65">
                    <w:pPr>
                      <w:spacing w:after="0"/>
                      <w:rPr>
                        <w:rFonts w:ascii="Calibri" w:hAnsi="Calibri" w:cs="Calibri"/>
                        <w:color w:val="000000"/>
                      </w:rPr>
                    </w:pPr>
                    <w:r w:rsidRPr="00042B65">
                      <w:rPr>
                        <w:rFonts w:ascii="Calibri" w:hAnsi="Calibri" w:cs="Calibri"/>
                        <w:color w:val="000000"/>
                      </w:rPr>
                      <w:t>OFFICIAL</w:t>
                    </w:r>
                  </w:p>
                </w:txbxContent>
              </v:textbox>
              <w10:wrap anchorx="page" anchory="page"/>
            </v:shape>
          </w:pict>
        </mc:Fallback>
      </mc:AlternateContent>
    </w:r>
    <w:r w:rsidR="00B809B3">
      <w:rPr>
        <w:noProof/>
      </w:rPr>
      <mc:AlternateContent>
        <mc:Choice Requires="wps">
          <w:drawing>
            <wp:anchor distT="0" distB="0" distL="114300" distR="114300" simplePos="0" relativeHeight="251658244" behindDoc="0" locked="0" layoutInCell="0" allowOverlap="1" wp14:anchorId="4A453840" wp14:editId="50A60E9D">
              <wp:simplePos x="0" y="0"/>
              <wp:positionH relativeFrom="page">
                <wp:posOffset>0</wp:posOffset>
              </wp:positionH>
              <wp:positionV relativeFrom="page">
                <wp:posOffset>10229850</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4A453840" id="Text Box 2" o:spid="_x0000_s1031" type="#_x0000_t202" alt="{&quot;HashCode&quot;:-1267603503,&quot;Height&quot;:842.0,&quot;Width&quot;:595.0,&quot;Placement&quot;:&quot;Footer&quot;,&quot;Index&quot;:&quot;FirstPage&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C4HA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D09BF" w14:textId="77777777" w:rsidR="00FA3DE4" w:rsidRDefault="00FA3DE4" w:rsidP="002F6A6E">
      <w:r>
        <w:separator/>
      </w:r>
    </w:p>
    <w:p w14:paraId="715B92FD" w14:textId="77777777" w:rsidR="00FA3DE4" w:rsidRDefault="00FA3DE4"/>
    <w:p w14:paraId="6122F35D" w14:textId="77777777" w:rsidR="00FA3DE4" w:rsidRDefault="00FA3DE4"/>
  </w:footnote>
  <w:footnote w:type="continuationSeparator" w:id="0">
    <w:p w14:paraId="4C655D9B" w14:textId="77777777" w:rsidR="00FA3DE4" w:rsidRDefault="00FA3DE4" w:rsidP="002F6A6E">
      <w:r>
        <w:continuationSeparator/>
      </w:r>
    </w:p>
    <w:p w14:paraId="67C4F007" w14:textId="77777777" w:rsidR="00FA3DE4" w:rsidRDefault="00FA3DE4"/>
    <w:p w14:paraId="09392BE4" w14:textId="77777777" w:rsidR="00FA3DE4" w:rsidRDefault="00FA3DE4"/>
  </w:footnote>
  <w:footnote w:type="continuationNotice" w:id="1">
    <w:p w14:paraId="773C3070" w14:textId="77777777" w:rsidR="00FA3DE4" w:rsidRDefault="00FA3DE4">
      <w:pPr>
        <w:spacing w:after="0" w:line="240" w:lineRule="auto"/>
      </w:pPr>
    </w:p>
  </w:footnote>
  <w:footnote w:id="2">
    <w:p w14:paraId="7CDF5274" w14:textId="77777777" w:rsidR="00413ED9" w:rsidRDefault="00413ED9" w:rsidP="00413ED9">
      <w:pPr>
        <w:pStyle w:val="FootnoteText"/>
      </w:pPr>
      <w:r>
        <w:rPr>
          <w:rStyle w:val="FootnoteReference"/>
        </w:rPr>
        <w:footnoteRef/>
      </w:r>
      <w:r>
        <w:t xml:space="preserve"> </w:t>
      </w:r>
      <w:r w:rsidRPr="004C421F">
        <w:t>Wallace C, Farmer J and McCusker A (2019) ‘Boundary spanning practices of community connectors for engaging ‘hardly reached’ people in health services’,</w:t>
      </w:r>
      <w:r w:rsidRPr="004C421F">
        <w:rPr>
          <w:rFonts w:ascii="Cambria" w:hAnsi="Cambria" w:cs="Cambria"/>
        </w:rPr>
        <w:t> </w:t>
      </w:r>
      <w:r w:rsidRPr="004C421F">
        <w:rPr>
          <w:i/>
          <w:iCs/>
        </w:rPr>
        <w:t>Social Science &amp; Medicine</w:t>
      </w:r>
      <w:r w:rsidRPr="004C421F">
        <w:t>, 232, July 2019:366–373.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3B8E1F70" w:rsidR="0033647D" w:rsidRDefault="005B5273" w:rsidP="002F6A6E">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43DFC" w14:textId="59EAE1AF" w:rsidR="00A23B14" w:rsidRDefault="008142D6" w:rsidP="00985C4E">
    <w:pPr>
      <w:pStyle w:val="Header"/>
      <w:tabs>
        <w:tab w:val="clear" w:pos="4513"/>
        <w:tab w:val="clear" w:pos="9026"/>
        <w:tab w:val="left" w:pos="2053"/>
      </w:tabs>
    </w:pPr>
    <w:r w:rsidRPr="001C74DF">
      <w:rPr>
        <w:noProof/>
      </w:rPr>
      <w:drawing>
        <wp:anchor distT="0" distB="0" distL="114300" distR="114300" simplePos="0" relativeHeight="251658247" behindDoc="1" locked="0" layoutInCell="1" allowOverlap="1" wp14:anchorId="34D2040A" wp14:editId="3AAC7CED">
          <wp:simplePos x="0" y="0"/>
          <wp:positionH relativeFrom="page">
            <wp:align>left</wp:align>
          </wp:positionH>
          <wp:positionV relativeFrom="page">
            <wp:align>center</wp:align>
          </wp:positionV>
          <wp:extent cx="7560000" cy="10684800"/>
          <wp:effectExtent l="0" t="0" r="3175" b="2540"/>
          <wp:wrapNone/>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85C4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C238B6"/>
    <w:multiLevelType w:val="hybridMultilevel"/>
    <w:tmpl w:val="BB96168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CBB165F"/>
    <w:multiLevelType w:val="hybridMultilevel"/>
    <w:tmpl w:val="C3AAC58C"/>
    <w:lvl w:ilvl="0" w:tplc="18EC8834">
      <w:numFmt w:val="bullet"/>
      <w:lvlText w:val="•"/>
      <w:lvlJc w:val="left"/>
      <w:pPr>
        <w:ind w:left="720" w:hanging="36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DE36B2"/>
    <w:multiLevelType w:val="hybridMultilevel"/>
    <w:tmpl w:val="F7A62698"/>
    <w:lvl w:ilvl="0" w:tplc="18EC8834">
      <w:numFmt w:val="bullet"/>
      <w:lvlText w:val="•"/>
      <w:lvlJc w:val="left"/>
      <w:pPr>
        <w:ind w:left="1080" w:hanging="72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176EF5"/>
    <w:multiLevelType w:val="hybridMultilevel"/>
    <w:tmpl w:val="03D42D5C"/>
    <w:lvl w:ilvl="0" w:tplc="18EC8834">
      <w:numFmt w:val="bullet"/>
      <w:lvlText w:val="•"/>
      <w:lvlJc w:val="left"/>
      <w:pPr>
        <w:ind w:left="720" w:hanging="36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E7016F"/>
    <w:multiLevelType w:val="hybridMultilevel"/>
    <w:tmpl w:val="DB82A0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A4704F"/>
    <w:multiLevelType w:val="hybridMultilevel"/>
    <w:tmpl w:val="1B921884"/>
    <w:lvl w:ilvl="0" w:tplc="FFFFFFFF">
      <w:start w:val="1"/>
      <w:numFmt w:val="bullet"/>
      <w:lvlText w:val=""/>
      <w:lvlJc w:val="left"/>
      <w:pPr>
        <w:ind w:left="720" w:hanging="360"/>
      </w:pPr>
      <w:rPr>
        <w:rFonts w:ascii="Symbol" w:hAnsi="Symbol" w:hint="default"/>
      </w:rPr>
    </w:lvl>
    <w:lvl w:ilvl="1" w:tplc="18EC8834">
      <w:numFmt w:val="bullet"/>
      <w:lvlText w:val="•"/>
      <w:lvlJc w:val="left"/>
      <w:pPr>
        <w:ind w:left="720" w:hanging="360"/>
      </w:pPr>
      <w:rPr>
        <w:rFonts w:ascii="VIC" w:eastAsia="Times" w:hAnsi="VIC"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B703C20"/>
    <w:multiLevelType w:val="hybridMultilevel"/>
    <w:tmpl w:val="2F367F0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BDE53A9"/>
    <w:multiLevelType w:val="hybridMultilevel"/>
    <w:tmpl w:val="5E72D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D116D9"/>
    <w:multiLevelType w:val="hybridMultilevel"/>
    <w:tmpl w:val="674C2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782101"/>
    <w:multiLevelType w:val="hybridMultilevel"/>
    <w:tmpl w:val="BEC8A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798869"/>
    <w:multiLevelType w:val="hybridMultilevel"/>
    <w:tmpl w:val="FFFFFFFF"/>
    <w:lvl w:ilvl="0" w:tplc="870E9A22">
      <w:start w:val="1"/>
      <w:numFmt w:val="bullet"/>
      <w:lvlText w:val=""/>
      <w:lvlJc w:val="left"/>
      <w:pPr>
        <w:ind w:left="1080" w:hanging="360"/>
      </w:pPr>
      <w:rPr>
        <w:rFonts w:ascii="Symbol" w:hAnsi="Symbol" w:hint="default"/>
      </w:rPr>
    </w:lvl>
    <w:lvl w:ilvl="1" w:tplc="894A77D6">
      <w:start w:val="1"/>
      <w:numFmt w:val="bullet"/>
      <w:lvlText w:val="o"/>
      <w:lvlJc w:val="left"/>
      <w:pPr>
        <w:ind w:left="1800" w:hanging="360"/>
      </w:pPr>
      <w:rPr>
        <w:rFonts w:ascii="Courier New" w:hAnsi="Courier New" w:hint="default"/>
      </w:rPr>
    </w:lvl>
    <w:lvl w:ilvl="2" w:tplc="B232B450">
      <w:start w:val="1"/>
      <w:numFmt w:val="bullet"/>
      <w:lvlText w:val=""/>
      <w:lvlJc w:val="left"/>
      <w:pPr>
        <w:ind w:left="2520" w:hanging="360"/>
      </w:pPr>
      <w:rPr>
        <w:rFonts w:ascii="Wingdings" w:hAnsi="Wingdings" w:hint="default"/>
      </w:rPr>
    </w:lvl>
    <w:lvl w:ilvl="3" w:tplc="DDB4C82A">
      <w:start w:val="1"/>
      <w:numFmt w:val="bullet"/>
      <w:lvlText w:val=""/>
      <w:lvlJc w:val="left"/>
      <w:pPr>
        <w:ind w:left="3240" w:hanging="360"/>
      </w:pPr>
      <w:rPr>
        <w:rFonts w:ascii="Symbol" w:hAnsi="Symbol" w:hint="default"/>
      </w:rPr>
    </w:lvl>
    <w:lvl w:ilvl="4" w:tplc="7A964C44">
      <w:start w:val="1"/>
      <w:numFmt w:val="bullet"/>
      <w:lvlText w:val="o"/>
      <w:lvlJc w:val="left"/>
      <w:pPr>
        <w:ind w:left="3960" w:hanging="360"/>
      </w:pPr>
      <w:rPr>
        <w:rFonts w:ascii="Courier New" w:hAnsi="Courier New" w:hint="default"/>
      </w:rPr>
    </w:lvl>
    <w:lvl w:ilvl="5" w:tplc="3ED0215C">
      <w:start w:val="1"/>
      <w:numFmt w:val="bullet"/>
      <w:lvlText w:val=""/>
      <w:lvlJc w:val="left"/>
      <w:pPr>
        <w:ind w:left="4680" w:hanging="360"/>
      </w:pPr>
      <w:rPr>
        <w:rFonts w:ascii="Wingdings" w:hAnsi="Wingdings" w:hint="default"/>
      </w:rPr>
    </w:lvl>
    <w:lvl w:ilvl="6" w:tplc="31D62CDE">
      <w:start w:val="1"/>
      <w:numFmt w:val="bullet"/>
      <w:lvlText w:val=""/>
      <w:lvlJc w:val="left"/>
      <w:pPr>
        <w:ind w:left="5400" w:hanging="360"/>
      </w:pPr>
      <w:rPr>
        <w:rFonts w:ascii="Symbol" w:hAnsi="Symbol" w:hint="default"/>
      </w:rPr>
    </w:lvl>
    <w:lvl w:ilvl="7" w:tplc="93EE791A">
      <w:start w:val="1"/>
      <w:numFmt w:val="bullet"/>
      <w:lvlText w:val="o"/>
      <w:lvlJc w:val="left"/>
      <w:pPr>
        <w:ind w:left="6120" w:hanging="360"/>
      </w:pPr>
      <w:rPr>
        <w:rFonts w:ascii="Courier New" w:hAnsi="Courier New" w:hint="default"/>
      </w:rPr>
    </w:lvl>
    <w:lvl w:ilvl="8" w:tplc="693808D8">
      <w:start w:val="1"/>
      <w:numFmt w:val="bullet"/>
      <w:lvlText w:val=""/>
      <w:lvlJc w:val="left"/>
      <w:pPr>
        <w:ind w:left="6840" w:hanging="360"/>
      </w:pPr>
      <w:rPr>
        <w:rFonts w:ascii="Wingdings" w:hAnsi="Wingdings" w:hint="default"/>
      </w:rPr>
    </w:lvl>
  </w:abstractNum>
  <w:abstractNum w:abstractNumId="14" w15:restartNumberingAfterBreak="0">
    <w:nsid w:val="250E38FF"/>
    <w:multiLevelType w:val="hybridMultilevel"/>
    <w:tmpl w:val="7E68D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8E387D"/>
    <w:multiLevelType w:val="hybridMultilevel"/>
    <w:tmpl w:val="155E2AF4"/>
    <w:lvl w:ilvl="0" w:tplc="18EC8834">
      <w:numFmt w:val="bullet"/>
      <w:lvlText w:val="•"/>
      <w:lvlJc w:val="left"/>
      <w:pPr>
        <w:ind w:left="1440" w:hanging="720"/>
      </w:pPr>
      <w:rPr>
        <w:rFonts w:ascii="VIC" w:eastAsia="Times" w:hAnsi="VIC"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C881D2D"/>
    <w:multiLevelType w:val="hybridMultilevel"/>
    <w:tmpl w:val="E00A5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0AF674"/>
    <w:multiLevelType w:val="hybridMultilevel"/>
    <w:tmpl w:val="FFFFFFFF"/>
    <w:lvl w:ilvl="0" w:tplc="B24233DE">
      <w:start w:val="1"/>
      <w:numFmt w:val="bullet"/>
      <w:lvlText w:val=""/>
      <w:lvlJc w:val="left"/>
      <w:pPr>
        <w:ind w:left="1080" w:hanging="360"/>
      </w:pPr>
      <w:rPr>
        <w:rFonts w:ascii="Symbol" w:hAnsi="Symbol" w:hint="default"/>
      </w:rPr>
    </w:lvl>
    <w:lvl w:ilvl="1" w:tplc="3C620A12">
      <w:start w:val="1"/>
      <w:numFmt w:val="bullet"/>
      <w:lvlText w:val="o"/>
      <w:lvlJc w:val="left"/>
      <w:pPr>
        <w:ind w:left="1800" w:hanging="360"/>
      </w:pPr>
      <w:rPr>
        <w:rFonts w:ascii="Courier New" w:hAnsi="Courier New" w:hint="default"/>
      </w:rPr>
    </w:lvl>
    <w:lvl w:ilvl="2" w:tplc="A0208344">
      <w:start w:val="1"/>
      <w:numFmt w:val="bullet"/>
      <w:lvlText w:val=""/>
      <w:lvlJc w:val="left"/>
      <w:pPr>
        <w:ind w:left="2520" w:hanging="360"/>
      </w:pPr>
      <w:rPr>
        <w:rFonts w:ascii="Wingdings" w:hAnsi="Wingdings" w:hint="default"/>
      </w:rPr>
    </w:lvl>
    <w:lvl w:ilvl="3" w:tplc="4544A434">
      <w:start w:val="1"/>
      <w:numFmt w:val="bullet"/>
      <w:lvlText w:val=""/>
      <w:lvlJc w:val="left"/>
      <w:pPr>
        <w:ind w:left="3240" w:hanging="360"/>
      </w:pPr>
      <w:rPr>
        <w:rFonts w:ascii="Symbol" w:hAnsi="Symbol" w:hint="default"/>
      </w:rPr>
    </w:lvl>
    <w:lvl w:ilvl="4" w:tplc="C988E744">
      <w:start w:val="1"/>
      <w:numFmt w:val="bullet"/>
      <w:lvlText w:val="o"/>
      <w:lvlJc w:val="left"/>
      <w:pPr>
        <w:ind w:left="3960" w:hanging="360"/>
      </w:pPr>
      <w:rPr>
        <w:rFonts w:ascii="Courier New" w:hAnsi="Courier New" w:hint="default"/>
      </w:rPr>
    </w:lvl>
    <w:lvl w:ilvl="5" w:tplc="A7281A98">
      <w:start w:val="1"/>
      <w:numFmt w:val="bullet"/>
      <w:lvlText w:val=""/>
      <w:lvlJc w:val="left"/>
      <w:pPr>
        <w:ind w:left="4680" w:hanging="360"/>
      </w:pPr>
      <w:rPr>
        <w:rFonts w:ascii="Wingdings" w:hAnsi="Wingdings" w:hint="default"/>
      </w:rPr>
    </w:lvl>
    <w:lvl w:ilvl="6" w:tplc="BEF0A538">
      <w:start w:val="1"/>
      <w:numFmt w:val="bullet"/>
      <w:lvlText w:val=""/>
      <w:lvlJc w:val="left"/>
      <w:pPr>
        <w:ind w:left="5400" w:hanging="360"/>
      </w:pPr>
      <w:rPr>
        <w:rFonts w:ascii="Symbol" w:hAnsi="Symbol" w:hint="default"/>
      </w:rPr>
    </w:lvl>
    <w:lvl w:ilvl="7" w:tplc="C952FA5A">
      <w:start w:val="1"/>
      <w:numFmt w:val="bullet"/>
      <w:lvlText w:val="o"/>
      <w:lvlJc w:val="left"/>
      <w:pPr>
        <w:ind w:left="6120" w:hanging="360"/>
      </w:pPr>
      <w:rPr>
        <w:rFonts w:ascii="Courier New" w:hAnsi="Courier New" w:hint="default"/>
      </w:rPr>
    </w:lvl>
    <w:lvl w:ilvl="8" w:tplc="E1D08C6C">
      <w:start w:val="1"/>
      <w:numFmt w:val="bullet"/>
      <w:lvlText w:val=""/>
      <w:lvlJc w:val="left"/>
      <w:pPr>
        <w:ind w:left="6840" w:hanging="360"/>
      </w:pPr>
      <w:rPr>
        <w:rFonts w:ascii="Wingdings" w:hAnsi="Wingdings" w:hint="default"/>
      </w:rPr>
    </w:lvl>
  </w:abstractNum>
  <w:abstractNum w:abstractNumId="19" w15:restartNumberingAfterBreak="0">
    <w:nsid w:val="33810EC8"/>
    <w:multiLevelType w:val="hybridMultilevel"/>
    <w:tmpl w:val="9E8A8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8917D6"/>
    <w:multiLevelType w:val="hybridMultilevel"/>
    <w:tmpl w:val="2D186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06ED3E"/>
    <w:multiLevelType w:val="hybridMultilevel"/>
    <w:tmpl w:val="FFFFFFFF"/>
    <w:lvl w:ilvl="0" w:tplc="567057DE">
      <w:start w:val="1"/>
      <w:numFmt w:val="bullet"/>
      <w:lvlText w:val=""/>
      <w:lvlJc w:val="left"/>
      <w:pPr>
        <w:ind w:left="1080" w:hanging="360"/>
      </w:pPr>
      <w:rPr>
        <w:rFonts w:ascii="Symbol" w:hAnsi="Symbol" w:hint="default"/>
      </w:rPr>
    </w:lvl>
    <w:lvl w:ilvl="1" w:tplc="569E6C96">
      <w:start w:val="1"/>
      <w:numFmt w:val="bullet"/>
      <w:lvlText w:val="o"/>
      <w:lvlJc w:val="left"/>
      <w:pPr>
        <w:ind w:left="1800" w:hanging="360"/>
      </w:pPr>
      <w:rPr>
        <w:rFonts w:ascii="Courier New" w:hAnsi="Courier New" w:hint="default"/>
      </w:rPr>
    </w:lvl>
    <w:lvl w:ilvl="2" w:tplc="4B4E640E">
      <w:start w:val="1"/>
      <w:numFmt w:val="bullet"/>
      <w:lvlText w:val=""/>
      <w:lvlJc w:val="left"/>
      <w:pPr>
        <w:ind w:left="2520" w:hanging="360"/>
      </w:pPr>
      <w:rPr>
        <w:rFonts w:ascii="Wingdings" w:hAnsi="Wingdings" w:hint="default"/>
      </w:rPr>
    </w:lvl>
    <w:lvl w:ilvl="3" w:tplc="ED0EEC6A">
      <w:start w:val="1"/>
      <w:numFmt w:val="bullet"/>
      <w:lvlText w:val=""/>
      <w:lvlJc w:val="left"/>
      <w:pPr>
        <w:ind w:left="3240" w:hanging="360"/>
      </w:pPr>
      <w:rPr>
        <w:rFonts w:ascii="Symbol" w:hAnsi="Symbol" w:hint="default"/>
      </w:rPr>
    </w:lvl>
    <w:lvl w:ilvl="4" w:tplc="2932C862">
      <w:start w:val="1"/>
      <w:numFmt w:val="bullet"/>
      <w:lvlText w:val="o"/>
      <w:lvlJc w:val="left"/>
      <w:pPr>
        <w:ind w:left="3960" w:hanging="360"/>
      </w:pPr>
      <w:rPr>
        <w:rFonts w:ascii="Courier New" w:hAnsi="Courier New" w:hint="default"/>
      </w:rPr>
    </w:lvl>
    <w:lvl w:ilvl="5" w:tplc="104445FE">
      <w:start w:val="1"/>
      <w:numFmt w:val="bullet"/>
      <w:lvlText w:val=""/>
      <w:lvlJc w:val="left"/>
      <w:pPr>
        <w:ind w:left="4680" w:hanging="360"/>
      </w:pPr>
      <w:rPr>
        <w:rFonts w:ascii="Wingdings" w:hAnsi="Wingdings" w:hint="default"/>
      </w:rPr>
    </w:lvl>
    <w:lvl w:ilvl="6" w:tplc="A8E02B1E">
      <w:start w:val="1"/>
      <w:numFmt w:val="bullet"/>
      <w:lvlText w:val=""/>
      <w:lvlJc w:val="left"/>
      <w:pPr>
        <w:ind w:left="5400" w:hanging="360"/>
      </w:pPr>
      <w:rPr>
        <w:rFonts w:ascii="Symbol" w:hAnsi="Symbol" w:hint="default"/>
      </w:rPr>
    </w:lvl>
    <w:lvl w:ilvl="7" w:tplc="6E54F04C">
      <w:start w:val="1"/>
      <w:numFmt w:val="bullet"/>
      <w:lvlText w:val="o"/>
      <w:lvlJc w:val="left"/>
      <w:pPr>
        <w:ind w:left="6120" w:hanging="360"/>
      </w:pPr>
      <w:rPr>
        <w:rFonts w:ascii="Courier New" w:hAnsi="Courier New" w:hint="default"/>
      </w:rPr>
    </w:lvl>
    <w:lvl w:ilvl="8" w:tplc="1E8EB4F8">
      <w:start w:val="1"/>
      <w:numFmt w:val="bullet"/>
      <w:lvlText w:val=""/>
      <w:lvlJc w:val="left"/>
      <w:pPr>
        <w:ind w:left="6840" w:hanging="360"/>
      </w:pPr>
      <w:rPr>
        <w:rFonts w:ascii="Wingdings" w:hAnsi="Wingdings" w:hint="default"/>
      </w:rPr>
    </w:lvl>
  </w:abstractNum>
  <w:abstractNum w:abstractNumId="22"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3BD62F0D"/>
    <w:multiLevelType w:val="hybridMultilevel"/>
    <w:tmpl w:val="58F8AE3A"/>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C2C1FDE"/>
    <w:multiLevelType w:val="hybridMultilevel"/>
    <w:tmpl w:val="75E43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73CD1E"/>
    <w:multiLevelType w:val="hybridMultilevel"/>
    <w:tmpl w:val="FFFFFFFF"/>
    <w:lvl w:ilvl="0" w:tplc="71CC0A5C">
      <w:start w:val="1"/>
      <w:numFmt w:val="bullet"/>
      <w:lvlText w:val=""/>
      <w:lvlJc w:val="left"/>
      <w:pPr>
        <w:ind w:left="1080" w:hanging="360"/>
      </w:pPr>
      <w:rPr>
        <w:rFonts w:ascii="Symbol" w:hAnsi="Symbol" w:hint="default"/>
      </w:rPr>
    </w:lvl>
    <w:lvl w:ilvl="1" w:tplc="A7AE4330">
      <w:start w:val="1"/>
      <w:numFmt w:val="bullet"/>
      <w:lvlText w:val="o"/>
      <w:lvlJc w:val="left"/>
      <w:pPr>
        <w:ind w:left="1800" w:hanging="360"/>
      </w:pPr>
      <w:rPr>
        <w:rFonts w:ascii="Courier New" w:hAnsi="Courier New" w:hint="default"/>
      </w:rPr>
    </w:lvl>
    <w:lvl w:ilvl="2" w:tplc="01FC8C1C">
      <w:start w:val="1"/>
      <w:numFmt w:val="bullet"/>
      <w:lvlText w:val=""/>
      <w:lvlJc w:val="left"/>
      <w:pPr>
        <w:ind w:left="2520" w:hanging="360"/>
      </w:pPr>
      <w:rPr>
        <w:rFonts w:ascii="Wingdings" w:hAnsi="Wingdings" w:hint="default"/>
      </w:rPr>
    </w:lvl>
    <w:lvl w:ilvl="3" w:tplc="7F28BB88">
      <w:start w:val="1"/>
      <w:numFmt w:val="bullet"/>
      <w:lvlText w:val=""/>
      <w:lvlJc w:val="left"/>
      <w:pPr>
        <w:ind w:left="3240" w:hanging="360"/>
      </w:pPr>
      <w:rPr>
        <w:rFonts w:ascii="Symbol" w:hAnsi="Symbol" w:hint="default"/>
      </w:rPr>
    </w:lvl>
    <w:lvl w:ilvl="4" w:tplc="E3389F60">
      <w:start w:val="1"/>
      <w:numFmt w:val="bullet"/>
      <w:lvlText w:val="o"/>
      <w:lvlJc w:val="left"/>
      <w:pPr>
        <w:ind w:left="3960" w:hanging="360"/>
      </w:pPr>
      <w:rPr>
        <w:rFonts w:ascii="Courier New" w:hAnsi="Courier New" w:hint="default"/>
      </w:rPr>
    </w:lvl>
    <w:lvl w:ilvl="5" w:tplc="98162B88">
      <w:start w:val="1"/>
      <w:numFmt w:val="bullet"/>
      <w:lvlText w:val=""/>
      <w:lvlJc w:val="left"/>
      <w:pPr>
        <w:ind w:left="4680" w:hanging="360"/>
      </w:pPr>
      <w:rPr>
        <w:rFonts w:ascii="Wingdings" w:hAnsi="Wingdings" w:hint="default"/>
      </w:rPr>
    </w:lvl>
    <w:lvl w:ilvl="6" w:tplc="7046AF32">
      <w:start w:val="1"/>
      <w:numFmt w:val="bullet"/>
      <w:lvlText w:val=""/>
      <w:lvlJc w:val="left"/>
      <w:pPr>
        <w:ind w:left="5400" w:hanging="360"/>
      </w:pPr>
      <w:rPr>
        <w:rFonts w:ascii="Symbol" w:hAnsi="Symbol" w:hint="default"/>
      </w:rPr>
    </w:lvl>
    <w:lvl w:ilvl="7" w:tplc="9F96D270">
      <w:start w:val="1"/>
      <w:numFmt w:val="bullet"/>
      <w:lvlText w:val="o"/>
      <w:lvlJc w:val="left"/>
      <w:pPr>
        <w:ind w:left="6120" w:hanging="360"/>
      </w:pPr>
      <w:rPr>
        <w:rFonts w:ascii="Courier New" w:hAnsi="Courier New" w:hint="default"/>
      </w:rPr>
    </w:lvl>
    <w:lvl w:ilvl="8" w:tplc="9D58A8CC">
      <w:start w:val="1"/>
      <w:numFmt w:val="bullet"/>
      <w:lvlText w:val=""/>
      <w:lvlJc w:val="left"/>
      <w:pPr>
        <w:ind w:left="6840" w:hanging="360"/>
      </w:pPr>
      <w:rPr>
        <w:rFonts w:ascii="Wingdings" w:hAnsi="Wingdings" w:hint="default"/>
      </w:rPr>
    </w:lvl>
  </w:abstractNum>
  <w:abstractNum w:abstractNumId="26" w15:restartNumberingAfterBreak="0">
    <w:nsid w:val="40983D45"/>
    <w:multiLevelType w:val="hybridMultilevel"/>
    <w:tmpl w:val="73F055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0CA583D"/>
    <w:multiLevelType w:val="hybridMultilevel"/>
    <w:tmpl w:val="A71AFA4E"/>
    <w:lvl w:ilvl="0" w:tplc="0C090017">
      <w:start w:val="1"/>
      <w:numFmt w:val="lowerLetter"/>
      <w:lvlText w:val="%1)"/>
      <w:lvlJc w:val="left"/>
      <w:pPr>
        <w:ind w:left="720" w:hanging="360"/>
      </w:pPr>
    </w:lvl>
    <w:lvl w:ilvl="1" w:tplc="482AE5A0">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2A56B78"/>
    <w:multiLevelType w:val="hybridMultilevel"/>
    <w:tmpl w:val="648248D8"/>
    <w:lvl w:ilvl="0" w:tplc="18EC8834">
      <w:numFmt w:val="bullet"/>
      <w:lvlText w:val="•"/>
      <w:lvlJc w:val="left"/>
      <w:pPr>
        <w:ind w:left="1080" w:hanging="72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0152D0"/>
    <w:multiLevelType w:val="hybridMultilevel"/>
    <w:tmpl w:val="9E7EE0D4"/>
    <w:lvl w:ilvl="0" w:tplc="18EC8834">
      <w:numFmt w:val="bullet"/>
      <w:lvlText w:val="•"/>
      <w:lvlJc w:val="left"/>
      <w:pPr>
        <w:ind w:left="720" w:hanging="36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123096"/>
    <w:multiLevelType w:val="hybridMultilevel"/>
    <w:tmpl w:val="3D78A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8F350CA"/>
    <w:multiLevelType w:val="hybridMultilevel"/>
    <w:tmpl w:val="12103302"/>
    <w:lvl w:ilvl="0" w:tplc="18EC8834">
      <w:numFmt w:val="bullet"/>
      <w:lvlText w:val="•"/>
      <w:lvlJc w:val="left"/>
      <w:pPr>
        <w:ind w:left="720" w:hanging="36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E735CE"/>
    <w:multiLevelType w:val="hybridMultilevel"/>
    <w:tmpl w:val="AB486744"/>
    <w:lvl w:ilvl="0" w:tplc="18EC8834">
      <w:numFmt w:val="bullet"/>
      <w:lvlText w:val="•"/>
      <w:lvlJc w:val="left"/>
      <w:pPr>
        <w:ind w:left="720" w:hanging="36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06C11B2"/>
    <w:multiLevelType w:val="hybridMultilevel"/>
    <w:tmpl w:val="12ACB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775FFF"/>
    <w:multiLevelType w:val="hybridMultilevel"/>
    <w:tmpl w:val="FFFFFFFF"/>
    <w:lvl w:ilvl="0" w:tplc="8458C584">
      <w:start w:val="1"/>
      <w:numFmt w:val="bullet"/>
      <w:lvlText w:val=""/>
      <w:lvlJc w:val="left"/>
      <w:pPr>
        <w:ind w:left="720" w:hanging="360"/>
      </w:pPr>
      <w:rPr>
        <w:rFonts w:ascii="Symbol" w:hAnsi="Symbol" w:hint="default"/>
      </w:rPr>
    </w:lvl>
    <w:lvl w:ilvl="1" w:tplc="15247DFE">
      <w:start w:val="1"/>
      <w:numFmt w:val="bullet"/>
      <w:lvlText w:val="o"/>
      <w:lvlJc w:val="left"/>
      <w:pPr>
        <w:ind w:left="1440" w:hanging="360"/>
      </w:pPr>
      <w:rPr>
        <w:rFonts w:ascii="Courier New" w:hAnsi="Courier New" w:hint="default"/>
      </w:rPr>
    </w:lvl>
    <w:lvl w:ilvl="2" w:tplc="F278B0D2">
      <w:start w:val="1"/>
      <w:numFmt w:val="bullet"/>
      <w:lvlText w:val=""/>
      <w:lvlJc w:val="left"/>
      <w:pPr>
        <w:ind w:left="2160" w:hanging="360"/>
      </w:pPr>
      <w:rPr>
        <w:rFonts w:ascii="Wingdings" w:hAnsi="Wingdings" w:hint="default"/>
      </w:rPr>
    </w:lvl>
    <w:lvl w:ilvl="3" w:tplc="F768E1EC">
      <w:start w:val="1"/>
      <w:numFmt w:val="bullet"/>
      <w:lvlText w:val=""/>
      <w:lvlJc w:val="left"/>
      <w:pPr>
        <w:ind w:left="2880" w:hanging="360"/>
      </w:pPr>
      <w:rPr>
        <w:rFonts w:ascii="Symbol" w:hAnsi="Symbol" w:hint="default"/>
      </w:rPr>
    </w:lvl>
    <w:lvl w:ilvl="4" w:tplc="A33EF9B0">
      <w:start w:val="1"/>
      <w:numFmt w:val="bullet"/>
      <w:lvlText w:val="o"/>
      <w:lvlJc w:val="left"/>
      <w:pPr>
        <w:ind w:left="3600" w:hanging="360"/>
      </w:pPr>
      <w:rPr>
        <w:rFonts w:ascii="Courier New" w:hAnsi="Courier New" w:hint="default"/>
      </w:rPr>
    </w:lvl>
    <w:lvl w:ilvl="5" w:tplc="70F267B2">
      <w:start w:val="1"/>
      <w:numFmt w:val="bullet"/>
      <w:lvlText w:val=""/>
      <w:lvlJc w:val="left"/>
      <w:pPr>
        <w:ind w:left="4320" w:hanging="360"/>
      </w:pPr>
      <w:rPr>
        <w:rFonts w:ascii="Wingdings" w:hAnsi="Wingdings" w:hint="default"/>
      </w:rPr>
    </w:lvl>
    <w:lvl w:ilvl="6" w:tplc="71AA0F1E">
      <w:start w:val="1"/>
      <w:numFmt w:val="bullet"/>
      <w:lvlText w:val=""/>
      <w:lvlJc w:val="left"/>
      <w:pPr>
        <w:ind w:left="5040" w:hanging="360"/>
      </w:pPr>
      <w:rPr>
        <w:rFonts w:ascii="Symbol" w:hAnsi="Symbol" w:hint="default"/>
      </w:rPr>
    </w:lvl>
    <w:lvl w:ilvl="7" w:tplc="49ACAFAA">
      <w:start w:val="1"/>
      <w:numFmt w:val="bullet"/>
      <w:lvlText w:val="o"/>
      <w:lvlJc w:val="left"/>
      <w:pPr>
        <w:ind w:left="5760" w:hanging="360"/>
      </w:pPr>
      <w:rPr>
        <w:rFonts w:ascii="Courier New" w:hAnsi="Courier New" w:hint="default"/>
      </w:rPr>
    </w:lvl>
    <w:lvl w:ilvl="8" w:tplc="88C8C648">
      <w:start w:val="1"/>
      <w:numFmt w:val="bullet"/>
      <w:lvlText w:val=""/>
      <w:lvlJc w:val="left"/>
      <w:pPr>
        <w:ind w:left="6480" w:hanging="360"/>
      </w:pPr>
      <w:rPr>
        <w:rFonts w:ascii="Wingdings" w:hAnsi="Wingdings" w:hint="default"/>
      </w:rPr>
    </w:lvl>
  </w:abstractNum>
  <w:abstractNum w:abstractNumId="35" w15:restartNumberingAfterBreak="0">
    <w:nsid w:val="5A5962CA"/>
    <w:multiLevelType w:val="hybridMultilevel"/>
    <w:tmpl w:val="337EC32A"/>
    <w:lvl w:ilvl="0" w:tplc="18EC8834">
      <w:numFmt w:val="bullet"/>
      <w:lvlText w:val="•"/>
      <w:lvlJc w:val="left"/>
      <w:pPr>
        <w:ind w:left="1080" w:hanging="72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1148A2"/>
    <w:multiLevelType w:val="hybridMultilevel"/>
    <w:tmpl w:val="F4E47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BC333F"/>
    <w:multiLevelType w:val="hybridMultilevel"/>
    <w:tmpl w:val="7B68E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200753"/>
    <w:multiLevelType w:val="hybridMultilevel"/>
    <w:tmpl w:val="53B26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770735"/>
    <w:multiLevelType w:val="hybridMultilevel"/>
    <w:tmpl w:val="46F6D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7ED4533"/>
    <w:multiLevelType w:val="hybridMultilevel"/>
    <w:tmpl w:val="1D2A19EE"/>
    <w:lvl w:ilvl="0" w:tplc="18EC8834">
      <w:numFmt w:val="bullet"/>
      <w:lvlText w:val="•"/>
      <w:lvlJc w:val="left"/>
      <w:pPr>
        <w:ind w:left="1080" w:hanging="720"/>
      </w:pPr>
      <w:rPr>
        <w:rFonts w:ascii="VIC" w:eastAsia="Times" w:hAnsi="VIC"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C467981"/>
    <w:multiLevelType w:val="hybridMultilevel"/>
    <w:tmpl w:val="AB882A30"/>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6DDE33D9"/>
    <w:multiLevelType w:val="hybridMultilevel"/>
    <w:tmpl w:val="B7FCBDB8"/>
    <w:lvl w:ilvl="0" w:tplc="18EC8834">
      <w:numFmt w:val="bullet"/>
      <w:lvlText w:val="•"/>
      <w:lvlJc w:val="left"/>
      <w:pPr>
        <w:ind w:left="1080" w:hanging="72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F933508"/>
    <w:multiLevelType w:val="hybridMultilevel"/>
    <w:tmpl w:val="FFFFFFFF"/>
    <w:lvl w:ilvl="0" w:tplc="0A500260">
      <w:start w:val="1"/>
      <w:numFmt w:val="bullet"/>
      <w:lvlText w:val=""/>
      <w:lvlJc w:val="left"/>
      <w:pPr>
        <w:ind w:left="720" w:hanging="360"/>
      </w:pPr>
      <w:rPr>
        <w:rFonts w:ascii="Symbol" w:hAnsi="Symbol" w:hint="default"/>
      </w:rPr>
    </w:lvl>
    <w:lvl w:ilvl="1" w:tplc="8068B5D2">
      <w:start w:val="1"/>
      <w:numFmt w:val="bullet"/>
      <w:lvlText w:val="o"/>
      <w:lvlJc w:val="left"/>
      <w:pPr>
        <w:ind w:left="1440" w:hanging="360"/>
      </w:pPr>
      <w:rPr>
        <w:rFonts w:ascii="Courier New" w:hAnsi="Courier New" w:hint="default"/>
      </w:rPr>
    </w:lvl>
    <w:lvl w:ilvl="2" w:tplc="AE0E01F6">
      <w:start w:val="1"/>
      <w:numFmt w:val="bullet"/>
      <w:lvlText w:val=""/>
      <w:lvlJc w:val="left"/>
      <w:pPr>
        <w:ind w:left="2160" w:hanging="360"/>
      </w:pPr>
      <w:rPr>
        <w:rFonts w:ascii="Wingdings" w:hAnsi="Wingdings" w:hint="default"/>
      </w:rPr>
    </w:lvl>
    <w:lvl w:ilvl="3" w:tplc="94B8D3FE">
      <w:start w:val="1"/>
      <w:numFmt w:val="bullet"/>
      <w:lvlText w:val=""/>
      <w:lvlJc w:val="left"/>
      <w:pPr>
        <w:ind w:left="2880" w:hanging="360"/>
      </w:pPr>
      <w:rPr>
        <w:rFonts w:ascii="Symbol" w:hAnsi="Symbol" w:hint="default"/>
      </w:rPr>
    </w:lvl>
    <w:lvl w:ilvl="4" w:tplc="3BBAA6B4">
      <w:start w:val="1"/>
      <w:numFmt w:val="bullet"/>
      <w:lvlText w:val="o"/>
      <w:lvlJc w:val="left"/>
      <w:pPr>
        <w:ind w:left="3600" w:hanging="360"/>
      </w:pPr>
      <w:rPr>
        <w:rFonts w:ascii="Courier New" w:hAnsi="Courier New" w:hint="default"/>
      </w:rPr>
    </w:lvl>
    <w:lvl w:ilvl="5" w:tplc="D120488C">
      <w:start w:val="1"/>
      <w:numFmt w:val="bullet"/>
      <w:lvlText w:val=""/>
      <w:lvlJc w:val="left"/>
      <w:pPr>
        <w:ind w:left="4320" w:hanging="360"/>
      </w:pPr>
      <w:rPr>
        <w:rFonts w:ascii="Wingdings" w:hAnsi="Wingdings" w:hint="default"/>
      </w:rPr>
    </w:lvl>
    <w:lvl w:ilvl="6" w:tplc="97482D2C">
      <w:start w:val="1"/>
      <w:numFmt w:val="bullet"/>
      <w:lvlText w:val=""/>
      <w:lvlJc w:val="left"/>
      <w:pPr>
        <w:ind w:left="5040" w:hanging="360"/>
      </w:pPr>
      <w:rPr>
        <w:rFonts w:ascii="Symbol" w:hAnsi="Symbol" w:hint="default"/>
      </w:rPr>
    </w:lvl>
    <w:lvl w:ilvl="7" w:tplc="3AB0CD50">
      <w:start w:val="1"/>
      <w:numFmt w:val="bullet"/>
      <w:lvlText w:val="o"/>
      <w:lvlJc w:val="left"/>
      <w:pPr>
        <w:ind w:left="5760" w:hanging="360"/>
      </w:pPr>
      <w:rPr>
        <w:rFonts w:ascii="Courier New" w:hAnsi="Courier New" w:hint="default"/>
      </w:rPr>
    </w:lvl>
    <w:lvl w:ilvl="8" w:tplc="32928D22">
      <w:start w:val="1"/>
      <w:numFmt w:val="bullet"/>
      <w:lvlText w:val=""/>
      <w:lvlJc w:val="left"/>
      <w:pPr>
        <w:ind w:left="6480" w:hanging="360"/>
      </w:pPr>
      <w:rPr>
        <w:rFonts w:ascii="Wingdings" w:hAnsi="Wingdings" w:hint="default"/>
      </w:rPr>
    </w:lvl>
  </w:abstractNum>
  <w:abstractNum w:abstractNumId="46" w15:restartNumberingAfterBreak="0">
    <w:nsid w:val="72BA1BAB"/>
    <w:multiLevelType w:val="hybridMultilevel"/>
    <w:tmpl w:val="61F0B840"/>
    <w:lvl w:ilvl="0" w:tplc="18EC8834">
      <w:numFmt w:val="bullet"/>
      <w:lvlText w:val="•"/>
      <w:lvlJc w:val="left"/>
      <w:pPr>
        <w:ind w:left="720" w:hanging="36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74895BD"/>
    <w:multiLevelType w:val="hybridMultilevel"/>
    <w:tmpl w:val="FFFFFFFF"/>
    <w:lvl w:ilvl="0" w:tplc="C29EA788">
      <w:start w:val="1"/>
      <w:numFmt w:val="bullet"/>
      <w:lvlText w:val=""/>
      <w:lvlJc w:val="left"/>
      <w:pPr>
        <w:ind w:left="1080" w:hanging="360"/>
      </w:pPr>
      <w:rPr>
        <w:rFonts w:ascii="Symbol" w:hAnsi="Symbol" w:hint="default"/>
      </w:rPr>
    </w:lvl>
    <w:lvl w:ilvl="1" w:tplc="9F16881C">
      <w:start w:val="1"/>
      <w:numFmt w:val="bullet"/>
      <w:lvlText w:val="o"/>
      <w:lvlJc w:val="left"/>
      <w:pPr>
        <w:ind w:left="1800" w:hanging="360"/>
      </w:pPr>
      <w:rPr>
        <w:rFonts w:ascii="Courier New" w:hAnsi="Courier New" w:hint="default"/>
      </w:rPr>
    </w:lvl>
    <w:lvl w:ilvl="2" w:tplc="21A65244">
      <w:start w:val="1"/>
      <w:numFmt w:val="bullet"/>
      <w:lvlText w:val=""/>
      <w:lvlJc w:val="left"/>
      <w:pPr>
        <w:ind w:left="2520" w:hanging="360"/>
      </w:pPr>
      <w:rPr>
        <w:rFonts w:ascii="Wingdings" w:hAnsi="Wingdings" w:hint="default"/>
      </w:rPr>
    </w:lvl>
    <w:lvl w:ilvl="3" w:tplc="7C1A6F52">
      <w:start w:val="1"/>
      <w:numFmt w:val="bullet"/>
      <w:lvlText w:val=""/>
      <w:lvlJc w:val="left"/>
      <w:pPr>
        <w:ind w:left="3240" w:hanging="360"/>
      </w:pPr>
      <w:rPr>
        <w:rFonts w:ascii="Symbol" w:hAnsi="Symbol" w:hint="default"/>
      </w:rPr>
    </w:lvl>
    <w:lvl w:ilvl="4" w:tplc="3ADEC0E6">
      <w:start w:val="1"/>
      <w:numFmt w:val="bullet"/>
      <w:lvlText w:val="o"/>
      <w:lvlJc w:val="left"/>
      <w:pPr>
        <w:ind w:left="3960" w:hanging="360"/>
      </w:pPr>
      <w:rPr>
        <w:rFonts w:ascii="Courier New" w:hAnsi="Courier New" w:hint="default"/>
      </w:rPr>
    </w:lvl>
    <w:lvl w:ilvl="5" w:tplc="DA707F30">
      <w:start w:val="1"/>
      <w:numFmt w:val="bullet"/>
      <w:lvlText w:val=""/>
      <w:lvlJc w:val="left"/>
      <w:pPr>
        <w:ind w:left="4680" w:hanging="360"/>
      </w:pPr>
      <w:rPr>
        <w:rFonts w:ascii="Wingdings" w:hAnsi="Wingdings" w:hint="default"/>
      </w:rPr>
    </w:lvl>
    <w:lvl w:ilvl="6" w:tplc="DE3059C4">
      <w:start w:val="1"/>
      <w:numFmt w:val="bullet"/>
      <w:lvlText w:val=""/>
      <w:lvlJc w:val="left"/>
      <w:pPr>
        <w:ind w:left="5400" w:hanging="360"/>
      </w:pPr>
      <w:rPr>
        <w:rFonts w:ascii="Symbol" w:hAnsi="Symbol" w:hint="default"/>
      </w:rPr>
    </w:lvl>
    <w:lvl w:ilvl="7" w:tplc="43C44790">
      <w:start w:val="1"/>
      <w:numFmt w:val="bullet"/>
      <w:lvlText w:val="o"/>
      <w:lvlJc w:val="left"/>
      <w:pPr>
        <w:ind w:left="6120" w:hanging="360"/>
      </w:pPr>
      <w:rPr>
        <w:rFonts w:ascii="Courier New" w:hAnsi="Courier New" w:hint="default"/>
      </w:rPr>
    </w:lvl>
    <w:lvl w:ilvl="8" w:tplc="F0826E46">
      <w:start w:val="1"/>
      <w:numFmt w:val="bullet"/>
      <w:lvlText w:val=""/>
      <w:lvlJc w:val="left"/>
      <w:pPr>
        <w:ind w:left="6840" w:hanging="360"/>
      </w:pPr>
      <w:rPr>
        <w:rFonts w:ascii="Wingdings" w:hAnsi="Wingdings" w:hint="default"/>
      </w:rPr>
    </w:lvl>
  </w:abstractNum>
  <w:abstractNum w:abstractNumId="48" w15:restartNumberingAfterBreak="0">
    <w:nsid w:val="782C7855"/>
    <w:multiLevelType w:val="hybridMultilevel"/>
    <w:tmpl w:val="5DDC3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7B4435D6"/>
    <w:multiLevelType w:val="hybridMultilevel"/>
    <w:tmpl w:val="03901D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E887211"/>
    <w:multiLevelType w:val="hybridMultilevel"/>
    <w:tmpl w:val="80663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882508">
    <w:abstractNumId w:val="16"/>
  </w:num>
  <w:num w:numId="2" w16cid:durableId="607542882">
    <w:abstractNumId w:val="40"/>
  </w:num>
  <w:num w:numId="3" w16cid:durableId="482163217">
    <w:abstractNumId w:val="0"/>
  </w:num>
  <w:num w:numId="4" w16cid:durableId="1696729809">
    <w:abstractNumId w:val="1"/>
  </w:num>
  <w:num w:numId="5" w16cid:durableId="1068259921">
    <w:abstractNumId w:val="3"/>
  </w:num>
  <w:num w:numId="6" w16cid:durableId="220600531">
    <w:abstractNumId w:val="49"/>
  </w:num>
  <w:num w:numId="7" w16cid:durableId="2039886904">
    <w:abstractNumId w:val="43"/>
  </w:num>
  <w:num w:numId="8" w16cid:durableId="647393358">
    <w:abstractNumId w:val="22"/>
  </w:num>
  <w:num w:numId="9" w16cid:durableId="361171494">
    <w:abstractNumId w:val="2"/>
  </w:num>
  <w:num w:numId="10" w16cid:durableId="935016273">
    <w:abstractNumId w:val="36"/>
  </w:num>
  <w:num w:numId="11" w16cid:durableId="75783401">
    <w:abstractNumId w:val="7"/>
  </w:num>
  <w:num w:numId="12" w16cid:durableId="15546212">
    <w:abstractNumId w:val="30"/>
  </w:num>
  <w:num w:numId="13" w16cid:durableId="1305813298">
    <w:abstractNumId w:val="11"/>
  </w:num>
  <w:num w:numId="14" w16cid:durableId="1764884827">
    <w:abstractNumId w:val="20"/>
  </w:num>
  <w:num w:numId="15" w16cid:durableId="343481475">
    <w:abstractNumId w:val="48"/>
  </w:num>
  <w:num w:numId="16" w16cid:durableId="812988710">
    <w:abstractNumId w:val="10"/>
  </w:num>
  <w:num w:numId="17" w16cid:durableId="215896145">
    <w:abstractNumId w:val="41"/>
  </w:num>
  <w:num w:numId="18" w16cid:durableId="364865588">
    <w:abstractNumId w:val="37"/>
  </w:num>
  <w:num w:numId="19" w16cid:durableId="363024005">
    <w:abstractNumId w:val="50"/>
  </w:num>
  <w:num w:numId="20" w16cid:durableId="1302153762">
    <w:abstractNumId w:val="24"/>
  </w:num>
  <w:num w:numId="21" w16cid:durableId="475491801">
    <w:abstractNumId w:val="51"/>
  </w:num>
  <w:num w:numId="22" w16cid:durableId="1780681231">
    <w:abstractNumId w:val="14"/>
  </w:num>
  <w:num w:numId="23" w16cid:durableId="2131822752">
    <w:abstractNumId w:val="12"/>
  </w:num>
  <w:num w:numId="24" w16cid:durableId="1790469452">
    <w:abstractNumId w:val="39"/>
  </w:num>
  <w:num w:numId="25" w16cid:durableId="1666204466">
    <w:abstractNumId w:val="9"/>
  </w:num>
  <w:num w:numId="26" w16cid:durableId="343436453">
    <w:abstractNumId w:val="28"/>
  </w:num>
  <w:num w:numId="27" w16cid:durableId="1834443350">
    <w:abstractNumId w:val="26"/>
  </w:num>
  <w:num w:numId="28" w16cid:durableId="1845243751">
    <w:abstractNumId w:val="27"/>
  </w:num>
  <w:num w:numId="29" w16cid:durableId="1439792930">
    <w:abstractNumId w:val="5"/>
  </w:num>
  <w:num w:numId="30" w16cid:durableId="1510296584">
    <w:abstractNumId w:val="8"/>
  </w:num>
  <w:num w:numId="31" w16cid:durableId="1149327768">
    <w:abstractNumId w:val="46"/>
  </w:num>
  <w:num w:numId="32" w16cid:durableId="926963789">
    <w:abstractNumId w:val="29"/>
  </w:num>
  <w:num w:numId="33" w16cid:durableId="1028021699">
    <w:abstractNumId w:val="31"/>
  </w:num>
  <w:num w:numId="34" w16cid:durableId="400175422">
    <w:abstractNumId w:val="32"/>
  </w:num>
  <w:num w:numId="35" w16cid:durableId="858616019">
    <w:abstractNumId w:val="6"/>
  </w:num>
  <w:num w:numId="36" w16cid:durableId="768887222">
    <w:abstractNumId w:val="4"/>
  </w:num>
  <w:num w:numId="37" w16cid:durableId="2119327337">
    <w:abstractNumId w:val="15"/>
  </w:num>
  <w:num w:numId="38" w16cid:durableId="1806850863">
    <w:abstractNumId w:val="45"/>
  </w:num>
  <w:num w:numId="39" w16cid:durableId="1750615800">
    <w:abstractNumId w:val="21"/>
  </w:num>
  <w:num w:numId="40" w16cid:durableId="1565097325">
    <w:abstractNumId w:val="25"/>
  </w:num>
  <w:num w:numId="41" w16cid:durableId="1738626570">
    <w:abstractNumId w:val="47"/>
  </w:num>
  <w:num w:numId="42" w16cid:durableId="1732116562">
    <w:abstractNumId w:val="13"/>
  </w:num>
  <w:num w:numId="43" w16cid:durableId="337272066">
    <w:abstractNumId w:val="18"/>
  </w:num>
  <w:num w:numId="44" w16cid:durableId="61611244">
    <w:abstractNumId w:val="34"/>
  </w:num>
  <w:num w:numId="45" w16cid:durableId="191264557">
    <w:abstractNumId w:val="42"/>
  </w:num>
  <w:num w:numId="46" w16cid:durableId="353769033">
    <w:abstractNumId w:val="19"/>
  </w:num>
  <w:num w:numId="47" w16cid:durableId="1531796371">
    <w:abstractNumId w:val="38"/>
  </w:num>
  <w:num w:numId="48" w16cid:durableId="1546329067">
    <w:abstractNumId w:val="17"/>
  </w:num>
  <w:num w:numId="49" w16cid:durableId="326710664">
    <w:abstractNumId w:val="33"/>
  </w:num>
  <w:num w:numId="50" w16cid:durableId="908079013">
    <w:abstractNumId w:val="23"/>
  </w:num>
  <w:num w:numId="51" w16cid:durableId="778253551">
    <w:abstractNumId w:val="44"/>
  </w:num>
  <w:num w:numId="52" w16cid:durableId="1430807210">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0B3C"/>
    <w:rsid w:val="00000B80"/>
    <w:rsid w:val="00001E97"/>
    <w:rsid w:val="00002D52"/>
    <w:rsid w:val="00005D70"/>
    <w:rsid w:val="000073BB"/>
    <w:rsid w:val="0000757F"/>
    <w:rsid w:val="00007BCC"/>
    <w:rsid w:val="000103F8"/>
    <w:rsid w:val="00011733"/>
    <w:rsid w:val="0001185B"/>
    <w:rsid w:val="00011BCA"/>
    <w:rsid w:val="00011C5B"/>
    <w:rsid w:val="0001232A"/>
    <w:rsid w:val="000131AC"/>
    <w:rsid w:val="000136F3"/>
    <w:rsid w:val="0001394B"/>
    <w:rsid w:val="000140CC"/>
    <w:rsid w:val="000149F4"/>
    <w:rsid w:val="000152D3"/>
    <w:rsid w:val="000158DE"/>
    <w:rsid w:val="00015D51"/>
    <w:rsid w:val="0001664E"/>
    <w:rsid w:val="0001665A"/>
    <w:rsid w:val="0001667E"/>
    <w:rsid w:val="00016982"/>
    <w:rsid w:val="00017337"/>
    <w:rsid w:val="000177B0"/>
    <w:rsid w:val="00017AD7"/>
    <w:rsid w:val="00017DAB"/>
    <w:rsid w:val="00020407"/>
    <w:rsid w:val="00021064"/>
    <w:rsid w:val="00021338"/>
    <w:rsid w:val="0002172D"/>
    <w:rsid w:val="000218D1"/>
    <w:rsid w:val="00021E09"/>
    <w:rsid w:val="00021E0C"/>
    <w:rsid w:val="00022452"/>
    <w:rsid w:val="00022AC4"/>
    <w:rsid w:val="00022F84"/>
    <w:rsid w:val="00023A59"/>
    <w:rsid w:val="00024ECA"/>
    <w:rsid w:val="00024F16"/>
    <w:rsid w:val="00025959"/>
    <w:rsid w:val="00026B00"/>
    <w:rsid w:val="00026F37"/>
    <w:rsid w:val="00027A4B"/>
    <w:rsid w:val="00027D3D"/>
    <w:rsid w:val="000312ED"/>
    <w:rsid w:val="00031624"/>
    <w:rsid w:val="00031C25"/>
    <w:rsid w:val="00032966"/>
    <w:rsid w:val="00033008"/>
    <w:rsid w:val="00033105"/>
    <w:rsid w:val="000332C3"/>
    <w:rsid w:val="000339F3"/>
    <w:rsid w:val="000368E9"/>
    <w:rsid w:val="00036B09"/>
    <w:rsid w:val="000370FF"/>
    <w:rsid w:val="00040FB2"/>
    <w:rsid w:val="000415BC"/>
    <w:rsid w:val="00041815"/>
    <w:rsid w:val="00042B65"/>
    <w:rsid w:val="00042D13"/>
    <w:rsid w:val="000432B7"/>
    <w:rsid w:val="000434C8"/>
    <w:rsid w:val="000435DC"/>
    <w:rsid w:val="000437F6"/>
    <w:rsid w:val="000439B3"/>
    <w:rsid w:val="00044F8A"/>
    <w:rsid w:val="00045959"/>
    <w:rsid w:val="00045B6C"/>
    <w:rsid w:val="00045D50"/>
    <w:rsid w:val="00045F7C"/>
    <w:rsid w:val="0004645D"/>
    <w:rsid w:val="00046C56"/>
    <w:rsid w:val="0004783E"/>
    <w:rsid w:val="00047883"/>
    <w:rsid w:val="000506E9"/>
    <w:rsid w:val="00052C03"/>
    <w:rsid w:val="00053032"/>
    <w:rsid w:val="0005335E"/>
    <w:rsid w:val="000551DB"/>
    <w:rsid w:val="00055925"/>
    <w:rsid w:val="00056186"/>
    <w:rsid w:val="00056875"/>
    <w:rsid w:val="0005715E"/>
    <w:rsid w:val="0005749A"/>
    <w:rsid w:val="00057B5F"/>
    <w:rsid w:val="000621B6"/>
    <w:rsid w:val="00062202"/>
    <w:rsid w:val="00062592"/>
    <w:rsid w:val="00062E9C"/>
    <w:rsid w:val="0006450F"/>
    <w:rsid w:val="00064665"/>
    <w:rsid w:val="000649FB"/>
    <w:rsid w:val="00064C86"/>
    <w:rsid w:val="00064DD1"/>
    <w:rsid w:val="00064F13"/>
    <w:rsid w:val="00065F16"/>
    <w:rsid w:val="000700B6"/>
    <w:rsid w:val="00071150"/>
    <w:rsid w:val="0007117B"/>
    <w:rsid w:val="0007219B"/>
    <w:rsid w:val="0007300D"/>
    <w:rsid w:val="00074BEC"/>
    <w:rsid w:val="0007519C"/>
    <w:rsid w:val="000754C4"/>
    <w:rsid w:val="000758BE"/>
    <w:rsid w:val="00077C57"/>
    <w:rsid w:val="0008075B"/>
    <w:rsid w:val="00080768"/>
    <w:rsid w:val="00081B4D"/>
    <w:rsid w:val="00081CA2"/>
    <w:rsid w:val="00081F0D"/>
    <w:rsid w:val="0008275F"/>
    <w:rsid w:val="00083049"/>
    <w:rsid w:val="000846BD"/>
    <w:rsid w:val="00084881"/>
    <w:rsid w:val="00085099"/>
    <w:rsid w:val="000851AC"/>
    <w:rsid w:val="000861D3"/>
    <w:rsid w:val="00086264"/>
    <w:rsid w:val="00087DAA"/>
    <w:rsid w:val="00087F89"/>
    <w:rsid w:val="00090658"/>
    <w:rsid w:val="000914CA"/>
    <w:rsid w:val="0009165C"/>
    <w:rsid w:val="00091CF3"/>
    <w:rsid w:val="00092333"/>
    <w:rsid w:val="000929BF"/>
    <w:rsid w:val="00092BC1"/>
    <w:rsid w:val="000933AE"/>
    <w:rsid w:val="0009424E"/>
    <w:rsid w:val="000942B3"/>
    <w:rsid w:val="000942D5"/>
    <w:rsid w:val="000947E1"/>
    <w:rsid w:val="000948B0"/>
    <w:rsid w:val="000948FB"/>
    <w:rsid w:val="00094AD2"/>
    <w:rsid w:val="00094E10"/>
    <w:rsid w:val="00096663"/>
    <w:rsid w:val="00097F78"/>
    <w:rsid w:val="000A0605"/>
    <w:rsid w:val="000A0CE1"/>
    <w:rsid w:val="000A0F94"/>
    <w:rsid w:val="000A1577"/>
    <w:rsid w:val="000A21DC"/>
    <w:rsid w:val="000A2F9A"/>
    <w:rsid w:val="000A522B"/>
    <w:rsid w:val="000A5568"/>
    <w:rsid w:val="000A7423"/>
    <w:rsid w:val="000B1479"/>
    <w:rsid w:val="000B1F3E"/>
    <w:rsid w:val="000B2728"/>
    <w:rsid w:val="000B2A93"/>
    <w:rsid w:val="000B2D24"/>
    <w:rsid w:val="000B3022"/>
    <w:rsid w:val="000B372E"/>
    <w:rsid w:val="000B42C5"/>
    <w:rsid w:val="000B51F7"/>
    <w:rsid w:val="000B5306"/>
    <w:rsid w:val="000B6655"/>
    <w:rsid w:val="000B6D3F"/>
    <w:rsid w:val="000B78FA"/>
    <w:rsid w:val="000C1700"/>
    <w:rsid w:val="000C25E6"/>
    <w:rsid w:val="000C3D74"/>
    <w:rsid w:val="000C4311"/>
    <w:rsid w:val="000C43AC"/>
    <w:rsid w:val="000C4A70"/>
    <w:rsid w:val="000C5473"/>
    <w:rsid w:val="000C59E1"/>
    <w:rsid w:val="000C5ED9"/>
    <w:rsid w:val="000C62A1"/>
    <w:rsid w:val="000C6C11"/>
    <w:rsid w:val="000C6CD1"/>
    <w:rsid w:val="000C748B"/>
    <w:rsid w:val="000C787B"/>
    <w:rsid w:val="000D1546"/>
    <w:rsid w:val="000D18FD"/>
    <w:rsid w:val="000D2045"/>
    <w:rsid w:val="000D301B"/>
    <w:rsid w:val="000D49A2"/>
    <w:rsid w:val="000D514A"/>
    <w:rsid w:val="000D58A1"/>
    <w:rsid w:val="000D597B"/>
    <w:rsid w:val="000D7C53"/>
    <w:rsid w:val="000D7FD0"/>
    <w:rsid w:val="000E01DB"/>
    <w:rsid w:val="000E1BAB"/>
    <w:rsid w:val="000E1C16"/>
    <w:rsid w:val="000E2130"/>
    <w:rsid w:val="000E239C"/>
    <w:rsid w:val="000E26AF"/>
    <w:rsid w:val="000E2775"/>
    <w:rsid w:val="000E375F"/>
    <w:rsid w:val="000E3F58"/>
    <w:rsid w:val="000E5442"/>
    <w:rsid w:val="000E54E9"/>
    <w:rsid w:val="000E6342"/>
    <w:rsid w:val="000E77A2"/>
    <w:rsid w:val="000F002A"/>
    <w:rsid w:val="000F166D"/>
    <w:rsid w:val="000F18C6"/>
    <w:rsid w:val="000F1C01"/>
    <w:rsid w:val="000F1C38"/>
    <w:rsid w:val="000F242C"/>
    <w:rsid w:val="000F27C3"/>
    <w:rsid w:val="000F284E"/>
    <w:rsid w:val="000F28F9"/>
    <w:rsid w:val="000F2BC5"/>
    <w:rsid w:val="000F2D58"/>
    <w:rsid w:val="000F33B5"/>
    <w:rsid w:val="000F4737"/>
    <w:rsid w:val="000F51F6"/>
    <w:rsid w:val="000F6A41"/>
    <w:rsid w:val="000F6BA3"/>
    <w:rsid w:val="000F731B"/>
    <w:rsid w:val="000F77A6"/>
    <w:rsid w:val="000F7941"/>
    <w:rsid w:val="00100A65"/>
    <w:rsid w:val="00102315"/>
    <w:rsid w:val="001023FD"/>
    <w:rsid w:val="00103072"/>
    <w:rsid w:val="00103487"/>
    <w:rsid w:val="00103880"/>
    <w:rsid w:val="001053D1"/>
    <w:rsid w:val="00106A92"/>
    <w:rsid w:val="00106BC2"/>
    <w:rsid w:val="00106C63"/>
    <w:rsid w:val="00106EC9"/>
    <w:rsid w:val="00110F28"/>
    <w:rsid w:val="00112454"/>
    <w:rsid w:val="00112A0D"/>
    <w:rsid w:val="00112A9D"/>
    <w:rsid w:val="00112B6A"/>
    <w:rsid w:val="00112EC1"/>
    <w:rsid w:val="001138B3"/>
    <w:rsid w:val="00113991"/>
    <w:rsid w:val="00114718"/>
    <w:rsid w:val="00114763"/>
    <w:rsid w:val="00114F3F"/>
    <w:rsid w:val="00115715"/>
    <w:rsid w:val="00116843"/>
    <w:rsid w:val="00116EBB"/>
    <w:rsid w:val="001178B7"/>
    <w:rsid w:val="00117F7E"/>
    <w:rsid w:val="0012014A"/>
    <w:rsid w:val="00120E8C"/>
    <w:rsid w:val="0012100A"/>
    <w:rsid w:val="00121C54"/>
    <w:rsid w:val="00121E00"/>
    <w:rsid w:val="00121EBB"/>
    <w:rsid w:val="00123846"/>
    <w:rsid w:val="00123E28"/>
    <w:rsid w:val="00123E4C"/>
    <w:rsid w:val="00124443"/>
    <w:rsid w:val="0012468C"/>
    <w:rsid w:val="001248B9"/>
    <w:rsid w:val="00124CE3"/>
    <w:rsid w:val="0012514B"/>
    <w:rsid w:val="00125181"/>
    <w:rsid w:val="00125A83"/>
    <w:rsid w:val="00127DCA"/>
    <w:rsid w:val="001303EA"/>
    <w:rsid w:val="001310E1"/>
    <w:rsid w:val="0013130C"/>
    <w:rsid w:val="00131601"/>
    <w:rsid w:val="00131DF4"/>
    <w:rsid w:val="00133311"/>
    <w:rsid w:val="00133AFC"/>
    <w:rsid w:val="0013564A"/>
    <w:rsid w:val="00135FB8"/>
    <w:rsid w:val="0013644F"/>
    <w:rsid w:val="00140793"/>
    <w:rsid w:val="00140B52"/>
    <w:rsid w:val="0014153B"/>
    <w:rsid w:val="001423C3"/>
    <w:rsid w:val="00142483"/>
    <w:rsid w:val="001428CF"/>
    <w:rsid w:val="00142C9F"/>
    <w:rsid w:val="00143A4C"/>
    <w:rsid w:val="001441F3"/>
    <w:rsid w:val="001446DB"/>
    <w:rsid w:val="001500B6"/>
    <w:rsid w:val="001507AB"/>
    <w:rsid w:val="00150BC7"/>
    <w:rsid w:val="00151B4B"/>
    <w:rsid w:val="00151D60"/>
    <w:rsid w:val="00152B4A"/>
    <w:rsid w:val="00152D63"/>
    <w:rsid w:val="00152D9A"/>
    <w:rsid w:val="00152F37"/>
    <w:rsid w:val="00153359"/>
    <w:rsid w:val="00153456"/>
    <w:rsid w:val="00153D4E"/>
    <w:rsid w:val="00154096"/>
    <w:rsid w:val="00154320"/>
    <w:rsid w:val="00154546"/>
    <w:rsid w:val="00154A09"/>
    <w:rsid w:val="00154C2C"/>
    <w:rsid w:val="00154E6A"/>
    <w:rsid w:val="00154E92"/>
    <w:rsid w:val="00155B15"/>
    <w:rsid w:val="001568F5"/>
    <w:rsid w:val="00156995"/>
    <w:rsid w:val="00157BA8"/>
    <w:rsid w:val="001603D1"/>
    <w:rsid w:val="0016073D"/>
    <w:rsid w:val="001624DD"/>
    <w:rsid w:val="0016253A"/>
    <w:rsid w:val="00163D19"/>
    <w:rsid w:val="001641AB"/>
    <w:rsid w:val="001642D6"/>
    <w:rsid w:val="00164AE7"/>
    <w:rsid w:val="001662A7"/>
    <w:rsid w:val="00166476"/>
    <w:rsid w:val="00166C48"/>
    <w:rsid w:val="00166E2F"/>
    <w:rsid w:val="00167837"/>
    <w:rsid w:val="001701E7"/>
    <w:rsid w:val="001705BE"/>
    <w:rsid w:val="00170776"/>
    <w:rsid w:val="00170F87"/>
    <w:rsid w:val="00171499"/>
    <w:rsid w:val="00173061"/>
    <w:rsid w:val="001734F1"/>
    <w:rsid w:val="00173FA3"/>
    <w:rsid w:val="0017421F"/>
    <w:rsid w:val="001749ED"/>
    <w:rsid w:val="00174B99"/>
    <w:rsid w:val="00174FD9"/>
    <w:rsid w:val="00175566"/>
    <w:rsid w:val="00175EEB"/>
    <w:rsid w:val="0018085A"/>
    <w:rsid w:val="00180A4F"/>
    <w:rsid w:val="00181509"/>
    <w:rsid w:val="00181C5C"/>
    <w:rsid w:val="00182212"/>
    <w:rsid w:val="00183C29"/>
    <w:rsid w:val="00184BED"/>
    <w:rsid w:val="0018573C"/>
    <w:rsid w:val="00187507"/>
    <w:rsid w:val="00187ECD"/>
    <w:rsid w:val="001901F3"/>
    <w:rsid w:val="00190CD8"/>
    <w:rsid w:val="00190F0D"/>
    <w:rsid w:val="001924C9"/>
    <w:rsid w:val="001930AA"/>
    <w:rsid w:val="00193CA3"/>
    <w:rsid w:val="00194A10"/>
    <w:rsid w:val="00194B5A"/>
    <w:rsid w:val="0019536B"/>
    <w:rsid w:val="001962A6"/>
    <w:rsid w:val="00196882"/>
    <w:rsid w:val="00197556"/>
    <w:rsid w:val="001A00AE"/>
    <w:rsid w:val="001A048E"/>
    <w:rsid w:val="001A0927"/>
    <w:rsid w:val="001A1377"/>
    <w:rsid w:val="001A1AE1"/>
    <w:rsid w:val="001A1F03"/>
    <w:rsid w:val="001A28C8"/>
    <w:rsid w:val="001A35EF"/>
    <w:rsid w:val="001A41E4"/>
    <w:rsid w:val="001A60C6"/>
    <w:rsid w:val="001A6221"/>
    <w:rsid w:val="001A69EB"/>
    <w:rsid w:val="001A70F5"/>
    <w:rsid w:val="001B0A76"/>
    <w:rsid w:val="001B0D08"/>
    <w:rsid w:val="001B10D7"/>
    <w:rsid w:val="001B13CC"/>
    <w:rsid w:val="001B178A"/>
    <w:rsid w:val="001B1C80"/>
    <w:rsid w:val="001B23CC"/>
    <w:rsid w:val="001B347E"/>
    <w:rsid w:val="001B3C79"/>
    <w:rsid w:val="001B3EE8"/>
    <w:rsid w:val="001B45F8"/>
    <w:rsid w:val="001B4857"/>
    <w:rsid w:val="001B4B9D"/>
    <w:rsid w:val="001B58B7"/>
    <w:rsid w:val="001B60B2"/>
    <w:rsid w:val="001B6247"/>
    <w:rsid w:val="001B69E9"/>
    <w:rsid w:val="001B6FFD"/>
    <w:rsid w:val="001B7F93"/>
    <w:rsid w:val="001C1206"/>
    <w:rsid w:val="001C1363"/>
    <w:rsid w:val="001C17F0"/>
    <w:rsid w:val="001C1E3F"/>
    <w:rsid w:val="001C3B35"/>
    <w:rsid w:val="001C3ED7"/>
    <w:rsid w:val="001C41B1"/>
    <w:rsid w:val="001C554B"/>
    <w:rsid w:val="001C562D"/>
    <w:rsid w:val="001C569D"/>
    <w:rsid w:val="001C66FB"/>
    <w:rsid w:val="001C67EF"/>
    <w:rsid w:val="001C6823"/>
    <w:rsid w:val="001C6A0E"/>
    <w:rsid w:val="001C7242"/>
    <w:rsid w:val="001C72F4"/>
    <w:rsid w:val="001C74DF"/>
    <w:rsid w:val="001C7B61"/>
    <w:rsid w:val="001C7E4F"/>
    <w:rsid w:val="001D0047"/>
    <w:rsid w:val="001D0287"/>
    <w:rsid w:val="001D076E"/>
    <w:rsid w:val="001D1AF6"/>
    <w:rsid w:val="001D1B49"/>
    <w:rsid w:val="001D4596"/>
    <w:rsid w:val="001D46D3"/>
    <w:rsid w:val="001D4CB9"/>
    <w:rsid w:val="001D5B73"/>
    <w:rsid w:val="001D60E7"/>
    <w:rsid w:val="001D6463"/>
    <w:rsid w:val="001D67BD"/>
    <w:rsid w:val="001D6D25"/>
    <w:rsid w:val="001E05A8"/>
    <w:rsid w:val="001E12EB"/>
    <w:rsid w:val="001E1A9F"/>
    <w:rsid w:val="001E1CBE"/>
    <w:rsid w:val="001E220D"/>
    <w:rsid w:val="001E2545"/>
    <w:rsid w:val="001E2F8B"/>
    <w:rsid w:val="001E3C1F"/>
    <w:rsid w:val="001E4009"/>
    <w:rsid w:val="001E46A8"/>
    <w:rsid w:val="001E4770"/>
    <w:rsid w:val="001E4D99"/>
    <w:rsid w:val="001E56DD"/>
    <w:rsid w:val="001E5730"/>
    <w:rsid w:val="001E6267"/>
    <w:rsid w:val="001E66B6"/>
    <w:rsid w:val="001E6A55"/>
    <w:rsid w:val="001E6BE5"/>
    <w:rsid w:val="001E6EC2"/>
    <w:rsid w:val="001E725E"/>
    <w:rsid w:val="001E72DA"/>
    <w:rsid w:val="001E7717"/>
    <w:rsid w:val="001F057C"/>
    <w:rsid w:val="001F08A9"/>
    <w:rsid w:val="001F292A"/>
    <w:rsid w:val="001F3AE4"/>
    <w:rsid w:val="001F3D62"/>
    <w:rsid w:val="001F4991"/>
    <w:rsid w:val="001F4B51"/>
    <w:rsid w:val="001F518B"/>
    <w:rsid w:val="001F5663"/>
    <w:rsid w:val="001F64A9"/>
    <w:rsid w:val="001F749E"/>
    <w:rsid w:val="001F7D60"/>
    <w:rsid w:val="0020117D"/>
    <w:rsid w:val="002012ED"/>
    <w:rsid w:val="0020206E"/>
    <w:rsid w:val="0020227E"/>
    <w:rsid w:val="0020231B"/>
    <w:rsid w:val="00203691"/>
    <w:rsid w:val="00203B6F"/>
    <w:rsid w:val="00203DBB"/>
    <w:rsid w:val="0020473D"/>
    <w:rsid w:val="00204B25"/>
    <w:rsid w:val="00205913"/>
    <w:rsid w:val="00205E15"/>
    <w:rsid w:val="00206625"/>
    <w:rsid w:val="00207AE2"/>
    <w:rsid w:val="00210150"/>
    <w:rsid w:val="00210254"/>
    <w:rsid w:val="00211CD0"/>
    <w:rsid w:val="002129EF"/>
    <w:rsid w:val="00212BFC"/>
    <w:rsid w:val="00213E51"/>
    <w:rsid w:val="00214241"/>
    <w:rsid w:val="002143EA"/>
    <w:rsid w:val="002156C8"/>
    <w:rsid w:val="00215A87"/>
    <w:rsid w:val="00215C5B"/>
    <w:rsid w:val="00215DB3"/>
    <w:rsid w:val="00215F10"/>
    <w:rsid w:val="002170BB"/>
    <w:rsid w:val="00217C3E"/>
    <w:rsid w:val="00220617"/>
    <w:rsid w:val="002213F7"/>
    <w:rsid w:val="00222057"/>
    <w:rsid w:val="00222716"/>
    <w:rsid w:val="00222774"/>
    <w:rsid w:val="00222AA7"/>
    <w:rsid w:val="002238B6"/>
    <w:rsid w:val="00223C05"/>
    <w:rsid w:val="00224713"/>
    <w:rsid w:val="00225AA0"/>
    <w:rsid w:val="00226267"/>
    <w:rsid w:val="00226C07"/>
    <w:rsid w:val="00226F8F"/>
    <w:rsid w:val="00230802"/>
    <w:rsid w:val="0023180C"/>
    <w:rsid w:val="00232296"/>
    <w:rsid w:val="002323D4"/>
    <w:rsid w:val="00232D9B"/>
    <w:rsid w:val="00232FD7"/>
    <w:rsid w:val="002334F7"/>
    <w:rsid w:val="00233A55"/>
    <w:rsid w:val="00233F0B"/>
    <w:rsid w:val="00234EA1"/>
    <w:rsid w:val="00235C78"/>
    <w:rsid w:val="002365BC"/>
    <w:rsid w:val="00237D0C"/>
    <w:rsid w:val="00240416"/>
    <w:rsid w:val="0024131D"/>
    <w:rsid w:val="00241703"/>
    <w:rsid w:val="00241B7C"/>
    <w:rsid w:val="00241D2E"/>
    <w:rsid w:val="00242017"/>
    <w:rsid w:val="002430CB"/>
    <w:rsid w:val="00243303"/>
    <w:rsid w:val="00243C80"/>
    <w:rsid w:val="00244064"/>
    <w:rsid w:val="00244C97"/>
    <w:rsid w:val="002453CF"/>
    <w:rsid w:val="002462F1"/>
    <w:rsid w:val="00247309"/>
    <w:rsid w:val="00247CEE"/>
    <w:rsid w:val="00247E76"/>
    <w:rsid w:val="0025024E"/>
    <w:rsid w:val="002505FD"/>
    <w:rsid w:val="00252072"/>
    <w:rsid w:val="002529E2"/>
    <w:rsid w:val="002534A2"/>
    <w:rsid w:val="002540EB"/>
    <w:rsid w:val="002544C5"/>
    <w:rsid w:val="00254A5E"/>
    <w:rsid w:val="00254C96"/>
    <w:rsid w:val="0025523B"/>
    <w:rsid w:val="00255BE1"/>
    <w:rsid w:val="0025606F"/>
    <w:rsid w:val="00256309"/>
    <w:rsid w:val="002568CB"/>
    <w:rsid w:val="00257502"/>
    <w:rsid w:val="00257D6B"/>
    <w:rsid w:val="00257E7C"/>
    <w:rsid w:val="00261086"/>
    <w:rsid w:val="00261112"/>
    <w:rsid w:val="00261A32"/>
    <w:rsid w:val="00262E24"/>
    <w:rsid w:val="00262E93"/>
    <w:rsid w:val="0026313A"/>
    <w:rsid w:val="002631A3"/>
    <w:rsid w:val="00264A5F"/>
    <w:rsid w:val="00264C06"/>
    <w:rsid w:val="00264C63"/>
    <w:rsid w:val="002659D1"/>
    <w:rsid w:val="00265F87"/>
    <w:rsid w:val="00266C52"/>
    <w:rsid w:val="00267984"/>
    <w:rsid w:val="00267C39"/>
    <w:rsid w:val="00267FD7"/>
    <w:rsid w:val="00270583"/>
    <w:rsid w:val="00272321"/>
    <w:rsid w:val="002728C7"/>
    <w:rsid w:val="00272AC0"/>
    <w:rsid w:val="00272D74"/>
    <w:rsid w:val="00273722"/>
    <w:rsid w:val="00273F2D"/>
    <w:rsid w:val="0027425F"/>
    <w:rsid w:val="00274D38"/>
    <w:rsid w:val="002759D8"/>
    <w:rsid w:val="002761C5"/>
    <w:rsid w:val="00276784"/>
    <w:rsid w:val="00276AF0"/>
    <w:rsid w:val="00276B29"/>
    <w:rsid w:val="00276D10"/>
    <w:rsid w:val="00277249"/>
    <w:rsid w:val="0027740C"/>
    <w:rsid w:val="00280227"/>
    <w:rsid w:val="00281C9F"/>
    <w:rsid w:val="0028237E"/>
    <w:rsid w:val="00283FCA"/>
    <w:rsid w:val="00284D1E"/>
    <w:rsid w:val="00285053"/>
    <w:rsid w:val="002854A2"/>
    <w:rsid w:val="00285990"/>
    <w:rsid w:val="00286A07"/>
    <w:rsid w:val="00287582"/>
    <w:rsid w:val="00290314"/>
    <w:rsid w:val="002906DD"/>
    <w:rsid w:val="00290CDA"/>
    <w:rsid w:val="0029198F"/>
    <w:rsid w:val="00291DCC"/>
    <w:rsid w:val="002926B8"/>
    <w:rsid w:val="00292A5F"/>
    <w:rsid w:val="002937C1"/>
    <w:rsid w:val="002937F7"/>
    <w:rsid w:val="00294141"/>
    <w:rsid w:val="00294E8D"/>
    <w:rsid w:val="00295DBA"/>
    <w:rsid w:val="00296817"/>
    <w:rsid w:val="002969F2"/>
    <w:rsid w:val="00297AAA"/>
    <w:rsid w:val="00297FF1"/>
    <w:rsid w:val="002A07B6"/>
    <w:rsid w:val="002A0B34"/>
    <w:rsid w:val="002A0C2B"/>
    <w:rsid w:val="002A190B"/>
    <w:rsid w:val="002A1EEE"/>
    <w:rsid w:val="002A2B81"/>
    <w:rsid w:val="002A3B24"/>
    <w:rsid w:val="002A48E4"/>
    <w:rsid w:val="002A4E87"/>
    <w:rsid w:val="002A5FFB"/>
    <w:rsid w:val="002A667F"/>
    <w:rsid w:val="002A6DE5"/>
    <w:rsid w:val="002A6E53"/>
    <w:rsid w:val="002A6F3F"/>
    <w:rsid w:val="002A7BAB"/>
    <w:rsid w:val="002A7E7D"/>
    <w:rsid w:val="002A7FBF"/>
    <w:rsid w:val="002B0CBF"/>
    <w:rsid w:val="002B1D00"/>
    <w:rsid w:val="002B245C"/>
    <w:rsid w:val="002B2FD8"/>
    <w:rsid w:val="002B398D"/>
    <w:rsid w:val="002B3FA3"/>
    <w:rsid w:val="002B595D"/>
    <w:rsid w:val="002B5CEC"/>
    <w:rsid w:val="002B5D77"/>
    <w:rsid w:val="002B7336"/>
    <w:rsid w:val="002B783B"/>
    <w:rsid w:val="002B7B3B"/>
    <w:rsid w:val="002B7F58"/>
    <w:rsid w:val="002C09F7"/>
    <w:rsid w:val="002C174E"/>
    <w:rsid w:val="002C2161"/>
    <w:rsid w:val="002C2702"/>
    <w:rsid w:val="002C3353"/>
    <w:rsid w:val="002C3E3F"/>
    <w:rsid w:val="002C3E88"/>
    <w:rsid w:val="002C3FA3"/>
    <w:rsid w:val="002C4B8A"/>
    <w:rsid w:val="002C5122"/>
    <w:rsid w:val="002C5767"/>
    <w:rsid w:val="002C629B"/>
    <w:rsid w:val="002C73E2"/>
    <w:rsid w:val="002D0345"/>
    <w:rsid w:val="002D1386"/>
    <w:rsid w:val="002D1A50"/>
    <w:rsid w:val="002D23B8"/>
    <w:rsid w:val="002D26F0"/>
    <w:rsid w:val="002D2A32"/>
    <w:rsid w:val="002D412A"/>
    <w:rsid w:val="002D41F0"/>
    <w:rsid w:val="002D51DB"/>
    <w:rsid w:val="002D553D"/>
    <w:rsid w:val="002D73F8"/>
    <w:rsid w:val="002E03E5"/>
    <w:rsid w:val="002E099F"/>
    <w:rsid w:val="002E2350"/>
    <w:rsid w:val="002E25FF"/>
    <w:rsid w:val="002E260D"/>
    <w:rsid w:val="002E2D51"/>
    <w:rsid w:val="002E30AA"/>
    <w:rsid w:val="002E334B"/>
    <w:rsid w:val="002E36ED"/>
    <w:rsid w:val="002E37BC"/>
    <w:rsid w:val="002E4305"/>
    <w:rsid w:val="002E4526"/>
    <w:rsid w:val="002E4585"/>
    <w:rsid w:val="002E4730"/>
    <w:rsid w:val="002E5FCF"/>
    <w:rsid w:val="002E64CB"/>
    <w:rsid w:val="002E706D"/>
    <w:rsid w:val="002E7677"/>
    <w:rsid w:val="002E76E1"/>
    <w:rsid w:val="002E778D"/>
    <w:rsid w:val="002E7883"/>
    <w:rsid w:val="002E7B9E"/>
    <w:rsid w:val="002F0C3F"/>
    <w:rsid w:val="002F0DCF"/>
    <w:rsid w:val="002F0E7F"/>
    <w:rsid w:val="002F131E"/>
    <w:rsid w:val="002F1594"/>
    <w:rsid w:val="002F18DF"/>
    <w:rsid w:val="002F195F"/>
    <w:rsid w:val="002F1C13"/>
    <w:rsid w:val="002F1E79"/>
    <w:rsid w:val="002F2355"/>
    <w:rsid w:val="002F23B9"/>
    <w:rsid w:val="002F3062"/>
    <w:rsid w:val="002F3A3F"/>
    <w:rsid w:val="002F45D1"/>
    <w:rsid w:val="002F474B"/>
    <w:rsid w:val="002F5C13"/>
    <w:rsid w:val="002F5D05"/>
    <w:rsid w:val="002F6A6E"/>
    <w:rsid w:val="002F7453"/>
    <w:rsid w:val="002F7999"/>
    <w:rsid w:val="0030141F"/>
    <w:rsid w:val="003015FE"/>
    <w:rsid w:val="00301B5C"/>
    <w:rsid w:val="003028E6"/>
    <w:rsid w:val="00303138"/>
    <w:rsid w:val="0030482E"/>
    <w:rsid w:val="003049B4"/>
    <w:rsid w:val="00304A37"/>
    <w:rsid w:val="0030522C"/>
    <w:rsid w:val="003067E5"/>
    <w:rsid w:val="00307408"/>
    <w:rsid w:val="00310F85"/>
    <w:rsid w:val="00311CBD"/>
    <w:rsid w:val="003120A5"/>
    <w:rsid w:val="00312742"/>
    <w:rsid w:val="00313592"/>
    <w:rsid w:val="0031365F"/>
    <w:rsid w:val="00313947"/>
    <w:rsid w:val="003141F1"/>
    <w:rsid w:val="00314504"/>
    <w:rsid w:val="00314714"/>
    <w:rsid w:val="00314C95"/>
    <w:rsid w:val="00314F8B"/>
    <w:rsid w:val="00315512"/>
    <w:rsid w:val="00315915"/>
    <w:rsid w:val="00315B3D"/>
    <w:rsid w:val="00315F38"/>
    <w:rsid w:val="003164FF"/>
    <w:rsid w:val="003165DF"/>
    <w:rsid w:val="003169F7"/>
    <w:rsid w:val="00317259"/>
    <w:rsid w:val="003200C6"/>
    <w:rsid w:val="00320409"/>
    <w:rsid w:val="00320EFC"/>
    <w:rsid w:val="0032152C"/>
    <w:rsid w:val="00321A00"/>
    <w:rsid w:val="00321B7E"/>
    <w:rsid w:val="0032295B"/>
    <w:rsid w:val="0032320B"/>
    <w:rsid w:val="00323450"/>
    <w:rsid w:val="003238BD"/>
    <w:rsid w:val="0032400A"/>
    <w:rsid w:val="003241B0"/>
    <w:rsid w:val="00324F53"/>
    <w:rsid w:val="00325BC9"/>
    <w:rsid w:val="00325F61"/>
    <w:rsid w:val="00326280"/>
    <w:rsid w:val="0032698A"/>
    <w:rsid w:val="00327ADF"/>
    <w:rsid w:val="00327E41"/>
    <w:rsid w:val="00330B2B"/>
    <w:rsid w:val="00331963"/>
    <w:rsid w:val="00331F8D"/>
    <w:rsid w:val="0033205D"/>
    <w:rsid w:val="00333CDC"/>
    <w:rsid w:val="00333EC2"/>
    <w:rsid w:val="00334028"/>
    <w:rsid w:val="003340F1"/>
    <w:rsid w:val="003348F9"/>
    <w:rsid w:val="00334F1A"/>
    <w:rsid w:val="0033514E"/>
    <w:rsid w:val="003357A1"/>
    <w:rsid w:val="00335856"/>
    <w:rsid w:val="0033644A"/>
    <w:rsid w:val="0033647D"/>
    <w:rsid w:val="00337A6E"/>
    <w:rsid w:val="00337AA3"/>
    <w:rsid w:val="00337FE6"/>
    <w:rsid w:val="003418AD"/>
    <w:rsid w:val="00341CC4"/>
    <w:rsid w:val="00342082"/>
    <w:rsid w:val="0034256F"/>
    <w:rsid w:val="00343489"/>
    <w:rsid w:val="003447C7"/>
    <w:rsid w:val="00345135"/>
    <w:rsid w:val="0034522C"/>
    <w:rsid w:val="003459FC"/>
    <w:rsid w:val="003460C4"/>
    <w:rsid w:val="00346364"/>
    <w:rsid w:val="003468CE"/>
    <w:rsid w:val="00346E00"/>
    <w:rsid w:val="00347821"/>
    <w:rsid w:val="00350233"/>
    <w:rsid w:val="00350B97"/>
    <w:rsid w:val="0035144D"/>
    <w:rsid w:val="003514E1"/>
    <w:rsid w:val="00351CE5"/>
    <w:rsid w:val="00353942"/>
    <w:rsid w:val="00354953"/>
    <w:rsid w:val="00356886"/>
    <w:rsid w:val="003571A0"/>
    <w:rsid w:val="00357666"/>
    <w:rsid w:val="00357C09"/>
    <w:rsid w:val="00357F2C"/>
    <w:rsid w:val="0036087F"/>
    <w:rsid w:val="003616C5"/>
    <w:rsid w:val="003618E8"/>
    <w:rsid w:val="0036299F"/>
    <w:rsid w:val="00362B91"/>
    <w:rsid w:val="0036404C"/>
    <w:rsid w:val="003647A3"/>
    <w:rsid w:val="00364C9B"/>
    <w:rsid w:val="003651B8"/>
    <w:rsid w:val="003653DF"/>
    <w:rsid w:val="00365FC8"/>
    <w:rsid w:val="0036796D"/>
    <w:rsid w:val="00367CF7"/>
    <w:rsid w:val="00371634"/>
    <w:rsid w:val="00371728"/>
    <w:rsid w:val="00371EDE"/>
    <w:rsid w:val="00371EE0"/>
    <w:rsid w:val="003734CF"/>
    <w:rsid w:val="0037378D"/>
    <w:rsid w:val="00373E98"/>
    <w:rsid w:val="00374505"/>
    <w:rsid w:val="00375178"/>
    <w:rsid w:val="0037687A"/>
    <w:rsid w:val="003770E5"/>
    <w:rsid w:val="00377DEB"/>
    <w:rsid w:val="003815A7"/>
    <w:rsid w:val="0038203D"/>
    <w:rsid w:val="0038206A"/>
    <w:rsid w:val="00382C74"/>
    <w:rsid w:val="00383A53"/>
    <w:rsid w:val="00383B79"/>
    <w:rsid w:val="003843F0"/>
    <w:rsid w:val="00384A8E"/>
    <w:rsid w:val="00384B97"/>
    <w:rsid w:val="0038551B"/>
    <w:rsid w:val="0038589D"/>
    <w:rsid w:val="00385F2B"/>
    <w:rsid w:val="0038630B"/>
    <w:rsid w:val="00386A2D"/>
    <w:rsid w:val="00387C8C"/>
    <w:rsid w:val="00390252"/>
    <w:rsid w:val="00391314"/>
    <w:rsid w:val="0039220C"/>
    <w:rsid w:val="003927D1"/>
    <w:rsid w:val="00392C47"/>
    <w:rsid w:val="00393022"/>
    <w:rsid w:val="00393060"/>
    <w:rsid w:val="003933AA"/>
    <w:rsid w:val="0039353B"/>
    <w:rsid w:val="003940CA"/>
    <w:rsid w:val="00394E99"/>
    <w:rsid w:val="003954A7"/>
    <w:rsid w:val="00395D3D"/>
    <w:rsid w:val="0039675D"/>
    <w:rsid w:val="00396EAA"/>
    <w:rsid w:val="003A0C04"/>
    <w:rsid w:val="003A0C2A"/>
    <w:rsid w:val="003A0F83"/>
    <w:rsid w:val="003A1098"/>
    <w:rsid w:val="003A146A"/>
    <w:rsid w:val="003A1A41"/>
    <w:rsid w:val="003A2A3F"/>
    <w:rsid w:val="003A2EDC"/>
    <w:rsid w:val="003A39A7"/>
    <w:rsid w:val="003A39AA"/>
    <w:rsid w:val="003A3B24"/>
    <w:rsid w:val="003A4E53"/>
    <w:rsid w:val="003A5967"/>
    <w:rsid w:val="003A5A85"/>
    <w:rsid w:val="003A641A"/>
    <w:rsid w:val="003A6EE2"/>
    <w:rsid w:val="003A7503"/>
    <w:rsid w:val="003A7FD4"/>
    <w:rsid w:val="003B0C82"/>
    <w:rsid w:val="003B11D1"/>
    <w:rsid w:val="003B1858"/>
    <w:rsid w:val="003B246B"/>
    <w:rsid w:val="003B284F"/>
    <w:rsid w:val="003B43CE"/>
    <w:rsid w:val="003B4BD4"/>
    <w:rsid w:val="003B4C11"/>
    <w:rsid w:val="003B5D2C"/>
    <w:rsid w:val="003B627D"/>
    <w:rsid w:val="003B6DD7"/>
    <w:rsid w:val="003B6F15"/>
    <w:rsid w:val="003B720F"/>
    <w:rsid w:val="003B7B2C"/>
    <w:rsid w:val="003C00D7"/>
    <w:rsid w:val="003C06BE"/>
    <w:rsid w:val="003C06F8"/>
    <w:rsid w:val="003C0969"/>
    <w:rsid w:val="003C0E6B"/>
    <w:rsid w:val="003C11CA"/>
    <w:rsid w:val="003C2351"/>
    <w:rsid w:val="003C25D5"/>
    <w:rsid w:val="003C4266"/>
    <w:rsid w:val="003C66FD"/>
    <w:rsid w:val="003C6B7A"/>
    <w:rsid w:val="003C716C"/>
    <w:rsid w:val="003C7664"/>
    <w:rsid w:val="003C7D79"/>
    <w:rsid w:val="003C7E91"/>
    <w:rsid w:val="003D0209"/>
    <w:rsid w:val="003D03A3"/>
    <w:rsid w:val="003D054C"/>
    <w:rsid w:val="003D07C0"/>
    <w:rsid w:val="003D1395"/>
    <w:rsid w:val="003D13B9"/>
    <w:rsid w:val="003D2896"/>
    <w:rsid w:val="003D2AA7"/>
    <w:rsid w:val="003D2E56"/>
    <w:rsid w:val="003D344E"/>
    <w:rsid w:val="003D3984"/>
    <w:rsid w:val="003D3DBC"/>
    <w:rsid w:val="003D4237"/>
    <w:rsid w:val="003D434D"/>
    <w:rsid w:val="003D4751"/>
    <w:rsid w:val="003D7CCA"/>
    <w:rsid w:val="003E07ED"/>
    <w:rsid w:val="003E1537"/>
    <w:rsid w:val="003E1E0E"/>
    <w:rsid w:val="003E1F82"/>
    <w:rsid w:val="003E2265"/>
    <w:rsid w:val="003E2395"/>
    <w:rsid w:val="003E5C90"/>
    <w:rsid w:val="003E6FF3"/>
    <w:rsid w:val="003E7E2E"/>
    <w:rsid w:val="003F06E4"/>
    <w:rsid w:val="003F0AF3"/>
    <w:rsid w:val="003F133D"/>
    <w:rsid w:val="003F1D2E"/>
    <w:rsid w:val="003F201B"/>
    <w:rsid w:val="003F2168"/>
    <w:rsid w:val="003F3671"/>
    <w:rsid w:val="003F4507"/>
    <w:rsid w:val="003F4BE7"/>
    <w:rsid w:val="003F5237"/>
    <w:rsid w:val="003F561F"/>
    <w:rsid w:val="003F56E4"/>
    <w:rsid w:val="003F58F4"/>
    <w:rsid w:val="003F5D93"/>
    <w:rsid w:val="003F63EB"/>
    <w:rsid w:val="003F68E3"/>
    <w:rsid w:val="003F7DD1"/>
    <w:rsid w:val="00400526"/>
    <w:rsid w:val="00400BDA"/>
    <w:rsid w:val="00402FE9"/>
    <w:rsid w:val="004035A6"/>
    <w:rsid w:val="004044CF"/>
    <w:rsid w:val="00406341"/>
    <w:rsid w:val="00406508"/>
    <w:rsid w:val="00406D25"/>
    <w:rsid w:val="004076CE"/>
    <w:rsid w:val="0040776E"/>
    <w:rsid w:val="00407ECD"/>
    <w:rsid w:val="0041039F"/>
    <w:rsid w:val="00410B40"/>
    <w:rsid w:val="0041181D"/>
    <w:rsid w:val="004127E6"/>
    <w:rsid w:val="00412BDB"/>
    <w:rsid w:val="00412CB6"/>
    <w:rsid w:val="00412DE8"/>
    <w:rsid w:val="00413859"/>
    <w:rsid w:val="00413B6B"/>
    <w:rsid w:val="00413D26"/>
    <w:rsid w:val="00413E9E"/>
    <w:rsid w:val="00413ED9"/>
    <w:rsid w:val="0041569C"/>
    <w:rsid w:val="00416F7E"/>
    <w:rsid w:val="004172A3"/>
    <w:rsid w:val="0041785E"/>
    <w:rsid w:val="00417E99"/>
    <w:rsid w:val="00417FAC"/>
    <w:rsid w:val="004200F4"/>
    <w:rsid w:val="004220F3"/>
    <w:rsid w:val="00422C8A"/>
    <w:rsid w:val="00422FE0"/>
    <w:rsid w:val="004233DF"/>
    <w:rsid w:val="00423E1B"/>
    <w:rsid w:val="00424023"/>
    <w:rsid w:val="00424276"/>
    <w:rsid w:val="004253DB"/>
    <w:rsid w:val="00425883"/>
    <w:rsid w:val="00425E09"/>
    <w:rsid w:val="00426812"/>
    <w:rsid w:val="00430223"/>
    <w:rsid w:val="004317C6"/>
    <w:rsid w:val="00431BF6"/>
    <w:rsid w:val="00431C60"/>
    <w:rsid w:val="00431F60"/>
    <w:rsid w:val="004322E7"/>
    <w:rsid w:val="004329A9"/>
    <w:rsid w:val="00432AB4"/>
    <w:rsid w:val="00433247"/>
    <w:rsid w:val="0043484F"/>
    <w:rsid w:val="00434B6D"/>
    <w:rsid w:val="004350B0"/>
    <w:rsid w:val="00435A94"/>
    <w:rsid w:val="00435C0E"/>
    <w:rsid w:val="0043715F"/>
    <w:rsid w:val="00437BE1"/>
    <w:rsid w:val="00437E22"/>
    <w:rsid w:val="00441682"/>
    <w:rsid w:val="004423D2"/>
    <w:rsid w:val="00442755"/>
    <w:rsid w:val="00442ADF"/>
    <w:rsid w:val="00442DBD"/>
    <w:rsid w:val="004430F0"/>
    <w:rsid w:val="004432D5"/>
    <w:rsid w:val="00443A8C"/>
    <w:rsid w:val="00443BB1"/>
    <w:rsid w:val="00443F83"/>
    <w:rsid w:val="00444387"/>
    <w:rsid w:val="0044482A"/>
    <w:rsid w:val="0044579E"/>
    <w:rsid w:val="00445A68"/>
    <w:rsid w:val="00445D0F"/>
    <w:rsid w:val="00446074"/>
    <w:rsid w:val="00446C28"/>
    <w:rsid w:val="00447107"/>
    <w:rsid w:val="00447809"/>
    <w:rsid w:val="00447952"/>
    <w:rsid w:val="00447B32"/>
    <w:rsid w:val="00447C6D"/>
    <w:rsid w:val="0045096B"/>
    <w:rsid w:val="00450AA1"/>
    <w:rsid w:val="00450DA3"/>
    <w:rsid w:val="0045118B"/>
    <w:rsid w:val="00452581"/>
    <w:rsid w:val="00452969"/>
    <w:rsid w:val="00452E36"/>
    <w:rsid w:val="00453992"/>
    <w:rsid w:val="00455575"/>
    <w:rsid w:val="00455B81"/>
    <w:rsid w:val="004560F2"/>
    <w:rsid w:val="0045687E"/>
    <w:rsid w:val="004571BF"/>
    <w:rsid w:val="00457295"/>
    <w:rsid w:val="004574D4"/>
    <w:rsid w:val="004574E6"/>
    <w:rsid w:val="0046000D"/>
    <w:rsid w:val="00460894"/>
    <w:rsid w:val="00460ADB"/>
    <w:rsid w:val="00460BE1"/>
    <w:rsid w:val="00460F05"/>
    <w:rsid w:val="00461128"/>
    <w:rsid w:val="00461D10"/>
    <w:rsid w:val="004629DB"/>
    <w:rsid w:val="004639BB"/>
    <w:rsid w:val="00463CE0"/>
    <w:rsid w:val="00463EDD"/>
    <w:rsid w:val="00463F31"/>
    <w:rsid w:val="004640D1"/>
    <w:rsid w:val="004651B2"/>
    <w:rsid w:val="00465C66"/>
    <w:rsid w:val="00466166"/>
    <w:rsid w:val="0046622D"/>
    <w:rsid w:val="004664B4"/>
    <w:rsid w:val="00467C30"/>
    <w:rsid w:val="00470BCC"/>
    <w:rsid w:val="00471CB7"/>
    <w:rsid w:val="00471FAD"/>
    <w:rsid w:val="00472F57"/>
    <w:rsid w:val="004732C7"/>
    <w:rsid w:val="004736FE"/>
    <w:rsid w:val="00473D2A"/>
    <w:rsid w:val="004742AD"/>
    <w:rsid w:val="00474562"/>
    <w:rsid w:val="00474B4D"/>
    <w:rsid w:val="00474F78"/>
    <w:rsid w:val="0047526F"/>
    <w:rsid w:val="004764ED"/>
    <w:rsid w:val="004766BD"/>
    <w:rsid w:val="00476CD8"/>
    <w:rsid w:val="00477535"/>
    <w:rsid w:val="004805CA"/>
    <w:rsid w:val="00480759"/>
    <w:rsid w:val="00480BFF"/>
    <w:rsid w:val="004810AD"/>
    <w:rsid w:val="00481172"/>
    <w:rsid w:val="00481D44"/>
    <w:rsid w:val="00481FF0"/>
    <w:rsid w:val="0048260B"/>
    <w:rsid w:val="00482AD6"/>
    <w:rsid w:val="00483095"/>
    <w:rsid w:val="00483F1D"/>
    <w:rsid w:val="004844B2"/>
    <w:rsid w:val="004851FE"/>
    <w:rsid w:val="004856BC"/>
    <w:rsid w:val="00486034"/>
    <w:rsid w:val="0048636F"/>
    <w:rsid w:val="00487811"/>
    <w:rsid w:val="0049036A"/>
    <w:rsid w:val="004903E0"/>
    <w:rsid w:val="00490588"/>
    <w:rsid w:val="00490E22"/>
    <w:rsid w:val="00490EDD"/>
    <w:rsid w:val="0049135F"/>
    <w:rsid w:val="004919E2"/>
    <w:rsid w:val="00492DF8"/>
    <w:rsid w:val="00493134"/>
    <w:rsid w:val="004933FA"/>
    <w:rsid w:val="00493687"/>
    <w:rsid w:val="00493DEF"/>
    <w:rsid w:val="00494280"/>
    <w:rsid w:val="00494473"/>
    <w:rsid w:val="004945F7"/>
    <w:rsid w:val="004952DB"/>
    <w:rsid w:val="004955B1"/>
    <w:rsid w:val="0049703F"/>
    <w:rsid w:val="00497BA5"/>
    <w:rsid w:val="004A0849"/>
    <w:rsid w:val="004A0D4D"/>
    <w:rsid w:val="004A1148"/>
    <w:rsid w:val="004A2494"/>
    <w:rsid w:val="004A2CA5"/>
    <w:rsid w:val="004A30A7"/>
    <w:rsid w:val="004A3506"/>
    <w:rsid w:val="004A439A"/>
    <w:rsid w:val="004A43B6"/>
    <w:rsid w:val="004A43F9"/>
    <w:rsid w:val="004A4448"/>
    <w:rsid w:val="004A48B7"/>
    <w:rsid w:val="004A4993"/>
    <w:rsid w:val="004A50BB"/>
    <w:rsid w:val="004A534E"/>
    <w:rsid w:val="004A6CBE"/>
    <w:rsid w:val="004A725D"/>
    <w:rsid w:val="004B0085"/>
    <w:rsid w:val="004B07F8"/>
    <w:rsid w:val="004B0BD3"/>
    <w:rsid w:val="004B11E4"/>
    <w:rsid w:val="004B14B0"/>
    <w:rsid w:val="004B1B0C"/>
    <w:rsid w:val="004B1C01"/>
    <w:rsid w:val="004B1FFD"/>
    <w:rsid w:val="004B2154"/>
    <w:rsid w:val="004B3218"/>
    <w:rsid w:val="004B37EB"/>
    <w:rsid w:val="004B4002"/>
    <w:rsid w:val="004B42D1"/>
    <w:rsid w:val="004B501F"/>
    <w:rsid w:val="004B55C2"/>
    <w:rsid w:val="004B5651"/>
    <w:rsid w:val="004B6279"/>
    <w:rsid w:val="004B678F"/>
    <w:rsid w:val="004B6BBF"/>
    <w:rsid w:val="004B7011"/>
    <w:rsid w:val="004B70DE"/>
    <w:rsid w:val="004B78BF"/>
    <w:rsid w:val="004C099D"/>
    <w:rsid w:val="004C0C31"/>
    <w:rsid w:val="004C0D1B"/>
    <w:rsid w:val="004C1120"/>
    <w:rsid w:val="004C12B4"/>
    <w:rsid w:val="004C12F8"/>
    <w:rsid w:val="004C1B64"/>
    <w:rsid w:val="004C2512"/>
    <w:rsid w:val="004C2B3C"/>
    <w:rsid w:val="004C4AED"/>
    <w:rsid w:val="004C553E"/>
    <w:rsid w:val="004C638C"/>
    <w:rsid w:val="004C724A"/>
    <w:rsid w:val="004C7966"/>
    <w:rsid w:val="004C7CD5"/>
    <w:rsid w:val="004D02F1"/>
    <w:rsid w:val="004D044B"/>
    <w:rsid w:val="004D0466"/>
    <w:rsid w:val="004D053B"/>
    <w:rsid w:val="004D07C3"/>
    <w:rsid w:val="004D2D6C"/>
    <w:rsid w:val="004D33E2"/>
    <w:rsid w:val="004D400F"/>
    <w:rsid w:val="004D4C45"/>
    <w:rsid w:val="004D4EEA"/>
    <w:rsid w:val="004D6D21"/>
    <w:rsid w:val="004D6E3A"/>
    <w:rsid w:val="004D6EF2"/>
    <w:rsid w:val="004E01D9"/>
    <w:rsid w:val="004E032E"/>
    <w:rsid w:val="004E0EB7"/>
    <w:rsid w:val="004E27B0"/>
    <w:rsid w:val="004E2A6E"/>
    <w:rsid w:val="004E2C9A"/>
    <w:rsid w:val="004E38E8"/>
    <w:rsid w:val="004E39E9"/>
    <w:rsid w:val="004E484D"/>
    <w:rsid w:val="004E5717"/>
    <w:rsid w:val="004E6671"/>
    <w:rsid w:val="004E70CE"/>
    <w:rsid w:val="004E78FF"/>
    <w:rsid w:val="004E7B68"/>
    <w:rsid w:val="004F00C7"/>
    <w:rsid w:val="004F0150"/>
    <w:rsid w:val="004F0891"/>
    <w:rsid w:val="004F0943"/>
    <w:rsid w:val="004F0C05"/>
    <w:rsid w:val="004F2028"/>
    <w:rsid w:val="004F2AC1"/>
    <w:rsid w:val="004F2AFF"/>
    <w:rsid w:val="004F2E06"/>
    <w:rsid w:val="004F3D83"/>
    <w:rsid w:val="004F46C6"/>
    <w:rsid w:val="004F4C94"/>
    <w:rsid w:val="004F5534"/>
    <w:rsid w:val="004F639A"/>
    <w:rsid w:val="004F6517"/>
    <w:rsid w:val="004F7C29"/>
    <w:rsid w:val="00500F68"/>
    <w:rsid w:val="00503BBB"/>
    <w:rsid w:val="00503F64"/>
    <w:rsid w:val="0050403F"/>
    <w:rsid w:val="005042D4"/>
    <w:rsid w:val="00505BF4"/>
    <w:rsid w:val="00505E6F"/>
    <w:rsid w:val="00506749"/>
    <w:rsid w:val="00506A27"/>
    <w:rsid w:val="00507106"/>
    <w:rsid w:val="00507284"/>
    <w:rsid w:val="00507303"/>
    <w:rsid w:val="00507B63"/>
    <w:rsid w:val="00510C3D"/>
    <w:rsid w:val="00511672"/>
    <w:rsid w:val="005124C7"/>
    <w:rsid w:val="0051254C"/>
    <w:rsid w:val="00513AAC"/>
    <w:rsid w:val="0051484C"/>
    <w:rsid w:val="005148D5"/>
    <w:rsid w:val="00514DE4"/>
    <w:rsid w:val="00515607"/>
    <w:rsid w:val="0051640E"/>
    <w:rsid w:val="005164B3"/>
    <w:rsid w:val="0051756A"/>
    <w:rsid w:val="00517DBB"/>
    <w:rsid w:val="00517FA1"/>
    <w:rsid w:val="0052095A"/>
    <w:rsid w:val="00520B5D"/>
    <w:rsid w:val="00521016"/>
    <w:rsid w:val="00523358"/>
    <w:rsid w:val="00523696"/>
    <w:rsid w:val="00524FBE"/>
    <w:rsid w:val="00525A08"/>
    <w:rsid w:val="00525FCD"/>
    <w:rsid w:val="0052620D"/>
    <w:rsid w:val="005300F2"/>
    <w:rsid w:val="005303F8"/>
    <w:rsid w:val="00531C7D"/>
    <w:rsid w:val="00531D79"/>
    <w:rsid w:val="005321F3"/>
    <w:rsid w:val="00532F36"/>
    <w:rsid w:val="00532FF0"/>
    <w:rsid w:val="005335AD"/>
    <w:rsid w:val="005337C3"/>
    <w:rsid w:val="00533A6F"/>
    <w:rsid w:val="00533BB3"/>
    <w:rsid w:val="005347B6"/>
    <w:rsid w:val="005355F1"/>
    <w:rsid w:val="005363A9"/>
    <w:rsid w:val="00536A61"/>
    <w:rsid w:val="00536F4E"/>
    <w:rsid w:val="005404E4"/>
    <w:rsid w:val="005407B5"/>
    <w:rsid w:val="00541E95"/>
    <w:rsid w:val="00542049"/>
    <w:rsid w:val="00542CAF"/>
    <w:rsid w:val="00543653"/>
    <w:rsid w:val="005439D4"/>
    <w:rsid w:val="005440BC"/>
    <w:rsid w:val="00545003"/>
    <w:rsid w:val="0054541E"/>
    <w:rsid w:val="00545BB2"/>
    <w:rsid w:val="00546324"/>
    <w:rsid w:val="005465F6"/>
    <w:rsid w:val="00546B66"/>
    <w:rsid w:val="005478A5"/>
    <w:rsid w:val="00547EB3"/>
    <w:rsid w:val="00550487"/>
    <w:rsid w:val="00550861"/>
    <w:rsid w:val="005510DF"/>
    <w:rsid w:val="0055113D"/>
    <w:rsid w:val="00551BFB"/>
    <w:rsid w:val="00552489"/>
    <w:rsid w:val="00552BD4"/>
    <w:rsid w:val="00552C2B"/>
    <w:rsid w:val="00552F4F"/>
    <w:rsid w:val="00553A65"/>
    <w:rsid w:val="005550F5"/>
    <w:rsid w:val="005552F7"/>
    <w:rsid w:val="00555ABB"/>
    <w:rsid w:val="00556447"/>
    <w:rsid w:val="005566E2"/>
    <w:rsid w:val="00556FFE"/>
    <w:rsid w:val="005575AE"/>
    <w:rsid w:val="00557A05"/>
    <w:rsid w:val="00557B30"/>
    <w:rsid w:val="00560345"/>
    <w:rsid w:val="00561555"/>
    <w:rsid w:val="00562D87"/>
    <w:rsid w:val="00563006"/>
    <w:rsid w:val="005637EA"/>
    <w:rsid w:val="00563F6E"/>
    <w:rsid w:val="005649B5"/>
    <w:rsid w:val="00564AC7"/>
    <w:rsid w:val="00564F21"/>
    <w:rsid w:val="005655C1"/>
    <w:rsid w:val="00565791"/>
    <w:rsid w:val="00566E72"/>
    <w:rsid w:val="005679B6"/>
    <w:rsid w:val="00570122"/>
    <w:rsid w:val="005711B7"/>
    <w:rsid w:val="005719D5"/>
    <w:rsid w:val="00572C1D"/>
    <w:rsid w:val="005736E1"/>
    <w:rsid w:val="00574379"/>
    <w:rsid w:val="0057453D"/>
    <w:rsid w:val="00574ABF"/>
    <w:rsid w:val="00575D32"/>
    <w:rsid w:val="0057647B"/>
    <w:rsid w:val="00576D0A"/>
    <w:rsid w:val="00576D4E"/>
    <w:rsid w:val="005770F4"/>
    <w:rsid w:val="005771C5"/>
    <w:rsid w:val="00577262"/>
    <w:rsid w:val="005774BB"/>
    <w:rsid w:val="00577636"/>
    <w:rsid w:val="00577B3A"/>
    <w:rsid w:val="00577C8B"/>
    <w:rsid w:val="00577EE7"/>
    <w:rsid w:val="00577F4F"/>
    <w:rsid w:val="00581B5F"/>
    <w:rsid w:val="00581B8C"/>
    <w:rsid w:val="00582547"/>
    <w:rsid w:val="00582A2C"/>
    <w:rsid w:val="00582A7A"/>
    <w:rsid w:val="00583123"/>
    <w:rsid w:val="00583346"/>
    <w:rsid w:val="005835AB"/>
    <w:rsid w:val="00583C20"/>
    <w:rsid w:val="00584D23"/>
    <w:rsid w:val="0058516F"/>
    <w:rsid w:val="00585241"/>
    <w:rsid w:val="00585556"/>
    <w:rsid w:val="00586661"/>
    <w:rsid w:val="00586B44"/>
    <w:rsid w:val="00587B93"/>
    <w:rsid w:val="00590EF1"/>
    <w:rsid w:val="005911D9"/>
    <w:rsid w:val="005913D2"/>
    <w:rsid w:val="005933BF"/>
    <w:rsid w:val="005937AF"/>
    <w:rsid w:val="00593833"/>
    <w:rsid w:val="00593A70"/>
    <w:rsid w:val="00594126"/>
    <w:rsid w:val="005945E3"/>
    <w:rsid w:val="00594B5E"/>
    <w:rsid w:val="00594FD7"/>
    <w:rsid w:val="00595A29"/>
    <w:rsid w:val="00596916"/>
    <w:rsid w:val="00596BA8"/>
    <w:rsid w:val="00596D2C"/>
    <w:rsid w:val="005A0EB7"/>
    <w:rsid w:val="005A1543"/>
    <w:rsid w:val="005A2296"/>
    <w:rsid w:val="005A2795"/>
    <w:rsid w:val="005A29E4"/>
    <w:rsid w:val="005A3656"/>
    <w:rsid w:val="005A36B4"/>
    <w:rsid w:val="005A3A16"/>
    <w:rsid w:val="005A3B16"/>
    <w:rsid w:val="005A452E"/>
    <w:rsid w:val="005A525A"/>
    <w:rsid w:val="005A6D07"/>
    <w:rsid w:val="005A710D"/>
    <w:rsid w:val="005A75C8"/>
    <w:rsid w:val="005A794F"/>
    <w:rsid w:val="005A7958"/>
    <w:rsid w:val="005B0306"/>
    <w:rsid w:val="005B1090"/>
    <w:rsid w:val="005B210B"/>
    <w:rsid w:val="005B258D"/>
    <w:rsid w:val="005B28E3"/>
    <w:rsid w:val="005B318D"/>
    <w:rsid w:val="005B33AF"/>
    <w:rsid w:val="005B384E"/>
    <w:rsid w:val="005B38F1"/>
    <w:rsid w:val="005B39CB"/>
    <w:rsid w:val="005B41E1"/>
    <w:rsid w:val="005B433C"/>
    <w:rsid w:val="005B49F9"/>
    <w:rsid w:val="005B4E3A"/>
    <w:rsid w:val="005B5273"/>
    <w:rsid w:val="005B5510"/>
    <w:rsid w:val="005B5843"/>
    <w:rsid w:val="005B5D7F"/>
    <w:rsid w:val="005B6ED8"/>
    <w:rsid w:val="005B7643"/>
    <w:rsid w:val="005B7AA4"/>
    <w:rsid w:val="005B7E8C"/>
    <w:rsid w:val="005C0B6D"/>
    <w:rsid w:val="005C0D68"/>
    <w:rsid w:val="005C1E48"/>
    <w:rsid w:val="005C21E4"/>
    <w:rsid w:val="005C2762"/>
    <w:rsid w:val="005C2B6D"/>
    <w:rsid w:val="005C2BF9"/>
    <w:rsid w:val="005C326E"/>
    <w:rsid w:val="005C404C"/>
    <w:rsid w:val="005C4148"/>
    <w:rsid w:val="005C568D"/>
    <w:rsid w:val="005C568F"/>
    <w:rsid w:val="005C6218"/>
    <w:rsid w:val="005C64F7"/>
    <w:rsid w:val="005C6A99"/>
    <w:rsid w:val="005C6C95"/>
    <w:rsid w:val="005C76E8"/>
    <w:rsid w:val="005C7C5B"/>
    <w:rsid w:val="005D0986"/>
    <w:rsid w:val="005D0C39"/>
    <w:rsid w:val="005D1589"/>
    <w:rsid w:val="005D1E78"/>
    <w:rsid w:val="005D1F06"/>
    <w:rsid w:val="005D260B"/>
    <w:rsid w:val="005D2D36"/>
    <w:rsid w:val="005D2ECE"/>
    <w:rsid w:val="005D4558"/>
    <w:rsid w:val="005D48EE"/>
    <w:rsid w:val="005D4C8C"/>
    <w:rsid w:val="005D4D90"/>
    <w:rsid w:val="005D510F"/>
    <w:rsid w:val="005D6401"/>
    <w:rsid w:val="005D700E"/>
    <w:rsid w:val="005E080D"/>
    <w:rsid w:val="005E0B2C"/>
    <w:rsid w:val="005E13AD"/>
    <w:rsid w:val="005E25E8"/>
    <w:rsid w:val="005E399D"/>
    <w:rsid w:val="005E5140"/>
    <w:rsid w:val="005E55F4"/>
    <w:rsid w:val="005E5CBB"/>
    <w:rsid w:val="005E65F7"/>
    <w:rsid w:val="005E7191"/>
    <w:rsid w:val="005F01FE"/>
    <w:rsid w:val="005F02BD"/>
    <w:rsid w:val="005F13BD"/>
    <w:rsid w:val="005F2F85"/>
    <w:rsid w:val="005F33F6"/>
    <w:rsid w:val="005F39C1"/>
    <w:rsid w:val="005F3B94"/>
    <w:rsid w:val="005F3E4F"/>
    <w:rsid w:val="005F5285"/>
    <w:rsid w:val="005F52FC"/>
    <w:rsid w:val="005F5A7F"/>
    <w:rsid w:val="005F6353"/>
    <w:rsid w:val="005F7D95"/>
    <w:rsid w:val="005F7F68"/>
    <w:rsid w:val="00602B99"/>
    <w:rsid w:val="00602CE5"/>
    <w:rsid w:val="00603299"/>
    <w:rsid w:val="0060376A"/>
    <w:rsid w:val="00603F2A"/>
    <w:rsid w:val="0060408E"/>
    <w:rsid w:val="006047B9"/>
    <w:rsid w:val="0060519B"/>
    <w:rsid w:val="00605257"/>
    <w:rsid w:val="006056FA"/>
    <w:rsid w:val="00605897"/>
    <w:rsid w:val="00605DFA"/>
    <w:rsid w:val="00605E18"/>
    <w:rsid w:val="00606023"/>
    <w:rsid w:val="006060B0"/>
    <w:rsid w:val="006069AA"/>
    <w:rsid w:val="00606A16"/>
    <w:rsid w:val="006073FA"/>
    <w:rsid w:val="00607A4B"/>
    <w:rsid w:val="0061048A"/>
    <w:rsid w:val="00610736"/>
    <w:rsid w:val="0061073F"/>
    <w:rsid w:val="00610D27"/>
    <w:rsid w:val="00611BF9"/>
    <w:rsid w:val="0061385B"/>
    <w:rsid w:val="00614034"/>
    <w:rsid w:val="00615724"/>
    <w:rsid w:val="006163B5"/>
    <w:rsid w:val="0061669F"/>
    <w:rsid w:val="00616DC1"/>
    <w:rsid w:val="0061783A"/>
    <w:rsid w:val="00621297"/>
    <w:rsid w:val="00621E2A"/>
    <w:rsid w:val="00622BFF"/>
    <w:rsid w:val="00622DA9"/>
    <w:rsid w:val="00623233"/>
    <w:rsid w:val="00623701"/>
    <w:rsid w:val="0062612B"/>
    <w:rsid w:val="00627EF7"/>
    <w:rsid w:val="00630104"/>
    <w:rsid w:val="0063099D"/>
    <w:rsid w:val="00632562"/>
    <w:rsid w:val="00632C8D"/>
    <w:rsid w:val="00632E49"/>
    <w:rsid w:val="0063345C"/>
    <w:rsid w:val="00634417"/>
    <w:rsid w:val="00634A0B"/>
    <w:rsid w:val="006351C1"/>
    <w:rsid w:val="00635E91"/>
    <w:rsid w:val="00636864"/>
    <w:rsid w:val="00636E5B"/>
    <w:rsid w:val="00640D64"/>
    <w:rsid w:val="00641410"/>
    <w:rsid w:val="00643FD2"/>
    <w:rsid w:val="006440A1"/>
    <w:rsid w:val="006440DC"/>
    <w:rsid w:val="00644754"/>
    <w:rsid w:val="00645B1F"/>
    <w:rsid w:val="00645F2E"/>
    <w:rsid w:val="00646243"/>
    <w:rsid w:val="00646F39"/>
    <w:rsid w:val="00651132"/>
    <w:rsid w:val="0065157D"/>
    <w:rsid w:val="006515B2"/>
    <w:rsid w:val="0065233C"/>
    <w:rsid w:val="006528A4"/>
    <w:rsid w:val="00652CDF"/>
    <w:rsid w:val="00653605"/>
    <w:rsid w:val="0065366A"/>
    <w:rsid w:val="00653848"/>
    <w:rsid w:val="00654556"/>
    <w:rsid w:val="00654F96"/>
    <w:rsid w:val="0065590C"/>
    <w:rsid w:val="00655AD9"/>
    <w:rsid w:val="00656D3E"/>
    <w:rsid w:val="0065710A"/>
    <w:rsid w:val="00657314"/>
    <w:rsid w:val="00657459"/>
    <w:rsid w:val="00657BB2"/>
    <w:rsid w:val="006607FA"/>
    <w:rsid w:val="00661C84"/>
    <w:rsid w:val="00662517"/>
    <w:rsid w:val="00664251"/>
    <w:rsid w:val="00664671"/>
    <w:rsid w:val="00665065"/>
    <w:rsid w:val="006659EF"/>
    <w:rsid w:val="00665AD0"/>
    <w:rsid w:val="00666135"/>
    <w:rsid w:val="00666E58"/>
    <w:rsid w:val="00670205"/>
    <w:rsid w:val="0067026A"/>
    <w:rsid w:val="006705DF"/>
    <w:rsid w:val="00670845"/>
    <w:rsid w:val="00670878"/>
    <w:rsid w:val="00670BC4"/>
    <w:rsid w:val="00671290"/>
    <w:rsid w:val="006717DB"/>
    <w:rsid w:val="00671B88"/>
    <w:rsid w:val="00672038"/>
    <w:rsid w:val="00672166"/>
    <w:rsid w:val="0067239F"/>
    <w:rsid w:val="00672EDD"/>
    <w:rsid w:val="00673166"/>
    <w:rsid w:val="006734CD"/>
    <w:rsid w:val="006735C9"/>
    <w:rsid w:val="00673AD7"/>
    <w:rsid w:val="0067464E"/>
    <w:rsid w:val="006749B7"/>
    <w:rsid w:val="006754BC"/>
    <w:rsid w:val="00676CCC"/>
    <w:rsid w:val="006804EB"/>
    <w:rsid w:val="0068063D"/>
    <w:rsid w:val="00680DC0"/>
    <w:rsid w:val="00681E00"/>
    <w:rsid w:val="006822B4"/>
    <w:rsid w:val="006827CE"/>
    <w:rsid w:val="00682DCC"/>
    <w:rsid w:val="006831A5"/>
    <w:rsid w:val="006835E1"/>
    <w:rsid w:val="006847EC"/>
    <w:rsid w:val="006848E9"/>
    <w:rsid w:val="00684DBF"/>
    <w:rsid w:val="00685737"/>
    <w:rsid w:val="0068649D"/>
    <w:rsid w:val="0068734D"/>
    <w:rsid w:val="00687474"/>
    <w:rsid w:val="00687B72"/>
    <w:rsid w:val="00687BA9"/>
    <w:rsid w:val="006914C6"/>
    <w:rsid w:val="0069278D"/>
    <w:rsid w:val="0069420C"/>
    <w:rsid w:val="006942DC"/>
    <w:rsid w:val="006947B4"/>
    <w:rsid w:val="00694BC3"/>
    <w:rsid w:val="00695918"/>
    <w:rsid w:val="00696650"/>
    <w:rsid w:val="0069774F"/>
    <w:rsid w:val="006A03C6"/>
    <w:rsid w:val="006A03E8"/>
    <w:rsid w:val="006A12D2"/>
    <w:rsid w:val="006A1467"/>
    <w:rsid w:val="006A2EFB"/>
    <w:rsid w:val="006A302F"/>
    <w:rsid w:val="006A4928"/>
    <w:rsid w:val="006A4A13"/>
    <w:rsid w:val="006A66F3"/>
    <w:rsid w:val="006A7160"/>
    <w:rsid w:val="006A72EA"/>
    <w:rsid w:val="006B10FD"/>
    <w:rsid w:val="006B3EB3"/>
    <w:rsid w:val="006B4E4E"/>
    <w:rsid w:val="006B5C12"/>
    <w:rsid w:val="006B6A34"/>
    <w:rsid w:val="006B6B24"/>
    <w:rsid w:val="006B6B3E"/>
    <w:rsid w:val="006B6D52"/>
    <w:rsid w:val="006B7953"/>
    <w:rsid w:val="006C03EF"/>
    <w:rsid w:val="006C08DF"/>
    <w:rsid w:val="006C0CD6"/>
    <w:rsid w:val="006C0D8E"/>
    <w:rsid w:val="006C0F32"/>
    <w:rsid w:val="006C26A0"/>
    <w:rsid w:val="006C32B7"/>
    <w:rsid w:val="006C339C"/>
    <w:rsid w:val="006C33D2"/>
    <w:rsid w:val="006C379A"/>
    <w:rsid w:val="006C3DC4"/>
    <w:rsid w:val="006C3EEF"/>
    <w:rsid w:val="006C3FC0"/>
    <w:rsid w:val="006C3FC1"/>
    <w:rsid w:val="006C4025"/>
    <w:rsid w:val="006C4860"/>
    <w:rsid w:val="006C5EF0"/>
    <w:rsid w:val="006C6BCC"/>
    <w:rsid w:val="006C6C7C"/>
    <w:rsid w:val="006C6F59"/>
    <w:rsid w:val="006C7C53"/>
    <w:rsid w:val="006C7C58"/>
    <w:rsid w:val="006C7DAE"/>
    <w:rsid w:val="006C7DCC"/>
    <w:rsid w:val="006D03D5"/>
    <w:rsid w:val="006D04E8"/>
    <w:rsid w:val="006D05B9"/>
    <w:rsid w:val="006D0AF0"/>
    <w:rsid w:val="006D135B"/>
    <w:rsid w:val="006D15A6"/>
    <w:rsid w:val="006D164A"/>
    <w:rsid w:val="006D24EC"/>
    <w:rsid w:val="006D27B0"/>
    <w:rsid w:val="006D2D70"/>
    <w:rsid w:val="006D4550"/>
    <w:rsid w:val="006D5562"/>
    <w:rsid w:val="006D64C8"/>
    <w:rsid w:val="006D6FC4"/>
    <w:rsid w:val="006D75A5"/>
    <w:rsid w:val="006D7783"/>
    <w:rsid w:val="006D798B"/>
    <w:rsid w:val="006D7C5E"/>
    <w:rsid w:val="006E05B6"/>
    <w:rsid w:val="006E1061"/>
    <w:rsid w:val="006E1948"/>
    <w:rsid w:val="006E1F9F"/>
    <w:rsid w:val="006E2DD9"/>
    <w:rsid w:val="006E3174"/>
    <w:rsid w:val="006E3497"/>
    <w:rsid w:val="006E34F5"/>
    <w:rsid w:val="006E381B"/>
    <w:rsid w:val="006E4259"/>
    <w:rsid w:val="006E4A5B"/>
    <w:rsid w:val="006E6430"/>
    <w:rsid w:val="006E6437"/>
    <w:rsid w:val="006E66F9"/>
    <w:rsid w:val="006E693D"/>
    <w:rsid w:val="006E7399"/>
    <w:rsid w:val="006E7D0B"/>
    <w:rsid w:val="006F114E"/>
    <w:rsid w:val="006F1748"/>
    <w:rsid w:val="006F2C00"/>
    <w:rsid w:val="006F37DB"/>
    <w:rsid w:val="006F3E81"/>
    <w:rsid w:val="006F4D34"/>
    <w:rsid w:val="006F51D5"/>
    <w:rsid w:val="006F5681"/>
    <w:rsid w:val="006F5DDF"/>
    <w:rsid w:val="006F62AC"/>
    <w:rsid w:val="006F62D6"/>
    <w:rsid w:val="006F6F59"/>
    <w:rsid w:val="0070084A"/>
    <w:rsid w:val="00700DF8"/>
    <w:rsid w:val="0070342A"/>
    <w:rsid w:val="0070681D"/>
    <w:rsid w:val="00706AE5"/>
    <w:rsid w:val="00706ED8"/>
    <w:rsid w:val="0070718F"/>
    <w:rsid w:val="00710E4F"/>
    <w:rsid w:val="0071117F"/>
    <w:rsid w:val="0071137C"/>
    <w:rsid w:val="00711438"/>
    <w:rsid w:val="007115D3"/>
    <w:rsid w:val="00711606"/>
    <w:rsid w:val="00711D27"/>
    <w:rsid w:val="00711D7C"/>
    <w:rsid w:val="007129C3"/>
    <w:rsid w:val="0071332E"/>
    <w:rsid w:val="007138D4"/>
    <w:rsid w:val="00713EEF"/>
    <w:rsid w:val="00715A2A"/>
    <w:rsid w:val="00715B46"/>
    <w:rsid w:val="00715D2F"/>
    <w:rsid w:val="007161FA"/>
    <w:rsid w:val="007177AF"/>
    <w:rsid w:val="00717B39"/>
    <w:rsid w:val="00717F1C"/>
    <w:rsid w:val="00717FDB"/>
    <w:rsid w:val="0072046B"/>
    <w:rsid w:val="00720905"/>
    <w:rsid w:val="00720BBE"/>
    <w:rsid w:val="00720BED"/>
    <w:rsid w:val="0072131F"/>
    <w:rsid w:val="00721CD5"/>
    <w:rsid w:val="00722F7C"/>
    <w:rsid w:val="00723ABC"/>
    <w:rsid w:val="00723AFC"/>
    <w:rsid w:val="0072484E"/>
    <w:rsid w:val="00724BC8"/>
    <w:rsid w:val="00725450"/>
    <w:rsid w:val="00725FAF"/>
    <w:rsid w:val="007264EE"/>
    <w:rsid w:val="007304E8"/>
    <w:rsid w:val="007308C9"/>
    <w:rsid w:val="007317E4"/>
    <w:rsid w:val="007323AB"/>
    <w:rsid w:val="00732E5D"/>
    <w:rsid w:val="00732E81"/>
    <w:rsid w:val="007330B3"/>
    <w:rsid w:val="007338A4"/>
    <w:rsid w:val="00734417"/>
    <w:rsid w:val="0073531D"/>
    <w:rsid w:val="00736871"/>
    <w:rsid w:val="00736C1B"/>
    <w:rsid w:val="00740F9A"/>
    <w:rsid w:val="007417DD"/>
    <w:rsid w:val="00741BAE"/>
    <w:rsid w:val="007420C2"/>
    <w:rsid w:val="00744C2B"/>
    <w:rsid w:val="00745883"/>
    <w:rsid w:val="00745A55"/>
    <w:rsid w:val="00746761"/>
    <w:rsid w:val="007477A8"/>
    <w:rsid w:val="00747AA1"/>
    <w:rsid w:val="007508BF"/>
    <w:rsid w:val="0075194B"/>
    <w:rsid w:val="00752531"/>
    <w:rsid w:val="0075283C"/>
    <w:rsid w:val="00753087"/>
    <w:rsid w:val="00753549"/>
    <w:rsid w:val="007536AE"/>
    <w:rsid w:val="0075377A"/>
    <w:rsid w:val="0075389D"/>
    <w:rsid w:val="00753BC2"/>
    <w:rsid w:val="00753EC0"/>
    <w:rsid w:val="0075494C"/>
    <w:rsid w:val="00754CA1"/>
    <w:rsid w:val="00755B92"/>
    <w:rsid w:val="00755EC9"/>
    <w:rsid w:val="0075674F"/>
    <w:rsid w:val="00757491"/>
    <w:rsid w:val="007575BD"/>
    <w:rsid w:val="00757A3B"/>
    <w:rsid w:val="00757B6C"/>
    <w:rsid w:val="00757CF8"/>
    <w:rsid w:val="00757D31"/>
    <w:rsid w:val="007601AA"/>
    <w:rsid w:val="00760301"/>
    <w:rsid w:val="00763039"/>
    <w:rsid w:val="0076347C"/>
    <w:rsid w:val="00763BF2"/>
    <w:rsid w:val="00765D7F"/>
    <w:rsid w:val="0076724C"/>
    <w:rsid w:val="0076754E"/>
    <w:rsid w:val="00767F96"/>
    <w:rsid w:val="007710D3"/>
    <w:rsid w:val="007710EE"/>
    <w:rsid w:val="00771157"/>
    <w:rsid w:val="00772DDF"/>
    <w:rsid w:val="007739B2"/>
    <w:rsid w:val="00773DD6"/>
    <w:rsid w:val="00774C1E"/>
    <w:rsid w:val="00775901"/>
    <w:rsid w:val="00776997"/>
    <w:rsid w:val="007778C9"/>
    <w:rsid w:val="00780193"/>
    <w:rsid w:val="0078060F"/>
    <w:rsid w:val="007815E3"/>
    <w:rsid w:val="00782319"/>
    <w:rsid w:val="007827A9"/>
    <w:rsid w:val="007844E4"/>
    <w:rsid w:val="00784642"/>
    <w:rsid w:val="0078671F"/>
    <w:rsid w:val="0078783E"/>
    <w:rsid w:val="0079046F"/>
    <w:rsid w:val="00790B08"/>
    <w:rsid w:val="00790C98"/>
    <w:rsid w:val="00790F21"/>
    <w:rsid w:val="00791DF8"/>
    <w:rsid w:val="00792AF9"/>
    <w:rsid w:val="00793157"/>
    <w:rsid w:val="007933DE"/>
    <w:rsid w:val="0079386D"/>
    <w:rsid w:val="00794B66"/>
    <w:rsid w:val="00794C42"/>
    <w:rsid w:val="00794C7D"/>
    <w:rsid w:val="00795115"/>
    <w:rsid w:val="00795E2C"/>
    <w:rsid w:val="00796055"/>
    <w:rsid w:val="007970A9"/>
    <w:rsid w:val="00797504"/>
    <w:rsid w:val="00797B59"/>
    <w:rsid w:val="007A009D"/>
    <w:rsid w:val="007A07CA"/>
    <w:rsid w:val="007A1C0D"/>
    <w:rsid w:val="007A20E3"/>
    <w:rsid w:val="007A29B8"/>
    <w:rsid w:val="007A3543"/>
    <w:rsid w:val="007A3C09"/>
    <w:rsid w:val="007A41BF"/>
    <w:rsid w:val="007A41E8"/>
    <w:rsid w:val="007A4268"/>
    <w:rsid w:val="007A4B09"/>
    <w:rsid w:val="007A4F1A"/>
    <w:rsid w:val="007A55E8"/>
    <w:rsid w:val="007A5FF8"/>
    <w:rsid w:val="007A7305"/>
    <w:rsid w:val="007A7379"/>
    <w:rsid w:val="007B05CD"/>
    <w:rsid w:val="007B0F7A"/>
    <w:rsid w:val="007B1409"/>
    <w:rsid w:val="007B278F"/>
    <w:rsid w:val="007B2A5C"/>
    <w:rsid w:val="007B2A70"/>
    <w:rsid w:val="007B32A4"/>
    <w:rsid w:val="007B47B6"/>
    <w:rsid w:val="007B52A9"/>
    <w:rsid w:val="007B56CA"/>
    <w:rsid w:val="007B5AC3"/>
    <w:rsid w:val="007B5BC9"/>
    <w:rsid w:val="007B61B3"/>
    <w:rsid w:val="007B7B42"/>
    <w:rsid w:val="007B7C90"/>
    <w:rsid w:val="007C00E3"/>
    <w:rsid w:val="007C0865"/>
    <w:rsid w:val="007C1DB2"/>
    <w:rsid w:val="007C2035"/>
    <w:rsid w:val="007C25EF"/>
    <w:rsid w:val="007C26D9"/>
    <w:rsid w:val="007C493B"/>
    <w:rsid w:val="007C4EE9"/>
    <w:rsid w:val="007C5063"/>
    <w:rsid w:val="007C54C3"/>
    <w:rsid w:val="007C5C62"/>
    <w:rsid w:val="007C6A7C"/>
    <w:rsid w:val="007C6BFD"/>
    <w:rsid w:val="007C6CE7"/>
    <w:rsid w:val="007C6FEB"/>
    <w:rsid w:val="007C7900"/>
    <w:rsid w:val="007D04FF"/>
    <w:rsid w:val="007D0746"/>
    <w:rsid w:val="007D0F18"/>
    <w:rsid w:val="007D13AF"/>
    <w:rsid w:val="007D18EF"/>
    <w:rsid w:val="007D1B0C"/>
    <w:rsid w:val="007D23F0"/>
    <w:rsid w:val="007D276D"/>
    <w:rsid w:val="007D445D"/>
    <w:rsid w:val="007D446E"/>
    <w:rsid w:val="007D497C"/>
    <w:rsid w:val="007D49DD"/>
    <w:rsid w:val="007D4A4E"/>
    <w:rsid w:val="007D65D7"/>
    <w:rsid w:val="007D7074"/>
    <w:rsid w:val="007D72B3"/>
    <w:rsid w:val="007D7D92"/>
    <w:rsid w:val="007E0948"/>
    <w:rsid w:val="007E187B"/>
    <w:rsid w:val="007E2100"/>
    <w:rsid w:val="007E2187"/>
    <w:rsid w:val="007E39A5"/>
    <w:rsid w:val="007E3DCF"/>
    <w:rsid w:val="007E41D1"/>
    <w:rsid w:val="007E431B"/>
    <w:rsid w:val="007E5101"/>
    <w:rsid w:val="007E5376"/>
    <w:rsid w:val="007E56EC"/>
    <w:rsid w:val="007E5B0D"/>
    <w:rsid w:val="007E607B"/>
    <w:rsid w:val="007E6558"/>
    <w:rsid w:val="007E777F"/>
    <w:rsid w:val="007E7AA6"/>
    <w:rsid w:val="007E7C1B"/>
    <w:rsid w:val="007E7E70"/>
    <w:rsid w:val="007F0242"/>
    <w:rsid w:val="007F0FD3"/>
    <w:rsid w:val="007F17C3"/>
    <w:rsid w:val="007F1BD3"/>
    <w:rsid w:val="007F26B5"/>
    <w:rsid w:val="007F270B"/>
    <w:rsid w:val="007F2795"/>
    <w:rsid w:val="007F2E9C"/>
    <w:rsid w:val="007F385B"/>
    <w:rsid w:val="007F5842"/>
    <w:rsid w:val="007F5AEC"/>
    <w:rsid w:val="007F6DD3"/>
    <w:rsid w:val="007F764C"/>
    <w:rsid w:val="008009CE"/>
    <w:rsid w:val="00800A5C"/>
    <w:rsid w:val="00800B22"/>
    <w:rsid w:val="00800C0B"/>
    <w:rsid w:val="00800C94"/>
    <w:rsid w:val="00801475"/>
    <w:rsid w:val="00801B34"/>
    <w:rsid w:val="008022EE"/>
    <w:rsid w:val="00803095"/>
    <w:rsid w:val="0080344A"/>
    <w:rsid w:val="008038E9"/>
    <w:rsid w:val="00803FE4"/>
    <w:rsid w:val="00804639"/>
    <w:rsid w:val="00805949"/>
    <w:rsid w:val="00805E98"/>
    <w:rsid w:val="008065AA"/>
    <w:rsid w:val="008079FC"/>
    <w:rsid w:val="00807E95"/>
    <w:rsid w:val="008103E5"/>
    <w:rsid w:val="008113B7"/>
    <w:rsid w:val="008119B8"/>
    <w:rsid w:val="00812715"/>
    <w:rsid w:val="008128A2"/>
    <w:rsid w:val="00812AF7"/>
    <w:rsid w:val="00812E4F"/>
    <w:rsid w:val="00812EE5"/>
    <w:rsid w:val="0081328B"/>
    <w:rsid w:val="008138DD"/>
    <w:rsid w:val="00813A2B"/>
    <w:rsid w:val="008142D6"/>
    <w:rsid w:val="00814360"/>
    <w:rsid w:val="00814E87"/>
    <w:rsid w:val="008150D8"/>
    <w:rsid w:val="0081615B"/>
    <w:rsid w:val="008175C9"/>
    <w:rsid w:val="00817676"/>
    <w:rsid w:val="008201F3"/>
    <w:rsid w:val="00820E18"/>
    <w:rsid w:val="00821157"/>
    <w:rsid w:val="008213A7"/>
    <w:rsid w:val="00823DD7"/>
    <w:rsid w:val="00823DF1"/>
    <w:rsid w:val="008243C7"/>
    <w:rsid w:val="00824539"/>
    <w:rsid w:val="00824835"/>
    <w:rsid w:val="00825984"/>
    <w:rsid w:val="00826CDE"/>
    <w:rsid w:val="00826F0A"/>
    <w:rsid w:val="008279BC"/>
    <w:rsid w:val="00827A45"/>
    <w:rsid w:val="00827CEC"/>
    <w:rsid w:val="00827DFB"/>
    <w:rsid w:val="00830605"/>
    <w:rsid w:val="00830668"/>
    <w:rsid w:val="008307C5"/>
    <w:rsid w:val="008307E5"/>
    <w:rsid w:val="0083090D"/>
    <w:rsid w:val="00831C7E"/>
    <w:rsid w:val="00831FDE"/>
    <w:rsid w:val="0083358D"/>
    <w:rsid w:val="00833F03"/>
    <w:rsid w:val="00834306"/>
    <w:rsid w:val="00834604"/>
    <w:rsid w:val="00835274"/>
    <w:rsid w:val="0083650E"/>
    <w:rsid w:val="00836730"/>
    <w:rsid w:val="00837501"/>
    <w:rsid w:val="00837A66"/>
    <w:rsid w:val="00840037"/>
    <w:rsid w:val="008406A5"/>
    <w:rsid w:val="00840D89"/>
    <w:rsid w:val="00841AA7"/>
    <w:rsid w:val="00841B82"/>
    <w:rsid w:val="00841D93"/>
    <w:rsid w:val="00842141"/>
    <w:rsid w:val="008428D5"/>
    <w:rsid w:val="008453E2"/>
    <w:rsid w:val="0084570E"/>
    <w:rsid w:val="00845FA4"/>
    <w:rsid w:val="00846535"/>
    <w:rsid w:val="00847B18"/>
    <w:rsid w:val="0085036E"/>
    <w:rsid w:val="0085096E"/>
    <w:rsid w:val="008510AA"/>
    <w:rsid w:val="00852902"/>
    <w:rsid w:val="00852A52"/>
    <w:rsid w:val="00852A79"/>
    <w:rsid w:val="00852DB9"/>
    <w:rsid w:val="00853356"/>
    <w:rsid w:val="00853F29"/>
    <w:rsid w:val="00854909"/>
    <w:rsid w:val="008555A1"/>
    <w:rsid w:val="0085561A"/>
    <w:rsid w:val="0085567B"/>
    <w:rsid w:val="008557E2"/>
    <w:rsid w:val="00855D12"/>
    <w:rsid w:val="00857B50"/>
    <w:rsid w:val="0086131C"/>
    <w:rsid w:val="00861E08"/>
    <w:rsid w:val="008629D8"/>
    <w:rsid w:val="0086325A"/>
    <w:rsid w:val="008636D7"/>
    <w:rsid w:val="00865D04"/>
    <w:rsid w:val="008665AC"/>
    <w:rsid w:val="008666BB"/>
    <w:rsid w:val="00867329"/>
    <w:rsid w:val="00867757"/>
    <w:rsid w:val="00870F3B"/>
    <w:rsid w:val="00871520"/>
    <w:rsid w:val="00871F62"/>
    <w:rsid w:val="008726A5"/>
    <w:rsid w:val="00873185"/>
    <w:rsid w:val="00873E45"/>
    <w:rsid w:val="00874375"/>
    <w:rsid w:val="00875AD2"/>
    <w:rsid w:val="0087676C"/>
    <w:rsid w:val="008772C9"/>
    <w:rsid w:val="0087798A"/>
    <w:rsid w:val="00877EBF"/>
    <w:rsid w:val="008803FB"/>
    <w:rsid w:val="00880BA3"/>
    <w:rsid w:val="00882FFF"/>
    <w:rsid w:val="00883591"/>
    <w:rsid w:val="0088427C"/>
    <w:rsid w:val="00885FAD"/>
    <w:rsid w:val="00886BEC"/>
    <w:rsid w:val="00886E84"/>
    <w:rsid w:val="0088792E"/>
    <w:rsid w:val="008906AB"/>
    <w:rsid w:val="00891B98"/>
    <w:rsid w:val="00891EF7"/>
    <w:rsid w:val="0089310D"/>
    <w:rsid w:val="00893323"/>
    <w:rsid w:val="00894D33"/>
    <w:rsid w:val="00895D88"/>
    <w:rsid w:val="0089608E"/>
    <w:rsid w:val="0089660F"/>
    <w:rsid w:val="008967A7"/>
    <w:rsid w:val="00896CF8"/>
    <w:rsid w:val="008A0321"/>
    <w:rsid w:val="008A0715"/>
    <w:rsid w:val="008A08C0"/>
    <w:rsid w:val="008A162A"/>
    <w:rsid w:val="008A253B"/>
    <w:rsid w:val="008A3CA1"/>
    <w:rsid w:val="008A4B25"/>
    <w:rsid w:val="008A55A3"/>
    <w:rsid w:val="008A61A9"/>
    <w:rsid w:val="008A6DF4"/>
    <w:rsid w:val="008A7C98"/>
    <w:rsid w:val="008B02A6"/>
    <w:rsid w:val="008B1A91"/>
    <w:rsid w:val="008B20FE"/>
    <w:rsid w:val="008B2601"/>
    <w:rsid w:val="008B2F62"/>
    <w:rsid w:val="008B31F7"/>
    <w:rsid w:val="008B3BDD"/>
    <w:rsid w:val="008B3DA1"/>
    <w:rsid w:val="008B4349"/>
    <w:rsid w:val="008B4676"/>
    <w:rsid w:val="008B4860"/>
    <w:rsid w:val="008B4E32"/>
    <w:rsid w:val="008B51F6"/>
    <w:rsid w:val="008B7318"/>
    <w:rsid w:val="008C0454"/>
    <w:rsid w:val="008C0F1C"/>
    <w:rsid w:val="008C1516"/>
    <w:rsid w:val="008C1A12"/>
    <w:rsid w:val="008C3925"/>
    <w:rsid w:val="008C4A66"/>
    <w:rsid w:val="008C4DA7"/>
    <w:rsid w:val="008C5779"/>
    <w:rsid w:val="008C5828"/>
    <w:rsid w:val="008C680F"/>
    <w:rsid w:val="008C7BD6"/>
    <w:rsid w:val="008D0334"/>
    <w:rsid w:val="008D06D5"/>
    <w:rsid w:val="008D19B1"/>
    <w:rsid w:val="008D1F79"/>
    <w:rsid w:val="008D28BA"/>
    <w:rsid w:val="008D2979"/>
    <w:rsid w:val="008D3094"/>
    <w:rsid w:val="008D34B0"/>
    <w:rsid w:val="008D35D5"/>
    <w:rsid w:val="008D43B9"/>
    <w:rsid w:val="008D4F8C"/>
    <w:rsid w:val="008D5B39"/>
    <w:rsid w:val="008D5B84"/>
    <w:rsid w:val="008D6CAC"/>
    <w:rsid w:val="008D6DE0"/>
    <w:rsid w:val="008D7AD6"/>
    <w:rsid w:val="008E2CAB"/>
    <w:rsid w:val="008E3210"/>
    <w:rsid w:val="008E4204"/>
    <w:rsid w:val="008E5311"/>
    <w:rsid w:val="008E67EA"/>
    <w:rsid w:val="008E6A1B"/>
    <w:rsid w:val="008E6ED5"/>
    <w:rsid w:val="008E74A0"/>
    <w:rsid w:val="008F0436"/>
    <w:rsid w:val="008F0554"/>
    <w:rsid w:val="008F0819"/>
    <w:rsid w:val="008F0F7B"/>
    <w:rsid w:val="008F1052"/>
    <w:rsid w:val="008F16A0"/>
    <w:rsid w:val="008F1E84"/>
    <w:rsid w:val="008F3BB0"/>
    <w:rsid w:val="008F3BF2"/>
    <w:rsid w:val="008F3F02"/>
    <w:rsid w:val="008F4E7B"/>
    <w:rsid w:val="008F5178"/>
    <w:rsid w:val="008F5D4D"/>
    <w:rsid w:val="008F5EBF"/>
    <w:rsid w:val="008F6E03"/>
    <w:rsid w:val="00900256"/>
    <w:rsid w:val="00900382"/>
    <w:rsid w:val="00900837"/>
    <w:rsid w:val="00900B9C"/>
    <w:rsid w:val="00900E38"/>
    <w:rsid w:val="00902420"/>
    <w:rsid w:val="00902E27"/>
    <w:rsid w:val="00903FCB"/>
    <w:rsid w:val="0090407C"/>
    <w:rsid w:val="00904FA7"/>
    <w:rsid w:val="00904FC2"/>
    <w:rsid w:val="0090513D"/>
    <w:rsid w:val="009055AE"/>
    <w:rsid w:val="00906656"/>
    <w:rsid w:val="00906923"/>
    <w:rsid w:val="00906F24"/>
    <w:rsid w:val="00907507"/>
    <w:rsid w:val="00910B2E"/>
    <w:rsid w:val="00910C87"/>
    <w:rsid w:val="00910F5F"/>
    <w:rsid w:val="009117F1"/>
    <w:rsid w:val="00911986"/>
    <w:rsid w:val="00912355"/>
    <w:rsid w:val="00912F5F"/>
    <w:rsid w:val="0091397A"/>
    <w:rsid w:val="0091397D"/>
    <w:rsid w:val="00913D86"/>
    <w:rsid w:val="00914343"/>
    <w:rsid w:val="009144F3"/>
    <w:rsid w:val="00914B48"/>
    <w:rsid w:val="00914CAE"/>
    <w:rsid w:val="00916235"/>
    <w:rsid w:val="009162D0"/>
    <w:rsid w:val="0091643B"/>
    <w:rsid w:val="009169E3"/>
    <w:rsid w:val="00916AD5"/>
    <w:rsid w:val="00920864"/>
    <w:rsid w:val="00920D93"/>
    <w:rsid w:val="00921541"/>
    <w:rsid w:val="00921B8F"/>
    <w:rsid w:val="00923BC9"/>
    <w:rsid w:val="00923DC7"/>
    <w:rsid w:val="00923EBC"/>
    <w:rsid w:val="00924797"/>
    <w:rsid w:val="009250BC"/>
    <w:rsid w:val="00925224"/>
    <w:rsid w:val="0092554B"/>
    <w:rsid w:val="0092598F"/>
    <w:rsid w:val="00925A58"/>
    <w:rsid w:val="00926474"/>
    <w:rsid w:val="0093212C"/>
    <w:rsid w:val="00932439"/>
    <w:rsid w:val="009328EE"/>
    <w:rsid w:val="00932EF6"/>
    <w:rsid w:val="00933430"/>
    <w:rsid w:val="00933AA3"/>
    <w:rsid w:val="00934ADB"/>
    <w:rsid w:val="00935119"/>
    <w:rsid w:val="009351DF"/>
    <w:rsid w:val="009357BA"/>
    <w:rsid w:val="00935B18"/>
    <w:rsid w:val="00936769"/>
    <w:rsid w:val="00936942"/>
    <w:rsid w:val="009369F9"/>
    <w:rsid w:val="00936A2E"/>
    <w:rsid w:val="009374D5"/>
    <w:rsid w:val="00937B59"/>
    <w:rsid w:val="00937B85"/>
    <w:rsid w:val="009414F7"/>
    <w:rsid w:val="00941958"/>
    <w:rsid w:val="009422EE"/>
    <w:rsid w:val="00942B2D"/>
    <w:rsid w:val="00943954"/>
    <w:rsid w:val="00943A6A"/>
    <w:rsid w:val="00944151"/>
    <w:rsid w:val="009443FA"/>
    <w:rsid w:val="00944E50"/>
    <w:rsid w:val="00946C7C"/>
    <w:rsid w:val="0094725B"/>
    <w:rsid w:val="00947C5F"/>
    <w:rsid w:val="009506F8"/>
    <w:rsid w:val="00950BD8"/>
    <w:rsid w:val="00950C70"/>
    <w:rsid w:val="00950E35"/>
    <w:rsid w:val="009512E5"/>
    <w:rsid w:val="00952D8C"/>
    <w:rsid w:val="00952E3E"/>
    <w:rsid w:val="00954BD7"/>
    <w:rsid w:val="00955820"/>
    <w:rsid w:val="00957645"/>
    <w:rsid w:val="0096057C"/>
    <w:rsid w:val="00960DD2"/>
    <w:rsid w:val="009616A1"/>
    <w:rsid w:val="0096181C"/>
    <w:rsid w:val="009634CF"/>
    <w:rsid w:val="00963907"/>
    <w:rsid w:val="00963A61"/>
    <w:rsid w:val="00963CB3"/>
    <w:rsid w:val="00963E30"/>
    <w:rsid w:val="00963F84"/>
    <w:rsid w:val="0096439D"/>
    <w:rsid w:val="00966EEB"/>
    <w:rsid w:val="009676FA"/>
    <w:rsid w:val="00967831"/>
    <w:rsid w:val="0096792A"/>
    <w:rsid w:val="00967DF9"/>
    <w:rsid w:val="00967F1C"/>
    <w:rsid w:val="00971B39"/>
    <w:rsid w:val="00972437"/>
    <w:rsid w:val="0097316B"/>
    <w:rsid w:val="009734B8"/>
    <w:rsid w:val="00973CB3"/>
    <w:rsid w:val="009740AB"/>
    <w:rsid w:val="009756D5"/>
    <w:rsid w:val="0097579A"/>
    <w:rsid w:val="0097581E"/>
    <w:rsid w:val="00976683"/>
    <w:rsid w:val="00976AFB"/>
    <w:rsid w:val="00976DDB"/>
    <w:rsid w:val="009806F0"/>
    <w:rsid w:val="009809FD"/>
    <w:rsid w:val="00980FA0"/>
    <w:rsid w:val="00981863"/>
    <w:rsid w:val="00981E1F"/>
    <w:rsid w:val="0098393F"/>
    <w:rsid w:val="00983AD9"/>
    <w:rsid w:val="00983E26"/>
    <w:rsid w:val="00984351"/>
    <w:rsid w:val="0098565B"/>
    <w:rsid w:val="00985C4E"/>
    <w:rsid w:val="009864AF"/>
    <w:rsid w:val="00986DA5"/>
    <w:rsid w:val="00986E34"/>
    <w:rsid w:val="00987C72"/>
    <w:rsid w:val="009902A7"/>
    <w:rsid w:val="00990D12"/>
    <w:rsid w:val="00990E76"/>
    <w:rsid w:val="00991CBB"/>
    <w:rsid w:val="00991FD5"/>
    <w:rsid w:val="0099282D"/>
    <w:rsid w:val="0099348B"/>
    <w:rsid w:val="009935AA"/>
    <w:rsid w:val="009941C1"/>
    <w:rsid w:val="0099428F"/>
    <w:rsid w:val="00995E1D"/>
    <w:rsid w:val="009960C6"/>
    <w:rsid w:val="009963B1"/>
    <w:rsid w:val="009965C5"/>
    <w:rsid w:val="00996C95"/>
    <w:rsid w:val="00996F1C"/>
    <w:rsid w:val="00997182"/>
    <w:rsid w:val="0099739B"/>
    <w:rsid w:val="009975BB"/>
    <w:rsid w:val="009976EF"/>
    <w:rsid w:val="00997C43"/>
    <w:rsid w:val="009A0215"/>
    <w:rsid w:val="009A050D"/>
    <w:rsid w:val="009A0C46"/>
    <w:rsid w:val="009A1952"/>
    <w:rsid w:val="009A1FD5"/>
    <w:rsid w:val="009A2F85"/>
    <w:rsid w:val="009A344D"/>
    <w:rsid w:val="009A354E"/>
    <w:rsid w:val="009A4AC5"/>
    <w:rsid w:val="009A4EF2"/>
    <w:rsid w:val="009A5550"/>
    <w:rsid w:val="009A7CE5"/>
    <w:rsid w:val="009B023F"/>
    <w:rsid w:val="009B04BF"/>
    <w:rsid w:val="009B0687"/>
    <w:rsid w:val="009B1015"/>
    <w:rsid w:val="009B108A"/>
    <w:rsid w:val="009B12DB"/>
    <w:rsid w:val="009B137E"/>
    <w:rsid w:val="009B1504"/>
    <w:rsid w:val="009B1B8C"/>
    <w:rsid w:val="009B1C2E"/>
    <w:rsid w:val="009B28D4"/>
    <w:rsid w:val="009B2BE0"/>
    <w:rsid w:val="009B2D89"/>
    <w:rsid w:val="009B588E"/>
    <w:rsid w:val="009B6A2E"/>
    <w:rsid w:val="009B6BDB"/>
    <w:rsid w:val="009B6C64"/>
    <w:rsid w:val="009B7B93"/>
    <w:rsid w:val="009C06F3"/>
    <w:rsid w:val="009C10C6"/>
    <w:rsid w:val="009C2C8C"/>
    <w:rsid w:val="009C39A7"/>
    <w:rsid w:val="009C3D4D"/>
    <w:rsid w:val="009C4E3C"/>
    <w:rsid w:val="009C5631"/>
    <w:rsid w:val="009C5E00"/>
    <w:rsid w:val="009C685B"/>
    <w:rsid w:val="009C6FA7"/>
    <w:rsid w:val="009C73E3"/>
    <w:rsid w:val="009C76DF"/>
    <w:rsid w:val="009D0AE8"/>
    <w:rsid w:val="009D0C82"/>
    <w:rsid w:val="009D0F87"/>
    <w:rsid w:val="009D1003"/>
    <w:rsid w:val="009D1426"/>
    <w:rsid w:val="009D1A9A"/>
    <w:rsid w:val="009D25AF"/>
    <w:rsid w:val="009D296B"/>
    <w:rsid w:val="009D3585"/>
    <w:rsid w:val="009D38C3"/>
    <w:rsid w:val="009D42E6"/>
    <w:rsid w:val="009D4568"/>
    <w:rsid w:val="009D4E80"/>
    <w:rsid w:val="009D5155"/>
    <w:rsid w:val="009D5417"/>
    <w:rsid w:val="009D54C0"/>
    <w:rsid w:val="009D5A74"/>
    <w:rsid w:val="009D5DB1"/>
    <w:rsid w:val="009D6B08"/>
    <w:rsid w:val="009D75B3"/>
    <w:rsid w:val="009D7FFD"/>
    <w:rsid w:val="009E00BB"/>
    <w:rsid w:val="009E01BB"/>
    <w:rsid w:val="009E04EF"/>
    <w:rsid w:val="009E120F"/>
    <w:rsid w:val="009E19B6"/>
    <w:rsid w:val="009E2558"/>
    <w:rsid w:val="009E2955"/>
    <w:rsid w:val="009E3279"/>
    <w:rsid w:val="009E3C2F"/>
    <w:rsid w:val="009E4136"/>
    <w:rsid w:val="009E443A"/>
    <w:rsid w:val="009E4C96"/>
    <w:rsid w:val="009E51BE"/>
    <w:rsid w:val="009E5854"/>
    <w:rsid w:val="009E5B7C"/>
    <w:rsid w:val="009E5EB0"/>
    <w:rsid w:val="009E60FB"/>
    <w:rsid w:val="009E67E9"/>
    <w:rsid w:val="009E7DA0"/>
    <w:rsid w:val="009F0128"/>
    <w:rsid w:val="009F21EE"/>
    <w:rsid w:val="009F2B2E"/>
    <w:rsid w:val="009F4564"/>
    <w:rsid w:val="009F4D2D"/>
    <w:rsid w:val="009F51FF"/>
    <w:rsid w:val="009F61DA"/>
    <w:rsid w:val="009F645D"/>
    <w:rsid w:val="009F6B33"/>
    <w:rsid w:val="00A002C5"/>
    <w:rsid w:val="00A00437"/>
    <w:rsid w:val="00A00522"/>
    <w:rsid w:val="00A00536"/>
    <w:rsid w:val="00A01960"/>
    <w:rsid w:val="00A02C0E"/>
    <w:rsid w:val="00A02C25"/>
    <w:rsid w:val="00A0349E"/>
    <w:rsid w:val="00A04334"/>
    <w:rsid w:val="00A043BE"/>
    <w:rsid w:val="00A0455A"/>
    <w:rsid w:val="00A054D9"/>
    <w:rsid w:val="00A06680"/>
    <w:rsid w:val="00A068D5"/>
    <w:rsid w:val="00A06CE7"/>
    <w:rsid w:val="00A06D03"/>
    <w:rsid w:val="00A07AF0"/>
    <w:rsid w:val="00A1144C"/>
    <w:rsid w:val="00A1149B"/>
    <w:rsid w:val="00A118EA"/>
    <w:rsid w:val="00A11AFE"/>
    <w:rsid w:val="00A1305E"/>
    <w:rsid w:val="00A13245"/>
    <w:rsid w:val="00A15D48"/>
    <w:rsid w:val="00A1681B"/>
    <w:rsid w:val="00A16ACB"/>
    <w:rsid w:val="00A17327"/>
    <w:rsid w:val="00A175B7"/>
    <w:rsid w:val="00A17E52"/>
    <w:rsid w:val="00A17E5D"/>
    <w:rsid w:val="00A20675"/>
    <w:rsid w:val="00A2099F"/>
    <w:rsid w:val="00A2191D"/>
    <w:rsid w:val="00A22161"/>
    <w:rsid w:val="00A221FF"/>
    <w:rsid w:val="00A2286D"/>
    <w:rsid w:val="00A22CF0"/>
    <w:rsid w:val="00A234B3"/>
    <w:rsid w:val="00A23B14"/>
    <w:rsid w:val="00A23DD5"/>
    <w:rsid w:val="00A24AA2"/>
    <w:rsid w:val="00A26033"/>
    <w:rsid w:val="00A267BA"/>
    <w:rsid w:val="00A272B0"/>
    <w:rsid w:val="00A27CD8"/>
    <w:rsid w:val="00A27E6C"/>
    <w:rsid w:val="00A27F8F"/>
    <w:rsid w:val="00A30CD7"/>
    <w:rsid w:val="00A30D95"/>
    <w:rsid w:val="00A30FE2"/>
    <w:rsid w:val="00A3166B"/>
    <w:rsid w:val="00A31705"/>
    <w:rsid w:val="00A330F9"/>
    <w:rsid w:val="00A338D5"/>
    <w:rsid w:val="00A33CF9"/>
    <w:rsid w:val="00A34483"/>
    <w:rsid w:val="00A34E01"/>
    <w:rsid w:val="00A34EF9"/>
    <w:rsid w:val="00A35B8A"/>
    <w:rsid w:val="00A36012"/>
    <w:rsid w:val="00A36872"/>
    <w:rsid w:val="00A3744E"/>
    <w:rsid w:val="00A3746B"/>
    <w:rsid w:val="00A40960"/>
    <w:rsid w:val="00A40BE8"/>
    <w:rsid w:val="00A412CD"/>
    <w:rsid w:val="00A4153A"/>
    <w:rsid w:val="00A4316F"/>
    <w:rsid w:val="00A433BF"/>
    <w:rsid w:val="00A43B79"/>
    <w:rsid w:val="00A4475F"/>
    <w:rsid w:val="00A449B3"/>
    <w:rsid w:val="00A4522E"/>
    <w:rsid w:val="00A45A97"/>
    <w:rsid w:val="00A46358"/>
    <w:rsid w:val="00A46DA1"/>
    <w:rsid w:val="00A50AD9"/>
    <w:rsid w:val="00A50B95"/>
    <w:rsid w:val="00A51389"/>
    <w:rsid w:val="00A52A6D"/>
    <w:rsid w:val="00A53059"/>
    <w:rsid w:val="00A532B8"/>
    <w:rsid w:val="00A533DD"/>
    <w:rsid w:val="00A53AE1"/>
    <w:rsid w:val="00A5518E"/>
    <w:rsid w:val="00A57EE6"/>
    <w:rsid w:val="00A61645"/>
    <w:rsid w:val="00A61B4B"/>
    <w:rsid w:val="00A62B4D"/>
    <w:rsid w:val="00A65D0D"/>
    <w:rsid w:val="00A664A5"/>
    <w:rsid w:val="00A66E6B"/>
    <w:rsid w:val="00A6795D"/>
    <w:rsid w:val="00A67E2F"/>
    <w:rsid w:val="00A702D8"/>
    <w:rsid w:val="00A704F0"/>
    <w:rsid w:val="00A72BDA"/>
    <w:rsid w:val="00A7339A"/>
    <w:rsid w:val="00A73557"/>
    <w:rsid w:val="00A743F2"/>
    <w:rsid w:val="00A76158"/>
    <w:rsid w:val="00A767E5"/>
    <w:rsid w:val="00A771D2"/>
    <w:rsid w:val="00A776B3"/>
    <w:rsid w:val="00A8093B"/>
    <w:rsid w:val="00A8125E"/>
    <w:rsid w:val="00A823A3"/>
    <w:rsid w:val="00A82505"/>
    <w:rsid w:val="00A8250C"/>
    <w:rsid w:val="00A82D5A"/>
    <w:rsid w:val="00A836E6"/>
    <w:rsid w:val="00A839BA"/>
    <w:rsid w:val="00A83F37"/>
    <w:rsid w:val="00A84823"/>
    <w:rsid w:val="00A85505"/>
    <w:rsid w:val="00A856AA"/>
    <w:rsid w:val="00A867F2"/>
    <w:rsid w:val="00A86A70"/>
    <w:rsid w:val="00A86FC2"/>
    <w:rsid w:val="00A90A17"/>
    <w:rsid w:val="00A90E38"/>
    <w:rsid w:val="00A9108C"/>
    <w:rsid w:val="00A92F35"/>
    <w:rsid w:val="00A930D9"/>
    <w:rsid w:val="00A938BD"/>
    <w:rsid w:val="00A938CF"/>
    <w:rsid w:val="00A938D5"/>
    <w:rsid w:val="00A93D91"/>
    <w:rsid w:val="00A9463C"/>
    <w:rsid w:val="00A951E2"/>
    <w:rsid w:val="00A953DD"/>
    <w:rsid w:val="00A955D6"/>
    <w:rsid w:val="00A95E81"/>
    <w:rsid w:val="00A97882"/>
    <w:rsid w:val="00A9788C"/>
    <w:rsid w:val="00AA0024"/>
    <w:rsid w:val="00AA1D65"/>
    <w:rsid w:val="00AA2B1F"/>
    <w:rsid w:val="00AA3231"/>
    <w:rsid w:val="00AA495B"/>
    <w:rsid w:val="00AA5029"/>
    <w:rsid w:val="00AA57AE"/>
    <w:rsid w:val="00AA5AF6"/>
    <w:rsid w:val="00AA6555"/>
    <w:rsid w:val="00AA723F"/>
    <w:rsid w:val="00AB19BC"/>
    <w:rsid w:val="00AB1C09"/>
    <w:rsid w:val="00AB20B6"/>
    <w:rsid w:val="00AB20D4"/>
    <w:rsid w:val="00AB24B5"/>
    <w:rsid w:val="00AB32E9"/>
    <w:rsid w:val="00AB3B81"/>
    <w:rsid w:val="00AB4AF5"/>
    <w:rsid w:val="00AB5275"/>
    <w:rsid w:val="00AC0894"/>
    <w:rsid w:val="00AC0DBC"/>
    <w:rsid w:val="00AC1E9A"/>
    <w:rsid w:val="00AC1F21"/>
    <w:rsid w:val="00AC28D4"/>
    <w:rsid w:val="00AC3CA3"/>
    <w:rsid w:val="00AC4F75"/>
    <w:rsid w:val="00AC5F43"/>
    <w:rsid w:val="00AC7021"/>
    <w:rsid w:val="00AD0F07"/>
    <w:rsid w:val="00AD107E"/>
    <w:rsid w:val="00AD1D16"/>
    <w:rsid w:val="00AD245E"/>
    <w:rsid w:val="00AD2F16"/>
    <w:rsid w:val="00AD394C"/>
    <w:rsid w:val="00AD3ED9"/>
    <w:rsid w:val="00AD42A3"/>
    <w:rsid w:val="00AD4954"/>
    <w:rsid w:val="00AD591B"/>
    <w:rsid w:val="00AD5EA9"/>
    <w:rsid w:val="00AD5FDF"/>
    <w:rsid w:val="00AD6B40"/>
    <w:rsid w:val="00AD726D"/>
    <w:rsid w:val="00AD732D"/>
    <w:rsid w:val="00AD77DD"/>
    <w:rsid w:val="00AD7951"/>
    <w:rsid w:val="00AD7AED"/>
    <w:rsid w:val="00AD7BE2"/>
    <w:rsid w:val="00AD7FF3"/>
    <w:rsid w:val="00AE0780"/>
    <w:rsid w:val="00AE12CC"/>
    <w:rsid w:val="00AE1E32"/>
    <w:rsid w:val="00AE2721"/>
    <w:rsid w:val="00AE2ABF"/>
    <w:rsid w:val="00AE2CDD"/>
    <w:rsid w:val="00AE2D72"/>
    <w:rsid w:val="00AE324E"/>
    <w:rsid w:val="00AE4853"/>
    <w:rsid w:val="00AE5037"/>
    <w:rsid w:val="00AE563E"/>
    <w:rsid w:val="00AE59F9"/>
    <w:rsid w:val="00AE78B5"/>
    <w:rsid w:val="00AE7DAD"/>
    <w:rsid w:val="00AF2005"/>
    <w:rsid w:val="00AF20DA"/>
    <w:rsid w:val="00AF268D"/>
    <w:rsid w:val="00AF286C"/>
    <w:rsid w:val="00AF28B1"/>
    <w:rsid w:val="00AF2B67"/>
    <w:rsid w:val="00AF4504"/>
    <w:rsid w:val="00AF49DB"/>
    <w:rsid w:val="00AF4D56"/>
    <w:rsid w:val="00AF5A8C"/>
    <w:rsid w:val="00AF5B5E"/>
    <w:rsid w:val="00AF618B"/>
    <w:rsid w:val="00AF67A5"/>
    <w:rsid w:val="00AF7287"/>
    <w:rsid w:val="00B004F5"/>
    <w:rsid w:val="00B00B28"/>
    <w:rsid w:val="00B00F28"/>
    <w:rsid w:val="00B014A0"/>
    <w:rsid w:val="00B01A30"/>
    <w:rsid w:val="00B01C09"/>
    <w:rsid w:val="00B0289C"/>
    <w:rsid w:val="00B028A4"/>
    <w:rsid w:val="00B029D9"/>
    <w:rsid w:val="00B02AA4"/>
    <w:rsid w:val="00B044EE"/>
    <w:rsid w:val="00B05D67"/>
    <w:rsid w:val="00B06C3C"/>
    <w:rsid w:val="00B076A2"/>
    <w:rsid w:val="00B0773F"/>
    <w:rsid w:val="00B07D45"/>
    <w:rsid w:val="00B07ED1"/>
    <w:rsid w:val="00B108FA"/>
    <w:rsid w:val="00B10A2C"/>
    <w:rsid w:val="00B126C9"/>
    <w:rsid w:val="00B13095"/>
    <w:rsid w:val="00B13690"/>
    <w:rsid w:val="00B13DBA"/>
    <w:rsid w:val="00B13FAD"/>
    <w:rsid w:val="00B1493A"/>
    <w:rsid w:val="00B1534F"/>
    <w:rsid w:val="00B155DD"/>
    <w:rsid w:val="00B17B53"/>
    <w:rsid w:val="00B20435"/>
    <w:rsid w:val="00B20F7D"/>
    <w:rsid w:val="00B21A4F"/>
    <w:rsid w:val="00B2216D"/>
    <w:rsid w:val="00B2264D"/>
    <w:rsid w:val="00B22985"/>
    <w:rsid w:val="00B2344D"/>
    <w:rsid w:val="00B2477B"/>
    <w:rsid w:val="00B25275"/>
    <w:rsid w:val="00B257E7"/>
    <w:rsid w:val="00B25923"/>
    <w:rsid w:val="00B25ADE"/>
    <w:rsid w:val="00B26138"/>
    <w:rsid w:val="00B27649"/>
    <w:rsid w:val="00B3043C"/>
    <w:rsid w:val="00B30B63"/>
    <w:rsid w:val="00B30D53"/>
    <w:rsid w:val="00B31650"/>
    <w:rsid w:val="00B31986"/>
    <w:rsid w:val="00B3352F"/>
    <w:rsid w:val="00B34AA7"/>
    <w:rsid w:val="00B353F0"/>
    <w:rsid w:val="00B356B1"/>
    <w:rsid w:val="00B358BD"/>
    <w:rsid w:val="00B36DB8"/>
    <w:rsid w:val="00B37024"/>
    <w:rsid w:val="00B37553"/>
    <w:rsid w:val="00B405D2"/>
    <w:rsid w:val="00B408C9"/>
    <w:rsid w:val="00B425BB"/>
    <w:rsid w:val="00B42602"/>
    <w:rsid w:val="00B4267F"/>
    <w:rsid w:val="00B43DE9"/>
    <w:rsid w:val="00B44041"/>
    <w:rsid w:val="00B4419D"/>
    <w:rsid w:val="00B44D8F"/>
    <w:rsid w:val="00B45604"/>
    <w:rsid w:val="00B45881"/>
    <w:rsid w:val="00B46C05"/>
    <w:rsid w:val="00B47776"/>
    <w:rsid w:val="00B4794A"/>
    <w:rsid w:val="00B47CC0"/>
    <w:rsid w:val="00B501DC"/>
    <w:rsid w:val="00B50203"/>
    <w:rsid w:val="00B5065A"/>
    <w:rsid w:val="00B50DF0"/>
    <w:rsid w:val="00B50E7A"/>
    <w:rsid w:val="00B5143C"/>
    <w:rsid w:val="00B515AD"/>
    <w:rsid w:val="00B51A3E"/>
    <w:rsid w:val="00B51CE5"/>
    <w:rsid w:val="00B5228D"/>
    <w:rsid w:val="00B52748"/>
    <w:rsid w:val="00B52B49"/>
    <w:rsid w:val="00B54048"/>
    <w:rsid w:val="00B54CD8"/>
    <w:rsid w:val="00B55096"/>
    <w:rsid w:val="00B5536D"/>
    <w:rsid w:val="00B55AD9"/>
    <w:rsid w:val="00B57489"/>
    <w:rsid w:val="00B57B82"/>
    <w:rsid w:val="00B57DEC"/>
    <w:rsid w:val="00B57E95"/>
    <w:rsid w:val="00B62A57"/>
    <w:rsid w:val="00B6326C"/>
    <w:rsid w:val="00B63EBD"/>
    <w:rsid w:val="00B65A36"/>
    <w:rsid w:val="00B661B8"/>
    <w:rsid w:val="00B66C82"/>
    <w:rsid w:val="00B67840"/>
    <w:rsid w:val="00B70F91"/>
    <w:rsid w:val="00B71092"/>
    <w:rsid w:val="00B7154F"/>
    <w:rsid w:val="00B73FE2"/>
    <w:rsid w:val="00B752E8"/>
    <w:rsid w:val="00B757EB"/>
    <w:rsid w:val="00B75CDC"/>
    <w:rsid w:val="00B771C6"/>
    <w:rsid w:val="00B774FD"/>
    <w:rsid w:val="00B80749"/>
    <w:rsid w:val="00B809B3"/>
    <w:rsid w:val="00B80F0E"/>
    <w:rsid w:val="00B81161"/>
    <w:rsid w:val="00B81459"/>
    <w:rsid w:val="00B81619"/>
    <w:rsid w:val="00B81EEE"/>
    <w:rsid w:val="00B82EF2"/>
    <w:rsid w:val="00B8313F"/>
    <w:rsid w:val="00B84CEF"/>
    <w:rsid w:val="00B852C3"/>
    <w:rsid w:val="00B868CB"/>
    <w:rsid w:val="00B86C0F"/>
    <w:rsid w:val="00B9018A"/>
    <w:rsid w:val="00B90BA3"/>
    <w:rsid w:val="00B92E82"/>
    <w:rsid w:val="00B930D8"/>
    <w:rsid w:val="00B936BE"/>
    <w:rsid w:val="00B93E9C"/>
    <w:rsid w:val="00B93F45"/>
    <w:rsid w:val="00B9454F"/>
    <w:rsid w:val="00B94A66"/>
    <w:rsid w:val="00B94C91"/>
    <w:rsid w:val="00B94E58"/>
    <w:rsid w:val="00B95336"/>
    <w:rsid w:val="00B959E6"/>
    <w:rsid w:val="00B96102"/>
    <w:rsid w:val="00B96134"/>
    <w:rsid w:val="00B9627C"/>
    <w:rsid w:val="00B96906"/>
    <w:rsid w:val="00B96D41"/>
    <w:rsid w:val="00B97549"/>
    <w:rsid w:val="00B97585"/>
    <w:rsid w:val="00BA0591"/>
    <w:rsid w:val="00BA1048"/>
    <w:rsid w:val="00BA134A"/>
    <w:rsid w:val="00BA1EE0"/>
    <w:rsid w:val="00BA3310"/>
    <w:rsid w:val="00BA3ACE"/>
    <w:rsid w:val="00BA6163"/>
    <w:rsid w:val="00BA66ED"/>
    <w:rsid w:val="00BA6BD5"/>
    <w:rsid w:val="00BA71DA"/>
    <w:rsid w:val="00BA722A"/>
    <w:rsid w:val="00BB0318"/>
    <w:rsid w:val="00BB0AB1"/>
    <w:rsid w:val="00BB1A8C"/>
    <w:rsid w:val="00BB2686"/>
    <w:rsid w:val="00BB27EA"/>
    <w:rsid w:val="00BB310A"/>
    <w:rsid w:val="00BB405E"/>
    <w:rsid w:val="00BB419C"/>
    <w:rsid w:val="00BB47D7"/>
    <w:rsid w:val="00BB5110"/>
    <w:rsid w:val="00BB5B66"/>
    <w:rsid w:val="00BB6889"/>
    <w:rsid w:val="00BB7C44"/>
    <w:rsid w:val="00BB7CBB"/>
    <w:rsid w:val="00BC00C8"/>
    <w:rsid w:val="00BC02B3"/>
    <w:rsid w:val="00BC0A9E"/>
    <w:rsid w:val="00BC1604"/>
    <w:rsid w:val="00BC22E6"/>
    <w:rsid w:val="00BC251E"/>
    <w:rsid w:val="00BC2A44"/>
    <w:rsid w:val="00BC31F7"/>
    <w:rsid w:val="00BC321F"/>
    <w:rsid w:val="00BC3E9B"/>
    <w:rsid w:val="00BC4D7A"/>
    <w:rsid w:val="00BC4DC8"/>
    <w:rsid w:val="00BC4E31"/>
    <w:rsid w:val="00BC4FCC"/>
    <w:rsid w:val="00BC6CE3"/>
    <w:rsid w:val="00BC7466"/>
    <w:rsid w:val="00BC7C60"/>
    <w:rsid w:val="00BC7DF9"/>
    <w:rsid w:val="00BC7F7B"/>
    <w:rsid w:val="00BD0B9D"/>
    <w:rsid w:val="00BD0BF9"/>
    <w:rsid w:val="00BD0FF5"/>
    <w:rsid w:val="00BD2626"/>
    <w:rsid w:val="00BD2EF8"/>
    <w:rsid w:val="00BD3A20"/>
    <w:rsid w:val="00BD4534"/>
    <w:rsid w:val="00BD557E"/>
    <w:rsid w:val="00BD7AF3"/>
    <w:rsid w:val="00BD7D7A"/>
    <w:rsid w:val="00BE01C8"/>
    <w:rsid w:val="00BE0EDB"/>
    <w:rsid w:val="00BE16CF"/>
    <w:rsid w:val="00BE29CF"/>
    <w:rsid w:val="00BE2BD5"/>
    <w:rsid w:val="00BE2E6A"/>
    <w:rsid w:val="00BE3EF0"/>
    <w:rsid w:val="00BE4416"/>
    <w:rsid w:val="00BE49C5"/>
    <w:rsid w:val="00BE4B03"/>
    <w:rsid w:val="00BE55D8"/>
    <w:rsid w:val="00BE5853"/>
    <w:rsid w:val="00BE5EBF"/>
    <w:rsid w:val="00BE63A8"/>
    <w:rsid w:val="00BE661A"/>
    <w:rsid w:val="00BE69F6"/>
    <w:rsid w:val="00BE6A3A"/>
    <w:rsid w:val="00BE7978"/>
    <w:rsid w:val="00BF11F2"/>
    <w:rsid w:val="00BF134A"/>
    <w:rsid w:val="00BF1DF5"/>
    <w:rsid w:val="00BF2927"/>
    <w:rsid w:val="00BF2CFB"/>
    <w:rsid w:val="00BF41B8"/>
    <w:rsid w:val="00BF6C91"/>
    <w:rsid w:val="00BF7EA5"/>
    <w:rsid w:val="00C00EFF"/>
    <w:rsid w:val="00C00F6D"/>
    <w:rsid w:val="00C014FD"/>
    <w:rsid w:val="00C01633"/>
    <w:rsid w:val="00C016D1"/>
    <w:rsid w:val="00C01CCB"/>
    <w:rsid w:val="00C0267B"/>
    <w:rsid w:val="00C031EC"/>
    <w:rsid w:val="00C034DA"/>
    <w:rsid w:val="00C03FFC"/>
    <w:rsid w:val="00C04215"/>
    <w:rsid w:val="00C0451A"/>
    <w:rsid w:val="00C04F15"/>
    <w:rsid w:val="00C052D5"/>
    <w:rsid w:val="00C0599C"/>
    <w:rsid w:val="00C064A5"/>
    <w:rsid w:val="00C067D2"/>
    <w:rsid w:val="00C07E64"/>
    <w:rsid w:val="00C10536"/>
    <w:rsid w:val="00C105BE"/>
    <w:rsid w:val="00C10CF1"/>
    <w:rsid w:val="00C11BA5"/>
    <w:rsid w:val="00C14105"/>
    <w:rsid w:val="00C143AC"/>
    <w:rsid w:val="00C145DF"/>
    <w:rsid w:val="00C14AF2"/>
    <w:rsid w:val="00C14C5B"/>
    <w:rsid w:val="00C15519"/>
    <w:rsid w:val="00C1578D"/>
    <w:rsid w:val="00C17234"/>
    <w:rsid w:val="00C17712"/>
    <w:rsid w:val="00C17734"/>
    <w:rsid w:val="00C17B8F"/>
    <w:rsid w:val="00C20025"/>
    <w:rsid w:val="00C2004B"/>
    <w:rsid w:val="00C20374"/>
    <w:rsid w:val="00C20841"/>
    <w:rsid w:val="00C21D3F"/>
    <w:rsid w:val="00C22456"/>
    <w:rsid w:val="00C2246E"/>
    <w:rsid w:val="00C22E40"/>
    <w:rsid w:val="00C23090"/>
    <w:rsid w:val="00C2419A"/>
    <w:rsid w:val="00C248A2"/>
    <w:rsid w:val="00C252E1"/>
    <w:rsid w:val="00C25445"/>
    <w:rsid w:val="00C26422"/>
    <w:rsid w:val="00C26538"/>
    <w:rsid w:val="00C273F3"/>
    <w:rsid w:val="00C27819"/>
    <w:rsid w:val="00C30773"/>
    <w:rsid w:val="00C30DBF"/>
    <w:rsid w:val="00C3109C"/>
    <w:rsid w:val="00C34FB0"/>
    <w:rsid w:val="00C35FD1"/>
    <w:rsid w:val="00C36448"/>
    <w:rsid w:val="00C36AD6"/>
    <w:rsid w:val="00C4046C"/>
    <w:rsid w:val="00C407F5"/>
    <w:rsid w:val="00C4152F"/>
    <w:rsid w:val="00C41BA1"/>
    <w:rsid w:val="00C41D85"/>
    <w:rsid w:val="00C42AC5"/>
    <w:rsid w:val="00C42DDB"/>
    <w:rsid w:val="00C42FC8"/>
    <w:rsid w:val="00C43206"/>
    <w:rsid w:val="00C43664"/>
    <w:rsid w:val="00C436CD"/>
    <w:rsid w:val="00C43ACE"/>
    <w:rsid w:val="00C444DB"/>
    <w:rsid w:val="00C4493A"/>
    <w:rsid w:val="00C44CB3"/>
    <w:rsid w:val="00C45C13"/>
    <w:rsid w:val="00C46187"/>
    <w:rsid w:val="00C46B75"/>
    <w:rsid w:val="00C46EA7"/>
    <w:rsid w:val="00C51782"/>
    <w:rsid w:val="00C51D57"/>
    <w:rsid w:val="00C5303C"/>
    <w:rsid w:val="00C5314B"/>
    <w:rsid w:val="00C536EF"/>
    <w:rsid w:val="00C54168"/>
    <w:rsid w:val="00C54962"/>
    <w:rsid w:val="00C54B17"/>
    <w:rsid w:val="00C5524B"/>
    <w:rsid w:val="00C5557C"/>
    <w:rsid w:val="00C559BB"/>
    <w:rsid w:val="00C55A6C"/>
    <w:rsid w:val="00C562BE"/>
    <w:rsid w:val="00C567DA"/>
    <w:rsid w:val="00C569CA"/>
    <w:rsid w:val="00C56F18"/>
    <w:rsid w:val="00C57538"/>
    <w:rsid w:val="00C57982"/>
    <w:rsid w:val="00C57DEE"/>
    <w:rsid w:val="00C60B3E"/>
    <w:rsid w:val="00C611D0"/>
    <w:rsid w:val="00C61642"/>
    <w:rsid w:val="00C62228"/>
    <w:rsid w:val="00C62F3F"/>
    <w:rsid w:val="00C63340"/>
    <w:rsid w:val="00C63B5F"/>
    <w:rsid w:val="00C64368"/>
    <w:rsid w:val="00C66EFA"/>
    <w:rsid w:val="00C672C6"/>
    <w:rsid w:val="00C6737C"/>
    <w:rsid w:val="00C674D2"/>
    <w:rsid w:val="00C67AA4"/>
    <w:rsid w:val="00C70EF1"/>
    <w:rsid w:val="00C71733"/>
    <w:rsid w:val="00C71939"/>
    <w:rsid w:val="00C71FD3"/>
    <w:rsid w:val="00C72FE7"/>
    <w:rsid w:val="00C74040"/>
    <w:rsid w:val="00C74288"/>
    <w:rsid w:val="00C747DF"/>
    <w:rsid w:val="00C7530E"/>
    <w:rsid w:val="00C75759"/>
    <w:rsid w:val="00C76149"/>
    <w:rsid w:val="00C7643A"/>
    <w:rsid w:val="00C76662"/>
    <w:rsid w:val="00C76F2C"/>
    <w:rsid w:val="00C77573"/>
    <w:rsid w:val="00C776B6"/>
    <w:rsid w:val="00C7786D"/>
    <w:rsid w:val="00C77DEF"/>
    <w:rsid w:val="00C811BE"/>
    <w:rsid w:val="00C82897"/>
    <w:rsid w:val="00C833D6"/>
    <w:rsid w:val="00C83710"/>
    <w:rsid w:val="00C83973"/>
    <w:rsid w:val="00C83B2D"/>
    <w:rsid w:val="00C847E7"/>
    <w:rsid w:val="00C84831"/>
    <w:rsid w:val="00C84C50"/>
    <w:rsid w:val="00C84D06"/>
    <w:rsid w:val="00C84FFC"/>
    <w:rsid w:val="00C85A6C"/>
    <w:rsid w:val="00C86B44"/>
    <w:rsid w:val="00C87040"/>
    <w:rsid w:val="00C874A7"/>
    <w:rsid w:val="00C90AA9"/>
    <w:rsid w:val="00C90DC5"/>
    <w:rsid w:val="00C910E8"/>
    <w:rsid w:val="00C91635"/>
    <w:rsid w:val="00C91E43"/>
    <w:rsid w:val="00C93760"/>
    <w:rsid w:val="00C93E94"/>
    <w:rsid w:val="00C954C2"/>
    <w:rsid w:val="00C968FE"/>
    <w:rsid w:val="00C9750D"/>
    <w:rsid w:val="00C97E93"/>
    <w:rsid w:val="00CA22FE"/>
    <w:rsid w:val="00CA27B5"/>
    <w:rsid w:val="00CA27EA"/>
    <w:rsid w:val="00CA4611"/>
    <w:rsid w:val="00CA4A66"/>
    <w:rsid w:val="00CA5584"/>
    <w:rsid w:val="00CA5A80"/>
    <w:rsid w:val="00CA5D0E"/>
    <w:rsid w:val="00CA5EBB"/>
    <w:rsid w:val="00CA62C8"/>
    <w:rsid w:val="00CA6C88"/>
    <w:rsid w:val="00CA7B7E"/>
    <w:rsid w:val="00CA7BB3"/>
    <w:rsid w:val="00CB0210"/>
    <w:rsid w:val="00CB064B"/>
    <w:rsid w:val="00CB0CD4"/>
    <w:rsid w:val="00CB2C76"/>
    <w:rsid w:val="00CB2E0E"/>
    <w:rsid w:val="00CB467B"/>
    <w:rsid w:val="00CB4E48"/>
    <w:rsid w:val="00CB4E51"/>
    <w:rsid w:val="00CB57C8"/>
    <w:rsid w:val="00CB6DE1"/>
    <w:rsid w:val="00CB706F"/>
    <w:rsid w:val="00CB7719"/>
    <w:rsid w:val="00CB7FB5"/>
    <w:rsid w:val="00CC008D"/>
    <w:rsid w:val="00CC02B6"/>
    <w:rsid w:val="00CC053D"/>
    <w:rsid w:val="00CC0E18"/>
    <w:rsid w:val="00CC1239"/>
    <w:rsid w:val="00CC3B2D"/>
    <w:rsid w:val="00CC5849"/>
    <w:rsid w:val="00CC60F6"/>
    <w:rsid w:val="00CC6123"/>
    <w:rsid w:val="00CC65D9"/>
    <w:rsid w:val="00CC690E"/>
    <w:rsid w:val="00CC7564"/>
    <w:rsid w:val="00CD072D"/>
    <w:rsid w:val="00CD0895"/>
    <w:rsid w:val="00CD0D8A"/>
    <w:rsid w:val="00CD10FE"/>
    <w:rsid w:val="00CD1B59"/>
    <w:rsid w:val="00CD1DB9"/>
    <w:rsid w:val="00CD25E3"/>
    <w:rsid w:val="00CD2766"/>
    <w:rsid w:val="00CD279A"/>
    <w:rsid w:val="00CD2B50"/>
    <w:rsid w:val="00CD3341"/>
    <w:rsid w:val="00CD34E7"/>
    <w:rsid w:val="00CD3C30"/>
    <w:rsid w:val="00CD3CBE"/>
    <w:rsid w:val="00CD418C"/>
    <w:rsid w:val="00CD4828"/>
    <w:rsid w:val="00CD4F86"/>
    <w:rsid w:val="00CD5C69"/>
    <w:rsid w:val="00CD6857"/>
    <w:rsid w:val="00CD6DFB"/>
    <w:rsid w:val="00CD73AF"/>
    <w:rsid w:val="00CD7906"/>
    <w:rsid w:val="00CD79C9"/>
    <w:rsid w:val="00CE0A1E"/>
    <w:rsid w:val="00CE1E1A"/>
    <w:rsid w:val="00CE32E2"/>
    <w:rsid w:val="00CE342A"/>
    <w:rsid w:val="00CE489D"/>
    <w:rsid w:val="00CE5006"/>
    <w:rsid w:val="00CE62C0"/>
    <w:rsid w:val="00CE77E3"/>
    <w:rsid w:val="00CF167B"/>
    <w:rsid w:val="00CF1AD6"/>
    <w:rsid w:val="00CF252E"/>
    <w:rsid w:val="00CF3528"/>
    <w:rsid w:val="00CF3620"/>
    <w:rsid w:val="00CF45F9"/>
    <w:rsid w:val="00CF4940"/>
    <w:rsid w:val="00CF5263"/>
    <w:rsid w:val="00CF54F8"/>
    <w:rsid w:val="00CF6ABA"/>
    <w:rsid w:val="00CF7B93"/>
    <w:rsid w:val="00D02AC6"/>
    <w:rsid w:val="00D02EEC"/>
    <w:rsid w:val="00D04D92"/>
    <w:rsid w:val="00D04E04"/>
    <w:rsid w:val="00D05E5B"/>
    <w:rsid w:val="00D06CC2"/>
    <w:rsid w:val="00D07574"/>
    <w:rsid w:val="00D07ED0"/>
    <w:rsid w:val="00D107C9"/>
    <w:rsid w:val="00D112CE"/>
    <w:rsid w:val="00D116FB"/>
    <w:rsid w:val="00D11DC5"/>
    <w:rsid w:val="00D12CAE"/>
    <w:rsid w:val="00D14538"/>
    <w:rsid w:val="00D14B18"/>
    <w:rsid w:val="00D15B2A"/>
    <w:rsid w:val="00D15BC5"/>
    <w:rsid w:val="00D15F21"/>
    <w:rsid w:val="00D15F7B"/>
    <w:rsid w:val="00D16684"/>
    <w:rsid w:val="00D16F85"/>
    <w:rsid w:val="00D178D5"/>
    <w:rsid w:val="00D17CA1"/>
    <w:rsid w:val="00D20303"/>
    <w:rsid w:val="00D207DD"/>
    <w:rsid w:val="00D20D4D"/>
    <w:rsid w:val="00D214B0"/>
    <w:rsid w:val="00D21DA9"/>
    <w:rsid w:val="00D22684"/>
    <w:rsid w:val="00D228CB"/>
    <w:rsid w:val="00D24D5F"/>
    <w:rsid w:val="00D24DAA"/>
    <w:rsid w:val="00D2541B"/>
    <w:rsid w:val="00D257DE"/>
    <w:rsid w:val="00D25967"/>
    <w:rsid w:val="00D25A67"/>
    <w:rsid w:val="00D264E5"/>
    <w:rsid w:val="00D2744E"/>
    <w:rsid w:val="00D304DF"/>
    <w:rsid w:val="00D30B91"/>
    <w:rsid w:val="00D30C8C"/>
    <w:rsid w:val="00D30D3A"/>
    <w:rsid w:val="00D314E5"/>
    <w:rsid w:val="00D328D1"/>
    <w:rsid w:val="00D329F6"/>
    <w:rsid w:val="00D33E41"/>
    <w:rsid w:val="00D33E54"/>
    <w:rsid w:val="00D34457"/>
    <w:rsid w:val="00D34F2F"/>
    <w:rsid w:val="00D35655"/>
    <w:rsid w:val="00D3575A"/>
    <w:rsid w:val="00D35887"/>
    <w:rsid w:val="00D35969"/>
    <w:rsid w:val="00D35BAE"/>
    <w:rsid w:val="00D3750A"/>
    <w:rsid w:val="00D378A1"/>
    <w:rsid w:val="00D37B67"/>
    <w:rsid w:val="00D4067A"/>
    <w:rsid w:val="00D41FDB"/>
    <w:rsid w:val="00D42D6E"/>
    <w:rsid w:val="00D431AF"/>
    <w:rsid w:val="00D4393C"/>
    <w:rsid w:val="00D43CAD"/>
    <w:rsid w:val="00D45637"/>
    <w:rsid w:val="00D457FA"/>
    <w:rsid w:val="00D45C84"/>
    <w:rsid w:val="00D4603D"/>
    <w:rsid w:val="00D46320"/>
    <w:rsid w:val="00D465D9"/>
    <w:rsid w:val="00D46CCF"/>
    <w:rsid w:val="00D470AD"/>
    <w:rsid w:val="00D50040"/>
    <w:rsid w:val="00D503C0"/>
    <w:rsid w:val="00D5077E"/>
    <w:rsid w:val="00D51764"/>
    <w:rsid w:val="00D51CCF"/>
    <w:rsid w:val="00D51D24"/>
    <w:rsid w:val="00D522DE"/>
    <w:rsid w:val="00D526B9"/>
    <w:rsid w:val="00D52C3F"/>
    <w:rsid w:val="00D52C55"/>
    <w:rsid w:val="00D539BC"/>
    <w:rsid w:val="00D54D4B"/>
    <w:rsid w:val="00D54EC1"/>
    <w:rsid w:val="00D55B40"/>
    <w:rsid w:val="00D55DFF"/>
    <w:rsid w:val="00D56C29"/>
    <w:rsid w:val="00D60861"/>
    <w:rsid w:val="00D60AE5"/>
    <w:rsid w:val="00D620AB"/>
    <w:rsid w:val="00D63C13"/>
    <w:rsid w:val="00D64180"/>
    <w:rsid w:val="00D64C1C"/>
    <w:rsid w:val="00D64FC8"/>
    <w:rsid w:val="00D65876"/>
    <w:rsid w:val="00D664FE"/>
    <w:rsid w:val="00D666F9"/>
    <w:rsid w:val="00D66AC1"/>
    <w:rsid w:val="00D67002"/>
    <w:rsid w:val="00D70900"/>
    <w:rsid w:val="00D71118"/>
    <w:rsid w:val="00D714C6"/>
    <w:rsid w:val="00D71EBF"/>
    <w:rsid w:val="00D72003"/>
    <w:rsid w:val="00D72222"/>
    <w:rsid w:val="00D72569"/>
    <w:rsid w:val="00D73027"/>
    <w:rsid w:val="00D73079"/>
    <w:rsid w:val="00D732A4"/>
    <w:rsid w:val="00D734E8"/>
    <w:rsid w:val="00D735CC"/>
    <w:rsid w:val="00D73F56"/>
    <w:rsid w:val="00D75481"/>
    <w:rsid w:val="00D75D2C"/>
    <w:rsid w:val="00D762C7"/>
    <w:rsid w:val="00D7683D"/>
    <w:rsid w:val="00D77B09"/>
    <w:rsid w:val="00D802EB"/>
    <w:rsid w:val="00D80558"/>
    <w:rsid w:val="00D8075B"/>
    <w:rsid w:val="00D807C8"/>
    <w:rsid w:val="00D80C1F"/>
    <w:rsid w:val="00D80DD9"/>
    <w:rsid w:val="00D814ED"/>
    <w:rsid w:val="00D81745"/>
    <w:rsid w:val="00D82419"/>
    <w:rsid w:val="00D835F7"/>
    <w:rsid w:val="00D843D4"/>
    <w:rsid w:val="00D84981"/>
    <w:rsid w:val="00D861A3"/>
    <w:rsid w:val="00D86C05"/>
    <w:rsid w:val="00D86CEC"/>
    <w:rsid w:val="00D8730B"/>
    <w:rsid w:val="00D87F9F"/>
    <w:rsid w:val="00D901A4"/>
    <w:rsid w:val="00D904A8"/>
    <w:rsid w:val="00D905B8"/>
    <w:rsid w:val="00D924B6"/>
    <w:rsid w:val="00D92888"/>
    <w:rsid w:val="00D92A86"/>
    <w:rsid w:val="00D932D8"/>
    <w:rsid w:val="00D93B2C"/>
    <w:rsid w:val="00D93EC0"/>
    <w:rsid w:val="00D94319"/>
    <w:rsid w:val="00D944A6"/>
    <w:rsid w:val="00D947E7"/>
    <w:rsid w:val="00D95229"/>
    <w:rsid w:val="00D96140"/>
    <w:rsid w:val="00D9668C"/>
    <w:rsid w:val="00D97178"/>
    <w:rsid w:val="00DA01B4"/>
    <w:rsid w:val="00DA0F47"/>
    <w:rsid w:val="00DA1DBC"/>
    <w:rsid w:val="00DA2DBC"/>
    <w:rsid w:val="00DA6269"/>
    <w:rsid w:val="00DA672E"/>
    <w:rsid w:val="00DB0629"/>
    <w:rsid w:val="00DB0978"/>
    <w:rsid w:val="00DB0E2E"/>
    <w:rsid w:val="00DB12ED"/>
    <w:rsid w:val="00DB2E4F"/>
    <w:rsid w:val="00DB3256"/>
    <w:rsid w:val="00DB32FA"/>
    <w:rsid w:val="00DB3A28"/>
    <w:rsid w:val="00DB3B8F"/>
    <w:rsid w:val="00DB49BC"/>
    <w:rsid w:val="00DB5DB7"/>
    <w:rsid w:val="00DB5EF9"/>
    <w:rsid w:val="00DB663C"/>
    <w:rsid w:val="00DB67C5"/>
    <w:rsid w:val="00DB6BA5"/>
    <w:rsid w:val="00DB71C5"/>
    <w:rsid w:val="00DB72CD"/>
    <w:rsid w:val="00DB7393"/>
    <w:rsid w:val="00DB7AD1"/>
    <w:rsid w:val="00DB7EF6"/>
    <w:rsid w:val="00DC0CAF"/>
    <w:rsid w:val="00DC0E57"/>
    <w:rsid w:val="00DC22CB"/>
    <w:rsid w:val="00DC30E7"/>
    <w:rsid w:val="00DC3C0F"/>
    <w:rsid w:val="00DC3D43"/>
    <w:rsid w:val="00DC3FD9"/>
    <w:rsid w:val="00DC441F"/>
    <w:rsid w:val="00DC5363"/>
    <w:rsid w:val="00DC58AF"/>
    <w:rsid w:val="00DC74D8"/>
    <w:rsid w:val="00DC7BD1"/>
    <w:rsid w:val="00DD03DE"/>
    <w:rsid w:val="00DD0C1D"/>
    <w:rsid w:val="00DD19E8"/>
    <w:rsid w:val="00DD21A3"/>
    <w:rsid w:val="00DD3489"/>
    <w:rsid w:val="00DD42FA"/>
    <w:rsid w:val="00DD5B55"/>
    <w:rsid w:val="00DD6AD7"/>
    <w:rsid w:val="00DD6D23"/>
    <w:rsid w:val="00DD7377"/>
    <w:rsid w:val="00DD73B4"/>
    <w:rsid w:val="00DD7A0E"/>
    <w:rsid w:val="00DE021E"/>
    <w:rsid w:val="00DE09F3"/>
    <w:rsid w:val="00DE0D05"/>
    <w:rsid w:val="00DE0E3D"/>
    <w:rsid w:val="00DE228F"/>
    <w:rsid w:val="00DE2D10"/>
    <w:rsid w:val="00DE2EA2"/>
    <w:rsid w:val="00DE32E4"/>
    <w:rsid w:val="00DE34B4"/>
    <w:rsid w:val="00DE4991"/>
    <w:rsid w:val="00DE4F48"/>
    <w:rsid w:val="00DE52A8"/>
    <w:rsid w:val="00DE5D22"/>
    <w:rsid w:val="00DE60F9"/>
    <w:rsid w:val="00DE61EB"/>
    <w:rsid w:val="00DE690E"/>
    <w:rsid w:val="00DE6993"/>
    <w:rsid w:val="00DE6BB8"/>
    <w:rsid w:val="00DE7B47"/>
    <w:rsid w:val="00DF085B"/>
    <w:rsid w:val="00DF0C95"/>
    <w:rsid w:val="00DF1025"/>
    <w:rsid w:val="00DF176F"/>
    <w:rsid w:val="00DF2E42"/>
    <w:rsid w:val="00DF3761"/>
    <w:rsid w:val="00DF3830"/>
    <w:rsid w:val="00DF40B7"/>
    <w:rsid w:val="00DF444E"/>
    <w:rsid w:val="00DF5799"/>
    <w:rsid w:val="00DF5937"/>
    <w:rsid w:val="00DF6746"/>
    <w:rsid w:val="00DF6AD1"/>
    <w:rsid w:val="00DF7862"/>
    <w:rsid w:val="00DF7911"/>
    <w:rsid w:val="00E00B06"/>
    <w:rsid w:val="00E00F0F"/>
    <w:rsid w:val="00E00F3B"/>
    <w:rsid w:val="00E032F3"/>
    <w:rsid w:val="00E036C4"/>
    <w:rsid w:val="00E036D3"/>
    <w:rsid w:val="00E03C80"/>
    <w:rsid w:val="00E0447C"/>
    <w:rsid w:val="00E04B9E"/>
    <w:rsid w:val="00E05249"/>
    <w:rsid w:val="00E05A43"/>
    <w:rsid w:val="00E06032"/>
    <w:rsid w:val="00E07873"/>
    <w:rsid w:val="00E07F31"/>
    <w:rsid w:val="00E129DB"/>
    <w:rsid w:val="00E12CFC"/>
    <w:rsid w:val="00E12E81"/>
    <w:rsid w:val="00E13863"/>
    <w:rsid w:val="00E14412"/>
    <w:rsid w:val="00E14436"/>
    <w:rsid w:val="00E15A8B"/>
    <w:rsid w:val="00E16647"/>
    <w:rsid w:val="00E1712E"/>
    <w:rsid w:val="00E20132"/>
    <w:rsid w:val="00E212FD"/>
    <w:rsid w:val="00E21A2E"/>
    <w:rsid w:val="00E24382"/>
    <w:rsid w:val="00E2464D"/>
    <w:rsid w:val="00E253DE"/>
    <w:rsid w:val="00E25E73"/>
    <w:rsid w:val="00E2654F"/>
    <w:rsid w:val="00E3029D"/>
    <w:rsid w:val="00E305A2"/>
    <w:rsid w:val="00E30AB4"/>
    <w:rsid w:val="00E30AEF"/>
    <w:rsid w:val="00E3103B"/>
    <w:rsid w:val="00E31BC3"/>
    <w:rsid w:val="00E31D9A"/>
    <w:rsid w:val="00E33DCD"/>
    <w:rsid w:val="00E33F56"/>
    <w:rsid w:val="00E3479B"/>
    <w:rsid w:val="00E34A9E"/>
    <w:rsid w:val="00E34C3C"/>
    <w:rsid w:val="00E3616D"/>
    <w:rsid w:val="00E3752D"/>
    <w:rsid w:val="00E37604"/>
    <w:rsid w:val="00E37D55"/>
    <w:rsid w:val="00E408DA"/>
    <w:rsid w:val="00E40EEA"/>
    <w:rsid w:val="00E40FEB"/>
    <w:rsid w:val="00E410CE"/>
    <w:rsid w:val="00E419CC"/>
    <w:rsid w:val="00E43683"/>
    <w:rsid w:val="00E45105"/>
    <w:rsid w:val="00E456E6"/>
    <w:rsid w:val="00E45D7A"/>
    <w:rsid w:val="00E4621E"/>
    <w:rsid w:val="00E4634B"/>
    <w:rsid w:val="00E47CD8"/>
    <w:rsid w:val="00E47F06"/>
    <w:rsid w:val="00E501C3"/>
    <w:rsid w:val="00E50449"/>
    <w:rsid w:val="00E50B36"/>
    <w:rsid w:val="00E51000"/>
    <w:rsid w:val="00E5238C"/>
    <w:rsid w:val="00E52984"/>
    <w:rsid w:val="00E52A6F"/>
    <w:rsid w:val="00E52DE5"/>
    <w:rsid w:val="00E52E07"/>
    <w:rsid w:val="00E54B4B"/>
    <w:rsid w:val="00E559EF"/>
    <w:rsid w:val="00E55E54"/>
    <w:rsid w:val="00E561D4"/>
    <w:rsid w:val="00E572B7"/>
    <w:rsid w:val="00E572F2"/>
    <w:rsid w:val="00E60542"/>
    <w:rsid w:val="00E60AC8"/>
    <w:rsid w:val="00E60BAB"/>
    <w:rsid w:val="00E61106"/>
    <w:rsid w:val="00E622CA"/>
    <w:rsid w:val="00E6267C"/>
    <w:rsid w:val="00E6352B"/>
    <w:rsid w:val="00E6502C"/>
    <w:rsid w:val="00E661DC"/>
    <w:rsid w:val="00E665DF"/>
    <w:rsid w:val="00E66FC6"/>
    <w:rsid w:val="00E677DC"/>
    <w:rsid w:val="00E707EE"/>
    <w:rsid w:val="00E70DE2"/>
    <w:rsid w:val="00E71251"/>
    <w:rsid w:val="00E72D07"/>
    <w:rsid w:val="00E72FCB"/>
    <w:rsid w:val="00E73420"/>
    <w:rsid w:val="00E734AE"/>
    <w:rsid w:val="00E73BD6"/>
    <w:rsid w:val="00E73FA7"/>
    <w:rsid w:val="00E74CA0"/>
    <w:rsid w:val="00E75539"/>
    <w:rsid w:val="00E759AA"/>
    <w:rsid w:val="00E76308"/>
    <w:rsid w:val="00E7713E"/>
    <w:rsid w:val="00E7725F"/>
    <w:rsid w:val="00E77906"/>
    <w:rsid w:val="00E802AE"/>
    <w:rsid w:val="00E80490"/>
    <w:rsid w:val="00E805F5"/>
    <w:rsid w:val="00E814F1"/>
    <w:rsid w:val="00E81DF7"/>
    <w:rsid w:val="00E82566"/>
    <w:rsid w:val="00E82625"/>
    <w:rsid w:val="00E82DB0"/>
    <w:rsid w:val="00E83258"/>
    <w:rsid w:val="00E83CDD"/>
    <w:rsid w:val="00E84218"/>
    <w:rsid w:val="00E855F2"/>
    <w:rsid w:val="00E8596D"/>
    <w:rsid w:val="00E85BA5"/>
    <w:rsid w:val="00E86427"/>
    <w:rsid w:val="00E864EE"/>
    <w:rsid w:val="00E86C13"/>
    <w:rsid w:val="00E919E2"/>
    <w:rsid w:val="00E930D3"/>
    <w:rsid w:val="00E93117"/>
    <w:rsid w:val="00E9327F"/>
    <w:rsid w:val="00E93CD4"/>
    <w:rsid w:val="00E947A5"/>
    <w:rsid w:val="00E954DA"/>
    <w:rsid w:val="00E967BF"/>
    <w:rsid w:val="00E96822"/>
    <w:rsid w:val="00E973F8"/>
    <w:rsid w:val="00EA0460"/>
    <w:rsid w:val="00EA0B04"/>
    <w:rsid w:val="00EA1682"/>
    <w:rsid w:val="00EA198E"/>
    <w:rsid w:val="00EA1DE6"/>
    <w:rsid w:val="00EA2180"/>
    <w:rsid w:val="00EA24AD"/>
    <w:rsid w:val="00EA2A9A"/>
    <w:rsid w:val="00EA2F15"/>
    <w:rsid w:val="00EA319C"/>
    <w:rsid w:val="00EA357D"/>
    <w:rsid w:val="00EA3B15"/>
    <w:rsid w:val="00EA486B"/>
    <w:rsid w:val="00EA4EBF"/>
    <w:rsid w:val="00EA530D"/>
    <w:rsid w:val="00EA689E"/>
    <w:rsid w:val="00EA6A21"/>
    <w:rsid w:val="00EA6A8F"/>
    <w:rsid w:val="00EA7944"/>
    <w:rsid w:val="00EA7C87"/>
    <w:rsid w:val="00EB0165"/>
    <w:rsid w:val="00EB0364"/>
    <w:rsid w:val="00EB0534"/>
    <w:rsid w:val="00EB05DB"/>
    <w:rsid w:val="00EB064D"/>
    <w:rsid w:val="00EB142F"/>
    <w:rsid w:val="00EB15A6"/>
    <w:rsid w:val="00EB19B8"/>
    <w:rsid w:val="00EB2A68"/>
    <w:rsid w:val="00EB4FFE"/>
    <w:rsid w:val="00EB5C07"/>
    <w:rsid w:val="00EB6C7C"/>
    <w:rsid w:val="00EB6E13"/>
    <w:rsid w:val="00EB70AF"/>
    <w:rsid w:val="00EB73AF"/>
    <w:rsid w:val="00EB76B9"/>
    <w:rsid w:val="00EC0832"/>
    <w:rsid w:val="00EC0B43"/>
    <w:rsid w:val="00EC13FC"/>
    <w:rsid w:val="00EC2188"/>
    <w:rsid w:val="00EC233B"/>
    <w:rsid w:val="00EC2E51"/>
    <w:rsid w:val="00EC316F"/>
    <w:rsid w:val="00EC3C57"/>
    <w:rsid w:val="00EC4055"/>
    <w:rsid w:val="00EC506E"/>
    <w:rsid w:val="00EC61D5"/>
    <w:rsid w:val="00EC62BA"/>
    <w:rsid w:val="00EC6F96"/>
    <w:rsid w:val="00ED1BAE"/>
    <w:rsid w:val="00ED1E2D"/>
    <w:rsid w:val="00ED1F65"/>
    <w:rsid w:val="00ED410D"/>
    <w:rsid w:val="00ED4144"/>
    <w:rsid w:val="00ED4307"/>
    <w:rsid w:val="00ED52D9"/>
    <w:rsid w:val="00ED5716"/>
    <w:rsid w:val="00ED5E21"/>
    <w:rsid w:val="00ED6566"/>
    <w:rsid w:val="00ED68AD"/>
    <w:rsid w:val="00ED6BD7"/>
    <w:rsid w:val="00ED707E"/>
    <w:rsid w:val="00ED7635"/>
    <w:rsid w:val="00ED7E84"/>
    <w:rsid w:val="00EE1C4B"/>
    <w:rsid w:val="00EE3A3A"/>
    <w:rsid w:val="00EE46A1"/>
    <w:rsid w:val="00EE4A5E"/>
    <w:rsid w:val="00EE5126"/>
    <w:rsid w:val="00EE544D"/>
    <w:rsid w:val="00EE6B75"/>
    <w:rsid w:val="00EE7407"/>
    <w:rsid w:val="00EE7E06"/>
    <w:rsid w:val="00EF0D46"/>
    <w:rsid w:val="00EF1F3F"/>
    <w:rsid w:val="00EF34D9"/>
    <w:rsid w:val="00EF36AA"/>
    <w:rsid w:val="00EF3C0D"/>
    <w:rsid w:val="00EF408D"/>
    <w:rsid w:val="00EF45EB"/>
    <w:rsid w:val="00EF4A45"/>
    <w:rsid w:val="00EF4D05"/>
    <w:rsid w:val="00EF50D3"/>
    <w:rsid w:val="00EF5760"/>
    <w:rsid w:val="00EF5834"/>
    <w:rsid w:val="00EF61F8"/>
    <w:rsid w:val="00EF6B4D"/>
    <w:rsid w:val="00EF759F"/>
    <w:rsid w:val="00F00C05"/>
    <w:rsid w:val="00F00D7B"/>
    <w:rsid w:val="00F01406"/>
    <w:rsid w:val="00F01F22"/>
    <w:rsid w:val="00F02B34"/>
    <w:rsid w:val="00F02F3F"/>
    <w:rsid w:val="00F03AE2"/>
    <w:rsid w:val="00F057C1"/>
    <w:rsid w:val="00F06766"/>
    <w:rsid w:val="00F06778"/>
    <w:rsid w:val="00F06899"/>
    <w:rsid w:val="00F06A08"/>
    <w:rsid w:val="00F06D8B"/>
    <w:rsid w:val="00F06E40"/>
    <w:rsid w:val="00F07155"/>
    <w:rsid w:val="00F07295"/>
    <w:rsid w:val="00F078B8"/>
    <w:rsid w:val="00F100A9"/>
    <w:rsid w:val="00F107E5"/>
    <w:rsid w:val="00F115A2"/>
    <w:rsid w:val="00F1168D"/>
    <w:rsid w:val="00F12343"/>
    <w:rsid w:val="00F129FC"/>
    <w:rsid w:val="00F1445F"/>
    <w:rsid w:val="00F14547"/>
    <w:rsid w:val="00F14DF8"/>
    <w:rsid w:val="00F154D8"/>
    <w:rsid w:val="00F16AF2"/>
    <w:rsid w:val="00F175C9"/>
    <w:rsid w:val="00F20343"/>
    <w:rsid w:val="00F211DC"/>
    <w:rsid w:val="00F21FCE"/>
    <w:rsid w:val="00F236B4"/>
    <w:rsid w:val="00F23B11"/>
    <w:rsid w:val="00F2410F"/>
    <w:rsid w:val="00F2597F"/>
    <w:rsid w:val="00F25A07"/>
    <w:rsid w:val="00F25D3D"/>
    <w:rsid w:val="00F266F4"/>
    <w:rsid w:val="00F26CA9"/>
    <w:rsid w:val="00F2794A"/>
    <w:rsid w:val="00F27FBF"/>
    <w:rsid w:val="00F307E4"/>
    <w:rsid w:val="00F31B11"/>
    <w:rsid w:val="00F31B14"/>
    <w:rsid w:val="00F31C83"/>
    <w:rsid w:val="00F3201A"/>
    <w:rsid w:val="00F323E3"/>
    <w:rsid w:val="00F33565"/>
    <w:rsid w:val="00F33FE5"/>
    <w:rsid w:val="00F3403A"/>
    <w:rsid w:val="00F341AB"/>
    <w:rsid w:val="00F344FC"/>
    <w:rsid w:val="00F34B9C"/>
    <w:rsid w:val="00F34BDE"/>
    <w:rsid w:val="00F35132"/>
    <w:rsid w:val="00F35747"/>
    <w:rsid w:val="00F35C80"/>
    <w:rsid w:val="00F35DD4"/>
    <w:rsid w:val="00F35FD8"/>
    <w:rsid w:val="00F3751F"/>
    <w:rsid w:val="00F37FCD"/>
    <w:rsid w:val="00F40313"/>
    <w:rsid w:val="00F4101E"/>
    <w:rsid w:val="00F4362D"/>
    <w:rsid w:val="00F43DB2"/>
    <w:rsid w:val="00F4437C"/>
    <w:rsid w:val="00F45292"/>
    <w:rsid w:val="00F45B62"/>
    <w:rsid w:val="00F4606E"/>
    <w:rsid w:val="00F500AC"/>
    <w:rsid w:val="00F50ECC"/>
    <w:rsid w:val="00F52B5D"/>
    <w:rsid w:val="00F53542"/>
    <w:rsid w:val="00F5393F"/>
    <w:rsid w:val="00F53996"/>
    <w:rsid w:val="00F53A7F"/>
    <w:rsid w:val="00F55B97"/>
    <w:rsid w:val="00F56167"/>
    <w:rsid w:val="00F56294"/>
    <w:rsid w:val="00F56944"/>
    <w:rsid w:val="00F60192"/>
    <w:rsid w:val="00F61274"/>
    <w:rsid w:val="00F61555"/>
    <w:rsid w:val="00F61883"/>
    <w:rsid w:val="00F61A60"/>
    <w:rsid w:val="00F62EEE"/>
    <w:rsid w:val="00F633F9"/>
    <w:rsid w:val="00F6390E"/>
    <w:rsid w:val="00F63B86"/>
    <w:rsid w:val="00F63CB3"/>
    <w:rsid w:val="00F65BB2"/>
    <w:rsid w:val="00F6656C"/>
    <w:rsid w:val="00F66E6C"/>
    <w:rsid w:val="00F6700C"/>
    <w:rsid w:val="00F67068"/>
    <w:rsid w:val="00F67D36"/>
    <w:rsid w:val="00F67EA3"/>
    <w:rsid w:val="00F71787"/>
    <w:rsid w:val="00F71FBD"/>
    <w:rsid w:val="00F7212F"/>
    <w:rsid w:val="00F72657"/>
    <w:rsid w:val="00F74332"/>
    <w:rsid w:val="00F744C2"/>
    <w:rsid w:val="00F747A5"/>
    <w:rsid w:val="00F75012"/>
    <w:rsid w:val="00F75681"/>
    <w:rsid w:val="00F75F48"/>
    <w:rsid w:val="00F76707"/>
    <w:rsid w:val="00F76913"/>
    <w:rsid w:val="00F77A48"/>
    <w:rsid w:val="00F77C9D"/>
    <w:rsid w:val="00F80F7C"/>
    <w:rsid w:val="00F818C5"/>
    <w:rsid w:val="00F82E5F"/>
    <w:rsid w:val="00F830FD"/>
    <w:rsid w:val="00F83171"/>
    <w:rsid w:val="00F831EA"/>
    <w:rsid w:val="00F83AE2"/>
    <w:rsid w:val="00F849DB"/>
    <w:rsid w:val="00F850BC"/>
    <w:rsid w:val="00F85319"/>
    <w:rsid w:val="00F874B9"/>
    <w:rsid w:val="00F878B9"/>
    <w:rsid w:val="00F90856"/>
    <w:rsid w:val="00F91BFA"/>
    <w:rsid w:val="00F92F7C"/>
    <w:rsid w:val="00F9394C"/>
    <w:rsid w:val="00F94112"/>
    <w:rsid w:val="00F948BD"/>
    <w:rsid w:val="00F95B33"/>
    <w:rsid w:val="00F961F1"/>
    <w:rsid w:val="00F96C22"/>
    <w:rsid w:val="00F96E96"/>
    <w:rsid w:val="00F971D3"/>
    <w:rsid w:val="00F97320"/>
    <w:rsid w:val="00FA160C"/>
    <w:rsid w:val="00FA1907"/>
    <w:rsid w:val="00FA2467"/>
    <w:rsid w:val="00FA2483"/>
    <w:rsid w:val="00FA2A70"/>
    <w:rsid w:val="00FA34C8"/>
    <w:rsid w:val="00FA3DE4"/>
    <w:rsid w:val="00FA4AAF"/>
    <w:rsid w:val="00FA4BF9"/>
    <w:rsid w:val="00FA585C"/>
    <w:rsid w:val="00FA765F"/>
    <w:rsid w:val="00FA7CA5"/>
    <w:rsid w:val="00FB065E"/>
    <w:rsid w:val="00FB07C1"/>
    <w:rsid w:val="00FB22CD"/>
    <w:rsid w:val="00FB36CD"/>
    <w:rsid w:val="00FB4957"/>
    <w:rsid w:val="00FB4A0D"/>
    <w:rsid w:val="00FB5ED2"/>
    <w:rsid w:val="00FB720D"/>
    <w:rsid w:val="00FB7A21"/>
    <w:rsid w:val="00FC05C9"/>
    <w:rsid w:val="00FC0B24"/>
    <w:rsid w:val="00FC129D"/>
    <w:rsid w:val="00FC1341"/>
    <w:rsid w:val="00FC23D0"/>
    <w:rsid w:val="00FC2824"/>
    <w:rsid w:val="00FC28E7"/>
    <w:rsid w:val="00FC2D45"/>
    <w:rsid w:val="00FC2FB7"/>
    <w:rsid w:val="00FC4044"/>
    <w:rsid w:val="00FC5732"/>
    <w:rsid w:val="00FC5EAA"/>
    <w:rsid w:val="00FC61E5"/>
    <w:rsid w:val="00FC6218"/>
    <w:rsid w:val="00FC6656"/>
    <w:rsid w:val="00FC7A4F"/>
    <w:rsid w:val="00FC7D75"/>
    <w:rsid w:val="00FC7FB8"/>
    <w:rsid w:val="00FD0560"/>
    <w:rsid w:val="00FD0D74"/>
    <w:rsid w:val="00FD1047"/>
    <w:rsid w:val="00FD1926"/>
    <w:rsid w:val="00FD1C10"/>
    <w:rsid w:val="00FD27EE"/>
    <w:rsid w:val="00FD2FDA"/>
    <w:rsid w:val="00FD3513"/>
    <w:rsid w:val="00FD3AEC"/>
    <w:rsid w:val="00FD3CAE"/>
    <w:rsid w:val="00FD3FC3"/>
    <w:rsid w:val="00FD4184"/>
    <w:rsid w:val="00FD4195"/>
    <w:rsid w:val="00FD44CC"/>
    <w:rsid w:val="00FD469C"/>
    <w:rsid w:val="00FD511F"/>
    <w:rsid w:val="00FD5968"/>
    <w:rsid w:val="00FE1C21"/>
    <w:rsid w:val="00FE202D"/>
    <w:rsid w:val="00FE222F"/>
    <w:rsid w:val="00FE35A0"/>
    <w:rsid w:val="00FE3CBE"/>
    <w:rsid w:val="00FE3F6D"/>
    <w:rsid w:val="00FE5D30"/>
    <w:rsid w:val="00FE62D6"/>
    <w:rsid w:val="00FE63E6"/>
    <w:rsid w:val="00FE7051"/>
    <w:rsid w:val="00FF057C"/>
    <w:rsid w:val="00FF08B6"/>
    <w:rsid w:val="00FF0FC0"/>
    <w:rsid w:val="00FF1285"/>
    <w:rsid w:val="00FF1D3D"/>
    <w:rsid w:val="00FF1D75"/>
    <w:rsid w:val="00FF2DE7"/>
    <w:rsid w:val="00FF4367"/>
    <w:rsid w:val="00FF48FF"/>
    <w:rsid w:val="00FF5043"/>
    <w:rsid w:val="00FF5753"/>
    <w:rsid w:val="00FF602A"/>
    <w:rsid w:val="00FF78EF"/>
    <w:rsid w:val="00FF7CEF"/>
    <w:rsid w:val="00FF7E55"/>
    <w:rsid w:val="00FF7E8D"/>
    <w:rsid w:val="00FF7F8E"/>
    <w:rsid w:val="019A2922"/>
    <w:rsid w:val="02EFF0FB"/>
    <w:rsid w:val="06457F39"/>
    <w:rsid w:val="06583B70"/>
    <w:rsid w:val="06DB22BD"/>
    <w:rsid w:val="0D130428"/>
    <w:rsid w:val="0D976A2C"/>
    <w:rsid w:val="10285093"/>
    <w:rsid w:val="113A5623"/>
    <w:rsid w:val="16002B0B"/>
    <w:rsid w:val="179F9D99"/>
    <w:rsid w:val="1C9F917F"/>
    <w:rsid w:val="1E28AC7F"/>
    <w:rsid w:val="20495F47"/>
    <w:rsid w:val="20610969"/>
    <w:rsid w:val="2183AEA7"/>
    <w:rsid w:val="21D408CF"/>
    <w:rsid w:val="22156D98"/>
    <w:rsid w:val="230B1139"/>
    <w:rsid w:val="2B0F0D4B"/>
    <w:rsid w:val="2C7ABC71"/>
    <w:rsid w:val="2C979A7E"/>
    <w:rsid w:val="2FFD9C10"/>
    <w:rsid w:val="312F34F4"/>
    <w:rsid w:val="343CC249"/>
    <w:rsid w:val="38C9DCE2"/>
    <w:rsid w:val="38D1B978"/>
    <w:rsid w:val="394CED54"/>
    <w:rsid w:val="3F0C7518"/>
    <w:rsid w:val="3FFBD172"/>
    <w:rsid w:val="4289E57A"/>
    <w:rsid w:val="4654B1CF"/>
    <w:rsid w:val="4723F51E"/>
    <w:rsid w:val="485CF3A8"/>
    <w:rsid w:val="4AF50B0B"/>
    <w:rsid w:val="4B3E127E"/>
    <w:rsid w:val="52B017C4"/>
    <w:rsid w:val="5319132C"/>
    <w:rsid w:val="54CDC9CA"/>
    <w:rsid w:val="5629E29F"/>
    <w:rsid w:val="580CD544"/>
    <w:rsid w:val="5910D152"/>
    <w:rsid w:val="59F6AA7B"/>
    <w:rsid w:val="6A869C38"/>
    <w:rsid w:val="6B65E6A9"/>
    <w:rsid w:val="6D7C600B"/>
    <w:rsid w:val="6EF1D264"/>
    <w:rsid w:val="732673DE"/>
    <w:rsid w:val="73FA1CAE"/>
    <w:rsid w:val="74B2D502"/>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0FA23499-7D19-463C-B05A-E47D54E7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2E76E1"/>
    <w:pPr>
      <w:spacing w:before="480" w:after="24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2E76E1"/>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3"/>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2"/>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7"/>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4"/>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6"/>
      </w:numPr>
    </w:pPr>
  </w:style>
  <w:style w:type="paragraph" w:styleId="List">
    <w:name w:val="List"/>
    <w:basedOn w:val="Normal"/>
    <w:uiPriority w:val="99"/>
    <w:unhideWhenUsed/>
    <w:qFormat/>
    <w:rsid w:val="002F6A6E"/>
    <w:pPr>
      <w:numPr>
        <w:numId w:val="5"/>
      </w:numPr>
      <w:contextualSpacing/>
    </w:pPr>
    <w:rPr>
      <w:color w:val="auto"/>
    </w:rPr>
  </w:style>
  <w:style w:type="paragraph" w:styleId="List2">
    <w:name w:val="List 2"/>
    <w:basedOn w:val="Normal"/>
    <w:uiPriority w:val="99"/>
    <w:unhideWhenUsed/>
    <w:qFormat/>
    <w:rsid w:val="002F6A6E"/>
    <w:pPr>
      <w:numPr>
        <w:numId w:val="8"/>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character" w:styleId="CommentReference">
    <w:name w:val="annotation reference"/>
    <w:basedOn w:val="DefaultParagraphFont"/>
    <w:uiPriority w:val="99"/>
    <w:semiHidden/>
    <w:unhideWhenUsed/>
    <w:rsid w:val="007F385B"/>
    <w:rPr>
      <w:sz w:val="16"/>
      <w:szCs w:val="16"/>
    </w:rPr>
  </w:style>
  <w:style w:type="paragraph" w:styleId="CommentText">
    <w:name w:val="annotation text"/>
    <w:basedOn w:val="Normal"/>
    <w:link w:val="CommentTextChar"/>
    <w:uiPriority w:val="99"/>
    <w:unhideWhenUsed/>
    <w:rsid w:val="007F385B"/>
    <w:pPr>
      <w:spacing w:line="240" w:lineRule="auto"/>
    </w:pPr>
    <w:rPr>
      <w:rFonts w:ascii="Aptos" w:hAnsi="Aptos"/>
      <w:sz w:val="20"/>
      <w:szCs w:val="20"/>
    </w:rPr>
  </w:style>
  <w:style w:type="character" w:customStyle="1" w:styleId="CommentTextChar">
    <w:name w:val="Comment Text Char"/>
    <w:basedOn w:val="DefaultParagraphFont"/>
    <w:link w:val="CommentText"/>
    <w:uiPriority w:val="99"/>
    <w:rsid w:val="007F385B"/>
    <w:rPr>
      <w:rFonts w:ascii="Aptos" w:eastAsia="Times" w:hAnsi="Aptos" w:cs="Arial"/>
      <w:color w:val="000000" w:themeColor="text1"/>
    </w:rPr>
  </w:style>
  <w:style w:type="paragraph" w:styleId="ListParagraph">
    <w:name w:val="List Paragraph"/>
    <w:basedOn w:val="Normal"/>
    <w:uiPriority w:val="34"/>
    <w:qFormat/>
    <w:rsid w:val="00E66FC6"/>
    <w:pPr>
      <w:ind w:left="720"/>
      <w:contextualSpacing/>
    </w:pPr>
  </w:style>
  <w:style w:type="character" w:styleId="Mention">
    <w:name w:val="Mention"/>
    <w:basedOn w:val="DefaultParagraphFont"/>
    <w:uiPriority w:val="99"/>
    <w:unhideWhenUsed/>
    <w:rsid w:val="00B47CC0"/>
    <w:rPr>
      <w:color w:val="2B579A"/>
      <w:shd w:val="clear" w:color="auto" w:fill="E1DFDD"/>
    </w:rPr>
  </w:style>
  <w:style w:type="character" w:styleId="UnresolvedMention">
    <w:name w:val="Unresolved Mention"/>
    <w:basedOn w:val="DefaultParagraphFont"/>
    <w:uiPriority w:val="99"/>
    <w:semiHidden/>
    <w:unhideWhenUsed/>
    <w:rsid w:val="006E194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C0CD6"/>
    <w:rPr>
      <w:rFonts w:asciiTheme="minorHAnsi" w:hAnsiTheme="minorHAnsi"/>
      <w:b/>
      <w:bCs/>
    </w:rPr>
  </w:style>
  <w:style w:type="character" w:customStyle="1" w:styleId="CommentSubjectChar">
    <w:name w:val="Comment Subject Char"/>
    <w:basedOn w:val="CommentTextChar"/>
    <w:link w:val="CommentSubject"/>
    <w:uiPriority w:val="99"/>
    <w:semiHidden/>
    <w:rsid w:val="006C0CD6"/>
    <w:rPr>
      <w:rFonts w:asciiTheme="minorHAnsi" w:eastAsia="Times" w:hAnsiTheme="minorHAnsi" w:cs="Arial"/>
      <w:b/>
      <w:bCs/>
      <w:color w:val="000000" w:themeColor="text1"/>
    </w:rPr>
  </w:style>
  <w:style w:type="paragraph" w:customStyle="1" w:styleId="paragraph">
    <w:name w:val="paragraph"/>
    <w:basedOn w:val="Normal"/>
    <w:rsid w:val="00A836E6"/>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A836E6"/>
  </w:style>
  <w:style w:type="character" w:customStyle="1" w:styleId="eop">
    <w:name w:val="eop"/>
    <w:basedOn w:val="DefaultParagraphFont"/>
    <w:rsid w:val="00A836E6"/>
  </w:style>
  <w:style w:type="table" w:styleId="PlainTable3">
    <w:name w:val="Plain Table 3"/>
    <w:basedOn w:val="TableNormal"/>
    <w:uiPriority w:val="43"/>
    <w:rsid w:val="0035394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mv.vic.gov.au/how-we-help/emergency-management-capability-in-victoria/victorian-preparedness-framework-0" TargetMode="External"/><Relationship Id="rId26" Type="http://schemas.openxmlformats.org/officeDocument/2006/relationships/diagramData" Target="diagrams/data1.xml"/><Relationship Id="rId39" Type="http://schemas.openxmlformats.org/officeDocument/2006/relationships/hyperlink" Target="https://share.em.vic.gov.au/" TargetMode="External"/><Relationship Id="rId21" Type="http://schemas.openxmlformats.org/officeDocument/2006/relationships/hyperlink" Target="https://agriculture.vic.gov.au/farm-management/emergency-management/emergency-animal-welfare/victorian-emergency-animal-welfare-plan" TargetMode="External"/><Relationship Id="rId34" Type="http://schemas.openxmlformats.org/officeDocument/2006/relationships/diagramColors" Target="diagrams/colors2.xml"/><Relationship Id="rId42" Type="http://schemas.openxmlformats.org/officeDocument/2006/relationships/hyperlink" Target="https://www.health.vic.gov.au/publications/aboriginal-and-torres-strait-islander-cultural-safety-framework-part-1"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diagramLayout" Target="diagrams/layout2.xml"/><Relationship Id="rId37" Type="http://schemas.openxmlformats.org/officeDocument/2006/relationships/hyperlink" Target="https://www.vic.gov.au/making-drfa-claim" TargetMode="External"/><Relationship Id="rId40" Type="http://schemas.openxmlformats.org/officeDocument/2006/relationships/hyperlink" Target="https://knowledge.aidr.org.au/glossary/?wordOfTheDayId=&amp;keywords=emergency%20shelter&amp;alpha=&amp;page=1&amp;results=50&amp;order=AZ"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emv.vic.gov.au/responsibilities/state-emergency-management-plan-semp" TargetMode="External"/><Relationship Id="rId28" Type="http://schemas.openxmlformats.org/officeDocument/2006/relationships/diagramQuickStyle" Target="diagrams/quickStyle1.xml"/><Relationship Id="rId36" Type="http://schemas.openxmlformats.org/officeDocument/2006/relationships/hyperlink" Target="https://learning.em.vic.gov.au/learn/signin" TargetMode="External"/><Relationship Id="rId10" Type="http://schemas.openxmlformats.org/officeDocument/2006/relationships/footnotes" Target="footnotes.xml"/><Relationship Id="rId19" Type="http://schemas.openxmlformats.org/officeDocument/2006/relationships/hyperlink" Target="https://www.eastgippsland.vic.gov.au/community/emergency-management" TargetMode="External"/><Relationship Id="rId31" Type="http://schemas.openxmlformats.org/officeDocument/2006/relationships/diagramData" Target="diagrams/data2.xml"/><Relationship Id="rId44" Type="http://schemas.openxmlformats.org/officeDocument/2006/relationships/hyperlink" Target="https://www.genderequalitycommission.vic.gov.au/gender-impact-assessment-guide-templates-and-data-sourc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vic.gov.au/understanding-intersectionality"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hyperlink" Target="https://knowledge.aidr.org.au/resources/ajem-january-2022-gender-toilets-and-evacuation-centres/"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mav.asn.au/what-we-do/policy-advocacy/emergency-management/protocol-for-inter-council-resource-sharing" TargetMode="External"/><Relationship Id="rId25" Type="http://schemas.openxmlformats.org/officeDocument/2006/relationships/hyperlink" Target="https://www.vic.gov.au/drfa-resources-guidelines-and-forms" TargetMode="External"/><Relationship Id="rId33" Type="http://schemas.openxmlformats.org/officeDocument/2006/relationships/diagramQuickStyle" Target="diagrams/quickStyle2.xml"/><Relationship Id="rId38" Type="http://schemas.openxmlformats.org/officeDocument/2006/relationships/hyperlink" Target="https://www.vic.gov.au/drfa-resources-guidelines-and-forms" TargetMode="External"/><Relationship Id="rId46" Type="http://schemas.openxmlformats.org/officeDocument/2006/relationships/theme" Target="theme/theme1.xml"/><Relationship Id="rId20" Type="http://schemas.openxmlformats.org/officeDocument/2006/relationships/hyperlink" Target="https://knowledge.aidr.org.au/resources/handbook-animals-in-disaster/" TargetMode="External"/><Relationship Id="rId41" Type="http://schemas.openxmlformats.org/officeDocument/2006/relationships/hyperlink" Target="https://resourcecentre.savethechildren.net/document/toolkit-child-friendly-spaces-humanitarian-setting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CBA5DF-CF62-447B-BF3B-4BA968044EF9}"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AU"/>
        </a:p>
      </dgm:t>
    </dgm:pt>
    <dgm:pt modelId="{5D483CA7-B85A-489A-8433-F4775F74173D}">
      <dgm:prSet phldrT="[Text]"/>
      <dgm:spPr/>
      <dgm:t>
        <a:bodyPr/>
        <a:lstStyle/>
        <a:p>
          <a:r>
            <a:rPr lang="en-AU"/>
            <a:t>Activate relief</a:t>
          </a:r>
        </a:p>
      </dgm:t>
    </dgm:pt>
    <dgm:pt modelId="{25BD62FF-485C-4FE7-B474-6024EFF47827}" type="parTrans" cxnId="{DB6DE349-289E-4115-8172-57F5BF2FA0A7}">
      <dgm:prSet/>
      <dgm:spPr/>
      <dgm:t>
        <a:bodyPr/>
        <a:lstStyle/>
        <a:p>
          <a:endParaRPr lang="en-AU"/>
        </a:p>
      </dgm:t>
    </dgm:pt>
    <dgm:pt modelId="{CE670F8D-0E23-4F06-A087-DA61A8B61E5A}" type="sibTrans" cxnId="{DB6DE349-289E-4115-8172-57F5BF2FA0A7}">
      <dgm:prSet/>
      <dgm:spPr/>
      <dgm:t>
        <a:bodyPr/>
        <a:lstStyle/>
        <a:p>
          <a:endParaRPr lang="en-AU"/>
        </a:p>
      </dgm:t>
    </dgm:pt>
    <dgm:pt modelId="{36640840-1B62-41A8-BDD0-36BA39331602}">
      <dgm:prSet phldrT="[Text]" custT="1"/>
      <dgm:spPr/>
      <dgm:t>
        <a:bodyPr/>
        <a:lstStyle/>
        <a:p>
          <a:r>
            <a:rPr lang="en-AU" sz="700"/>
            <a:t>Discussion between the IC, MEMO/MRM and MERC</a:t>
          </a:r>
        </a:p>
      </dgm:t>
    </dgm:pt>
    <dgm:pt modelId="{98B671A4-9B9E-4810-AEFB-E8B7FD1135E3}" type="parTrans" cxnId="{6B02924B-557A-4FDB-B166-E94A3FAD1DDF}">
      <dgm:prSet/>
      <dgm:spPr/>
      <dgm:t>
        <a:bodyPr/>
        <a:lstStyle/>
        <a:p>
          <a:endParaRPr lang="en-AU"/>
        </a:p>
      </dgm:t>
    </dgm:pt>
    <dgm:pt modelId="{2D5561A0-B87F-43B7-B597-3BCA1F034FAE}" type="sibTrans" cxnId="{6B02924B-557A-4FDB-B166-E94A3FAD1DDF}">
      <dgm:prSet/>
      <dgm:spPr/>
      <dgm:t>
        <a:bodyPr/>
        <a:lstStyle/>
        <a:p>
          <a:endParaRPr lang="en-AU"/>
        </a:p>
      </dgm:t>
    </dgm:pt>
    <dgm:pt modelId="{86886850-586C-4BEF-96B1-65B1E994E830}">
      <dgm:prSet phldrT="[Text]"/>
      <dgm:spPr/>
      <dgm:t>
        <a:bodyPr/>
        <a:lstStyle/>
        <a:p>
          <a:r>
            <a:rPr lang="en-AU"/>
            <a:t>Request to establish relief</a:t>
          </a:r>
        </a:p>
      </dgm:t>
    </dgm:pt>
    <dgm:pt modelId="{C320DF93-C139-41FD-98E7-9838590C8C41}" type="parTrans" cxnId="{2E9205B4-D8EB-4BCE-9AC9-8729B37B65FA}">
      <dgm:prSet/>
      <dgm:spPr/>
      <dgm:t>
        <a:bodyPr/>
        <a:lstStyle/>
        <a:p>
          <a:endParaRPr lang="en-AU"/>
        </a:p>
      </dgm:t>
    </dgm:pt>
    <dgm:pt modelId="{5B662D29-E26F-45F1-835F-B6799ED98B60}" type="sibTrans" cxnId="{2E9205B4-D8EB-4BCE-9AC9-8729B37B65FA}">
      <dgm:prSet/>
      <dgm:spPr/>
      <dgm:t>
        <a:bodyPr/>
        <a:lstStyle/>
        <a:p>
          <a:endParaRPr lang="en-AU"/>
        </a:p>
      </dgm:t>
    </dgm:pt>
    <dgm:pt modelId="{29502CB1-0670-4F6F-B1F6-A7834C4DD14A}">
      <dgm:prSet phldrT="[Text]" custT="1"/>
      <dgm:spPr/>
      <dgm:t>
        <a:bodyPr/>
        <a:lstStyle/>
        <a:p>
          <a:r>
            <a:rPr lang="en-AU" sz="700"/>
            <a:t>Issued to council in writing by the IC</a:t>
          </a:r>
        </a:p>
      </dgm:t>
    </dgm:pt>
    <dgm:pt modelId="{C3CF2FC3-474F-4A14-8208-5F417E1E438C}" type="parTrans" cxnId="{1C00423F-D687-4273-9213-7FEDA28F9944}">
      <dgm:prSet/>
      <dgm:spPr/>
      <dgm:t>
        <a:bodyPr/>
        <a:lstStyle/>
        <a:p>
          <a:endParaRPr lang="en-AU"/>
        </a:p>
      </dgm:t>
    </dgm:pt>
    <dgm:pt modelId="{3AE3A650-0B28-4CEB-97B8-95F904812234}" type="sibTrans" cxnId="{1C00423F-D687-4273-9213-7FEDA28F9944}">
      <dgm:prSet/>
      <dgm:spPr/>
      <dgm:t>
        <a:bodyPr/>
        <a:lstStyle/>
        <a:p>
          <a:endParaRPr lang="en-AU"/>
        </a:p>
      </dgm:t>
    </dgm:pt>
    <dgm:pt modelId="{41970537-D63F-4DC8-AD63-FE72BD179627}">
      <dgm:prSet phldrT="[Text]"/>
      <dgm:spPr/>
      <dgm:t>
        <a:bodyPr/>
        <a:lstStyle/>
        <a:p>
          <a:r>
            <a:rPr lang="en-AU"/>
            <a:t>Coordinate local relief</a:t>
          </a:r>
        </a:p>
      </dgm:t>
    </dgm:pt>
    <dgm:pt modelId="{C747ED44-9EE2-4FBF-8EEE-BD7371F46D3A}" type="parTrans" cxnId="{469B6D32-5682-4E77-9E65-F3AC7CC8043A}">
      <dgm:prSet/>
      <dgm:spPr/>
      <dgm:t>
        <a:bodyPr/>
        <a:lstStyle/>
        <a:p>
          <a:endParaRPr lang="en-AU"/>
        </a:p>
      </dgm:t>
    </dgm:pt>
    <dgm:pt modelId="{71A81D0A-AE97-4BC8-9467-77D90B1BA98E}" type="sibTrans" cxnId="{469B6D32-5682-4E77-9E65-F3AC7CC8043A}">
      <dgm:prSet/>
      <dgm:spPr/>
      <dgm:t>
        <a:bodyPr/>
        <a:lstStyle/>
        <a:p>
          <a:endParaRPr lang="en-AU"/>
        </a:p>
      </dgm:t>
    </dgm:pt>
    <dgm:pt modelId="{8765D40E-BEC2-4AB4-8F20-6098D91CFC7A}">
      <dgm:prSet phldrT="[Text]" custT="1"/>
      <dgm:spPr/>
      <dgm:t>
        <a:bodyPr/>
        <a:lstStyle/>
        <a:p>
          <a:r>
            <a:rPr lang="en-AU" sz="700"/>
            <a:t>Council activates relief services as per the MEMP</a:t>
          </a:r>
        </a:p>
      </dgm:t>
    </dgm:pt>
    <dgm:pt modelId="{AA203D3C-38AD-4F5E-8AAC-9BC77A3C6CFA}" type="parTrans" cxnId="{094CA848-5171-47D7-928B-A771DA15BC00}">
      <dgm:prSet/>
      <dgm:spPr/>
      <dgm:t>
        <a:bodyPr/>
        <a:lstStyle/>
        <a:p>
          <a:endParaRPr lang="en-AU"/>
        </a:p>
      </dgm:t>
    </dgm:pt>
    <dgm:pt modelId="{587239D7-EB1A-4B3B-A9A9-DE05A41CC36E}" type="sibTrans" cxnId="{094CA848-5171-47D7-928B-A771DA15BC00}">
      <dgm:prSet/>
      <dgm:spPr/>
      <dgm:t>
        <a:bodyPr/>
        <a:lstStyle/>
        <a:p>
          <a:endParaRPr lang="en-AU"/>
        </a:p>
      </dgm:t>
    </dgm:pt>
    <dgm:pt modelId="{5B926536-145D-460C-8658-1A776EF72EBD}">
      <dgm:prSet/>
      <dgm:spPr/>
      <dgm:t>
        <a:bodyPr/>
        <a:lstStyle/>
        <a:p>
          <a:r>
            <a:rPr lang="en-AU"/>
            <a:t>Communicate supports</a:t>
          </a:r>
        </a:p>
      </dgm:t>
    </dgm:pt>
    <dgm:pt modelId="{05B70FA0-15FD-4438-8BDC-1A1BD111E481}" type="parTrans" cxnId="{B265CB36-AB71-48A1-AE6E-61BEA5232051}">
      <dgm:prSet/>
      <dgm:spPr/>
      <dgm:t>
        <a:bodyPr/>
        <a:lstStyle/>
        <a:p>
          <a:endParaRPr lang="en-AU"/>
        </a:p>
      </dgm:t>
    </dgm:pt>
    <dgm:pt modelId="{E5D5D0C3-A4D5-424B-8D74-BFF9D65ABD0E}" type="sibTrans" cxnId="{B265CB36-AB71-48A1-AE6E-61BEA5232051}">
      <dgm:prSet/>
      <dgm:spPr/>
      <dgm:t>
        <a:bodyPr/>
        <a:lstStyle/>
        <a:p>
          <a:endParaRPr lang="en-AU"/>
        </a:p>
      </dgm:t>
    </dgm:pt>
    <dgm:pt modelId="{88C34A94-E955-45D2-B147-BD6F997FD854}">
      <dgm:prSet custT="1"/>
      <dgm:spPr/>
      <dgm:t>
        <a:bodyPr/>
        <a:lstStyle/>
        <a:p>
          <a:r>
            <a:rPr lang="en-AU" sz="700"/>
            <a:t>Through ICC and council networks</a:t>
          </a:r>
        </a:p>
      </dgm:t>
    </dgm:pt>
    <dgm:pt modelId="{175E7FA7-BEE7-4947-9253-9CF9BA20B3DC}" type="parTrans" cxnId="{C902E23F-A507-42D5-B43E-8059F6DF1754}">
      <dgm:prSet/>
      <dgm:spPr/>
      <dgm:t>
        <a:bodyPr/>
        <a:lstStyle/>
        <a:p>
          <a:endParaRPr lang="en-AU"/>
        </a:p>
      </dgm:t>
    </dgm:pt>
    <dgm:pt modelId="{AF3B8F43-727E-40B3-B229-C4AEC5394459}" type="sibTrans" cxnId="{C902E23F-A507-42D5-B43E-8059F6DF1754}">
      <dgm:prSet/>
      <dgm:spPr/>
      <dgm:t>
        <a:bodyPr/>
        <a:lstStyle/>
        <a:p>
          <a:endParaRPr lang="en-AU"/>
        </a:p>
      </dgm:t>
    </dgm:pt>
    <dgm:pt modelId="{18C28F51-F7B2-40C8-819C-4B45BDB8A573}" type="pres">
      <dgm:prSet presAssocID="{6FCBA5DF-CF62-447B-BF3B-4BA968044EF9}" presName="rootnode" presStyleCnt="0">
        <dgm:presLayoutVars>
          <dgm:chMax/>
          <dgm:chPref/>
          <dgm:dir/>
          <dgm:animLvl val="lvl"/>
        </dgm:presLayoutVars>
      </dgm:prSet>
      <dgm:spPr/>
    </dgm:pt>
    <dgm:pt modelId="{1909F6D6-991A-4484-A8A1-9961A23607C6}" type="pres">
      <dgm:prSet presAssocID="{5D483CA7-B85A-489A-8433-F4775F74173D}" presName="composite" presStyleCnt="0"/>
      <dgm:spPr/>
    </dgm:pt>
    <dgm:pt modelId="{CD82D445-A216-4EF4-A576-7A6BAD3C8A1E}" type="pres">
      <dgm:prSet presAssocID="{5D483CA7-B85A-489A-8433-F4775F74173D}" presName="bentUpArrow1" presStyleLbl="alignImgPlace1" presStyleIdx="0" presStyleCnt="3"/>
      <dgm:spPr/>
    </dgm:pt>
    <dgm:pt modelId="{CA6BC148-BC46-4C04-969C-16F9C59A4BD1}" type="pres">
      <dgm:prSet presAssocID="{5D483CA7-B85A-489A-8433-F4775F74173D}" presName="ParentText" presStyleLbl="node1" presStyleIdx="0" presStyleCnt="4">
        <dgm:presLayoutVars>
          <dgm:chMax val="1"/>
          <dgm:chPref val="1"/>
          <dgm:bulletEnabled val="1"/>
        </dgm:presLayoutVars>
      </dgm:prSet>
      <dgm:spPr/>
    </dgm:pt>
    <dgm:pt modelId="{C0E6392F-D768-43CE-8CB9-0E739F0E98B0}" type="pres">
      <dgm:prSet presAssocID="{5D483CA7-B85A-489A-8433-F4775F74173D}" presName="ChildText" presStyleLbl="revTx" presStyleIdx="0" presStyleCnt="4">
        <dgm:presLayoutVars>
          <dgm:chMax val="0"/>
          <dgm:chPref val="0"/>
          <dgm:bulletEnabled val="1"/>
        </dgm:presLayoutVars>
      </dgm:prSet>
      <dgm:spPr/>
    </dgm:pt>
    <dgm:pt modelId="{0BCBB412-2AB4-49D3-A4DF-1AA0C2E8561A}" type="pres">
      <dgm:prSet presAssocID="{CE670F8D-0E23-4F06-A087-DA61A8B61E5A}" presName="sibTrans" presStyleCnt="0"/>
      <dgm:spPr/>
    </dgm:pt>
    <dgm:pt modelId="{A832B723-FC3F-4C86-90C9-B52D1B699691}" type="pres">
      <dgm:prSet presAssocID="{86886850-586C-4BEF-96B1-65B1E994E830}" presName="composite" presStyleCnt="0"/>
      <dgm:spPr/>
    </dgm:pt>
    <dgm:pt modelId="{715EC78C-DD33-4764-98E0-BF26D35E096E}" type="pres">
      <dgm:prSet presAssocID="{86886850-586C-4BEF-96B1-65B1E994E830}" presName="bentUpArrow1" presStyleLbl="alignImgPlace1" presStyleIdx="1" presStyleCnt="3"/>
      <dgm:spPr/>
    </dgm:pt>
    <dgm:pt modelId="{43D089E0-9C7E-46BD-BD69-4CD1EE6261DC}" type="pres">
      <dgm:prSet presAssocID="{86886850-586C-4BEF-96B1-65B1E994E830}" presName="ParentText" presStyleLbl="node1" presStyleIdx="1" presStyleCnt="4">
        <dgm:presLayoutVars>
          <dgm:chMax val="1"/>
          <dgm:chPref val="1"/>
          <dgm:bulletEnabled val="1"/>
        </dgm:presLayoutVars>
      </dgm:prSet>
      <dgm:spPr/>
    </dgm:pt>
    <dgm:pt modelId="{140A9D04-A50F-4A2B-889C-05995BEF7F78}" type="pres">
      <dgm:prSet presAssocID="{86886850-586C-4BEF-96B1-65B1E994E830}" presName="ChildText" presStyleLbl="revTx" presStyleIdx="1" presStyleCnt="4">
        <dgm:presLayoutVars>
          <dgm:chMax val="0"/>
          <dgm:chPref val="0"/>
          <dgm:bulletEnabled val="1"/>
        </dgm:presLayoutVars>
      </dgm:prSet>
      <dgm:spPr/>
    </dgm:pt>
    <dgm:pt modelId="{8157CBF6-DF55-4361-9F05-4B11AF8ABECC}" type="pres">
      <dgm:prSet presAssocID="{5B662D29-E26F-45F1-835F-B6799ED98B60}" presName="sibTrans" presStyleCnt="0"/>
      <dgm:spPr/>
    </dgm:pt>
    <dgm:pt modelId="{CDE60C4B-5233-4F33-905D-9A4B18B71F07}" type="pres">
      <dgm:prSet presAssocID="{41970537-D63F-4DC8-AD63-FE72BD179627}" presName="composite" presStyleCnt="0"/>
      <dgm:spPr/>
    </dgm:pt>
    <dgm:pt modelId="{128C8AF1-361D-4F3B-A27B-61136ADE9518}" type="pres">
      <dgm:prSet presAssocID="{41970537-D63F-4DC8-AD63-FE72BD179627}" presName="bentUpArrow1" presStyleLbl="alignImgPlace1" presStyleIdx="2" presStyleCnt="3"/>
      <dgm:spPr/>
    </dgm:pt>
    <dgm:pt modelId="{D1937391-36FC-4895-B2A0-79C087F2D119}" type="pres">
      <dgm:prSet presAssocID="{41970537-D63F-4DC8-AD63-FE72BD179627}" presName="ParentText" presStyleLbl="node1" presStyleIdx="2" presStyleCnt="4">
        <dgm:presLayoutVars>
          <dgm:chMax val="1"/>
          <dgm:chPref val="1"/>
          <dgm:bulletEnabled val="1"/>
        </dgm:presLayoutVars>
      </dgm:prSet>
      <dgm:spPr/>
    </dgm:pt>
    <dgm:pt modelId="{9A858DAF-C4CD-41DC-BFF9-37680F470011}" type="pres">
      <dgm:prSet presAssocID="{41970537-D63F-4DC8-AD63-FE72BD179627}" presName="ChildText" presStyleLbl="revTx" presStyleIdx="2" presStyleCnt="4">
        <dgm:presLayoutVars>
          <dgm:chMax val="0"/>
          <dgm:chPref val="0"/>
          <dgm:bulletEnabled val="1"/>
        </dgm:presLayoutVars>
      </dgm:prSet>
      <dgm:spPr/>
    </dgm:pt>
    <dgm:pt modelId="{48F03F05-753A-4730-BC0B-F9E534208619}" type="pres">
      <dgm:prSet presAssocID="{71A81D0A-AE97-4BC8-9467-77D90B1BA98E}" presName="sibTrans" presStyleCnt="0"/>
      <dgm:spPr/>
    </dgm:pt>
    <dgm:pt modelId="{2F566E67-400A-4283-9878-DB2D91E05473}" type="pres">
      <dgm:prSet presAssocID="{5B926536-145D-460C-8658-1A776EF72EBD}" presName="composite" presStyleCnt="0"/>
      <dgm:spPr/>
    </dgm:pt>
    <dgm:pt modelId="{CEB85976-FD83-4A7F-B829-DECE8F5C6A6C}" type="pres">
      <dgm:prSet presAssocID="{5B926536-145D-460C-8658-1A776EF72EBD}" presName="ParentText" presStyleLbl="node1" presStyleIdx="3" presStyleCnt="4">
        <dgm:presLayoutVars>
          <dgm:chMax val="1"/>
          <dgm:chPref val="1"/>
          <dgm:bulletEnabled val="1"/>
        </dgm:presLayoutVars>
      </dgm:prSet>
      <dgm:spPr/>
    </dgm:pt>
    <dgm:pt modelId="{6C5C1B76-B2C6-406F-8704-80C4CCEF0E1C}" type="pres">
      <dgm:prSet presAssocID="{5B926536-145D-460C-8658-1A776EF72EBD}" presName="FinalChildText" presStyleLbl="revTx" presStyleIdx="3" presStyleCnt="4">
        <dgm:presLayoutVars>
          <dgm:chMax val="0"/>
          <dgm:chPref val="0"/>
          <dgm:bulletEnabled val="1"/>
        </dgm:presLayoutVars>
      </dgm:prSet>
      <dgm:spPr/>
    </dgm:pt>
  </dgm:ptLst>
  <dgm:cxnLst>
    <dgm:cxn modelId="{B512C500-673E-4418-9068-BCDA7E4C7C9C}" type="presOf" srcId="{88C34A94-E955-45D2-B147-BD6F997FD854}" destId="{6C5C1B76-B2C6-406F-8704-80C4CCEF0E1C}" srcOrd="0" destOrd="0" presId="urn:microsoft.com/office/officeart/2005/8/layout/StepDownProcess"/>
    <dgm:cxn modelId="{B5C57C20-4B56-4733-BA89-F2B7937DDA56}" type="presOf" srcId="{5D483CA7-B85A-489A-8433-F4775F74173D}" destId="{CA6BC148-BC46-4C04-969C-16F9C59A4BD1}" srcOrd="0" destOrd="0" presId="urn:microsoft.com/office/officeart/2005/8/layout/StepDownProcess"/>
    <dgm:cxn modelId="{992C632C-1604-46C3-A59B-A3818619BF9E}" type="presOf" srcId="{41970537-D63F-4DC8-AD63-FE72BD179627}" destId="{D1937391-36FC-4895-B2A0-79C087F2D119}" srcOrd="0" destOrd="0" presId="urn:microsoft.com/office/officeart/2005/8/layout/StepDownProcess"/>
    <dgm:cxn modelId="{469B6D32-5682-4E77-9E65-F3AC7CC8043A}" srcId="{6FCBA5DF-CF62-447B-BF3B-4BA968044EF9}" destId="{41970537-D63F-4DC8-AD63-FE72BD179627}" srcOrd="2" destOrd="0" parTransId="{C747ED44-9EE2-4FBF-8EEE-BD7371F46D3A}" sibTransId="{71A81D0A-AE97-4BC8-9467-77D90B1BA98E}"/>
    <dgm:cxn modelId="{B265CB36-AB71-48A1-AE6E-61BEA5232051}" srcId="{6FCBA5DF-CF62-447B-BF3B-4BA968044EF9}" destId="{5B926536-145D-460C-8658-1A776EF72EBD}" srcOrd="3" destOrd="0" parTransId="{05B70FA0-15FD-4438-8BDC-1A1BD111E481}" sibTransId="{E5D5D0C3-A4D5-424B-8D74-BFF9D65ABD0E}"/>
    <dgm:cxn modelId="{1C00423F-D687-4273-9213-7FEDA28F9944}" srcId="{86886850-586C-4BEF-96B1-65B1E994E830}" destId="{29502CB1-0670-4F6F-B1F6-A7834C4DD14A}" srcOrd="0" destOrd="0" parTransId="{C3CF2FC3-474F-4A14-8208-5F417E1E438C}" sibTransId="{3AE3A650-0B28-4CEB-97B8-95F904812234}"/>
    <dgm:cxn modelId="{C902E23F-A507-42D5-B43E-8059F6DF1754}" srcId="{5B926536-145D-460C-8658-1A776EF72EBD}" destId="{88C34A94-E955-45D2-B147-BD6F997FD854}" srcOrd="0" destOrd="0" parTransId="{175E7FA7-BEE7-4947-9253-9CF9BA20B3DC}" sibTransId="{AF3B8F43-727E-40B3-B229-C4AEC5394459}"/>
    <dgm:cxn modelId="{094CA848-5171-47D7-928B-A771DA15BC00}" srcId="{41970537-D63F-4DC8-AD63-FE72BD179627}" destId="{8765D40E-BEC2-4AB4-8F20-6098D91CFC7A}" srcOrd="0" destOrd="0" parTransId="{AA203D3C-38AD-4F5E-8AAC-9BC77A3C6CFA}" sibTransId="{587239D7-EB1A-4B3B-A9A9-DE05A41CC36E}"/>
    <dgm:cxn modelId="{DB6DE349-289E-4115-8172-57F5BF2FA0A7}" srcId="{6FCBA5DF-CF62-447B-BF3B-4BA968044EF9}" destId="{5D483CA7-B85A-489A-8433-F4775F74173D}" srcOrd="0" destOrd="0" parTransId="{25BD62FF-485C-4FE7-B474-6024EFF47827}" sibTransId="{CE670F8D-0E23-4F06-A087-DA61A8B61E5A}"/>
    <dgm:cxn modelId="{6B02924B-557A-4FDB-B166-E94A3FAD1DDF}" srcId="{5D483CA7-B85A-489A-8433-F4775F74173D}" destId="{36640840-1B62-41A8-BDD0-36BA39331602}" srcOrd="0" destOrd="0" parTransId="{98B671A4-9B9E-4810-AEFB-E8B7FD1135E3}" sibTransId="{2D5561A0-B87F-43B7-B597-3BCA1F034FAE}"/>
    <dgm:cxn modelId="{F462C477-5454-47FF-8941-3F63FE6954AA}" type="presOf" srcId="{5B926536-145D-460C-8658-1A776EF72EBD}" destId="{CEB85976-FD83-4A7F-B829-DECE8F5C6A6C}" srcOrd="0" destOrd="0" presId="urn:microsoft.com/office/officeart/2005/8/layout/StepDownProcess"/>
    <dgm:cxn modelId="{F01E9A79-0663-41AB-86AF-EBFC20A5E10E}" type="presOf" srcId="{29502CB1-0670-4F6F-B1F6-A7834C4DD14A}" destId="{140A9D04-A50F-4A2B-889C-05995BEF7F78}" srcOrd="0" destOrd="0" presId="urn:microsoft.com/office/officeart/2005/8/layout/StepDownProcess"/>
    <dgm:cxn modelId="{2E9205B4-D8EB-4BCE-9AC9-8729B37B65FA}" srcId="{6FCBA5DF-CF62-447B-BF3B-4BA968044EF9}" destId="{86886850-586C-4BEF-96B1-65B1E994E830}" srcOrd="1" destOrd="0" parTransId="{C320DF93-C139-41FD-98E7-9838590C8C41}" sibTransId="{5B662D29-E26F-45F1-835F-B6799ED98B60}"/>
    <dgm:cxn modelId="{D0AE5EB9-5B94-4BE2-B5D0-D79DE076395B}" type="presOf" srcId="{86886850-586C-4BEF-96B1-65B1E994E830}" destId="{43D089E0-9C7E-46BD-BD69-4CD1EE6261DC}" srcOrd="0" destOrd="0" presId="urn:microsoft.com/office/officeart/2005/8/layout/StepDownProcess"/>
    <dgm:cxn modelId="{597280D5-9AFB-4CE6-90BF-19AD0CC22F9E}" type="presOf" srcId="{36640840-1B62-41A8-BDD0-36BA39331602}" destId="{C0E6392F-D768-43CE-8CB9-0E739F0E98B0}" srcOrd="0" destOrd="0" presId="urn:microsoft.com/office/officeart/2005/8/layout/StepDownProcess"/>
    <dgm:cxn modelId="{942793DB-8763-4390-ACF2-883319D93E93}" type="presOf" srcId="{6FCBA5DF-CF62-447B-BF3B-4BA968044EF9}" destId="{18C28F51-F7B2-40C8-819C-4B45BDB8A573}" srcOrd="0" destOrd="0" presId="urn:microsoft.com/office/officeart/2005/8/layout/StepDownProcess"/>
    <dgm:cxn modelId="{32FCF7F2-FA82-46DD-B6BF-B8A52E4A5BB2}" type="presOf" srcId="{8765D40E-BEC2-4AB4-8F20-6098D91CFC7A}" destId="{9A858DAF-C4CD-41DC-BFF9-37680F470011}" srcOrd="0" destOrd="0" presId="urn:microsoft.com/office/officeart/2005/8/layout/StepDownProcess"/>
    <dgm:cxn modelId="{8A0E879F-5A8B-4EED-924F-67C8798627BA}" type="presParOf" srcId="{18C28F51-F7B2-40C8-819C-4B45BDB8A573}" destId="{1909F6D6-991A-4484-A8A1-9961A23607C6}" srcOrd="0" destOrd="0" presId="urn:microsoft.com/office/officeart/2005/8/layout/StepDownProcess"/>
    <dgm:cxn modelId="{9B51D7E6-22BF-4DE9-96CB-6557B52DD071}" type="presParOf" srcId="{1909F6D6-991A-4484-A8A1-9961A23607C6}" destId="{CD82D445-A216-4EF4-A576-7A6BAD3C8A1E}" srcOrd="0" destOrd="0" presId="urn:microsoft.com/office/officeart/2005/8/layout/StepDownProcess"/>
    <dgm:cxn modelId="{310B53D7-6083-42CC-870A-030033112121}" type="presParOf" srcId="{1909F6D6-991A-4484-A8A1-9961A23607C6}" destId="{CA6BC148-BC46-4C04-969C-16F9C59A4BD1}" srcOrd="1" destOrd="0" presId="urn:microsoft.com/office/officeart/2005/8/layout/StepDownProcess"/>
    <dgm:cxn modelId="{4F87F456-7D19-4DB2-9A7E-A65AB8FEBFDB}" type="presParOf" srcId="{1909F6D6-991A-4484-A8A1-9961A23607C6}" destId="{C0E6392F-D768-43CE-8CB9-0E739F0E98B0}" srcOrd="2" destOrd="0" presId="urn:microsoft.com/office/officeart/2005/8/layout/StepDownProcess"/>
    <dgm:cxn modelId="{1B6360AE-102C-486A-9F0D-E6B6EE6D05E0}" type="presParOf" srcId="{18C28F51-F7B2-40C8-819C-4B45BDB8A573}" destId="{0BCBB412-2AB4-49D3-A4DF-1AA0C2E8561A}" srcOrd="1" destOrd="0" presId="urn:microsoft.com/office/officeart/2005/8/layout/StepDownProcess"/>
    <dgm:cxn modelId="{F9167BB6-DC7E-41ED-8353-E4553FC1A62E}" type="presParOf" srcId="{18C28F51-F7B2-40C8-819C-4B45BDB8A573}" destId="{A832B723-FC3F-4C86-90C9-B52D1B699691}" srcOrd="2" destOrd="0" presId="urn:microsoft.com/office/officeart/2005/8/layout/StepDownProcess"/>
    <dgm:cxn modelId="{B6C341ED-FFD2-426D-B172-6D1C7CA9BB0C}" type="presParOf" srcId="{A832B723-FC3F-4C86-90C9-B52D1B699691}" destId="{715EC78C-DD33-4764-98E0-BF26D35E096E}" srcOrd="0" destOrd="0" presId="urn:microsoft.com/office/officeart/2005/8/layout/StepDownProcess"/>
    <dgm:cxn modelId="{1F3A3938-915A-4058-9C1B-43FE803F2519}" type="presParOf" srcId="{A832B723-FC3F-4C86-90C9-B52D1B699691}" destId="{43D089E0-9C7E-46BD-BD69-4CD1EE6261DC}" srcOrd="1" destOrd="0" presId="urn:microsoft.com/office/officeart/2005/8/layout/StepDownProcess"/>
    <dgm:cxn modelId="{DA7D5445-EE68-49C9-82E1-79A05B017A07}" type="presParOf" srcId="{A832B723-FC3F-4C86-90C9-B52D1B699691}" destId="{140A9D04-A50F-4A2B-889C-05995BEF7F78}" srcOrd="2" destOrd="0" presId="urn:microsoft.com/office/officeart/2005/8/layout/StepDownProcess"/>
    <dgm:cxn modelId="{F8298FE0-45D5-4754-9E1D-04C6647AFDCD}" type="presParOf" srcId="{18C28F51-F7B2-40C8-819C-4B45BDB8A573}" destId="{8157CBF6-DF55-4361-9F05-4B11AF8ABECC}" srcOrd="3" destOrd="0" presId="urn:microsoft.com/office/officeart/2005/8/layout/StepDownProcess"/>
    <dgm:cxn modelId="{B7C5A086-B977-4E73-8F3A-F1F435B9E83E}" type="presParOf" srcId="{18C28F51-F7B2-40C8-819C-4B45BDB8A573}" destId="{CDE60C4B-5233-4F33-905D-9A4B18B71F07}" srcOrd="4" destOrd="0" presId="urn:microsoft.com/office/officeart/2005/8/layout/StepDownProcess"/>
    <dgm:cxn modelId="{DC993E02-9DF1-4C94-B379-FA3FF83691C5}" type="presParOf" srcId="{CDE60C4B-5233-4F33-905D-9A4B18B71F07}" destId="{128C8AF1-361D-4F3B-A27B-61136ADE9518}" srcOrd="0" destOrd="0" presId="urn:microsoft.com/office/officeart/2005/8/layout/StepDownProcess"/>
    <dgm:cxn modelId="{B54E0AA9-05E7-43E5-B0CB-B80F035DB23A}" type="presParOf" srcId="{CDE60C4B-5233-4F33-905D-9A4B18B71F07}" destId="{D1937391-36FC-4895-B2A0-79C087F2D119}" srcOrd="1" destOrd="0" presId="urn:microsoft.com/office/officeart/2005/8/layout/StepDownProcess"/>
    <dgm:cxn modelId="{1B92C66E-5523-4A40-B6B7-511B25F228DB}" type="presParOf" srcId="{CDE60C4B-5233-4F33-905D-9A4B18B71F07}" destId="{9A858DAF-C4CD-41DC-BFF9-37680F470011}" srcOrd="2" destOrd="0" presId="urn:microsoft.com/office/officeart/2005/8/layout/StepDownProcess"/>
    <dgm:cxn modelId="{0AFB2888-4E56-46B8-AB02-0FC3468AC6BB}" type="presParOf" srcId="{18C28F51-F7B2-40C8-819C-4B45BDB8A573}" destId="{48F03F05-753A-4730-BC0B-F9E534208619}" srcOrd="5" destOrd="0" presId="urn:microsoft.com/office/officeart/2005/8/layout/StepDownProcess"/>
    <dgm:cxn modelId="{CFC6FA81-A9D3-48F5-8BE6-2B541A6F358B}" type="presParOf" srcId="{18C28F51-F7B2-40C8-819C-4B45BDB8A573}" destId="{2F566E67-400A-4283-9878-DB2D91E05473}" srcOrd="6" destOrd="0" presId="urn:microsoft.com/office/officeart/2005/8/layout/StepDownProcess"/>
    <dgm:cxn modelId="{6B5116FD-F787-47A2-9534-26D9C71342FC}" type="presParOf" srcId="{2F566E67-400A-4283-9878-DB2D91E05473}" destId="{CEB85976-FD83-4A7F-B829-DECE8F5C6A6C}" srcOrd="0" destOrd="0" presId="urn:microsoft.com/office/officeart/2005/8/layout/StepDownProcess"/>
    <dgm:cxn modelId="{4241130C-20C0-4096-B6F7-3F18BA0A181F}" type="presParOf" srcId="{2F566E67-400A-4283-9878-DB2D91E05473}" destId="{6C5C1B76-B2C6-406F-8704-80C4CCEF0E1C}" srcOrd="1" destOrd="0" presId="urn:microsoft.com/office/officeart/2005/8/layout/StepDownProces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9147A5-B8AE-4EFD-8EF8-33F2ED1D558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048E019A-B93D-415F-AAD1-8988EE51942E}">
      <dgm:prSet phldrT="[Text]" custT="1"/>
      <dgm:spPr/>
      <dgm:t>
        <a:bodyPr/>
        <a:lstStyle/>
        <a:p>
          <a:r>
            <a:rPr lang="en-AU" sz="1200"/>
            <a:t>Council CEO</a:t>
          </a:r>
        </a:p>
      </dgm:t>
    </dgm:pt>
    <dgm:pt modelId="{64FDEB2F-65E7-445F-9B6B-1F4861876136}" type="parTrans" cxnId="{03B6CC92-A176-4C5A-A1C9-0B222EB6E20D}">
      <dgm:prSet/>
      <dgm:spPr/>
      <dgm:t>
        <a:bodyPr/>
        <a:lstStyle/>
        <a:p>
          <a:endParaRPr lang="en-AU" sz="1200"/>
        </a:p>
      </dgm:t>
    </dgm:pt>
    <dgm:pt modelId="{4B2F0A6E-84FC-442E-96E0-9F99C036DA69}" type="sibTrans" cxnId="{03B6CC92-A176-4C5A-A1C9-0B222EB6E20D}">
      <dgm:prSet/>
      <dgm:spPr/>
      <dgm:t>
        <a:bodyPr/>
        <a:lstStyle/>
        <a:p>
          <a:endParaRPr lang="en-AU" sz="1200"/>
        </a:p>
      </dgm:t>
    </dgm:pt>
    <dgm:pt modelId="{01FCC9C8-B828-4CD9-AF26-E21D9E7121C0}">
      <dgm:prSet phldrT="[Text]" custT="1"/>
      <dgm:spPr/>
      <dgm:t>
        <a:bodyPr/>
        <a:lstStyle/>
        <a:p>
          <a:r>
            <a:rPr lang="en-AU" sz="1200"/>
            <a:t>Relevant Director</a:t>
          </a:r>
        </a:p>
      </dgm:t>
    </dgm:pt>
    <dgm:pt modelId="{AF5B0CBC-8360-4D1A-AFC3-E5672D42227A}" type="parTrans" cxnId="{41D7AC5D-DD21-49D6-94F1-3F21D9CE1FEA}">
      <dgm:prSet/>
      <dgm:spPr/>
      <dgm:t>
        <a:bodyPr/>
        <a:lstStyle/>
        <a:p>
          <a:endParaRPr lang="en-AU" sz="1200"/>
        </a:p>
      </dgm:t>
    </dgm:pt>
    <dgm:pt modelId="{70A74C3D-5C32-4719-8F1E-023A9677D082}" type="sibTrans" cxnId="{41D7AC5D-DD21-49D6-94F1-3F21D9CE1FEA}">
      <dgm:prSet/>
      <dgm:spPr/>
      <dgm:t>
        <a:bodyPr/>
        <a:lstStyle/>
        <a:p>
          <a:endParaRPr lang="en-AU" sz="1200"/>
        </a:p>
      </dgm:t>
    </dgm:pt>
    <dgm:pt modelId="{100FA5AC-EDB8-497D-B41F-FF45202EBD87}">
      <dgm:prSet custT="1"/>
      <dgm:spPr/>
      <dgm:t>
        <a:bodyPr/>
        <a:lstStyle/>
        <a:p>
          <a:r>
            <a:rPr lang="en-AU" sz="1200"/>
            <a:t>MRM</a:t>
          </a:r>
        </a:p>
      </dgm:t>
    </dgm:pt>
    <dgm:pt modelId="{CA9AF2D0-A087-4719-BA57-60FF492E4C60}" type="parTrans" cxnId="{D5C93F48-6DFD-47B1-8F66-E27A167478FC}">
      <dgm:prSet/>
      <dgm:spPr/>
      <dgm:t>
        <a:bodyPr/>
        <a:lstStyle/>
        <a:p>
          <a:endParaRPr lang="en-AU" sz="1200"/>
        </a:p>
      </dgm:t>
    </dgm:pt>
    <dgm:pt modelId="{71480DF5-E824-4A31-9265-F27BFFCD3631}" type="sibTrans" cxnId="{D5C93F48-6DFD-47B1-8F66-E27A167478FC}">
      <dgm:prSet/>
      <dgm:spPr/>
      <dgm:t>
        <a:bodyPr/>
        <a:lstStyle/>
        <a:p>
          <a:endParaRPr lang="en-AU" sz="1200"/>
        </a:p>
      </dgm:t>
    </dgm:pt>
    <dgm:pt modelId="{DC87BBE5-FEC6-438A-A154-5C3FD3F88364}">
      <dgm:prSet custT="1"/>
      <dgm:spPr/>
      <dgm:t>
        <a:bodyPr/>
        <a:lstStyle/>
        <a:p>
          <a:r>
            <a:rPr lang="en-AU" sz="1200"/>
            <a:t>ERC Team</a:t>
          </a:r>
        </a:p>
      </dgm:t>
    </dgm:pt>
    <dgm:pt modelId="{1A51E538-C18F-4DBA-9C41-85F4913F26B5}" type="parTrans" cxnId="{C36F465E-4B57-4CDC-BC44-DF833DB2D440}">
      <dgm:prSet/>
      <dgm:spPr/>
      <dgm:t>
        <a:bodyPr/>
        <a:lstStyle/>
        <a:p>
          <a:endParaRPr lang="en-AU" sz="1200"/>
        </a:p>
      </dgm:t>
    </dgm:pt>
    <dgm:pt modelId="{386171D5-FD6C-40C2-B94F-5F7B98C5C75D}" type="sibTrans" cxnId="{C36F465E-4B57-4CDC-BC44-DF833DB2D440}">
      <dgm:prSet/>
      <dgm:spPr/>
      <dgm:t>
        <a:bodyPr/>
        <a:lstStyle/>
        <a:p>
          <a:endParaRPr lang="en-AU" sz="1200"/>
        </a:p>
      </dgm:t>
    </dgm:pt>
    <dgm:pt modelId="{7C154EE2-C6FF-4AD4-9BBC-E2A838A82379}">
      <dgm:prSet custT="1"/>
      <dgm:spPr/>
      <dgm:t>
        <a:bodyPr/>
        <a:lstStyle/>
        <a:p>
          <a:r>
            <a:rPr lang="en-AU" sz="1200"/>
            <a:t>MEMO</a:t>
          </a:r>
        </a:p>
      </dgm:t>
    </dgm:pt>
    <dgm:pt modelId="{F825C953-53A4-4FC6-9484-32A846F4138D}" type="parTrans" cxnId="{B4436A60-BFFB-4D80-957C-968AE2B819FD}">
      <dgm:prSet/>
      <dgm:spPr/>
      <dgm:t>
        <a:bodyPr/>
        <a:lstStyle/>
        <a:p>
          <a:endParaRPr lang="en-AU" sz="1200"/>
        </a:p>
      </dgm:t>
    </dgm:pt>
    <dgm:pt modelId="{667004D1-0A32-4261-8FB9-2281666786D7}" type="sibTrans" cxnId="{B4436A60-BFFB-4D80-957C-968AE2B819FD}">
      <dgm:prSet/>
      <dgm:spPr/>
      <dgm:t>
        <a:bodyPr/>
        <a:lstStyle/>
        <a:p>
          <a:endParaRPr lang="en-AU" sz="1200"/>
        </a:p>
      </dgm:t>
    </dgm:pt>
    <dgm:pt modelId="{3A23F63F-8454-4040-854A-26FAF41B63DC}">
      <dgm:prSet custT="1"/>
      <dgm:spPr/>
      <dgm:t>
        <a:bodyPr/>
        <a:lstStyle/>
        <a:p>
          <a:r>
            <a:rPr lang="en-AU" sz="1200"/>
            <a:t>ERC Manager</a:t>
          </a:r>
        </a:p>
      </dgm:t>
    </dgm:pt>
    <dgm:pt modelId="{27DB10A8-0411-4162-907A-05FB9A15A270}" type="sibTrans" cxnId="{29361530-CCA8-42E0-BB08-4DF0641E7DB0}">
      <dgm:prSet/>
      <dgm:spPr/>
      <dgm:t>
        <a:bodyPr/>
        <a:lstStyle/>
        <a:p>
          <a:endParaRPr lang="en-AU" sz="1200"/>
        </a:p>
      </dgm:t>
    </dgm:pt>
    <dgm:pt modelId="{9A4A6BA0-8983-4393-B3C0-FBF8EDA1D78C}" type="parTrans" cxnId="{29361530-CCA8-42E0-BB08-4DF0641E7DB0}">
      <dgm:prSet/>
      <dgm:spPr/>
      <dgm:t>
        <a:bodyPr/>
        <a:lstStyle/>
        <a:p>
          <a:endParaRPr lang="en-AU" sz="1200"/>
        </a:p>
      </dgm:t>
    </dgm:pt>
    <dgm:pt modelId="{CFD11583-CE8B-426A-882A-362F9307953E}">
      <dgm:prSet custT="1"/>
      <dgm:spPr/>
      <dgm:t>
        <a:bodyPr/>
        <a:lstStyle/>
        <a:p>
          <a:r>
            <a:rPr lang="en-AU" sz="1200"/>
            <a:t>ICC EMLO</a:t>
          </a:r>
        </a:p>
      </dgm:t>
    </dgm:pt>
    <dgm:pt modelId="{8463EFFB-4BEB-4C19-9513-8814B9A37CB0}" type="parTrans" cxnId="{B5914B2F-6BE8-440A-9E4C-56A42B157C62}">
      <dgm:prSet/>
      <dgm:spPr/>
      <dgm:t>
        <a:bodyPr/>
        <a:lstStyle/>
        <a:p>
          <a:endParaRPr lang="en-AU" sz="1200"/>
        </a:p>
      </dgm:t>
    </dgm:pt>
    <dgm:pt modelId="{9D2A1FA7-5390-42CD-B77B-0EA6AE4747D3}" type="sibTrans" cxnId="{B5914B2F-6BE8-440A-9E4C-56A42B157C62}">
      <dgm:prSet/>
      <dgm:spPr/>
      <dgm:t>
        <a:bodyPr/>
        <a:lstStyle/>
        <a:p>
          <a:endParaRPr lang="en-AU" sz="1200"/>
        </a:p>
      </dgm:t>
    </dgm:pt>
    <dgm:pt modelId="{8BB18840-0F21-4684-BBEA-7F460454ADCB}" type="pres">
      <dgm:prSet presAssocID="{BE9147A5-B8AE-4EFD-8EF8-33F2ED1D5589}" presName="hierChild1" presStyleCnt="0">
        <dgm:presLayoutVars>
          <dgm:orgChart val="1"/>
          <dgm:chPref val="1"/>
          <dgm:dir/>
          <dgm:animOne val="branch"/>
          <dgm:animLvl val="lvl"/>
          <dgm:resizeHandles/>
        </dgm:presLayoutVars>
      </dgm:prSet>
      <dgm:spPr/>
    </dgm:pt>
    <dgm:pt modelId="{2CCF5DF2-E6A9-4898-B34D-ECDB3EF206E2}" type="pres">
      <dgm:prSet presAssocID="{048E019A-B93D-415F-AAD1-8988EE51942E}" presName="hierRoot1" presStyleCnt="0">
        <dgm:presLayoutVars>
          <dgm:hierBranch val="init"/>
        </dgm:presLayoutVars>
      </dgm:prSet>
      <dgm:spPr/>
    </dgm:pt>
    <dgm:pt modelId="{3BD046E6-73CD-4B6C-A6AD-2C93C70B50F6}" type="pres">
      <dgm:prSet presAssocID="{048E019A-B93D-415F-AAD1-8988EE51942E}" presName="rootComposite1" presStyleCnt="0"/>
      <dgm:spPr/>
    </dgm:pt>
    <dgm:pt modelId="{896AFDDF-CDBD-48CE-A92E-E8A2D85864E1}" type="pres">
      <dgm:prSet presAssocID="{048E019A-B93D-415F-AAD1-8988EE51942E}" presName="rootText1" presStyleLbl="node0" presStyleIdx="0" presStyleCnt="1">
        <dgm:presLayoutVars>
          <dgm:chPref val="3"/>
        </dgm:presLayoutVars>
      </dgm:prSet>
      <dgm:spPr/>
    </dgm:pt>
    <dgm:pt modelId="{97B9B77E-074C-4FBD-B5F1-C261A57196C8}" type="pres">
      <dgm:prSet presAssocID="{048E019A-B93D-415F-AAD1-8988EE51942E}" presName="rootConnector1" presStyleLbl="node1" presStyleIdx="0" presStyleCnt="0"/>
      <dgm:spPr/>
    </dgm:pt>
    <dgm:pt modelId="{685CB60D-C8D1-4C5C-8462-600943217384}" type="pres">
      <dgm:prSet presAssocID="{048E019A-B93D-415F-AAD1-8988EE51942E}" presName="hierChild2" presStyleCnt="0"/>
      <dgm:spPr/>
    </dgm:pt>
    <dgm:pt modelId="{C0661056-E342-4F28-B240-1393D24F26AD}" type="pres">
      <dgm:prSet presAssocID="{AF5B0CBC-8360-4D1A-AFC3-E5672D42227A}" presName="Name37" presStyleLbl="parChTrans1D2" presStyleIdx="0" presStyleCnt="1"/>
      <dgm:spPr/>
    </dgm:pt>
    <dgm:pt modelId="{4FA782F7-77AF-4C95-935C-28A975D62285}" type="pres">
      <dgm:prSet presAssocID="{01FCC9C8-B828-4CD9-AF26-E21D9E7121C0}" presName="hierRoot2" presStyleCnt="0">
        <dgm:presLayoutVars>
          <dgm:hierBranch val="init"/>
        </dgm:presLayoutVars>
      </dgm:prSet>
      <dgm:spPr/>
    </dgm:pt>
    <dgm:pt modelId="{EC40A885-D751-4975-A6B8-2F2BA933D3EF}" type="pres">
      <dgm:prSet presAssocID="{01FCC9C8-B828-4CD9-AF26-E21D9E7121C0}" presName="rootComposite" presStyleCnt="0"/>
      <dgm:spPr/>
    </dgm:pt>
    <dgm:pt modelId="{066E7CA5-E548-4A41-A114-4A9B80D612BF}" type="pres">
      <dgm:prSet presAssocID="{01FCC9C8-B828-4CD9-AF26-E21D9E7121C0}" presName="rootText" presStyleLbl="node2" presStyleIdx="0" presStyleCnt="1">
        <dgm:presLayoutVars>
          <dgm:chPref val="3"/>
        </dgm:presLayoutVars>
      </dgm:prSet>
      <dgm:spPr/>
    </dgm:pt>
    <dgm:pt modelId="{5525A16E-233A-4D0B-9224-0AFF3E909B36}" type="pres">
      <dgm:prSet presAssocID="{01FCC9C8-B828-4CD9-AF26-E21D9E7121C0}" presName="rootConnector" presStyleLbl="node2" presStyleIdx="0" presStyleCnt="1"/>
      <dgm:spPr/>
    </dgm:pt>
    <dgm:pt modelId="{71B36321-3A65-4338-B564-4A28B2DDED1F}" type="pres">
      <dgm:prSet presAssocID="{01FCC9C8-B828-4CD9-AF26-E21D9E7121C0}" presName="hierChild4" presStyleCnt="0"/>
      <dgm:spPr/>
    </dgm:pt>
    <dgm:pt modelId="{F8BBBE0C-4CCC-43B2-B947-75BC948B4A7A}" type="pres">
      <dgm:prSet presAssocID="{CA9AF2D0-A087-4719-BA57-60FF492E4C60}" presName="Name37" presStyleLbl="parChTrans1D3" presStyleIdx="0" presStyleCnt="2"/>
      <dgm:spPr/>
    </dgm:pt>
    <dgm:pt modelId="{6401E382-D33C-471C-9E60-62AC3E3B5642}" type="pres">
      <dgm:prSet presAssocID="{100FA5AC-EDB8-497D-B41F-FF45202EBD87}" presName="hierRoot2" presStyleCnt="0">
        <dgm:presLayoutVars>
          <dgm:hierBranch val="init"/>
        </dgm:presLayoutVars>
      </dgm:prSet>
      <dgm:spPr/>
    </dgm:pt>
    <dgm:pt modelId="{A7A88422-3DD8-46CC-B27D-07526E7818BB}" type="pres">
      <dgm:prSet presAssocID="{100FA5AC-EDB8-497D-B41F-FF45202EBD87}" presName="rootComposite" presStyleCnt="0"/>
      <dgm:spPr/>
    </dgm:pt>
    <dgm:pt modelId="{265CB3C5-C481-4EB6-943C-27EE307E59E5}" type="pres">
      <dgm:prSet presAssocID="{100FA5AC-EDB8-497D-B41F-FF45202EBD87}" presName="rootText" presStyleLbl="node3" presStyleIdx="0" presStyleCnt="2">
        <dgm:presLayoutVars>
          <dgm:chPref val="3"/>
        </dgm:presLayoutVars>
      </dgm:prSet>
      <dgm:spPr/>
    </dgm:pt>
    <dgm:pt modelId="{C913AF1A-FF48-428B-A233-5787CACCD1DA}" type="pres">
      <dgm:prSet presAssocID="{100FA5AC-EDB8-497D-B41F-FF45202EBD87}" presName="rootConnector" presStyleLbl="node3" presStyleIdx="0" presStyleCnt="2"/>
      <dgm:spPr/>
    </dgm:pt>
    <dgm:pt modelId="{919B0072-AC24-49BB-BA23-19487240F219}" type="pres">
      <dgm:prSet presAssocID="{100FA5AC-EDB8-497D-B41F-FF45202EBD87}" presName="hierChild4" presStyleCnt="0"/>
      <dgm:spPr/>
    </dgm:pt>
    <dgm:pt modelId="{7DE54261-EE2C-42AA-BB04-9402840594F4}" type="pres">
      <dgm:prSet presAssocID="{9A4A6BA0-8983-4393-B3C0-FBF8EDA1D78C}" presName="Name37" presStyleLbl="parChTrans1D4" presStyleIdx="0" presStyleCnt="3"/>
      <dgm:spPr/>
    </dgm:pt>
    <dgm:pt modelId="{631A53FE-750A-454F-B272-9AA92BC367A2}" type="pres">
      <dgm:prSet presAssocID="{3A23F63F-8454-4040-854A-26FAF41B63DC}" presName="hierRoot2" presStyleCnt="0">
        <dgm:presLayoutVars>
          <dgm:hierBranch/>
        </dgm:presLayoutVars>
      </dgm:prSet>
      <dgm:spPr/>
    </dgm:pt>
    <dgm:pt modelId="{75D3E9B9-4850-44C8-A866-69212B1396CB}" type="pres">
      <dgm:prSet presAssocID="{3A23F63F-8454-4040-854A-26FAF41B63DC}" presName="rootComposite" presStyleCnt="0"/>
      <dgm:spPr/>
    </dgm:pt>
    <dgm:pt modelId="{D70C5E86-E23F-4A52-AB32-A577A0B0FB6A}" type="pres">
      <dgm:prSet presAssocID="{3A23F63F-8454-4040-854A-26FAF41B63DC}" presName="rootText" presStyleLbl="node4" presStyleIdx="0" presStyleCnt="3">
        <dgm:presLayoutVars>
          <dgm:chPref val="3"/>
        </dgm:presLayoutVars>
      </dgm:prSet>
      <dgm:spPr/>
    </dgm:pt>
    <dgm:pt modelId="{F9214229-8C2D-46BE-A403-AD89DBD7FF7A}" type="pres">
      <dgm:prSet presAssocID="{3A23F63F-8454-4040-854A-26FAF41B63DC}" presName="rootConnector" presStyleLbl="node4" presStyleIdx="0" presStyleCnt="3"/>
      <dgm:spPr/>
    </dgm:pt>
    <dgm:pt modelId="{F9F01EB1-47DE-405C-ABF0-D7BEB24AEEEF}" type="pres">
      <dgm:prSet presAssocID="{3A23F63F-8454-4040-854A-26FAF41B63DC}" presName="hierChild4" presStyleCnt="0"/>
      <dgm:spPr/>
    </dgm:pt>
    <dgm:pt modelId="{161EE4A6-5699-4821-90A7-EC3220C45827}" type="pres">
      <dgm:prSet presAssocID="{1A51E538-C18F-4DBA-9C41-85F4913F26B5}" presName="Name35" presStyleLbl="parChTrans1D4" presStyleIdx="1" presStyleCnt="3"/>
      <dgm:spPr/>
    </dgm:pt>
    <dgm:pt modelId="{67D8C12B-7C58-42E7-B9B2-885168C08DEA}" type="pres">
      <dgm:prSet presAssocID="{DC87BBE5-FEC6-438A-A154-5C3FD3F88364}" presName="hierRoot2" presStyleCnt="0">
        <dgm:presLayoutVars>
          <dgm:hierBranch val="init"/>
        </dgm:presLayoutVars>
      </dgm:prSet>
      <dgm:spPr/>
    </dgm:pt>
    <dgm:pt modelId="{EABF7559-C77E-49DF-85FA-6208DD4207D5}" type="pres">
      <dgm:prSet presAssocID="{DC87BBE5-FEC6-438A-A154-5C3FD3F88364}" presName="rootComposite" presStyleCnt="0"/>
      <dgm:spPr/>
    </dgm:pt>
    <dgm:pt modelId="{A7A1C65B-EAEF-4144-80F4-E389F95772FC}" type="pres">
      <dgm:prSet presAssocID="{DC87BBE5-FEC6-438A-A154-5C3FD3F88364}" presName="rootText" presStyleLbl="node4" presStyleIdx="1" presStyleCnt="3">
        <dgm:presLayoutVars>
          <dgm:chPref val="3"/>
        </dgm:presLayoutVars>
      </dgm:prSet>
      <dgm:spPr/>
    </dgm:pt>
    <dgm:pt modelId="{2EC53A53-3175-4146-9177-2F1A308701D8}" type="pres">
      <dgm:prSet presAssocID="{DC87BBE5-FEC6-438A-A154-5C3FD3F88364}" presName="rootConnector" presStyleLbl="node4" presStyleIdx="1" presStyleCnt="3"/>
      <dgm:spPr/>
    </dgm:pt>
    <dgm:pt modelId="{625E3E83-718F-45D6-858E-CBA7211F06A3}" type="pres">
      <dgm:prSet presAssocID="{DC87BBE5-FEC6-438A-A154-5C3FD3F88364}" presName="hierChild4" presStyleCnt="0"/>
      <dgm:spPr/>
    </dgm:pt>
    <dgm:pt modelId="{0AEEC264-C802-4685-A608-61F2621C01A7}" type="pres">
      <dgm:prSet presAssocID="{DC87BBE5-FEC6-438A-A154-5C3FD3F88364}" presName="hierChild5" presStyleCnt="0"/>
      <dgm:spPr/>
    </dgm:pt>
    <dgm:pt modelId="{C5E3A697-5707-4AF5-81B8-DDDCF58CE293}" type="pres">
      <dgm:prSet presAssocID="{3A23F63F-8454-4040-854A-26FAF41B63DC}" presName="hierChild5" presStyleCnt="0"/>
      <dgm:spPr/>
    </dgm:pt>
    <dgm:pt modelId="{203B544F-1787-4A60-965D-4297785B1B46}" type="pres">
      <dgm:prSet presAssocID="{100FA5AC-EDB8-497D-B41F-FF45202EBD87}" presName="hierChild5" presStyleCnt="0"/>
      <dgm:spPr/>
    </dgm:pt>
    <dgm:pt modelId="{9F38CDD6-3874-40FB-8726-A330565126D7}" type="pres">
      <dgm:prSet presAssocID="{F825C953-53A4-4FC6-9484-32A846F4138D}" presName="Name37" presStyleLbl="parChTrans1D3" presStyleIdx="1" presStyleCnt="2"/>
      <dgm:spPr/>
    </dgm:pt>
    <dgm:pt modelId="{B1D1B81B-CE78-460D-AF47-BD699D018EA3}" type="pres">
      <dgm:prSet presAssocID="{7C154EE2-C6FF-4AD4-9BBC-E2A838A82379}" presName="hierRoot2" presStyleCnt="0">
        <dgm:presLayoutVars>
          <dgm:hierBranch/>
        </dgm:presLayoutVars>
      </dgm:prSet>
      <dgm:spPr/>
    </dgm:pt>
    <dgm:pt modelId="{4BA7F4B2-B8A7-410B-B0D6-E14A2A179FD8}" type="pres">
      <dgm:prSet presAssocID="{7C154EE2-C6FF-4AD4-9BBC-E2A838A82379}" presName="rootComposite" presStyleCnt="0"/>
      <dgm:spPr/>
    </dgm:pt>
    <dgm:pt modelId="{D9F76EAF-51CD-4507-A6A3-F4F6A0727D64}" type="pres">
      <dgm:prSet presAssocID="{7C154EE2-C6FF-4AD4-9BBC-E2A838A82379}" presName="rootText" presStyleLbl="node3" presStyleIdx="1" presStyleCnt="2">
        <dgm:presLayoutVars>
          <dgm:chPref val="3"/>
        </dgm:presLayoutVars>
      </dgm:prSet>
      <dgm:spPr/>
    </dgm:pt>
    <dgm:pt modelId="{527FCC58-89E5-47EF-A93A-E6CABB6F9AF0}" type="pres">
      <dgm:prSet presAssocID="{7C154EE2-C6FF-4AD4-9BBC-E2A838A82379}" presName="rootConnector" presStyleLbl="node3" presStyleIdx="1" presStyleCnt="2"/>
      <dgm:spPr/>
    </dgm:pt>
    <dgm:pt modelId="{B02A0E9B-43E2-42C3-9979-31020472492A}" type="pres">
      <dgm:prSet presAssocID="{7C154EE2-C6FF-4AD4-9BBC-E2A838A82379}" presName="hierChild4" presStyleCnt="0"/>
      <dgm:spPr/>
    </dgm:pt>
    <dgm:pt modelId="{485924D7-6B28-46CA-9CCA-661CFD7369AF}" type="pres">
      <dgm:prSet presAssocID="{8463EFFB-4BEB-4C19-9513-8814B9A37CB0}" presName="Name35" presStyleLbl="parChTrans1D4" presStyleIdx="2" presStyleCnt="3"/>
      <dgm:spPr/>
    </dgm:pt>
    <dgm:pt modelId="{E40C5AF1-BAE9-4391-9ADE-812A056DCC40}" type="pres">
      <dgm:prSet presAssocID="{CFD11583-CE8B-426A-882A-362F9307953E}" presName="hierRoot2" presStyleCnt="0">
        <dgm:presLayoutVars>
          <dgm:hierBranch val="init"/>
        </dgm:presLayoutVars>
      </dgm:prSet>
      <dgm:spPr/>
    </dgm:pt>
    <dgm:pt modelId="{B72E6B6A-D8D0-4327-9B3F-7A854576BD59}" type="pres">
      <dgm:prSet presAssocID="{CFD11583-CE8B-426A-882A-362F9307953E}" presName="rootComposite" presStyleCnt="0"/>
      <dgm:spPr/>
    </dgm:pt>
    <dgm:pt modelId="{D312AB56-F134-4E23-810E-37C7C1BA17EC}" type="pres">
      <dgm:prSet presAssocID="{CFD11583-CE8B-426A-882A-362F9307953E}" presName="rootText" presStyleLbl="node4" presStyleIdx="2" presStyleCnt="3">
        <dgm:presLayoutVars>
          <dgm:chPref val="3"/>
        </dgm:presLayoutVars>
      </dgm:prSet>
      <dgm:spPr/>
    </dgm:pt>
    <dgm:pt modelId="{2445BFD2-04D1-4790-84BB-012BD9F1B27E}" type="pres">
      <dgm:prSet presAssocID="{CFD11583-CE8B-426A-882A-362F9307953E}" presName="rootConnector" presStyleLbl="node4" presStyleIdx="2" presStyleCnt="3"/>
      <dgm:spPr/>
    </dgm:pt>
    <dgm:pt modelId="{1AA7CC68-8989-4972-AB4A-03F9CFBBFA20}" type="pres">
      <dgm:prSet presAssocID="{CFD11583-CE8B-426A-882A-362F9307953E}" presName="hierChild4" presStyleCnt="0"/>
      <dgm:spPr/>
    </dgm:pt>
    <dgm:pt modelId="{C7CB2BEE-379A-40A2-AB12-AD812C14C110}" type="pres">
      <dgm:prSet presAssocID="{CFD11583-CE8B-426A-882A-362F9307953E}" presName="hierChild5" presStyleCnt="0"/>
      <dgm:spPr/>
    </dgm:pt>
    <dgm:pt modelId="{30486937-5F33-4F1E-B59B-FFB1A235C772}" type="pres">
      <dgm:prSet presAssocID="{7C154EE2-C6FF-4AD4-9BBC-E2A838A82379}" presName="hierChild5" presStyleCnt="0"/>
      <dgm:spPr/>
    </dgm:pt>
    <dgm:pt modelId="{F6ABF735-6F0E-48C7-A842-51065E6DC6D2}" type="pres">
      <dgm:prSet presAssocID="{01FCC9C8-B828-4CD9-AF26-E21D9E7121C0}" presName="hierChild5" presStyleCnt="0"/>
      <dgm:spPr/>
    </dgm:pt>
    <dgm:pt modelId="{D5C0B956-B4EE-49AB-BFDC-0E6819B4B5F4}" type="pres">
      <dgm:prSet presAssocID="{048E019A-B93D-415F-AAD1-8988EE51942E}" presName="hierChild3" presStyleCnt="0"/>
      <dgm:spPr/>
    </dgm:pt>
  </dgm:ptLst>
  <dgm:cxnLst>
    <dgm:cxn modelId="{D6FC6902-16E3-4DA8-9092-F36A2F898AD6}" type="presOf" srcId="{3A23F63F-8454-4040-854A-26FAF41B63DC}" destId="{D70C5E86-E23F-4A52-AB32-A577A0B0FB6A}" srcOrd="0" destOrd="0" presId="urn:microsoft.com/office/officeart/2005/8/layout/orgChart1"/>
    <dgm:cxn modelId="{01907216-1F1F-49F4-BEF3-4D5CFE004AFB}" type="presOf" srcId="{8463EFFB-4BEB-4C19-9513-8814B9A37CB0}" destId="{485924D7-6B28-46CA-9CCA-661CFD7369AF}" srcOrd="0" destOrd="0" presId="urn:microsoft.com/office/officeart/2005/8/layout/orgChart1"/>
    <dgm:cxn modelId="{C192961D-C7BC-4CDE-917A-4E77335AA58A}" type="presOf" srcId="{100FA5AC-EDB8-497D-B41F-FF45202EBD87}" destId="{265CB3C5-C481-4EB6-943C-27EE307E59E5}" srcOrd="0" destOrd="0" presId="urn:microsoft.com/office/officeart/2005/8/layout/orgChart1"/>
    <dgm:cxn modelId="{3F95C81F-0B5B-4D6A-A4EC-5262FAB34AB6}" type="presOf" srcId="{048E019A-B93D-415F-AAD1-8988EE51942E}" destId="{97B9B77E-074C-4FBD-B5F1-C261A57196C8}" srcOrd="1" destOrd="0" presId="urn:microsoft.com/office/officeart/2005/8/layout/orgChart1"/>
    <dgm:cxn modelId="{B5914B2F-6BE8-440A-9E4C-56A42B157C62}" srcId="{7C154EE2-C6FF-4AD4-9BBC-E2A838A82379}" destId="{CFD11583-CE8B-426A-882A-362F9307953E}" srcOrd="0" destOrd="0" parTransId="{8463EFFB-4BEB-4C19-9513-8814B9A37CB0}" sibTransId="{9D2A1FA7-5390-42CD-B77B-0EA6AE4747D3}"/>
    <dgm:cxn modelId="{BB387C2F-3D77-41B6-8C09-487DD0D7DE37}" type="presOf" srcId="{7C154EE2-C6FF-4AD4-9BBC-E2A838A82379}" destId="{527FCC58-89E5-47EF-A93A-E6CABB6F9AF0}" srcOrd="1" destOrd="0" presId="urn:microsoft.com/office/officeart/2005/8/layout/orgChart1"/>
    <dgm:cxn modelId="{29361530-CCA8-42E0-BB08-4DF0641E7DB0}" srcId="{100FA5AC-EDB8-497D-B41F-FF45202EBD87}" destId="{3A23F63F-8454-4040-854A-26FAF41B63DC}" srcOrd="0" destOrd="0" parTransId="{9A4A6BA0-8983-4393-B3C0-FBF8EDA1D78C}" sibTransId="{27DB10A8-0411-4162-907A-05FB9A15A270}"/>
    <dgm:cxn modelId="{5B770631-D57A-4DC9-BA8E-456BD1775D2B}" type="presOf" srcId="{CFD11583-CE8B-426A-882A-362F9307953E}" destId="{2445BFD2-04D1-4790-84BB-012BD9F1B27E}" srcOrd="1" destOrd="0" presId="urn:microsoft.com/office/officeart/2005/8/layout/orgChart1"/>
    <dgm:cxn modelId="{BF9D9A33-65C5-49D7-802F-8589B6D66AA3}" type="presOf" srcId="{DC87BBE5-FEC6-438A-A154-5C3FD3F88364}" destId="{A7A1C65B-EAEF-4144-80F4-E389F95772FC}" srcOrd="0" destOrd="0" presId="urn:microsoft.com/office/officeart/2005/8/layout/orgChart1"/>
    <dgm:cxn modelId="{41D7AC5D-DD21-49D6-94F1-3F21D9CE1FEA}" srcId="{048E019A-B93D-415F-AAD1-8988EE51942E}" destId="{01FCC9C8-B828-4CD9-AF26-E21D9E7121C0}" srcOrd="0" destOrd="0" parTransId="{AF5B0CBC-8360-4D1A-AFC3-E5672D42227A}" sibTransId="{70A74C3D-5C32-4719-8F1E-023A9677D082}"/>
    <dgm:cxn modelId="{C36F465E-4B57-4CDC-BC44-DF833DB2D440}" srcId="{3A23F63F-8454-4040-854A-26FAF41B63DC}" destId="{DC87BBE5-FEC6-438A-A154-5C3FD3F88364}" srcOrd="0" destOrd="0" parTransId="{1A51E538-C18F-4DBA-9C41-85F4913F26B5}" sibTransId="{386171D5-FD6C-40C2-B94F-5F7B98C5C75D}"/>
    <dgm:cxn modelId="{B4436A60-BFFB-4D80-957C-968AE2B819FD}" srcId="{01FCC9C8-B828-4CD9-AF26-E21D9E7121C0}" destId="{7C154EE2-C6FF-4AD4-9BBC-E2A838A82379}" srcOrd="1" destOrd="0" parTransId="{F825C953-53A4-4FC6-9484-32A846F4138D}" sibTransId="{667004D1-0A32-4261-8FB9-2281666786D7}"/>
    <dgm:cxn modelId="{3C318063-1CFE-4156-9C3E-99C7F32BF466}" type="presOf" srcId="{DC87BBE5-FEC6-438A-A154-5C3FD3F88364}" destId="{2EC53A53-3175-4146-9177-2F1A308701D8}" srcOrd="1" destOrd="0" presId="urn:microsoft.com/office/officeart/2005/8/layout/orgChart1"/>
    <dgm:cxn modelId="{3021D244-9D05-4A31-B38A-849B4171D620}" type="presOf" srcId="{CA9AF2D0-A087-4719-BA57-60FF492E4C60}" destId="{F8BBBE0C-4CCC-43B2-B947-75BC948B4A7A}" srcOrd="0" destOrd="0" presId="urn:microsoft.com/office/officeart/2005/8/layout/orgChart1"/>
    <dgm:cxn modelId="{D5C93F48-6DFD-47B1-8F66-E27A167478FC}" srcId="{01FCC9C8-B828-4CD9-AF26-E21D9E7121C0}" destId="{100FA5AC-EDB8-497D-B41F-FF45202EBD87}" srcOrd="0" destOrd="0" parTransId="{CA9AF2D0-A087-4719-BA57-60FF492E4C60}" sibTransId="{71480DF5-E824-4A31-9265-F27BFFCD3631}"/>
    <dgm:cxn modelId="{A95DAF6A-98B1-4DF7-BCFC-3C26B89F245B}" type="presOf" srcId="{01FCC9C8-B828-4CD9-AF26-E21D9E7121C0}" destId="{066E7CA5-E548-4A41-A114-4A9B80D612BF}" srcOrd="0" destOrd="0" presId="urn:microsoft.com/office/officeart/2005/8/layout/orgChart1"/>
    <dgm:cxn modelId="{564F2653-0A3D-4FC0-843B-B069DE3C4F74}" type="presOf" srcId="{048E019A-B93D-415F-AAD1-8988EE51942E}" destId="{896AFDDF-CDBD-48CE-A92E-E8A2D85864E1}" srcOrd="0" destOrd="0" presId="urn:microsoft.com/office/officeart/2005/8/layout/orgChart1"/>
    <dgm:cxn modelId="{03B6CC92-A176-4C5A-A1C9-0B222EB6E20D}" srcId="{BE9147A5-B8AE-4EFD-8EF8-33F2ED1D5589}" destId="{048E019A-B93D-415F-AAD1-8988EE51942E}" srcOrd="0" destOrd="0" parTransId="{64FDEB2F-65E7-445F-9B6B-1F4861876136}" sibTransId="{4B2F0A6E-84FC-442E-96E0-9F99C036DA69}"/>
    <dgm:cxn modelId="{6204409D-85F4-46B7-9D06-13D4FA7179FE}" type="presOf" srcId="{7C154EE2-C6FF-4AD4-9BBC-E2A838A82379}" destId="{D9F76EAF-51CD-4507-A6A3-F4F6A0727D64}" srcOrd="0" destOrd="0" presId="urn:microsoft.com/office/officeart/2005/8/layout/orgChart1"/>
    <dgm:cxn modelId="{FE541ABD-7BDE-4259-95E9-41732A3B88AC}" type="presOf" srcId="{F825C953-53A4-4FC6-9484-32A846F4138D}" destId="{9F38CDD6-3874-40FB-8726-A330565126D7}" srcOrd="0" destOrd="0" presId="urn:microsoft.com/office/officeart/2005/8/layout/orgChart1"/>
    <dgm:cxn modelId="{D7F797D4-B6A0-442E-B40E-DC578F51A11A}" type="presOf" srcId="{CFD11583-CE8B-426A-882A-362F9307953E}" destId="{D312AB56-F134-4E23-810E-37C7C1BA17EC}" srcOrd="0" destOrd="0" presId="urn:microsoft.com/office/officeart/2005/8/layout/orgChart1"/>
    <dgm:cxn modelId="{A77F38D7-8FB0-4BEA-B0DA-754849023393}" type="presOf" srcId="{AF5B0CBC-8360-4D1A-AFC3-E5672D42227A}" destId="{C0661056-E342-4F28-B240-1393D24F26AD}" srcOrd="0" destOrd="0" presId="urn:microsoft.com/office/officeart/2005/8/layout/orgChart1"/>
    <dgm:cxn modelId="{2D0FD4E3-3831-4C90-BE3D-D7F92BCD2532}" type="presOf" srcId="{BE9147A5-B8AE-4EFD-8EF8-33F2ED1D5589}" destId="{8BB18840-0F21-4684-BBEA-7F460454ADCB}" srcOrd="0" destOrd="0" presId="urn:microsoft.com/office/officeart/2005/8/layout/orgChart1"/>
    <dgm:cxn modelId="{0DBB97F4-7720-46DD-A438-D59C3132BB16}" type="presOf" srcId="{9A4A6BA0-8983-4393-B3C0-FBF8EDA1D78C}" destId="{7DE54261-EE2C-42AA-BB04-9402840594F4}" srcOrd="0" destOrd="0" presId="urn:microsoft.com/office/officeart/2005/8/layout/orgChart1"/>
    <dgm:cxn modelId="{2BDA89F6-0D74-4514-8A3D-FFC178769BEB}" type="presOf" srcId="{1A51E538-C18F-4DBA-9C41-85F4913F26B5}" destId="{161EE4A6-5699-4821-90A7-EC3220C45827}" srcOrd="0" destOrd="0" presId="urn:microsoft.com/office/officeart/2005/8/layout/orgChart1"/>
    <dgm:cxn modelId="{F78646FB-1C13-4D05-AB11-7F3E34996E38}" type="presOf" srcId="{100FA5AC-EDB8-497D-B41F-FF45202EBD87}" destId="{C913AF1A-FF48-428B-A233-5787CACCD1DA}" srcOrd="1" destOrd="0" presId="urn:microsoft.com/office/officeart/2005/8/layout/orgChart1"/>
    <dgm:cxn modelId="{9B5748FB-589C-4A3A-9625-5501E8FB10A5}" type="presOf" srcId="{01FCC9C8-B828-4CD9-AF26-E21D9E7121C0}" destId="{5525A16E-233A-4D0B-9224-0AFF3E909B36}" srcOrd="1" destOrd="0" presId="urn:microsoft.com/office/officeart/2005/8/layout/orgChart1"/>
    <dgm:cxn modelId="{7D7CD0FE-DB5B-4CAD-A565-7B6729171713}" type="presOf" srcId="{3A23F63F-8454-4040-854A-26FAF41B63DC}" destId="{F9214229-8C2D-46BE-A403-AD89DBD7FF7A}" srcOrd="1" destOrd="0" presId="urn:microsoft.com/office/officeart/2005/8/layout/orgChart1"/>
    <dgm:cxn modelId="{28950153-04A7-4387-B758-FDC96AB8FC07}" type="presParOf" srcId="{8BB18840-0F21-4684-BBEA-7F460454ADCB}" destId="{2CCF5DF2-E6A9-4898-B34D-ECDB3EF206E2}" srcOrd="0" destOrd="0" presId="urn:microsoft.com/office/officeart/2005/8/layout/orgChart1"/>
    <dgm:cxn modelId="{517FBCF0-7025-4E08-965B-6FB04573DEFB}" type="presParOf" srcId="{2CCF5DF2-E6A9-4898-B34D-ECDB3EF206E2}" destId="{3BD046E6-73CD-4B6C-A6AD-2C93C70B50F6}" srcOrd="0" destOrd="0" presId="urn:microsoft.com/office/officeart/2005/8/layout/orgChart1"/>
    <dgm:cxn modelId="{C4EC3755-AC88-4F32-AF00-7ECA9C8D8FF6}" type="presParOf" srcId="{3BD046E6-73CD-4B6C-A6AD-2C93C70B50F6}" destId="{896AFDDF-CDBD-48CE-A92E-E8A2D85864E1}" srcOrd="0" destOrd="0" presId="urn:microsoft.com/office/officeart/2005/8/layout/orgChart1"/>
    <dgm:cxn modelId="{FF483881-A5F7-4390-BEC7-837991E48392}" type="presParOf" srcId="{3BD046E6-73CD-4B6C-A6AD-2C93C70B50F6}" destId="{97B9B77E-074C-4FBD-B5F1-C261A57196C8}" srcOrd="1" destOrd="0" presId="urn:microsoft.com/office/officeart/2005/8/layout/orgChart1"/>
    <dgm:cxn modelId="{C25D00DF-8BC9-49CC-804A-2D6CAEFB13C6}" type="presParOf" srcId="{2CCF5DF2-E6A9-4898-B34D-ECDB3EF206E2}" destId="{685CB60D-C8D1-4C5C-8462-600943217384}" srcOrd="1" destOrd="0" presId="urn:microsoft.com/office/officeart/2005/8/layout/orgChart1"/>
    <dgm:cxn modelId="{E08ADF60-C143-4838-BFC9-802751832683}" type="presParOf" srcId="{685CB60D-C8D1-4C5C-8462-600943217384}" destId="{C0661056-E342-4F28-B240-1393D24F26AD}" srcOrd="0" destOrd="0" presId="urn:microsoft.com/office/officeart/2005/8/layout/orgChart1"/>
    <dgm:cxn modelId="{AAD21AF0-C423-440C-93C5-5281379BE016}" type="presParOf" srcId="{685CB60D-C8D1-4C5C-8462-600943217384}" destId="{4FA782F7-77AF-4C95-935C-28A975D62285}" srcOrd="1" destOrd="0" presId="urn:microsoft.com/office/officeart/2005/8/layout/orgChart1"/>
    <dgm:cxn modelId="{AD08FED1-4305-4975-8363-4A13C1A56338}" type="presParOf" srcId="{4FA782F7-77AF-4C95-935C-28A975D62285}" destId="{EC40A885-D751-4975-A6B8-2F2BA933D3EF}" srcOrd="0" destOrd="0" presId="urn:microsoft.com/office/officeart/2005/8/layout/orgChart1"/>
    <dgm:cxn modelId="{7162778D-F3E2-4308-A7DC-A4D801B7B03E}" type="presParOf" srcId="{EC40A885-D751-4975-A6B8-2F2BA933D3EF}" destId="{066E7CA5-E548-4A41-A114-4A9B80D612BF}" srcOrd="0" destOrd="0" presId="urn:microsoft.com/office/officeart/2005/8/layout/orgChart1"/>
    <dgm:cxn modelId="{12C038BF-2673-4938-B45F-B51D8F2157C4}" type="presParOf" srcId="{EC40A885-D751-4975-A6B8-2F2BA933D3EF}" destId="{5525A16E-233A-4D0B-9224-0AFF3E909B36}" srcOrd="1" destOrd="0" presId="urn:microsoft.com/office/officeart/2005/8/layout/orgChart1"/>
    <dgm:cxn modelId="{70FA5016-5ECE-480A-9C0B-D36DCB85D3C3}" type="presParOf" srcId="{4FA782F7-77AF-4C95-935C-28A975D62285}" destId="{71B36321-3A65-4338-B564-4A28B2DDED1F}" srcOrd="1" destOrd="0" presId="urn:microsoft.com/office/officeart/2005/8/layout/orgChart1"/>
    <dgm:cxn modelId="{CC3DF476-9850-4A24-9EF8-9662214E1A96}" type="presParOf" srcId="{71B36321-3A65-4338-B564-4A28B2DDED1F}" destId="{F8BBBE0C-4CCC-43B2-B947-75BC948B4A7A}" srcOrd="0" destOrd="0" presId="urn:microsoft.com/office/officeart/2005/8/layout/orgChart1"/>
    <dgm:cxn modelId="{29FB15C6-00C0-42B2-99B5-3047F58ADB49}" type="presParOf" srcId="{71B36321-3A65-4338-B564-4A28B2DDED1F}" destId="{6401E382-D33C-471C-9E60-62AC3E3B5642}" srcOrd="1" destOrd="0" presId="urn:microsoft.com/office/officeart/2005/8/layout/orgChart1"/>
    <dgm:cxn modelId="{81CA972B-3D2E-40FF-876B-566E81F42ED6}" type="presParOf" srcId="{6401E382-D33C-471C-9E60-62AC3E3B5642}" destId="{A7A88422-3DD8-46CC-B27D-07526E7818BB}" srcOrd="0" destOrd="0" presId="urn:microsoft.com/office/officeart/2005/8/layout/orgChart1"/>
    <dgm:cxn modelId="{4F7F8557-451F-4541-9F74-8F5EF49316C2}" type="presParOf" srcId="{A7A88422-3DD8-46CC-B27D-07526E7818BB}" destId="{265CB3C5-C481-4EB6-943C-27EE307E59E5}" srcOrd="0" destOrd="0" presId="urn:microsoft.com/office/officeart/2005/8/layout/orgChart1"/>
    <dgm:cxn modelId="{8D5F7ADC-86FD-419A-914D-97BC5AB6C08B}" type="presParOf" srcId="{A7A88422-3DD8-46CC-B27D-07526E7818BB}" destId="{C913AF1A-FF48-428B-A233-5787CACCD1DA}" srcOrd="1" destOrd="0" presId="urn:microsoft.com/office/officeart/2005/8/layout/orgChart1"/>
    <dgm:cxn modelId="{F1F02A7D-2B15-4B73-BD08-C32BE7C9A4EA}" type="presParOf" srcId="{6401E382-D33C-471C-9E60-62AC3E3B5642}" destId="{919B0072-AC24-49BB-BA23-19487240F219}" srcOrd="1" destOrd="0" presId="urn:microsoft.com/office/officeart/2005/8/layout/orgChart1"/>
    <dgm:cxn modelId="{46282E85-6514-465E-9CC6-AAFEC3A93250}" type="presParOf" srcId="{919B0072-AC24-49BB-BA23-19487240F219}" destId="{7DE54261-EE2C-42AA-BB04-9402840594F4}" srcOrd="0" destOrd="0" presId="urn:microsoft.com/office/officeart/2005/8/layout/orgChart1"/>
    <dgm:cxn modelId="{E2754D98-0C3C-4B21-82CB-44E20637C0E6}" type="presParOf" srcId="{919B0072-AC24-49BB-BA23-19487240F219}" destId="{631A53FE-750A-454F-B272-9AA92BC367A2}" srcOrd="1" destOrd="0" presId="urn:microsoft.com/office/officeart/2005/8/layout/orgChart1"/>
    <dgm:cxn modelId="{31136C65-EB4D-4341-BE6C-FEE424E20073}" type="presParOf" srcId="{631A53FE-750A-454F-B272-9AA92BC367A2}" destId="{75D3E9B9-4850-44C8-A866-69212B1396CB}" srcOrd="0" destOrd="0" presId="urn:microsoft.com/office/officeart/2005/8/layout/orgChart1"/>
    <dgm:cxn modelId="{AA0148E7-8E11-43F6-BD46-259C08636428}" type="presParOf" srcId="{75D3E9B9-4850-44C8-A866-69212B1396CB}" destId="{D70C5E86-E23F-4A52-AB32-A577A0B0FB6A}" srcOrd="0" destOrd="0" presId="urn:microsoft.com/office/officeart/2005/8/layout/orgChart1"/>
    <dgm:cxn modelId="{A0207E0A-CEC5-4F84-BC52-05545567C6F5}" type="presParOf" srcId="{75D3E9B9-4850-44C8-A866-69212B1396CB}" destId="{F9214229-8C2D-46BE-A403-AD89DBD7FF7A}" srcOrd="1" destOrd="0" presId="urn:microsoft.com/office/officeart/2005/8/layout/orgChart1"/>
    <dgm:cxn modelId="{7D1B6E77-9444-4686-A8C4-828C964C0B0C}" type="presParOf" srcId="{631A53FE-750A-454F-B272-9AA92BC367A2}" destId="{F9F01EB1-47DE-405C-ABF0-D7BEB24AEEEF}" srcOrd="1" destOrd="0" presId="urn:microsoft.com/office/officeart/2005/8/layout/orgChart1"/>
    <dgm:cxn modelId="{8521242C-4586-4B47-AB78-87EE31F99387}" type="presParOf" srcId="{F9F01EB1-47DE-405C-ABF0-D7BEB24AEEEF}" destId="{161EE4A6-5699-4821-90A7-EC3220C45827}" srcOrd="0" destOrd="0" presId="urn:microsoft.com/office/officeart/2005/8/layout/orgChart1"/>
    <dgm:cxn modelId="{6A532B1C-74B3-4D57-8D58-72234A10D046}" type="presParOf" srcId="{F9F01EB1-47DE-405C-ABF0-D7BEB24AEEEF}" destId="{67D8C12B-7C58-42E7-B9B2-885168C08DEA}" srcOrd="1" destOrd="0" presId="urn:microsoft.com/office/officeart/2005/8/layout/orgChart1"/>
    <dgm:cxn modelId="{3B738CF5-2922-4CC7-A8EC-8B5699498BEF}" type="presParOf" srcId="{67D8C12B-7C58-42E7-B9B2-885168C08DEA}" destId="{EABF7559-C77E-49DF-85FA-6208DD4207D5}" srcOrd="0" destOrd="0" presId="urn:microsoft.com/office/officeart/2005/8/layout/orgChart1"/>
    <dgm:cxn modelId="{CB46FE38-17FA-4ADE-82F0-206B3E581198}" type="presParOf" srcId="{EABF7559-C77E-49DF-85FA-6208DD4207D5}" destId="{A7A1C65B-EAEF-4144-80F4-E389F95772FC}" srcOrd="0" destOrd="0" presId="urn:microsoft.com/office/officeart/2005/8/layout/orgChart1"/>
    <dgm:cxn modelId="{8F07E6A4-CB11-4C31-A861-2D614506C8D3}" type="presParOf" srcId="{EABF7559-C77E-49DF-85FA-6208DD4207D5}" destId="{2EC53A53-3175-4146-9177-2F1A308701D8}" srcOrd="1" destOrd="0" presId="urn:microsoft.com/office/officeart/2005/8/layout/orgChart1"/>
    <dgm:cxn modelId="{765EDBD4-F8A4-43BE-9BBC-BE1D6C9EB9F9}" type="presParOf" srcId="{67D8C12B-7C58-42E7-B9B2-885168C08DEA}" destId="{625E3E83-718F-45D6-858E-CBA7211F06A3}" srcOrd="1" destOrd="0" presId="urn:microsoft.com/office/officeart/2005/8/layout/orgChart1"/>
    <dgm:cxn modelId="{0D769A62-FA36-41C5-9921-7CC335D9A58C}" type="presParOf" srcId="{67D8C12B-7C58-42E7-B9B2-885168C08DEA}" destId="{0AEEC264-C802-4685-A608-61F2621C01A7}" srcOrd="2" destOrd="0" presId="urn:microsoft.com/office/officeart/2005/8/layout/orgChart1"/>
    <dgm:cxn modelId="{747CF01C-715D-4273-A4B7-DD28E5B9BB5C}" type="presParOf" srcId="{631A53FE-750A-454F-B272-9AA92BC367A2}" destId="{C5E3A697-5707-4AF5-81B8-DDDCF58CE293}" srcOrd="2" destOrd="0" presId="urn:microsoft.com/office/officeart/2005/8/layout/orgChart1"/>
    <dgm:cxn modelId="{6564091D-6806-4039-B50C-A9785214B00B}" type="presParOf" srcId="{6401E382-D33C-471C-9E60-62AC3E3B5642}" destId="{203B544F-1787-4A60-965D-4297785B1B46}" srcOrd="2" destOrd="0" presId="urn:microsoft.com/office/officeart/2005/8/layout/orgChart1"/>
    <dgm:cxn modelId="{55EC3F63-8EFC-4C52-8FA3-9DDA20B187B1}" type="presParOf" srcId="{71B36321-3A65-4338-B564-4A28B2DDED1F}" destId="{9F38CDD6-3874-40FB-8726-A330565126D7}" srcOrd="2" destOrd="0" presId="urn:microsoft.com/office/officeart/2005/8/layout/orgChart1"/>
    <dgm:cxn modelId="{B7B70A82-1548-4A43-BE5E-E1327A541804}" type="presParOf" srcId="{71B36321-3A65-4338-B564-4A28B2DDED1F}" destId="{B1D1B81B-CE78-460D-AF47-BD699D018EA3}" srcOrd="3" destOrd="0" presId="urn:microsoft.com/office/officeart/2005/8/layout/orgChart1"/>
    <dgm:cxn modelId="{F4DC2370-F0B2-4680-886F-9869CB5CE4CE}" type="presParOf" srcId="{B1D1B81B-CE78-460D-AF47-BD699D018EA3}" destId="{4BA7F4B2-B8A7-410B-B0D6-E14A2A179FD8}" srcOrd="0" destOrd="0" presId="urn:microsoft.com/office/officeart/2005/8/layout/orgChart1"/>
    <dgm:cxn modelId="{46C49C42-8CE0-41BB-8386-58C1236E9A83}" type="presParOf" srcId="{4BA7F4B2-B8A7-410B-B0D6-E14A2A179FD8}" destId="{D9F76EAF-51CD-4507-A6A3-F4F6A0727D64}" srcOrd="0" destOrd="0" presId="urn:microsoft.com/office/officeart/2005/8/layout/orgChart1"/>
    <dgm:cxn modelId="{03A4E16F-8920-4F62-AB96-1336CED911AB}" type="presParOf" srcId="{4BA7F4B2-B8A7-410B-B0D6-E14A2A179FD8}" destId="{527FCC58-89E5-47EF-A93A-E6CABB6F9AF0}" srcOrd="1" destOrd="0" presId="urn:microsoft.com/office/officeart/2005/8/layout/orgChart1"/>
    <dgm:cxn modelId="{7C71C6B6-B325-4761-99D6-E66954B1F5AA}" type="presParOf" srcId="{B1D1B81B-CE78-460D-AF47-BD699D018EA3}" destId="{B02A0E9B-43E2-42C3-9979-31020472492A}" srcOrd="1" destOrd="0" presId="urn:microsoft.com/office/officeart/2005/8/layout/orgChart1"/>
    <dgm:cxn modelId="{FDE88C7A-15C8-4749-907B-C2983F81B30A}" type="presParOf" srcId="{B02A0E9B-43E2-42C3-9979-31020472492A}" destId="{485924D7-6B28-46CA-9CCA-661CFD7369AF}" srcOrd="0" destOrd="0" presId="urn:microsoft.com/office/officeart/2005/8/layout/orgChart1"/>
    <dgm:cxn modelId="{3F5922A8-01EC-4FB4-8987-AA93495B435D}" type="presParOf" srcId="{B02A0E9B-43E2-42C3-9979-31020472492A}" destId="{E40C5AF1-BAE9-4391-9ADE-812A056DCC40}" srcOrd="1" destOrd="0" presId="urn:microsoft.com/office/officeart/2005/8/layout/orgChart1"/>
    <dgm:cxn modelId="{D014E63A-D68D-4566-927F-37A8B946670B}" type="presParOf" srcId="{E40C5AF1-BAE9-4391-9ADE-812A056DCC40}" destId="{B72E6B6A-D8D0-4327-9B3F-7A854576BD59}" srcOrd="0" destOrd="0" presId="urn:microsoft.com/office/officeart/2005/8/layout/orgChart1"/>
    <dgm:cxn modelId="{957FFA79-028D-40EE-9C5D-F8B73C860C2E}" type="presParOf" srcId="{B72E6B6A-D8D0-4327-9B3F-7A854576BD59}" destId="{D312AB56-F134-4E23-810E-37C7C1BA17EC}" srcOrd="0" destOrd="0" presId="urn:microsoft.com/office/officeart/2005/8/layout/orgChart1"/>
    <dgm:cxn modelId="{1F0C3551-7324-4E25-8BA1-D7A45765E374}" type="presParOf" srcId="{B72E6B6A-D8D0-4327-9B3F-7A854576BD59}" destId="{2445BFD2-04D1-4790-84BB-012BD9F1B27E}" srcOrd="1" destOrd="0" presId="urn:microsoft.com/office/officeart/2005/8/layout/orgChart1"/>
    <dgm:cxn modelId="{75C1A663-F62C-4E7D-81B2-2F747106F964}" type="presParOf" srcId="{E40C5AF1-BAE9-4391-9ADE-812A056DCC40}" destId="{1AA7CC68-8989-4972-AB4A-03F9CFBBFA20}" srcOrd="1" destOrd="0" presId="urn:microsoft.com/office/officeart/2005/8/layout/orgChart1"/>
    <dgm:cxn modelId="{739DFC72-CD7D-4EDD-9B99-12C9F2221194}" type="presParOf" srcId="{E40C5AF1-BAE9-4391-9ADE-812A056DCC40}" destId="{C7CB2BEE-379A-40A2-AB12-AD812C14C110}" srcOrd="2" destOrd="0" presId="urn:microsoft.com/office/officeart/2005/8/layout/orgChart1"/>
    <dgm:cxn modelId="{F1E717A7-9071-4C96-917C-2AE849483473}" type="presParOf" srcId="{B1D1B81B-CE78-460D-AF47-BD699D018EA3}" destId="{30486937-5F33-4F1E-B59B-FFB1A235C772}" srcOrd="2" destOrd="0" presId="urn:microsoft.com/office/officeart/2005/8/layout/orgChart1"/>
    <dgm:cxn modelId="{D8FF20D5-C5FA-4A3F-8FAA-0CC451E0560F}" type="presParOf" srcId="{4FA782F7-77AF-4C95-935C-28A975D62285}" destId="{F6ABF735-6F0E-48C7-A842-51065E6DC6D2}" srcOrd="2" destOrd="0" presId="urn:microsoft.com/office/officeart/2005/8/layout/orgChart1"/>
    <dgm:cxn modelId="{13A0D5C4-1210-46A1-A73B-5E24483E82F3}" type="presParOf" srcId="{2CCF5DF2-E6A9-4898-B34D-ECDB3EF206E2}" destId="{D5C0B956-B4EE-49AB-BFDC-0E6819B4B5F4}"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82D445-A216-4EF4-A576-7A6BAD3C8A1E}">
      <dsp:nvSpPr>
        <dsp:cNvPr id="0" name=""/>
        <dsp:cNvSpPr/>
      </dsp:nvSpPr>
      <dsp:spPr>
        <a:xfrm rot="5400000">
          <a:off x="705061" y="699515"/>
          <a:ext cx="614326" cy="699389"/>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6BC148-BC46-4C04-969C-16F9C59A4BD1}">
      <dsp:nvSpPr>
        <dsp:cNvPr id="0" name=""/>
        <dsp:cNvSpPr/>
      </dsp:nvSpPr>
      <dsp:spPr>
        <a:xfrm>
          <a:off x="542302" y="18522"/>
          <a:ext cx="1034164" cy="72388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Activate relief</a:t>
          </a:r>
        </a:p>
      </dsp:txBody>
      <dsp:txXfrm>
        <a:off x="577645" y="53865"/>
        <a:ext cx="963478" cy="653195"/>
      </dsp:txXfrm>
    </dsp:sp>
    <dsp:sp modelId="{C0E6392F-D768-43CE-8CB9-0E739F0E98B0}">
      <dsp:nvSpPr>
        <dsp:cNvPr id="0" name=""/>
        <dsp:cNvSpPr/>
      </dsp:nvSpPr>
      <dsp:spPr>
        <a:xfrm>
          <a:off x="1576467" y="87560"/>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r>
            <a:rPr lang="en-AU" sz="700" kern="1200"/>
            <a:t>Discussion between the IC, MEMO/MRM and MERC</a:t>
          </a:r>
        </a:p>
      </dsp:txBody>
      <dsp:txXfrm>
        <a:off x="1576467" y="87560"/>
        <a:ext cx="752152" cy="585073"/>
      </dsp:txXfrm>
    </dsp:sp>
    <dsp:sp modelId="{715EC78C-DD33-4764-98E0-BF26D35E096E}">
      <dsp:nvSpPr>
        <dsp:cNvPr id="0" name=""/>
        <dsp:cNvSpPr/>
      </dsp:nvSpPr>
      <dsp:spPr>
        <a:xfrm rot="5400000">
          <a:off x="1562494" y="1512673"/>
          <a:ext cx="614326" cy="699389"/>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D089E0-9C7E-46BD-BD69-4CD1EE6261DC}">
      <dsp:nvSpPr>
        <dsp:cNvPr id="0" name=""/>
        <dsp:cNvSpPr/>
      </dsp:nvSpPr>
      <dsp:spPr>
        <a:xfrm>
          <a:off x="1399735" y="831680"/>
          <a:ext cx="1034164" cy="72388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Request to establish relief</a:t>
          </a:r>
        </a:p>
      </dsp:txBody>
      <dsp:txXfrm>
        <a:off x="1435078" y="867023"/>
        <a:ext cx="963478" cy="653195"/>
      </dsp:txXfrm>
    </dsp:sp>
    <dsp:sp modelId="{140A9D04-A50F-4A2B-889C-05995BEF7F78}">
      <dsp:nvSpPr>
        <dsp:cNvPr id="0" name=""/>
        <dsp:cNvSpPr/>
      </dsp:nvSpPr>
      <dsp:spPr>
        <a:xfrm>
          <a:off x="2433899" y="900718"/>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r>
            <a:rPr lang="en-AU" sz="700" kern="1200"/>
            <a:t>Issued to council in writing by the IC</a:t>
          </a:r>
        </a:p>
      </dsp:txBody>
      <dsp:txXfrm>
        <a:off x="2433899" y="900718"/>
        <a:ext cx="752152" cy="585073"/>
      </dsp:txXfrm>
    </dsp:sp>
    <dsp:sp modelId="{128C8AF1-361D-4F3B-A27B-61136ADE9518}">
      <dsp:nvSpPr>
        <dsp:cNvPr id="0" name=""/>
        <dsp:cNvSpPr/>
      </dsp:nvSpPr>
      <dsp:spPr>
        <a:xfrm rot="5400000">
          <a:off x="2419926" y="2325831"/>
          <a:ext cx="614326" cy="699389"/>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1937391-36FC-4895-B2A0-79C087F2D119}">
      <dsp:nvSpPr>
        <dsp:cNvPr id="0" name=""/>
        <dsp:cNvSpPr/>
      </dsp:nvSpPr>
      <dsp:spPr>
        <a:xfrm>
          <a:off x="2257167" y="1644838"/>
          <a:ext cx="1034164" cy="72388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Coordinate local relief</a:t>
          </a:r>
        </a:p>
      </dsp:txBody>
      <dsp:txXfrm>
        <a:off x="2292510" y="1680181"/>
        <a:ext cx="963478" cy="653195"/>
      </dsp:txXfrm>
    </dsp:sp>
    <dsp:sp modelId="{9A858DAF-C4CD-41DC-BFF9-37680F470011}">
      <dsp:nvSpPr>
        <dsp:cNvPr id="0" name=""/>
        <dsp:cNvSpPr/>
      </dsp:nvSpPr>
      <dsp:spPr>
        <a:xfrm>
          <a:off x="3291332" y="1713876"/>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r>
            <a:rPr lang="en-AU" sz="700" kern="1200"/>
            <a:t>Council activates relief services as per the MEMP</a:t>
          </a:r>
        </a:p>
      </dsp:txBody>
      <dsp:txXfrm>
        <a:off x="3291332" y="1713876"/>
        <a:ext cx="752152" cy="585073"/>
      </dsp:txXfrm>
    </dsp:sp>
    <dsp:sp modelId="{CEB85976-FD83-4A7F-B829-DECE8F5C6A6C}">
      <dsp:nvSpPr>
        <dsp:cNvPr id="0" name=""/>
        <dsp:cNvSpPr/>
      </dsp:nvSpPr>
      <dsp:spPr>
        <a:xfrm>
          <a:off x="3114599" y="2457996"/>
          <a:ext cx="1034164" cy="723881"/>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Communicate supports</a:t>
          </a:r>
        </a:p>
      </dsp:txBody>
      <dsp:txXfrm>
        <a:off x="3149942" y="2493339"/>
        <a:ext cx="963478" cy="653195"/>
      </dsp:txXfrm>
    </dsp:sp>
    <dsp:sp modelId="{6C5C1B76-B2C6-406F-8704-80C4CCEF0E1C}">
      <dsp:nvSpPr>
        <dsp:cNvPr id="0" name=""/>
        <dsp:cNvSpPr/>
      </dsp:nvSpPr>
      <dsp:spPr>
        <a:xfrm>
          <a:off x="4148764" y="2527034"/>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r>
            <a:rPr lang="en-AU" sz="700" kern="1200"/>
            <a:t>Through ICC and council networks</a:t>
          </a:r>
        </a:p>
      </dsp:txBody>
      <dsp:txXfrm>
        <a:off x="4148764" y="2527034"/>
        <a:ext cx="752152" cy="5850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5924D7-6B28-46CA-9CCA-661CFD7369AF}">
      <dsp:nvSpPr>
        <dsp:cNvPr id="0" name=""/>
        <dsp:cNvSpPr/>
      </dsp:nvSpPr>
      <dsp:spPr>
        <a:xfrm>
          <a:off x="1714568" y="1839534"/>
          <a:ext cx="91440" cy="201040"/>
        </a:xfrm>
        <a:custGeom>
          <a:avLst/>
          <a:gdLst/>
          <a:ahLst/>
          <a:cxnLst/>
          <a:rect l="0" t="0" r="0" b="0"/>
          <a:pathLst>
            <a:path>
              <a:moveTo>
                <a:pt x="45720" y="0"/>
              </a:moveTo>
              <a:lnTo>
                <a:pt x="45720" y="2010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38CDD6-3874-40FB-8726-A330565126D7}">
      <dsp:nvSpPr>
        <dsp:cNvPr id="0" name=""/>
        <dsp:cNvSpPr/>
      </dsp:nvSpPr>
      <dsp:spPr>
        <a:xfrm>
          <a:off x="1181099" y="1159825"/>
          <a:ext cx="579188" cy="201040"/>
        </a:xfrm>
        <a:custGeom>
          <a:avLst/>
          <a:gdLst/>
          <a:ahLst/>
          <a:cxnLst/>
          <a:rect l="0" t="0" r="0" b="0"/>
          <a:pathLst>
            <a:path>
              <a:moveTo>
                <a:pt x="0" y="0"/>
              </a:moveTo>
              <a:lnTo>
                <a:pt x="0" y="100520"/>
              </a:lnTo>
              <a:lnTo>
                <a:pt x="579188" y="100520"/>
              </a:lnTo>
              <a:lnTo>
                <a:pt x="579188" y="2010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1EE4A6-5699-4821-90A7-EC3220C45827}">
      <dsp:nvSpPr>
        <dsp:cNvPr id="0" name=""/>
        <dsp:cNvSpPr/>
      </dsp:nvSpPr>
      <dsp:spPr>
        <a:xfrm>
          <a:off x="556191" y="2519243"/>
          <a:ext cx="91440" cy="201040"/>
        </a:xfrm>
        <a:custGeom>
          <a:avLst/>
          <a:gdLst/>
          <a:ahLst/>
          <a:cxnLst/>
          <a:rect l="0" t="0" r="0" b="0"/>
          <a:pathLst>
            <a:path>
              <a:moveTo>
                <a:pt x="45720" y="0"/>
              </a:moveTo>
              <a:lnTo>
                <a:pt x="45720" y="2010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E54261-EE2C-42AA-BB04-9402840594F4}">
      <dsp:nvSpPr>
        <dsp:cNvPr id="0" name=""/>
        <dsp:cNvSpPr/>
      </dsp:nvSpPr>
      <dsp:spPr>
        <a:xfrm>
          <a:off x="556191" y="1839534"/>
          <a:ext cx="91440" cy="201040"/>
        </a:xfrm>
        <a:custGeom>
          <a:avLst/>
          <a:gdLst/>
          <a:ahLst/>
          <a:cxnLst/>
          <a:rect l="0" t="0" r="0" b="0"/>
          <a:pathLst>
            <a:path>
              <a:moveTo>
                <a:pt x="45720" y="0"/>
              </a:moveTo>
              <a:lnTo>
                <a:pt x="45720" y="2010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BBBE0C-4CCC-43B2-B947-75BC948B4A7A}">
      <dsp:nvSpPr>
        <dsp:cNvPr id="0" name=""/>
        <dsp:cNvSpPr/>
      </dsp:nvSpPr>
      <dsp:spPr>
        <a:xfrm>
          <a:off x="601911" y="1159825"/>
          <a:ext cx="579188" cy="201040"/>
        </a:xfrm>
        <a:custGeom>
          <a:avLst/>
          <a:gdLst/>
          <a:ahLst/>
          <a:cxnLst/>
          <a:rect l="0" t="0" r="0" b="0"/>
          <a:pathLst>
            <a:path>
              <a:moveTo>
                <a:pt x="579188" y="0"/>
              </a:moveTo>
              <a:lnTo>
                <a:pt x="579188" y="100520"/>
              </a:lnTo>
              <a:lnTo>
                <a:pt x="0" y="100520"/>
              </a:lnTo>
              <a:lnTo>
                <a:pt x="0" y="2010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661056-E342-4F28-B240-1393D24F26AD}">
      <dsp:nvSpPr>
        <dsp:cNvPr id="0" name=""/>
        <dsp:cNvSpPr/>
      </dsp:nvSpPr>
      <dsp:spPr>
        <a:xfrm>
          <a:off x="1135379" y="480115"/>
          <a:ext cx="91440" cy="201040"/>
        </a:xfrm>
        <a:custGeom>
          <a:avLst/>
          <a:gdLst/>
          <a:ahLst/>
          <a:cxnLst/>
          <a:rect l="0" t="0" r="0" b="0"/>
          <a:pathLst>
            <a:path>
              <a:moveTo>
                <a:pt x="45720" y="0"/>
              </a:moveTo>
              <a:lnTo>
                <a:pt x="45720" y="2010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AFDDF-CDBD-48CE-A92E-E8A2D85864E1}">
      <dsp:nvSpPr>
        <dsp:cNvPr id="0" name=""/>
        <dsp:cNvSpPr/>
      </dsp:nvSpPr>
      <dsp:spPr>
        <a:xfrm>
          <a:off x="702431" y="1447"/>
          <a:ext cx="957336" cy="4786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Council CEO</a:t>
          </a:r>
        </a:p>
      </dsp:txBody>
      <dsp:txXfrm>
        <a:off x="702431" y="1447"/>
        <a:ext cx="957336" cy="478668"/>
      </dsp:txXfrm>
    </dsp:sp>
    <dsp:sp modelId="{066E7CA5-E548-4A41-A114-4A9B80D612BF}">
      <dsp:nvSpPr>
        <dsp:cNvPr id="0" name=""/>
        <dsp:cNvSpPr/>
      </dsp:nvSpPr>
      <dsp:spPr>
        <a:xfrm>
          <a:off x="702431" y="681156"/>
          <a:ext cx="957336" cy="4786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Relevant Director</a:t>
          </a:r>
        </a:p>
      </dsp:txBody>
      <dsp:txXfrm>
        <a:off x="702431" y="681156"/>
        <a:ext cx="957336" cy="478668"/>
      </dsp:txXfrm>
    </dsp:sp>
    <dsp:sp modelId="{265CB3C5-C481-4EB6-943C-27EE307E59E5}">
      <dsp:nvSpPr>
        <dsp:cNvPr id="0" name=""/>
        <dsp:cNvSpPr/>
      </dsp:nvSpPr>
      <dsp:spPr>
        <a:xfrm>
          <a:off x="123242" y="1360865"/>
          <a:ext cx="957336" cy="4786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MRM</a:t>
          </a:r>
        </a:p>
      </dsp:txBody>
      <dsp:txXfrm>
        <a:off x="123242" y="1360865"/>
        <a:ext cx="957336" cy="478668"/>
      </dsp:txXfrm>
    </dsp:sp>
    <dsp:sp modelId="{D70C5E86-E23F-4A52-AB32-A577A0B0FB6A}">
      <dsp:nvSpPr>
        <dsp:cNvPr id="0" name=""/>
        <dsp:cNvSpPr/>
      </dsp:nvSpPr>
      <dsp:spPr>
        <a:xfrm>
          <a:off x="123242" y="2040574"/>
          <a:ext cx="957336" cy="4786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ERC Manager</a:t>
          </a:r>
        </a:p>
      </dsp:txBody>
      <dsp:txXfrm>
        <a:off x="123242" y="2040574"/>
        <a:ext cx="957336" cy="478668"/>
      </dsp:txXfrm>
    </dsp:sp>
    <dsp:sp modelId="{A7A1C65B-EAEF-4144-80F4-E389F95772FC}">
      <dsp:nvSpPr>
        <dsp:cNvPr id="0" name=""/>
        <dsp:cNvSpPr/>
      </dsp:nvSpPr>
      <dsp:spPr>
        <a:xfrm>
          <a:off x="123242" y="2720284"/>
          <a:ext cx="957336" cy="4786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ERC Team</a:t>
          </a:r>
        </a:p>
      </dsp:txBody>
      <dsp:txXfrm>
        <a:off x="123242" y="2720284"/>
        <a:ext cx="957336" cy="478668"/>
      </dsp:txXfrm>
    </dsp:sp>
    <dsp:sp modelId="{D9F76EAF-51CD-4507-A6A3-F4F6A0727D64}">
      <dsp:nvSpPr>
        <dsp:cNvPr id="0" name=""/>
        <dsp:cNvSpPr/>
      </dsp:nvSpPr>
      <dsp:spPr>
        <a:xfrm>
          <a:off x="1281620" y="1360865"/>
          <a:ext cx="957336" cy="4786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MEMO</a:t>
          </a:r>
        </a:p>
      </dsp:txBody>
      <dsp:txXfrm>
        <a:off x="1281620" y="1360865"/>
        <a:ext cx="957336" cy="478668"/>
      </dsp:txXfrm>
    </dsp:sp>
    <dsp:sp modelId="{D312AB56-F134-4E23-810E-37C7C1BA17EC}">
      <dsp:nvSpPr>
        <dsp:cNvPr id="0" name=""/>
        <dsp:cNvSpPr/>
      </dsp:nvSpPr>
      <dsp:spPr>
        <a:xfrm>
          <a:off x="1281620" y="2040574"/>
          <a:ext cx="957336" cy="4786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ICC EMLO</a:t>
          </a:r>
        </a:p>
      </dsp:txBody>
      <dsp:txXfrm>
        <a:off x="1281620" y="2040574"/>
        <a:ext cx="957336" cy="478668"/>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1 6 " ? > < K a p i s h F i l e n a m e T o U r i M a p p i n g s   x m l n s : x s i = " h t t p : / / w w w . w 3 . o r g / 2 0 0 1 / X M L S c h e m a - i n s t a n c e "   x m l n s : x s d = " h t t p : / / w w w . w 3 . o r g / 2 0 0 1 / X M L 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1966907250A4541931D8F2336647710" ma:contentTypeVersion="1" ma:contentTypeDescription="Create a new document." ma:contentTypeScope="" ma:versionID="197aa33b97d3145da42163353dc5202b">
  <xsd:schema xmlns:xsd="http://www.w3.org/2001/XMLSchema" xmlns:xs="http://www.w3.org/2001/XMLSchema" xmlns:p="http://schemas.microsoft.com/office/2006/metadata/properties" targetNamespace="http://schemas.microsoft.com/office/2006/metadata/properties" ma:root="true" ma:fieldsID="861c0fac8915dd77702ddf2e71bcf9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2.xml><?xml version="1.0" encoding="utf-8"?>
<ds:datastoreItem xmlns:ds="http://schemas.openxmlformats.org/officeDocument/2006/customXml" ds:itemID="{1DE0E270-F32F-41BD-89F6-29A0C79162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3422CC-8531-436E-B15F-3C3FF26E6A59}">
  <ds:schemaRefs>
    <ds:schemaRef ds:uri="http://www.w3.org/2001/XMLSchema"/>
  </ds:schemaRefs>
</ds:datastoreItem>
</file>

<file path=customXml/itemProps4.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5.xml><?xml version="1.0" encoding="utf-8"?>
<ds:datastoreItem xmlns:ds="http://schemas.openxmlformats.org/officeDocument/2006/customXml" ds:itemID="{4A396BFF-77FF-42B3-BFE5-189062574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13053</Words>
  <Characters>74405</Characters>
  <Application>Microsoft Office Word</Application>
  <DocSecurity>0</DocSecurity>
  <Lines>620</Lines>
  <Paragraphs>174</Paragraphs>
  <ScaleCrop>false</ScaleCrop>
  <Manager/>
  <Company/>
  <LinksUpToDate>false</LinksUpToDate>
  <CharactersWithSpaces>87284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DGS Report Template</dc:title>
  <dc:subject/>
  <dc:creator>Dori Angelatos (DPC)</dc:creator>
  <cp:keywords/>
  <dc:description/>
  <cp:lastModifiedBy>Esther C Daniel (DGS)</cp:lastModifiedBy>
  <cp:revision>2</cp:revision>
  <cp:lastPrinted>2026-06-30T23:49:00Z</cp:lastPrinted>
  <dcterms:created xsi:type="dcterms:W3CDTF">2026-06-30T23:51:00Z</dcterms:created>
  <dcterms:modified xsi:type="dcterms:W3CDTF">2026-06-30T23:51:00Z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0x010100E1966907250A4541931D8F2336647710</vt:lpwstr>
  </property>
  <property fmtid="{D5CDD505-2E9C-101B-9397-08002B2CF9AE}" pid="6" name="_dlc_DocIdItemGuid">
    <vt:lpwstr>f2b10f67-2a58-49a7-90f9-8295c8d1d05f</vt:lpwstr>
  </property>
  <property fmtid="{D5CDD505-2E9C-101B-9397-08002B2CF9AE}" pid="7" name="MSIP_Label_7158ebbd-6c5e-441f-bfc9-4eb8c11e3978_Enabled">
    <vt:lpwstr>true</vt:lpwstr>
  </property>
  <property fmtid="{D5CDD505-2E9C-101B-9397-08002B2CF9AE}" pid="8" name="MSIP_Label_7158ebbd-6c5e-441f-bfc9-4eb8c11e3978_Method">
    <vt:lpwstr>Privileged</vt:lpwstr>
  </property>
  <property fmtid="{D5CDD505-2E9C-101B-9397-08002B2CF9AE}" pid="9" name="MSIP_Label_7158ebbd-6c5e-441f-bfc9-4eb8c11e3978_Name">
    <vt:lpwstr>7158ebbd-6c5e-441f-bfc9-4eb8c11e3978</vt:lpwstr>
  </property>
  <property fmtid="{D5CDD505-2E9C-101B-9397-08002B2CF9AE}" pid="10" name="MSIP_Label_7158ebbd-6c5e-441f-bfc9-4eb8c11e3978_SiteId">
    <vt:lpwstr>722ea0be-3e1c-4b11-ad6f-9401d6856e24</vt:lpwstr>
  </property>
  <property fmtid="{D5CDD505-2E9C-101B-9397-08002B2CF9AE}" pid="11" name="MSIP_Label_7158ebbd-6c5e-441f-bfc9-4eb8c11e3978_ContentBits">
    <vt:lpwstr>2</vt:lpwstr>
  </property>
  <property fmtid="{D5CDD505-2E9C-101B-9397-08002B2CF9AE}" pid="12" name="MediaServiceImageTags">
    <vt:lpwstr/>
  </property>
  <property fmtid="{D5CDD505-2E9C-101B-9397-08002B2CF9AE}" pid="13" name="MSIP_Label_7158ebbd-6c5e-441f-bfc9-4eb8c11e3978_SetDate">
    <vt:lpwstr>2023-08-08T03:25:25Z</vt:lpwstr>
  </property>
  <property fmtid="{D5CDD505-2E9C-101B-9397-08002B2CF9AE}" pid="14" name="MSIP_Label_7158ebbd-6c5e-441f-bfc9-4eb8c11e3978_ActionId">
    <vt:lpwstr>1af48f3f-1c6f-43b1-93e4-8a8d55b984d6</vt:lpwstr>
  </property>
  <property fmtid="{D5CDD505-2E9C-101B-9397-08002B2CF9AE}" pid="15" name="ABCDocumentReference">
    <vt:lpwstr/>
  </property>
  <property fmtid="{D5CDD505-2E9C-101B-9397-08002B2CF9AE}" pid="16" name="_docset_NoMedatataSyncRequired">
    <vt:lpwstr>True</vt:lpwstr>
  </property>
</Properties>
</file>