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1162157536"/>
        <w:placeholder>
          <w:docPart w:val="6C2CABFE005948DFB04647CAEBDDF942"/>
        </w:placeholder>
        <w15:color w:val="FF0000"/>
      </w:sdtPr>
      <w:sdtEndPr>
        <w:rPr>
          <w:rFonts w:ascii="Arial" w:hAnsi="Arial" w:cs="Arial"/>
          <w:b w:val="0"/>
          <w:spacing w:val="-10"/>
          <w:sz w:val="28"/>
          <w:szCs w:val="20"/>
        </w:rPr>
      </w:sdtEndPr>
      <w:sdtContent>
        <w:p w14:paraId="6DB1B096" w14:textId="2C5322FD" w:rsidR="00E14ADA" w:rsidRDefault="0003547C" w:rsidP="002934D5">
          <w:pPr>
            <w:pStyle w:val="Title"/>
            <w:spacing w:before="480" w:after="0"/>
            <w:ind w:right="2266"/>
          </w:pPr>
          <w:r>
            <w:t xml:space="preserve">Local Government </w:t>
          </w:r>
          <w:r w:rsidR="00B66635">
            <w:t>Legislative Amendment (</w:t>
          </w:r>
          <w:r>
            <w:t xml:space="preserve">Rating </w:t>
          </w:r>
          <w:r w:rsidR="00B66635">
            <w:t>and Other Matters) Act 2022</w:t>
          </w:r>
          <w:r w:rsidR="00BE0669">
            <w:t xml:space="preserve"> </w:t>
          </w:r>
        </w:p>
        <w:p w14:paraId="6BD689C5" w14:textId="3C0BB928" w:rsidR="00432AAF" w:rsidRPr="002934D5" w:rsidRDefault="00FE3599" w:rsidP="002934D5">
          <w:pPr>
            <w:pStyle w:val="Title"/>
            <w:spacing w:before="0" w:after="1080"/>
            <w:rPr>
              <w:rFonts w:ascii="Arial" w:hAnsi="Arial" w:cs="Arial"/>
              <w:b w:val="0"/>
              <w:spacing w:val="-10"/>
              <w:sz w:val="28"/>
              <w:szCs w:val="20"/>
            </w:rPr>
          </w:pPr>
          <w:r w:rsidRPr="002934D5">
            <w:rPr>
              <w:rFonts w:ascii="Arial" w:hAnsi="Arial" w:cs="Arial"/>
              <w:b w:val="0"/>
              <w:spacing w:val="-10"/>
              <w:sz w:val="28"/>
              <w:szCs w:val="20"/>
            </w:rPr>
            <w:t xml:space="preserve">What does this mean for </w:t>
          </w:r>
          <w:r w:rsidR="00B66635">
            <w:rPr>
              <w:rFonts w:ascii="Arial" w:hAnsi="Arial" w:cs="Arial"/>
              <w:b w:val="0"/>
              <w:spacing w:val="-10"/>
              <w:sz w:val="28"/>
              <w:szCs w:val="20"/>
            </w:rPr>
            <w:t xml:space="preserve">councils and </w:t>
          </w:r>
          <w:r w:rsidRPr="002934D5">
            <w:rPr>
              <w:rFonts w:ascii="Arial" w:hAnsi="Arial" w:cs="Arial"/>
              <w:b w:val="0"/>
              <w:spacing w:val="-10"/>
              <w:sz w:val="28"/>
              <w:szCs w:val="20"/>
            </w:rPr>
            <w:t>ratepayers</w:t>
          </w:r>
          <w:r w:rsidR="007971CD">
            <w:rPr>
              <w:rFonts w:ascii="Arial" w:hAnsi="Arial" w:cs="Arial"/>
              <w:b w:val="0"/>
              <w:spacing w:val="-10"/>
              <w:sz w:val="28"/>
              <w:szCs w:val="20"/>
            </w:rPr>
            <w:t>?</w:t>
          </w:r>
          <w:r w:rsidRPr="002934D5">
            <w:rPr>
              <w:rFonts w:ascii="Arial" w:hAnsi="Arial" w:cs="Arial"/>
              <w:b w:val="0"/>
              <w:spacing w:val="-10"/>
              <w:sz w:val="28"/>
              <w:szCs w:val="20"/>
            </w:rPr>
            <w:t xml:space="preserve"> </w:t>
          </w:r>
        </w:p>
      </w:sdtContent>
    </w:sdt>
    <w:p w14:paraId="1450C9AE" w14:textId="6E457F5F" w:rsidR="00D2163C" w:rsidRPr="00432AAF" w:rsidRDefault="00B66635" w:rsidP="002934D5">
      <w:pPr>
        <w:pStyle w:val="bodycopy"/>
        <w:spacing w:after="240"/>
        <w:sectPr w:rsidR="00D2163C" w:rsidRPr="00432AAF" w:rsidSect="00DC2E41">
          <w:headerReference w:type="even" r:id="rId10"/>
          <w:headerReference w:type="default" r:id="rId11"/>
          <w:footerReference w:type="even" r:id="rId12"/>
          <w:footerReference w:type="default" r:id="rId13"/>
          <w:headerReference w:type="first" r:id="rId14"/>
          <w:footerReference w:type="first" r:id="rId15"/>
          <w:pgSz w:w="11906" w:h="16838" w:code="9"/>
          <w:pgMar w:top="992" w:right="1418" w:bottom="1418" w:left="1418" w:header="510" w:footer="805" w:gutter="0"/>
          <w:cols w:space="708"/>
          <w:titlePg/>
          <w:docGrid w:linePitch="360"/>
        </w:sectPr>
      </w:pPr>
      <w:r w:rsidRPr="6E191361">
        <w:rPr>
          <w:color w:val="201547" w:themeColor="text2"/>
          <w:spacing w:val="-10"/>
          <w:sz w:val="28"/>
          <w:szCs w:val="28"/>
        </w:rPr>
        <w:t xml:space="preserve">The </w:t>
      </w:r>
      <w:r w:rsidRPr="6E191361">
        <w:rPr>
          <w:i/>
          <w:color w:val="201547" w:themeColor="text2"/>
          <w:spacing w:val="-10"/>
          <w:sz w:val="28"/>
          <w:szCs w:val="28"/>
        </w:rPr>
        <w:t>Local Government Legislative Amendment (Rating and Other Matters) Act 2022</w:t>
      </w:r>
      <w:r w:rsidRPr="6E191361">
        <w:rPr>
          <w:color w:val="201547" w:themeColor="text2"/>
          <w:spacing w:val="-10"/>
          <w:sz w:val="28"/>
          <w:szCs w:val="28"/>
        </w:rPr>
        <w:t xml:space="preserve"> </w:t>
      </w:r>
      <w:r w:rsidR="0028206D" w:rsidRPr="6E191361">
        <w:rPr>
          <w:color w:val="201547" w:themeColor="text2"/>
          <w:spacing w:val="-10"/>
          <w:sz w:val="28"/>
          <w:szCs w:val="28"/>
        </w:rPr>
        <w:t xml:space="preserve">received Royal Assent in August 2022. The Act makes changes to the arrangements for unpaid rates and charges, </w:t>
      </w:r>
      <w:r w:rsidR="00055244" w:rsidRPr="6E191361">
        <w:rPr>
          <w:color w:val="201547" w:themeColor="text2"/>
          <w:spacing w:val="-10"/>
          <w:sz w:val="28"/>
          <w:szCs w:val="28"/>
        </w:rPr>
        <w:t>consideration of ratepayers facing financial hardship, service rates and charges and special rates and charges. The Act also introduces a new public benefit criteria for councils to offer rate rebates and concessions.</w:t>
      </w:r>
    </w:p>
    <w:p w14:paraId="59883743" w14:textId="0D2B904D" w:rsidR="00577AAB" w:rsidRPr="00577AAB" w:rsidRDefault="00577AAB" w:rsidP="00577AAB">
      <w:pPr>
        <w:pStyle w:val="bodycopy"/>
        <w:rPr>
          <w:color w:val="100249" w:themeColor="accent4"/>
          <w:sz w:val="24"/>
        </w:rPr>
      </w:pPr>
      <w:r w:rsidRPr="00577AAB">
        <w:rPr>
          <w:color w:val="100249" w:themeColor="accent4"/>
          <w:sz w:val="24"/>
        </w:rPr>
        <w:t xml:space="preserve">The </w:t>
      </w:r>
      <w:r w:rsidRPr="00454766">
        <w:rPr>
          <w:i/>
          <w:iCs/>
          <w:color w:val="100249" w:themeColor="accent4"/>
          <w:sz w:val="24"/>
        </w:rPr>
        <w:t>Local Government Legislative Amendment (Rating Reform and Other Matters) Act 2022</w:t>
      </w:r>
      <w:r w:rsidRPr="00577AAB">
        <w:rPr>
          <w:color w:val="100249" w:themeColor="accent4"/>
          <w:sz w:val="24"/>
        </w:rPr>
        <w:t xml:space="preserve"> will:</w:t>
      </w:r>
    </w:p>
    <w:p w14:paraId="59BCEFA9" w14:textId="406C6033" w:rsidR="00577AAB" w:rsidRPr="00577AAB" w:rsidRDefault="00577AAB" w:rsidP="005634EA">
      <w:pPr>
        <w:pStyle w:val="dotpoints"/>
      </w:pPr>
      <w:r w:rsidRPr="00577AAB">
        <w:t xml:space="preserve">support people who are struggling to pay their rates </w:t>
      </w:r>
    </w:p>
    <w:p w14:paraId="40431CEE" w14:textId="7B346063" w:rsidR="00577AAB" w:rsidRPr="00577AAB" w:rsidRDefault="00577AAB" w:rsidP="005634EA">
      <w:pPr>
        <w:pStyle w:val="dotpoints"/>
      </w:pPr>
      <w:r w:rsidRPr="00577AAB">
        <w:t xml:space="preserve">address key recommendations from the </w:t>
      </w:r>
      <w:r w:rsidR="00A01222">
        <w:t xml:space="preserve">Local Government </w:t>
      </w:r>
      <w:r w:rsidRPr="00577AAB">
        <w:t xml:space="preserve">Rating System Review and the Ombudsman’s Investigation into how local councils respond to ratepayers in financial hardship </w:t>
      </w:r>
    </w:p>
    <w:p w14:paraId="69B9BDEF" w14:textId="5D73B683" w:rsidR="00577AAB" w:rsidRPr="00577AAB" w:rsidRDefault="00577AAB" w:rsidP="005634EA">
      <w:pPr>
        <w:pStyle w:val="dotpoints"/>
      </w:pPr>
      <w:r w:rsidRPr="00577AAB">
        <w:t xml:space="preserve">improve how councils deal with people in financial hardship and incentivise working with ratepayers early and proactively as part of their core business. </w:t>
      </w:r>
    </w:p>
    <w:p w14:paraId="15B8741C" w14:textId="7FB87D84" w:rsidR="00577AAB" w:rsidRPr="00577AAB" w:rsidRDefault="005634EA" w:rsidP="00577AAB">
      <w:pPr>
        <w:pStyle w:val="bodycopy"/>
      </w:pPr>
      <w:r>
        <w:t xml:space="preserve">The Act </w:t>
      </w:r>
      <w:r w:rsidR="00577AAB" w:rsidRPr="00577AAB">
        <w:t>will also help to implement a fairer rating system by:</w:t>
      </w:r>
    </w:p>
    <w:p w14:paraId="604B1A6E" w14:textId="63B970B6" w:rsidR="00577AAB" w:rsidRPr="00577AAB" w:rsidRDefault="00577AAB" w:rsidP="005634EA">
      <w:pPr>
        <w:pStyle w:val="dotpoints"/>
      </w:pPr>
      <w:r w:rsidRPr="00577AAB">
        <w:t>providing the Minister with the power, in consultation with the Essential Services Commission, to issue guidance on how councils deal with ratepayers experiencing financial hardship</w:t>
      </w:r>
    </w:p>
    <w:p w14:paraId="3C41DA02" w14:textId="34AA1904" w:rsidR="00577AAB" w:rsidRPr="00577AAB" w:rsidRDefault="00577AAB" w:rsidP="005634EA">
      <w:pPr>
        <w:pStyle w:val="dotpoints"/>
      </w:pPr>
      <w:r w:rsidRPr="00577AAB">
        <w:t>empowering the Minister, in consultation with the Essential Services Commission, to set a maximum amount of interest that may be levied on unpaid rates and charges (currently set at 10 per cent)</w:t>
      </w:r>
    </w:p>
    <w:p w14:paraId="455555B8" w14:textId="0434A9BB" w:rsidR="00577AAB" w:rsidRPr="00577AAB" w:rsidRDefault="00577AAB" w:rsidP="005634EA">
      <w:pPr>
        <w:pStyle w:val="dotpoints"/>
      </w:pPr>
      <w:r w:rsidRPr="00577AAB">
        <w:t xml:space="preserve">limiting councils’ use of Magistrate’s Court orders for recovering unpaid rates in situations where rates or charges have not been paid for two years or more </w:t>
      </w:r>
    </w:p>
    <w:p w14:paraId="75C64942" w14:textId="4605C6D7" w:rsidR="00577AAB" w:rsidRPr="00577AAB" w:rsidRDefault="00577AAB" w:rsidP="005634EA">
      <w:pPr>
        <w:pStyle w:val="dotpoints"/>
      </w:pPr>
      <w:r w:rsidRPr="00577AAB">
        <w:t>formalising payment plans for ratepayers to pay their outstanding rates and charges</w:t>
      </w:r>
      <w:r w:rsidR="00895FDF">
        <w:t xml:space="preserve"> as an alternative to the four instalments currently prescribed</w:t>
      </w:r>
      <w:r w:rsidRPr="00577AAB">
        <w:t>.</w:t>
      </w:r>
    </w:p>
    <w:p w14:paraId="4F698AB0" w14:textId="77777777" w:rsidR="00895FDF" w:rsidRPr="00895FDF" w:rsidRDefault="00895FDF" w:rsidP="00895FDF">
      <w:pPr>
        <w:pStyle w:val="bodycopy"/>
        <w:rPr>
          <w:color w:val="100249" w:themeColor="accent4"/>
          <w:sz w:val="24"/>
        </w:rPr>
      </w:pPr>
      <w:r w:rsidRPr="00895FDF">
        <w:rPr>
          <w:color w:val="100249" w:themeColor="accent4"/>
          <w:sz w:val="24"/>
        </w:rPr>
        <w:t>Why is the Government changing the maximum interest rate on unpaid rates and charges?</w:t>
      </w:r>
    </w:p>
    <w:p w14:paraId="1EFA6957" w14:textId="29E2529D" w:rsidR="00895FDF" w:rsidRPr="008561D9" w:rsidRDefault="00895FDF" w:rsidP="00895FDF">
      <w:pPr>
        <w:pStyle w:val="bodycopy"/>
      </w:pPr>
      <w:r w:rsidRPr="008561D9">
        <w:t xml:space="preserve">The maximum interest rate set by the </w:t>
      </w:r>
      <w:r w:rsidRPr="000F0B23">
        <w:rPr>
          <w:i/>
          <w:iCs/>
        </w:rPr>
        <w:t>Penalty Interest Rate Act 1983</w:t>
      </w:r>
      <w:r w:rsidRPr="008561D9">
        <w:t xml:space="preserve"> of 10 per cent is disproportionate for unpaid local government rates. While councils may levy interest that is lower, this </w:t>
      </w:r>
      <w:r w:rsidR="003C5D5D">
        <w:t>ha</w:t>
      </w:r>
      <w:r w:rsidRPr="008561D9">
        <w:t>s</w:t>
      </w:r>
      <w:r w:rsidR="003C5D5D">
        <w:t xml:space="preserve"> been</w:t>
      </w:r>
      <w:r w:rsidRPr="008561D9">
        <w:t xml:space="preserve"> inconsistently applied by councils. The Government considers it more appropriate that the maximum interest rate is set by the Minister for Local Government, with Guidelines</w:t>
      </w:r>
      <w:r w:rsidR="003C5D5D">
        <w:t>,</w:t>
      </w:r>
      <w:r w:rsidRPr="008561D9">
        <w:t xml:space="preserve"> to ensure councils reduce the maximum amount for ratepayers experiencing financial hardship. The Essential Services Commission will provide advice to the Minister prior to setting the maximum interest rate.</w:t>
      </w:r>
    </w:p>
    <w:p w14:paraId="213A71D7" w14:textId="77777777" w:rsidR="00FD3EE4" w:rsidRPr="00577AAB" w:rsidRDefault="00FD3EE4" w:rsidP="00FD3EE4">
      <w:pPr>
        <w:pStyle w:val="bodycopy"/>
        <w:rPr>
          <w:color w:val="100249" w:themeColor="accent4"/>
          <w:sz w:val="24"/>
        </w:rPr>
      </w:pPr>
      <w:r w:rsidRPr="00577AAB">
        <w:rPr>
          <w:color w:val="100249" w:themeColor="accent4"/>
          <w:sz w:val="24"/>
        </w:rPr>
        <w:t>Limits to use of Magistrate’s Court orders</w:t>
      </w:r>
    </w:p>
    <w:p w14:paraId="5A2DFB94" w14:textId="77777777" w:rsidR="00FD3EE4" w:rsidRDefault="00FD3EE4" w:rsidP="00FD3EE4">
      <w:pPr>
        <w:pStyle w:val="bodycopy"/>
      </w:pPr>
      <w:r w:rsidRPr="000F0B23">
        <w:t xml:space="preserve">The </w:t>
      </w:r>
      <w:r>
        <w:t>Act</w:t>
      </w:r>
      <w:r w:rsidRPr="000F0B23">
        <w:t xml:space="preserve"> limits councils’ use of Magistrate’s Court orders for recovering unpaid rates to situations where rates or charges have not been paid for twenty-four months or longer. </w:t>
      </w:r>
    </w:p>
    <w:p w14:paraId="3A96EE53" w14:textId="77777777" w:rsidR="00242C07" w:rsidRPr="000F0B23" w:rsidRDefault="00242C07" w:rsidP="00FD3EE4">
      <w:pPr>
        <w:pStyle w:val="bodycopy"/>
      </w:pPr>
    </w:p>
    <w:p w14:paraId="31194421" w14:textId="77777777" w:rsidR="00FD3EE4" w:rsidRPr="00577AAB" w:rsidRDefault="00FD3EE4" w:rsidP="00FD3EE4">
      <w:pPr>
        <w:pStyle w:val="bodycopy"/>
        <w:rPr>
          <w:color w:val="100249" w:themeColor="accent4"/>
          <w:sz w:val="24"/>
        </w:rPr>
      </w:pPr>
      <w:r w:rsidRPr="00577AAB">
        <w:rPr>
          <w:color w:val="100249" w:themeColor="accent4"/>
          <w:sz w:val="24"/>
        </w:rPr>
        <w:lastRenderedPageBreak/>
        <w:t>Formalising payment plans</w:t>
      </w:r>
    </w:p>
    <w:p w14:paraId="3157829A" w14:textId="6CE7104F" w:rsidR="00FD3EE4" w:rsidRDefault="00242C07" w:rsidP="00FD3EE4">
      <w:pPr>
        <w:pStyle w:val="bodycopy"/>
      </w:pPr>
      <w:r>
        <w:t>T</w:t>
      </w:r>
      <w:r w:rsidR="00FD3EE4" w:rsidRPr="000F0B23">
        <w:t xml:space="preserve">he </w:t>
      </w:r>
      <w:r w:rsidR="00FD3EE4">
        <w:t>Act</w:t>
      </w:r>
      <w:r w:rsidR="00FD3EE4" w:rsidRPr="000F0B23">
        <w:t xml:space="preserve"> will formalise payment plans as an alternative way for ratepayers to pay their outstanding rates and charges. This will allow for more flexible arrangements to be negotiated and agreed upon by councils and ratepayers, especially in circumstances of financial hardship.  </w:t>
      </w:r>
    </w:p>
    <w:p w14:paraId="0C2F2431" w14:textId="54173277" w:rsidR="00242C07" w:rsidRPr="002F6710" w:rsidRDefault="00242C07" w:rsidP="00FD3EE4">
      <w:pPr>
        <w:pStyle w:val="bodycopy"/>
        <w:rPr>
          <w:color w:val="100249" w:themeColor="accent4"/>
          <w:sz w:val="24"/>
        </w:rPr>
      </w:pPr>
      <w:r w:rsidRPr="002F6710">
        <w:rPr>
          <w:color w:val="100249" w:themeColor="accent4"/>
          <w:sz w:val="24"/>
        </w:rPr>
        <w:t>Ministerial Guidelines for Unpaid Rates and Charges</w:t>
      </w:r>
    </w:p>
    <w:p w14:paraId="0647D7ED" w14:textId="5056B44A" w:rsidR="002F6710" w:rsidRDefault="002F6710" w:rsidP="002F6710">
      <w:pPr>
        <w:pStyle w:val="bodycopy"/>
      </w:pPr>
      <w:r>
        <w:t xml:space="preserve">The Act provides the Minister with the power to issue Ministerial Guidelines (after consulting with the Essential Services Commission) on how councils deal with ratepayers experiencing financial hardship. </w:t>
      </w:r>
    </w:p>
    <w:p w14:paraId="0D335EF1" w14:textId="77777777" w:rsidR="002F6710" w:rsidRDefault="002F6710" w:rsidP="002F6710">
      <w:pPr>
        <w:pStyle w:val="bodycopy"/>
      </w:pPr>
      <w:r>
        <w:t>These will:</w:t>
      </w:r>
    </w:p>
    <w:p w14:paraId="06CDEDBD" w14:textId="77699FC8" w:rsidR="002F6710" w:rsidRDefault="002F6710" w:rsidP="002F6710">
      <w:pPr>
        <w:pStyle w:val="dotpoints"/>
      </w:pPr>
      <w:r>
        <w:t xml:space="preserve">define financial hardship </w:t>
      </w:r>
    </w:p>
    <w:p w14:paraId="25262941" w14:textId="2A23A9E1" w:rsidR="002F6710" w:rsidRDefault="002F6710" w:rsidP="002F6710">
      <w:pPr>
        <w:pStyle w:val="dotpoints"/>
      </w:pPr>
      <w:r>
        <w:t xml:space="preserve">require early engagement with people who are struggling to pay their rates </w:t>
      </w:r>
    </w:p>
    <w:p w14:paraId="76F35D59" w14:textId="1BEEDEEC" w:rsidR="00242C07" w:rsidRPr="000F0B23" w:rsidRDefault="002F6710" w:rsidP="002F6710">
      <w:pPr>
        <w:pStyle w:val="dotpoints"/>
      </w:pPr>
      <w:r>
        <w:t>set out how to undertake debt collection appropriately.</w:t>
      </w:r>
    </w:p>
    <w:p w14:paraId="07A7FB90" w14:textId="77777777" w:rsidR="00895FDF" w:rsidRPr="00895FDF" w:rsidRDefault="00895FDF" w:rsidP="00895FDF">
      <w:pPr>
        <w:pStyle w:val="bodycopy"/>
        <w:rPr>
          <w:color w:val="100249" w:themeColor="accent4"/>
          <w:sz w:val="24"/>
        </w:rPr>
      </w:pPr>
      <w:r w:rsidRPr="00895FDF">
        <w:rPr>
          <w:color w:val="100249" w:themeColor="accent4"/>
          <w:sz w:val="24"/>
        </w:rPr>
        <w:t>What is the intention of the new public benefit criteria for rate rebates and concessions?</w:t>
      </w:r>
    </w:p>
    <w:p w14:paraId="526A6554" w14:textId="4CA52528" w:rsidR="00895FDF" w:rsidRPr="008561D9" w:rsidRDefault="00895FDF" w:rsidP="00895FDF">
      <w:pPr>
        <w:pStyle w:val="bodycopy"/>
      </w:pPr>
      <w:r w:rsidRPr="008561D9">
        <w:t xml:space="preserve">The </w:t>
      </w:r>
      <w:r w:rsidR="00A30639">
        <w:t>previous</w:t>
      </w:r>
      <w:r w:rsidRPr="008561D9">
        <w:t xml:space="preserve"> arrangements for rate rebates and concessions restrict their application to the preservation of buildings and the environment.  </w:t>
      </w:r>
    </w:p>
    <w:p w14:paraId="56BE3330" w14:textId="60B812B8" w:rsidR="00895FDF" w:rsidRPr="008561D9" w:rsidRDefault="00895FDF" w:rsidP="00895FDF">
      <w:pPr>
        <w:pStyle w:val="bodycopy"/>
      </w:pPr>
      <w:r w:rsidRPr="008561D9">
        <w:t xml:space="preserve">The Local Government Rating System Review recommended a new, contemporary public benefit test for councils to offer rate rebates and concessions. This will allow councils to offer rate rebates or concessions for land uses that provide a public benefit to the community. The legislation will specify that the public benefit use must allow for availability to the public either free of charge or for a nominal </w:t>
      </w:r>
      <w:proofErr w:type="gramStart"/>
      <w:r w:rsidRPr="008561D9">
        <w:t>amount, and</w:t>
      </w:r>
      <w:proofErr w:type="gramEnd"/>
      <w:r w:rsidRPr="008561D9">
        <w:t xml:space="preserve"> may not be used for the distribution of profit to the owner or shareholders.  </w:t>
      </w:r>
    </w:p>
    <w:p w14:paraId="59BE92F3" w14:textId="50B08D80" w:rsidR="00895FDF" w:rsidRPr="008561D9" w:rsidRDefault="00895FDF" w:rsidP="00895FDF">
      <w:pPr>
        <w:pStyle w:val="bodycopy"/>
      </w:pPr>
      <w:r w:rsidRPr="008561D9">
        <w:t xml:space="preserve">It will remain up to councils whether they offer rate rebates or concessions to their municipality under the new criteria. The Government encourages councils to think creatively about how they can use the new public benefit test to benefit their own community. Community gardens or public art </w:t>
      </w:r>
      <w:r w:rsidRPr="008561D9">
        <w:t xml:space="preserve">spaces on private land are some such land uses that could be eligible, along with many other possibilities.   </w:t>
      </w:r>
    </w:p>
    <w:p w14:paraId="7F185E4C" w14:textId="77777777" w:rsidR="00895FDF" w:rsidRPr="008561D9" w:rsidRDefault="00895FDF" w:rsidP="00895FDF">
      <w:pPr>
        <w:pStyle w:val="bodycopy"/>
      </w:pPr>
      <w:r w:rsidRPr="008561D9">
        <w:t>The current criteria for rate rebates for the preservation of buildings and the environment will also remain.</w:t>
      </w:r>
    </w:p>
    <w:p w14:paraId="64E68AA2" w14:textId="77777777" w:rsidR="00895FDF" w:rsidRPr="00895FDF" w:rsidRDefault="00895FDF" w:rsidP="00895FDF">
      <w:pPr>
        <w:pStyle w:val="bodycopy"/>
        <w:rPr>
          <w:color w:val="100249" w:themeColor="accent4"/>
          <w:sz w:val="24"/>
        </w:rPr>
      </w:pPr>
      <w:r w:rsidRPr="00895FDF">
        <w:rPr>
          <w:color w:val="100249" w:themeColor="accent4"/>
          <w:sz w:val="24"/>
        </w:rPr>
        <w:t xml:space="preserve">What will the changes to council service charges achieve? </w:t>
      </w:r>
    </w:p>
    <w:p w14:paraId="7B6160F5" w14:textId="425B3959" w:rsidR="00895FDF" w:rsidRPr="008561D9" w:rsidRDefault="00895FDF" w:rsidP="00895FDF">
      <w:pPr>
        <w:pStyle w:val="bodycopy"/>
      </w:pPr>
      <w:r w:rsidRPr="008561D9">
        <w:t xml:space="preserve">Waste service charges </w:t>
      </w:r>
      <w:r w:rsidR="00902FB5">
        <w:t>were previously</w:t>
      </w:r>
      <w:r w:rsidRPr="008561D9">
        <w:t xml:space="preserve"> limited to ‘the collection and disposal of refuse’. The </w:t>
      </w:r>
      <w:r w:rsidR="000F0B23">
        <w:t>Act</w:t>
      </w:r>
      <w:r w:rsidRPr="008561D9">
        <w:t xml:space="preserve"> will update the description of waste charges to ensure that all the services relevant to modern waste management activities are covered such as collection, transport, processing, </w:t>
      </w:r>
      <w:proofErr w:type="gramStart"/>
      <w:r w:rsidRPr="008561D9">
        <w:t>storage</w:t>
      </w:r>
      <w:proofErr w:type="gramEnd"/>
      <w:r w:rsidRPr="008561D9">
        <w:t xml:space="preserve"> and treatment of waste and recyclable materials. The definition is aligned with that of the </w:t>
      </w:r>
      <w:r w:rsidRPr="00211D8A">
        <w:rPr>
          <w:i/>
          <w:iCs/>
        </w:rPr>
        <w:t>Circular Economy Act 2021</w:t>
      </w:r>
      <w:r w:rsidRPr="008561D9">
        <w:t xml:space="preserve"> and the Government’s recycling reforms.  </w:t>
      </w:r>
    </w:p>
    <w:p w14:paraId="61D19DB9" w14:textId="44897C8A" w:rsidR="00895FDF" w:rsidRPr="008561D9" w:rsidRDefault="00895FDF" w:rsidP="00895FDF">
      <w:pPr>
        <w:pStyle w:val="bodycopy"/>
      </w:pPr>
      <w:r w:rsidRPr="008561D9">
        <w:t xml:space="preserve">Legacy provisions for councils to levy service charges for water and sewage </w:t>
      </w:r>
      <w:r w:rsidR="00902FB5">
        <w:t xml:space="preserve">have been </w:t>
      </w:r>
      <w:r w:rsidRPr="008561D9">
        <w:t xml:space="preserve">repealed as they are no longer used since the water sector was </w:t>
      </w:r>
      <w:proofErr w:type="spellStart"/>
      <w:r w:rsidRPr="008561D9">
        <w:t>corporatised</w:t>
      </w:r>
      <w:proofErr w:type="spellEnd"/>
      <w:r w:rsidRPr="008561D9">
        <w:t xml:space="preserve"> in the 1990s.</w:t>
      </w:r>
    </w:p>
    <w:p w14:paraId="419CB2D3" w14:textId="77777777" w:rsidR="00895FDF" w:rsidRPr="00895FDF" w:rsidRDefault="00895FDF" w:rsidP="00895FDF">
      <w:pPr>
        <w:pStyle w:val="bodycopy"/>
        <w:rPr>
          <w:color w:val="100249" w:themeColor="accent4"/>
          <w:sz w:val="24"/>
        </w:rPr>
      </w:pPr>
      <w:r w:rsidRPr="00895FDF">
        <w:rPr>
          <w:color w:val="100249" w:themeColor="accent4"/>
          <w:sz w:val="24"/>
        </w:rPr>
        <w:t>What are the changes to council Special Rates and Charges schemes?</w:t>
      </w:r>
    </w:p>
    <w:p w14:paraId="338522B8" w14:textId="1C3A1D11" w:rsidR="00895FDF" w:rsidRPr="008561D9" w:rsidRDefault="00895FDF" w:rsidP="00895FDF">
      <w:pPr>
        <w:pStyle w:val="bodycopy"/>
      </w:pPr>
      <w:r w:rsidRPr="008561D9">
        <w:t xml:space="preserve">The </w:t>
      </w:r>
      <w:r w:rsidR="000F0B23">
        <w:t>Act</w:t>
      </w:r>
      <w:r w:rsidRPr="008561D9">
        <w:t xml:space="preserve"> will ensure the timely levying of council special rates and charges, to minimise delays between declaring special rates and charges schemes and the </w:t>
      </w:r>
      <w:r w:rsidR="000F0B23">
        <w:t>Act</w:t>
      </w:r>
      <w:r w:rsidRPr="008561D9">
        <w:t>ing of ratepayers. If a council has not levied the affected ratepayers within 12 months of declaring such a scheme, then the scheme itself will lapse, prompting councils to commence the works related to the scheme as soon as practicable.</w:t>
      </w:r>
    </w:p>
    <w:p w14:paraId="67C8B77C" w14:textId="7B8A9C1B" w:rsidR="00E11FCF" w:rsidRPr="008561D9" w:rsidRDefault="00895FDF" w:rsidP="00895FDF">
      <w:pPr>
        <w:pStyle w:val="bodycopy"/>
      </w:pPr>
      <w:r w:rsidRPr="008561D9">
        <w:t xml:space="preserve">Special rates and charges schemes are </w:t>
      </w:r>
      <w:proofErr w:type="gramStart"/>
      <w:r w:rsidRPr="008561D9">
        <w:t>most commonly used</w:t>
      </w:r>
      <w:proofErr w:type="gramEnd"/>
      <w:r w:rsidRPr="008561D9">
        <w:t xml:space="preserve"> to fund the sealing of private or suburban roads, construction of footpaths and drainage infrastructure. The schemes are also used to fund economic development activities for retail districts such as high street trading associations.</w:t>
      </w:r>
    </w:p>
    <w:p w14:paraId="724AC27B" w14:textId="645A6FEB" w:rsidR="003857F7" w:rsidRDefault="000F0B23" w:rsidP="00E55EC8">
      <w:pPr>
        <w:pStyle w:val="heading1blue"/>
      </w:pPr>
      <w:r>
        <w:t>For more information</w:t>
      </w:r>
      <w:r w:rsidR="00D41ADA" w:rsidRPr="00D41ADA">
        <w:t xml:space="preserve"> visit </w:t>
      </w:r>
      <w:hyperlink r:id="rId16" w:history="1">
        <w:r w:rsidR="00354257" w:rsidRPr="00354257">
          <w:rPr>
            <w:rStyle w:val="Hyperlink"/>
          </w:rPr>
          <w:t>https://www.localgovernment.vic.gov.au/our-programs/council-rates-and-charges</w:t>
        </w:r>
      </w:hyperlink>
    </w:p>
    <w:p w14:paraId="1F160AB1" w14:textId="77777777" w:rsidR="009307B4" w:rsidRPr="00DA5B3D" w:rsidRDefault="009307B4" w:rsidP="00D622D7">
      <w:pPr>
        <w:pStyle w:val="bodycopy"/>
      </w:pPr>
    </w:p>
    <w:sectPr w:rsidR="009307B4" w:rsidRPr="00DA5B3D" w:rsidSect="00DC2E41">
      <w:headerReference w:type="default" r:id="rId17"/>
      <w:footerReference w:type="default" r:id="rId18"/>
      <w:type w:val="continuous"/>
      <w:pgSz w:w="11906" w:h="16838" w:code="9"/>
      <w:pgMar w:top="992" w:right="1418" w:bottom="1418" w:left="1418" w:header="510" w:footer="8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532F" w14:textId="77777777" w:rsidR="00622BF6" w:rsidRDefault="00622BF6" w:rsidP="00D21116">
      <w:r>
        <w:separator/>
      </w:r>
    </w:p>
  </w:endnote>
  <w:endnote w:type="continuationSeparator" w:id="0">
    <w:p w14:paraId="38A807F6" w14:textId="77777777" w:rsidR="00622BF6" w:rsidRDefault="00622BF6" w:rsidP="00D21116">
      <w:r>
        <w:continuationSeparator/>
      </w:r>
    </w:p>
  </w:endnote>
  <w:endnote w:type="continuationNotice" w:id="1">
    <w:p w14:paraId="1E2A8B27" w14:textId="77777777" w:rsidR="00622BF6" w:rsidRDefault="0062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F124" w14:textId="77777777" w:rsidR="003007BC" w:rsidRDefault="00300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6D9D" w14:textId="0BC550D7" w:rsidR="00D2163C" w:rsidRPr="007272B8" w:rsidRDefault="009B1569" w:rsidP="00DC2E41">
    <w:pPr>
      <w:pStyle w:val="Footer"/>
    </w:pPr>
    <w:r>
      <w:rPr>
        <w:noProof/>
        <w:color w:val="201547"/>
        <w:sz w:val="16"/>
        <w:szCs w:val="16"/>
      </w:rPr>
      <mc:AlternateContent>
        <mc:Choice Requires="wps">
          <w:drawing>
            <wp:anchor distT="0" distB="0" distL="114300" distR="114300" simplePos="1" relativeHeight="251642880" behindDoc="0" locked="0" layoutInCell="0" allowOverlap="1" wp14:anchorId="1AA6F0B5" wp14:editId="70907D6A">
              <wp:simplePos x="0" y="10228183"/>
              <wp:positionH relativeFrom="page">
                <wp:posOffset>0</wp:posOffset>
              </wp:positionH>
              <wp:positionV relativeFrom="page">
                <wp:posOffset>10227945</wp:posOffset>
              </wp:positionV>
              <wp:extent cx="7560310" cy="273050"/>
              <wp:effectExtent l="0" t="0" r="0" b="12700"/>
              <wp:wrapNone/>
              <wp:docPr id="4" name="MSIPCMdb0e4928b787afd85b52a2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336495" w14:textId="4A187A8C" w:rsidR="009B1569" w:rsidRPr="009B1569" w:rsidRDefault="009B1569" w:rsidP="009B1569">
                          <w:pPr>
                            <w:jc w:val="center"/>
                            <w:rPr>
                              <w:rFonts w:ascii="Calibri" w:hAnsi="Calibri" w:cs="Calibri"/>
                              <w:color w:val="000000"/>
                              <w:sz w:val="24"/>
                            </w:rPr>
                          </w:pPr>
                          <w:r w:rsidRPr="009B156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A6F0B5" id="_x0000_t202" coordsize="21600,21600" o:spt="202" path="m,l,21600r21600,l21600,xe">
              <v:stroke joinstyle="miter"/>
              <v:path gradientshapeok="t" o:connecttype="rect"/>
            </v:shapetype>
            <v:shape id="MSIPCMdb0e4928b787afd85b52a2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42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7336495" w14:textId="4A187A8C" w:rsidR="009B1569" w:rsidRPr="009B1569" w:rsidRDefault="009B1569" w:rsidP="009B1569">
                    <w:pPr>
                      <w:jc w:val="center"/>
                      <w:rPr>
                        <w:rFonts w:ascii="Calibri" w:hAnsi="Calibri" w:cs="Calibri"/>
                        <w:color w:val="000000"/>
                        <w:sz w:val="24"/>
                      </w:rPr>
                    </w:pPr>
                    <w:r w:rsidRPr="009B1569">
                      <w:rPr>
                        <w:rFonts w:ascii="Calibri" w:hAnsi="Calibri" w:cs="Calibri"/>
                        <w:color w:val="000000"/>
                        <w:sz w:val="24"/>
                      </w:rPr>
                      <w:t>OFFICIAL</w:t>
                    </w:r>
                  </w:p>
                </w:txbxContent>
              </v:textbox>
              <w10:wrap anchorx="page" anchory="page"/>
            </v:shape>
          </w:pict>
        </mc:Fallback>
      </mc:AlternateContent>
    </w:r>
    <w:r w:rsidR="00D2163C">
      <w:rPr>
        <w:rStyle w:val="PageNumber"/>
        <w:sz w:val="16"/>
        <w:szCs w:val="16"/>
      </w:rPr>
      <w:fldChar w:fldCharType="begin"/>
    </w:r>
    <w:r w:rsidR="00D2163C">
      <w:rPr>
        <w:rStyle w:val="PageNumber"/>
        <w:sz w:val="16"/>
        <w:szCs w:val="16"/>
      </w:rPr>
      <w:instrText xml:space="preserve"> STYLEREF  Title  \* MERGEFORMAT </w:instrText>
    </w:r>
    <w:r w:rsidR="00D2163C">
      <w:rPr>
        <w:rStyle w:val="PageNumber"/>
        <w:sz w:val="16"/>
        <w:szCs w:val="16"/>
      </w:rPr>
      <w:fldChar w:fldCharType="separate"/>
    </w:r>
    <w:r w:rsidR="003007BC">
      <w:rPr>
        <w:rStyle w:val="PageNumber"/>
        <w:noProof/>
        <w:sz w:val="16"/>
        <w:szCs w:val="16"/>
      </w:rPr>
      <w:t>Local Government Legislative Amendment (Rating and Other Matters) Act 2022</w:t>
    </w:r>
    <w:r w:rsidR="00D2163C">
      <w:rPr>
        <w:rStyle w:val="PageNumber"/>
        <w:sz w:val="16"/>
        <w:szCs w:val="16"/>
      </w:rPr>
      <w:fldChar w:fldCharType="end"/>
    </w:r>
    <w:r w:rsidR="00D2163C" w:rsidRPr="00EE5398">
      <w:rPr>
        <w:noProof/>
        <w:lang w:val="en-GB" w:eastAsia="en-GB"/>
      </w:rPr>
      <w:drawing>
        <wp:anchor distT="0" distB="0" distL="114300" distR="114300" simplePos="0" relativeHeight="251635712" behindDoc="1" locked="0" layoutInCell="0" allowOverlap="1" wp14:anchorId="746CB074" wp14:editId="08BA3B0B">
          <wp:simplePos x="0" y="0"/>
          <wp:positionH relativeFrom="page">
            <wp:posOffset>5760720</wp:posOffset>
          </wp:positionH>
          <wp:positionV relativeFrom="page">
            <wp:posOffset>9954895</wp:posOffset>
          </wp:positionV>
          <wp:extent cx="1335600" cy="4032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r w:rsidR="00D2163C" w:rsidRPr="00EE5398">
      <w:rPr>
        <w:rStyle w:val="PageNumber"/>
        <w:sz w:val="18"/>
        <w:szCs w:val="18"/>
      </w:rPr>
      <w:tab/>
    </w:r>
    <w:r w:rsidR="00D2163C" w:rsidRPr="00365C0B">
      <w:rPr>
        <w:rStyle w:val="PageNumber"/>
        <w:sz w:val="18"/>
        <w:szCs w:val="18"/>
      </w:rPr>
      <w:fldChar w:fldCharType="begin"/>
    </w:r>
    <w:r w:rsidR="00D2163C" w:rsidRPr="00365C0B">
      <w:rPr>
        <w:rStyle w:val="PageNumber"/>
        <w:sz w:val="18"/>
        <w:szCs w:val="18"/>
      </w:rPr>
      <w:instrText xml:space="preserve"> PAGE </w:instrText>
    </w:r>
    <w:r w:rsidR="00D2163C" w:rsidRPr="00365C0B">
      <w:rPr>
        <w:rStyle w:val="PageNumber"/>
        <w:sz w:val="18"/>
        <w:szCs w:val="18"/>
      </w:rPr>
      <w:fldChar w:fldCharType="separate"/>
    </w:r>
    <w:r w:rsidR="00D2163C">
      <w:rPr>
        <w:rStyle w:val="PageNumber"/>
        <w:sz w:val="18"/>
        <w:szCs w:val="18"/>
      </w:rPr>
      <w:t>2</w:t>
    </w:r>
    <w:r w:rsidR="00D2163C" w:rsidRPr="00365C0B">
      <w:rPr>
        <w:rStyle w:val="PageNumber"/>
        <w:sz w:val="18"/>
        <w:szCs w:val="18"/>
      </w:rPr>
      <w:fldChar w:fldCharType="end"/>
    </w:r>
    <w:r w:rsidR="00D2163C" w:rsidRPr="00365C0B">
      <w:rPr>
        <w:rStyle w:val="PageNumber"/>
        <w:sz w:val="18"/>
        <w:szCs w:val="18"/>
      </w:rPr>
      <w:t xml:space="preserve"> of </w:t>
    </w:r>
    <w:r w:rsidR="00D2163C" w:rsidRPr="00365C0B">
      <w:rPr>
        <w:rStyle w:val="PageNumber"/>
        <w:sz w:val="18"/>
        <w:szCs w:val="18"/>
      </w:rPr>
      <w:fldChar w:fldCharType="begin"/>
    </w:r>
    <w:r w:rsidR="00D2163C" w:rsidRPr="00365C0B">
      <w:rPr>
        <w:rStyle w:val="PageNumber"/>
        <w:sz w:val="18"/>
        <w:szCs w:val="18"/>
      </w:rPr>
      <w:instrText xml:space="preserve"> NUMPAGES </w:instrText>
    </w:r>
    <w:r w:rsidR="00D2163C" w:rsidRPr="00365C0B">
      <w:rPr>
        <w:rStyle w:val="PageNumber"/>
        <w:sz w:val="18"/>
        <w:szCs w:val="18"/>
      </w:rPr>
      <w:fldChar w:fldCharType="separate"/>
    </w:r>
    <w:r w:rsidR="00D2163C">
      <w:rPr>
        <w:rStyle w:val="PageNumber"/>
        <w:sz w:val="18"/>
        <w:szCs w:val="18"/>
      </w:rPr>
      <w:t>3</w:t>
    </w:r>
    <w:r w:rsidR="00D2163C" w:rsidRPr="00365C0B">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727" w14:textId="0B022414" w:rsidR="00D2163C" w:rsidRPr="007272B8" w:rsidRDefault="009B1569" w:rsidP="00DC2E41">
    <w:pPr>
      <w:pStyle w:val="Footer"/>
    </w:pPr>
    <w:r>
      <w:rPr>
        <w:noProof/>
        <w:lang w:val="en-GB" w:eastAsia="en-GB"/>
      </w:rPr>
      <mc:AlternateContent>
        <mc:Choice Requires="wps">
          <w:drawing>
            <wp:anchor distT="0" distB="0" distL="114300" distR="114300" simplePos="0" relativeHeight="251664384" behindDoc="0" locked="0" layoutInCell="0" allowOverlap="1" wp14:anchorId="6C2EC0BF" wp14:editId="46CF91A9">
              <wp:simplePos x="0" y="0"/>
              <wp:positionH relativeFrom="page">
                <wp:posOffset>0</wp:posOffset>
              </wp:positionH>
              <wp:positionV relativeFrom="page">
                <wp:posOffset>10227945</wp:posOffset>
              </wp:positionV>
              <wp:extent cx="7560310" cy="273050"/>
              <wp:effectExtent l="0" t="0" r="0" b="12700"/>
              <wp:wrapNone/>
              <wp:docPr id="7" name="MSIPCM9d4b454788308c76c8f05e4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23CD5" w14:textId="4283F7A7" w:rsidR="009B1569" w:rsidRPr="009B1569" w:rsidRDefault="009B1569" w:rsidP="009B1569">
                          <w:pPr>
                            <w:jc w:val="center"/>
                            <w:rPr>
                              <w:rFonts w:ascii="Calibri" w:hAnsi="Calibri" w:cs="Calibri"/>
                              <w:color w:val="000000"/>
                              <w:sz w:val="24"/>
                            </w:rPr>
                          </w:pPr>
                          <w:r w:rsidRPr="009B156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2EC0BF" id="_x0000_t202" coordsize="21600,21600" o:spt="202" path="m,l,21600r21600,l21600,xe">
              <v:stroke joinstyle="miter"/>
              <v:path gradientshapeok="t" o:connecttype="rect"/>
            </v:shapetype>
            <v:shape id="MSIPCM9d4b454788308c76c8f05e46"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2D223CD5" w14:textId="4283F7A7" w:rsidR="009B1569" w:rsidRPr="009B1569" w:rsidRDefault="009B1569" w:rsidP="009B1569">
                    <w:pPr>
                      <w:jc w:val="center"/>
                      <w:rPr>
                        <w:rFonts w:ascii="Calibri" w:hAnsi="Calibri" w:cs="Calibri"/>
                        <w:color w:val="000000"/>
                        <w:sz w:val="24"/>
                      </w:rPr>
                    </w:pPr>
                    <w:r w:rsidRPr="009B1569">
                      <w:rPr>
                        <w:rFonts w:ascii="Calibri" w:hAnsi="Calibri" w:cs="Calibri"/>
                        <w:color w:val="000000"/>
                        <w:sz w:val="24"/>
                      </w:rPr>
                      <w:t>OFFICIAL</w:t>
                    </w:r>
                  </w:p>
                </w:txbxContent>
              </v:textbox>
              <w10:wrap anchorx="page" anchory="page"/>
            </v:shape>
          </w:pict>
        </mc:Fallback>
      </mc:AlternateContent>
    </w:r>
    <w:r w:rsidR="00D2163C" w:rsidRPr="00EE5398">
      <w:rPr>
        <w:noProof/>
        <w:lang w:val="en-GB" w:eastAsia="en-GB"/>
      </w:rPr>
      <w:drawing>
        <wp:anchor distT="0" distB="0" distL="114300" distR="114300" simplePos="0" relativeHeight="251685888" behindDoc="1" locked="0" layoutInCell="0" allowOverlap="1" wp14:anchorId="0EF82869" wp14:editId="61330C99">
          <wp:simplePos x="0" y="0"/>
          <wp:positionH relativeFrom="page">
            <wp:posOffset>5860111</wp:posOffset>
          </wp:positionH>
          <wp:positionV relativeFrom="page">
            <wp:posOffset>9954895</wp:posOffset>
          </wp:positionV>
          <wp:extent cx="1335600" cy="403200"/>
          <wp:effectExtent l="0" t="0" r="0" b="3810"/>
          <wp:wrapNone/>
          <wp:docPr id="5" name="Picture 3" descr="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4D70" w14:textId="1DB64701" w:rsidR="00355CFB" w:rsidRPr="002934D5" w:rsidRDefault="00530A2D" w:rsidP="00355CFB">
    <w:pPr>
      <w:pStyle w:val="bodycopynospace"/>
      <w:rPr>
        <w:sz w:val="16"/>
        <w:szCs w:val="16"/>
      </w:rPr>
    </w:pPr>
    <w:r>
      <w:rPr>
        <w:noProof/>
        <w:sz w:val="16"/>
        <w:szCs w:val="16"/>
      </w:rPr>
      <mc:AlternateContent>
        <mc:Choice Requires="wps">
          <w:drawing>
            <wp:anchor distT="0" distB="0" distL="114300" distR="114300" simplePos="0" relativeHeight="251659273" behindDoc="0" locked="0" layoutInCell="0" allowOverlap="1" wp14:anchorId="74CEB1A6" wp14:editId="6752837A">
              <wp:simplePos x="0" y="0"/>
              <wp:positionH relativeFrom="page">
                <wp:posOffset>0</wp:posOffset>
              </wp:positionH>
              <wp:positionV relativeFrom="page">
                <wp:posOffset>10227945</wp:posOffset>
              </wp:positionV>
              <wp:extent cx="7560310" cy="273050"/>
              <wp:effectExtent l="0" t="0" r="0" b="12700"/>
              <wp:wrapNone/>
              <wp:docPr id="6" name="MSIPCM63ee4c6bbc18b4843f02760e"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9CC7F" w14:textId="13F433F3" w:rsidR="00530A2D" w:rsidRPr="00530A2D" w:rsidRDefault="00530A2D" w:rsidP="00530A2D">
                          <w:pPr>
                            <w:jc w:val="center"/>
                            <w:rPr>
                              <w:rFonts w:ascii="Calibri" w:hAnsi="Calibri" w:cs="Calibri"/>
                              <w:color w:val="000000"/>
                              <w:sz w:val="24"/>
                            </w:rPr>
                          </w:pPr>
                          <w:r w:rsidRPr="00530A2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CEB1A6" id="_x0000_t202" coordsize="21600,21600" o:spt="202" path="m,l,21600r21600,l21600,xe">
              <v:stroke joinstyle="miter"/>
              <v:path gradientshapeok="t" o:connecttype="rect"/>
            </v:shapetype>
            <v:shape id="MSIPCM63ee4c6bbc18b4843f02760e"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59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5369CC7F" w14:textId="13F433F3" w:rsidR="00530A2D" w:rsidRPr="00530A2D" w:rsidRDefault="00530A2D" w:rsidP="00530A2D">
                    <w:pPr>
                      <w:jc w:val="center"/>
                      <w:rPr>
                        <w:rFonts w:ascii="Calibri" w:hAnsi="Calibri" w:cs="Calibri"/>
                        <w:color w:val="000000"/>
                        <w:sz w:val="24"/>
                      </w:rPr>
                    </w:pPr>
                    <w:r w:rsidRPr="00530A2D">
                      <w:rPr>
                        <w:rFonts w:ascii="Calibri" w:hAnsi="Calibri" w:cs="Calibri"/>
                        <w:color w:val="000000"/>
                        <w:sz w:val="24"/>
                      </w:rPr>
                      <w:t>OFFICIAL</w:t>
                    </w:r>
                  </w:p>
                </w:txbxContent>
              </v:textbox>
              <w10:wrap anchorx="page" anchory="page"/>
            </v:shape>
          </w:pict>
        </mc:Fallback>
      </mc:AlternateContent>
    </w:r>
    <w:r w:rsidR="00355CFB" w:rsidRPr="002934D5">
      <w:rPr>
        <w:sz w:val="16"/>
        <w:szCs w:val="16"/>
      </w:rPr>
      <w:t xml:space="preserve">Department of Jobs, </w:t>
    </w:r>
    <w:r w:rsidR="00355CFB" w:rsidRPr="002934D5">
      <w:rPr>
        <w:sz w:val="16"/>
        <w:szCs w:val="16"/>
        <w:lang w:val="en-US"/>
      </w:rPr>
      <w:t>Precincts and Regions</w:t>
    </w:r>
    <w:r w:rsidR="00355CFB" w:rsidRPr="002934D5">
      <w:rPr>
        <w:sz w:val="16"/>
        <w:szCs w:val="16"/>
      </w:rPr>
      <w:t xml:space="preserve"> </w:t>
    </w:r>
  </w:p>
  <w:p w14:paraId="503E7D08" w14:textId="77777777" w:rsidR="00355CFB" w:rsidRPr="002934D5" w:rsidRDefault="00355CFB" w:rsidP="00355CFB">
    <w:pPr>
      <w:pStyle w:val="bodycopynospace"/>
      <w:rPr>
        <w:sz w:val="16"/>
        <w:szCs w:val="16"/>
      </w:rPr>
    </w:pPr>
    <w:r w:rsidRPr="002934D5">
      <w:rPr>
        <w:sz w:val="16"/>
        <w:szCs w:val="16"/>
      </w:rPr>
      <w:t>1 Spring Street Melbourne Victoria 3000</w:t>
    </w:r>
  </w:p>
  <w:p w14:paraId="084F705B" w14:textId="77777777" w:rsidR="00355CFB" w:rsidRPr="002934D5" w:rsidRDefault="00355CFB" w:rsidP="00355CFB">
    <w:pPr>
      <w:pStyle w:val="bodycopynospace"/>
      <w:rPr>
        <w:sz w:val="16"/>
        <w:szCs w:val="16"/>
      </w:rPr>
    </w:pPr>
    <w:r w:rsidRPr="002934D5">
      <w:rPr>
        <w:sz w:val="16"/>
        <w:szCs w:val="16"/>
      </w:rPr>
      <w:t>Telephone (03) 9651 9999</w:t>
    </w:r>
  </w:p>
  <w:p w14:paraId="6A95FB5E" w14:textId="77777777" w:rsidR="00355CFB" w:rsidRPr="002934D5" w:rsidRDefault="00355CFB" w:rsidP="00355CFB">
    <w:pPr>
      <w:pStyle w:val="bodycopynospace"/>
      <w:rPr>
        <w:sz w:val="16"/>
        <w:szCs w:val="16"/>
      </w:rPr>
    </w:pPr>
    <w:r w:rsidRPr="002934D5">
      <w:rPr>
        <w:sz w:val="16"/>
        <w:szCs w:val="16"/>
      </w:rPr>
      <w:t xml:space="preserve">© Copyright State of Victoria, </w:t>
    </w:r>
  </w:p>
  <w:p w14:paraId="16D93AB7" w14:textId="77777777" w:rsidR="00355CFB" w:rsidRPr="002934D5" w:rsidRDefault="00355CFB" w:rsidP="00355CFB">
    <w:pPr>
      <w:pStyle w:val="bodycopy"/>
      <w:rPr>
        <w:sz w:val="16"/>
        <w:szCs w:val="16"/>
      </w:rPr>
    </w:pPr>
    <w:r w:rsidRPr="002934D5">
      <w:rPr>
        <w:sz w:val="16"/>
        <w:szCs w:val="16"/>
      </w:rPr>
      <w:t xml:space="preserve">Department of Jobs, </w:t>
    </w:r>
    <w:r w:rsidRPr="002934D5">
      <w:rPr>
        <w:sz w:val="16"/>
        <w:szCs w:val="16"/>
        <w:lang w:val="en-US"/>
      </w:rPr>
      <w:t>Precincts and Regions</w:t>
    </w:r>
    <w:r w:rsidRPr="002934D5">
      <w:rPr>
        <w:sz w:val="16"/>
        <w:szCs w:val="16"/>
      </w:rPr>
      <w:t xml:space="preserve"> 2019</w:t>
    </w:r>
  </w:p>
  <w:p w14:paraId="26AE31BC" w14:textId="77777777" w:rsidR="00355CFB" w:rsidRPr="002934D5" w:rsidRDefault="00355CFB" w:rsidP="00355CFB">
    <w:pPr>
      <w:pStyle w:val="bodycopy"/>
      <w:rPr>
        <w:sz w:val="16"/>
        <w:szCs w:val="16"/>
      </w:rPr>
    </w:pPr>
    <w:r w:rsidRPr="002934D5">
      <w:rPr>
        <w:sz w:val="16"/>
        <w:szCs w:val="16"/>
      </w:rPr>
      <w:t xml:space="preserve">Except for any logos, emblems, trademarks, </w:t>
    </w:r>
    <w:proofErr w:type="gramStart"/>
    <w:r w:rsidRPr="002934D5">
      <w:rPr>
        <w:sz w:val="16"/>
        <w:szCs w:val="16"/>
      </w:rPr>
      <w:t>artwork</w:t>
    </w:r>
    <w:proofErr w:type="gramEnd"/>
    <w:r w:rsidRPr="002934D5">
      <w:rPr>
        <w:sz w:val="16"/>
        <w:szCs w:val="16"/>
      </w:rPr>
      <w:t xml:space="preserve"> and photography this document is made available under the terms of the Creative Commons Attribution 3.0 Australia license.</w:t>
    </w:r>
  </w:p>
  <w:p w14:paraId="76BC0F39" w14:textId="358C8E14" w:rsidR="00F01B30" w:rsidRPr="002934D5" w:rsidRDefault="00355CFB">
    <w:pPr>
      <w:pStyle w:val="bodycopy"/>
      <w:rPr>
        <w:sz w:val="16"/>
        <w:szCs w:val="16"/>
      </w:rPr>
    </w:pPr>
    <w:r w:rsidRPr="002934D5">
      <w:rPr>
        <w:sz w:val="16"/>
        <w:szCs w:val="16"/>
      </w:rPr>
      <w:t xml:space="preserve">This document is also available in an accessible format at </w:t>
    </w:r>
    <w:hyperlink r:id="rId1" w:history="1">
      <w:r w:rsidRPr="002934D5">
        <w:rPr>
          <w:rStyle w:val="Hyperlink"/>
          <w:sz w:val="16"/>
          <w:szCs w:val="16"/>
        </w:rPr>
        <w:t>djpr.vic.gov.au</w:t>
      </w:r>
    </w:hyperlink>
  </w:p>
  <w:p w14:paraId="71E1CFBD" w14:textId="13653E9F" w:rsidR="00DC2E41" w:rsidRPr="007272B8" w:rsidRDefault="00DC2E41" w:rsidP="002934D5">
    <w:pPr>
      <w:pStyle w:val="bodycop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90D8" w14:textId="77777777" w:rsidR="00622BF6" w:rsidRDefault="00622BF6" w:rsidP="00D21116">
      <w:r>
        <w:separator/>
      </w:r>
    </w:p>
  </w:footnote>
  <w:footnote w:type="continuationSeparator" w:id="0">
    <w:p w14:paraId="1AECDFA2" w14:textId="77777777" w:rsidR="00622BF6" w:rsidRDefault="00622BF6" w:rsidP="00D21116">
      <w:r>
        <w:continuationSeparator/>
      </w:r>
    </w:p>
  </w:footnote>
  <w:footnote w:type="continuationNotice" w:id="1">
    <w:p w14:paraId="5E13A537" w14:textId="77777777" w:rsidR="00622BF6" w:rsidRDefault="00622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99DC" w14:textId="77777777" w:rsidR="003007BC" w:rsidRDefault="00300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9F27" w14:textId="6F4AA25B" w:rsidR="00D2163C" w:rsidRDefault="002C39C2" w:rsidP="001F6527">
    <w:pPr>
      <w:pStyle w:val="infosheettitle"/>
    </w:pPr>
    <w:r>
      <w:rPr>
        <w:noProof/>
        <w:lang w:val="en-GB" w:eastAsia="en-GB"/>
      </w:rPr>
      <mc:AlternateContent>
        <mc:Choice Requires="wps">
          <w:drawing>
            <wp:anchor distT="0" distB="0" distL="114300" distR="114300" simplePos="1" relativeHeight="251650048" behindDoc="0" locked="0" layoutInCell="0" allowOverlap="1" wp14:anchorId="1D435FE4" wp14:editId="752488DA">
              <wp:simplePos x="0" y="190500"/>
              <wp:positionH relativeFrom="page">
                <wp:posOffset>0</wp:posOffset>
              </wp:positionH>
              <wp:positionV relativeFrom="page">
                <wp:posOffset>190500</wp:posOffset>
              </wp:positionV>
              <wp:extent cx="7560310" cy="273050"/>
              <wp:effectExtent l="0" t="0" r="0" b="12700"/>
              <wp:wrapNone/>
              <wp:docPr id="10" name="MSIPCM128c48a6aa5623aa6eb175fb"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FA050" w14:textId="4F3BC676" w:rsidR="002C39C2" w:rsidRPr="002C39C2" w:rsidRDefault="002C39C2" w:rsidP="002C39C2">
                          <w:pPr>
                            <w:jc w:val="center"/>
                            <w:rPr>
                              <w:rFonts w:ascii="Calibri" w:hAnsi="Calibri" w:cs="Calibri"/>
                              <w:color w:val="000000"/>
                              <w:sz w:val="24"/>
                            </w:rPr>
                          </w:pPr>
                          <w:r w:rsidRPr="002C39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435FE4" id="_x0000_t202" coordsize="21600,21600" o:spt="202" path="m,l,21600r21600,l21600,xe">
              <v:stroke joinstyle="miter"/>
              <v:path gradientshapeok="t" o:connecttype="rect"/>
            </v:shapetype>
            <v:shape id="MSIPCM128c48a6aa5623aa6eb175fb" o:spid="_x0000_s1026" type="#_x0000_t202" alt="{&quot;HashCode&quot;:-1288817837,&quot;Height&quot;:841.0,&quot;Width&quot;:595.0,&quot;Placement&quot;:&quot;Header&quot;,&quot;Index&quot;:&quot;Primary&quot;,&quot;Section&quot;:1,&quot;Top&quot;:0.0,&quot;Left&quot;:0.0}" style="position:absolute;margin-left:0;margin-top:15pt;width:595.3pt;height:21.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5FFA050" w14:textId="4F3BC676" w:rsidR="002C39C2" w:rsidRPr="002C39C2" w:rsidRDefault="002C39C2" w:rsidP="002C39C2">
                    <w:pPr>
                      <w:jc w:val="center"/>
                      <w:rPr>
                        <w:rFonts w:ascii="Calibri" w:hAnsi="Calibri" w:cs="Calibri"/>
                        <w:color w:val="000000"/>
                        <w:sz w:val="24"/>
                      </w:rPr>
                    </w:pPr>
                    <w:r w:rsidRPr="002C39C2">
                      <w:rPr>
                        <w:rFonts w:ascii="Calibri" w:hAnsi="Calibri" w:cs="Calibri"/>
                        <w:color w:val="000000"/>
                        <w:sz w:val="24"/>
                      </w:rPr>
                      <w:t>OFFICIAL</w:t>
                    </w:r>
                  </w:p>
                </w:txbxContent>
              </v:textbox>
              <w10:wrap anchorx="page" anchory="page"/>
            </v:shape>
          </w:pict>
        </mc:Fallback>
      </mc:AlternateContent>
    </w:r>
    <w:r w:rsidR="00D2163C">
      <w:rPr>
        <w:noProof/>
        <w:lang w:val="en-GB" w:eastAsia="en-GB"/>
      </w:rPr>
      <w:drawing>
        <wp:anchor distT="0" distB="0" distL="114300" distR="114300" simplePos="0" relativeHeight="251671552" behindDoc="1" locked="1" layoutInCell="0" allowOverlap="1" wp14:anchorId="4A2DF960" wp14:editId="60C4AEA4">
          <wp:simplePos x="0" y="0"/>
          <wp:positionH relativeFrom="page">
            <wp:align>center</wp:align>
          </wp:positionH>
          <wp:positionV relativeFrom="page">
            <wp:align>top</wp:align>
          </wp:positionV>
          <wp:extent cx="7560000" cy="5760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JTR Factsheets small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76000"/>
                  </a:xfrm>
                  <a:prstGeom prst="rect">
                    <a:avLst/>
                  </a:prstGeom>
                </pic:spPr>
              </pic:pic>
            </a:graphicData>
          </a:graphic>
          <wp14:sizeRelH relativeFrom="margin">
            <wp14:pctWidth>0</wp14:pctWidth>
          </wp14:sizeRelH>
          <wp14:sizeRelV relativeFrom="margin">
            <wp14:pctHeight>0</wp14:pctHeight>
          </wp14:sizeRelV>
        </wp:anchor>
      </w:drawing>
    </w:r>
  </w:p>
  <w:p w14:paraId="3C876E0A" w14:textId="77777777" w:rsidR="00D2163C" w:rsidRPr="00D21116" w:rsidRDefault="00D2163C" w:rsidP="001F6527">
    <w:pPr>
      <w:pStyle w:val="infosheet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6603" w14:textId="2CEF7902" w:rsidR="00D2163C" w:rsidRPr="00432AAF" w:rsidRDefault="002C39C2" w:rsidP="00432AAF">
    <w:pPr>
      <w:pStyle w:val="Header"/>
    </w:pPr>
    <w:r>
      <w:rPr>
        <w:noProof/>
        <w:lang w:val="en-GB" w:eastAsia="en-GB"/>
      </w:rPr>
      <mc:AlternateContent>
        <mc:Choice Requires="wps">
          <w:drawing>
            <wp:anchor distT="0" distB="0" distL="114300" distR="114300" simplePos="0" relativeHeight="251657216" behindDoc="0" locked="0" layoutInCell="0" allowOverlap="1" wp14:anchorId="7A021664" wp14:editId="75E28315">
              <wp:simplePos x="0" y="0"/>
              <wp:positionH relativeFrom="page">
                <wp:posOffset>0</wp:posOffset>
              </wp:positionH>
              <wp:positionV relativeFrom="page">
                <wp:posOffset>190500</wp:posOffset>
              </wp:positionV>
              <wp:extent cx="7560310" cy="273050"/>
              <wp:effectExtent l="0" t="0" r="0" b="12700"/>
              <wp:wrapNone/>
              <wp:docPr id="11" name="MSIPCMf0294affab9a4d0b22bf4b45"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54F4F" w14:textId="434DC7BD" w:rsidR="002C39C2" w:rsidRPr="002C39C2" w:rsidRDefault="002C39C2" w:rsidP="002C39C2">
                          <w:pPr>
                            <w:jc w:val="center"/>
                            <w:rPr>
                              <w:rFonts w:ascii="Calibri" w:hAnsi="Calibri" w:cs="Calibri"/>
                              <w:color w:val="000000"/>
                              <w:sz w:val="24"/>
                            </w:rPr>
                          </w:pPr>
                          <w:r w:rsidRPr="002C39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021664" id="_x0000_t202" coordsize="21600,21600" o:spt="202" path="m,l,21600r21600,l21600,xe">
              <v:stroke joinstyle="miter"/>
              <v:path gradientshapeok="t" o:connecttype="rect"/>
            </v:shapetype>
            <v:shape id="MSIPCMf0294affab9a4d0b22bf4b45"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EB54F4F" w14:textId="434DC7BD" w:rsidR="002C39C2" w:rsidRPr="002C39C2" w:rsidRDefault="002C39C2" w:rsidP="002C39C2">
                    <w:pPr>
                      <w:jc w:val="center"/>
                      <w:rPr>
                        <w:rFonts w:ascii="Calibri" w:hAnsi="Calibri" w:cs="Calibri"/>
                        <w:color w:val="000000"/>
                        <w:sz w:val="24"/>
                      </w:rPr>
                    </w:pPr>
                    <w:r w:rsidRPr="002C39C2">
                      <w:rPr>
                        <w:rFonts w:ascii="Calibri" w:hAnsi="Calibri" w:cs="Calibri"/>
                        <w:color w:val="000000"/>
                        <w:sz w:val="24"/>
                      </w:rPr>
                      <w:t>OFFICIAL</w:t>
                    </w:r>
                  </w:p>
                </w:txbxContent>
              </v:textbox>
              <w10:wrap anchorx="page" anchory="page"/>
            </v:shape>
          </w:pict>
        </mc:Fallback>
      </mc:AlternateContent>
    </w:r>
    <w:r w:rsidR="00D2163C">
      <w:rPr>
        <w:noProof/>
        <w:lang w:val="en-GB" w:eastAsia="en-GB"/>
      </w:rPr>
      <w:drawing>
        <wp:anchor distT="0" distB="0" distL="114300" distR="114300" simplePos="0" relativeHeight="251678720" behindDoc="1" locked="1" layoutInCell="0" allowOverlap="1" wp14:anchorId="6B77D3DC" wp14:editId="6F0787F8">
          <wp:simplePos x="0" y="0"/>
          <wp:positionH relativeFrom="page">
            <wp:align>left</wp:align>
          </wp:positionH>
          <wp:positionV relativeFrom="page">
            <wp:align>top</wp:align>
          </wp:positionV>
          <wp:extent cx="7560000" cy="507600"/>
          <wp:effectExtent l="0" t="0" r="3175" b="6985"/>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Factsheets mid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3A3" w14:textId="5CDB8055" w:rsidR="004B77C8" w:rsidRDefault="002C39C2" w:rsidP="001F6527">
    <w:pPr>
      <w:pStyle w:val="infosheettitle"/>
    </w:pPr>
    <w:r>
      <w:rPr>
        <w:noProof/>
        <w:lang w:val="en-GB" w:eastAsia="en-GB"/>
      </w:rPr>
      <mc:AlternateContent>
        <mc:Choice Requires="wps">
          <w:drawing>
            <wp:anchor distT="0" distB="0" distL="114300" distR="114300" simplePos="0" relativeHeight="251658245" behindDoc="0" locked="0" layoutInCell="0" allowOverlap="1" wp14:anchorId="6BD7118C" wp14:editId="560A9BF9">
              <wp:simplePos x="0" y="0"/>
              <wp:positionH relativeFrom="page">
                <wp:posOffset>0</wp:posOffset>
              </wp:positionH>
              <wp:positionV relativeFrom="page">
                <wp:posOffset>190500</wp:posOffset>
              </wp:positionV>
              <wp:extent cx="7560310" cy="273050"/>
              <wp:effectExtent l="0" t="0" r="0" b="12700"/>
              <wp:wrapNone/>
              <wp:docPr id="12" name="MSIPCM203743d49279505697a39dc0" descr="{&quot;HashCode&quot;:-128881783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9AF12" w14:textId="17986F97" w:rsidR="002C39C2" w:rsidRPr="002C39C2" w:rsidRDefault="002C39C2" w:rsidP="002C39C2">
                          <w:pPr>
                            <w:jc w:val="center"/>
                            <w:rPr>
                              <w:rFonts w:ascii="Calibri" w:hAnsi="Calibri" w:cs="Calibri"/>
                              <w:color w:val="000000"/>
                              <w:sz w:val="24"/>
                            </w:rPr>
                          </w:pPr>
                          <w:r w:rsidRPr="002C39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D7118C" id="_x0000_t202" coordsize="21600,21600" o:spt="202" path="m,l,21600r21600,l21600,xe">
              <v:stroke joinstyle="miter"/>
              <v:path gradientshapeok="t" o:connecttype="rect"/>
            </v:shapetype>
            <v:shape id="MSIPCM203743d49279505697a39dc0" o:spid="_x0000_s1030" type="#_x0000_t202" alt="{&quot;HashCode&quot;:-1288817837,&quot;Height&quot;:841.0,&quot;Width&quot;:595.0,&quot;Placement&quot;:&quot;Header&quot;,&quot;Index&quot;:&quot;Primary&quot;,&quot;Section&quot;:2,&quot;Top&quot;:0.0,&quot;Left&quot;:0.0}" style="position:absolute;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7139AF12" w14:textId="17986F97" w:rsidR="002C39C2" w:rsidRPr="002C39C2" w:rsidRDefault="002C39C2" w:rsidP="002C39C2">
                    <w:pPr>
                      <w:jc w:val="center"/>
                      <w:rPr>
                        <w:rFonts w:ascii="Calibri" w:hAnsi="Calibri" w:cs="Calibri"/>
                        <w:color w:val="000000"/>
                        <w:sz w:val="24"/>
                      </w:rPr>
                    </w:pPr>
                    <w:r w:rsidRPr="002C39C2">
                      <w:rPr>
                        <w:rFonts w:ascii="Calibri" w:hAnsi="Calibri" w:cs="Calibri"/>
                        <w:color w:val="000000"/>
                        <w:sz w:val="24"/>
                      </w:rPr>
                      <w:t>OFFICIAL</w:t>
                    </w:r>
                  </w:p>
                </w:txbxContent>
              </v:textbox>
              <w10:wrap anchorx="page" anchory="page"/>
            </v:shape>
          </w:pict>
        </mc:Fallback>
      </mc:AlternateContent>
    </w:r>
    <w:r w:rsidR="004B77C8">
      <w:rPr>
        <w:noProof/>
        <w:lang w:val="en-GB" w:eastAsia="en-GB"/>
      </w:rPr>
      <w:drawing>
        <wp:anchor distT="0" distB="0" distL="114300" distR="114300" simplePos="0" relativeHeight="251658249" behindDoc="1" locked="1" layoutInCell="0" allowOverlap="1" wp14:anchorId="4F5505C5" wp14:editId="0BCB2B8A">
          <wp:simplePos x="0" y="0"/>
          <wp:positionH relativeFrom="page">
            <wp:posOffset>1270</wp:posOffset>
          </wp:positionH>
          <wp:positionV relativeFrom="page">
            <wp:posOffset>0</wp:posOffset>
          </wp:positionV>
          <wp:extent cx="7560000" cy="507600"/>
          <wp:effectExtent l="0" t="0" r="0" b="635"/>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Factsheets mid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7600"/>
                  </a:xfrm>
                  <a:prstGeom prst="rect">
                    <a:avLst/>
                  </a:prstGeom>
                </pic:spPr>
              </pic:pic>
            </a:graphicData>
          </a:graphic>
          <wp14:sizeRelH relativeFrom="margin">
            <wp14:pctWidth>0</wp14:pctWidth>
          </wp14:sizeRelH>
          <wp14:sizeRelV relativeFrom="margin">
            <wp14:pctHeight>0</wp14:pctHeight>
          </wp14:sizeRelV>
        </wp:anchor>
      </w:drawing>
    </w:r>
  </w:p>
  <w:p w14:paraId="042DC15C" w14:textId="77777777" w:rsidR="004B77C8" w:rsidRPr="00D21116" w:rsidRDefault="004B77C8" w:rsidP="001F6527">
    <w:pPr>
      <w:pStyle w:val="infoshee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36507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421A4C56"/>
    <w:lvl w:ilvl="0" w:tplc="A5506728">
      <w:start w:val="1"/>
      <w:numFmt w:val="decimal"/>
      <w:lvlText w:val="%1."/>
      <w:lvlJc w:val="left"/>
      <w:pPr>
        <w:tabs>
          <w:tab w:val="num" w:pos="1209"/>
        </w:tabs>
        <w:ind w:left="1209" w:hanging="360"/>
      </w:pPr>
    </w:lvl>
    <w:lvl w:ilvl="1" w:tplc="D338C15C">
      <w:numFmt w:val="decimal"/>
      <w:lvlText w:val=""/>
      <w:lvlJc w:val="left"/>
    </w:lvl>
    <w:lvl w:ilvl="2" w:tplc="A1DE58F0">
      <w:numFmt w:val="decimal"/>
      <w:lvlText w:val=""/>
      <w:lvlJc w:val="left"/>
    </w:lvl>
    <w:lvl w:ilvl="3" w:tplc="56440508">
      <w:numFmt w:val="decimal"/>
      <w:lvlText w:val=""/>
      <w:lvlJc w:val="left"/>
    </w:lvl>
    <w:lvl w:ilvl="4" w:tplc="5B44A814">
      <w:numFmt w:val="decimal"/>
      <w:lvlText w:val=""/>
      <w:lvlJc w:val="left"/>
    </w:lvl>
    <w:lvl w:ilvl="5" w:tplc="83EEC13E">
      <w:numFmt w:val="decimal"/>
      <w:lvlText w:val=""/>
      <w:lvlJc w:val="left"/>
    </w:lvl>
    <w:lvl w:ilvl="6" w:tplc="F520651E">
      <w:numFmt w:val="decimal"/>
      <w:lvlText w:val=""/>
      <w:lvlJc w:val="left"/>
    </w:lvl>
    <w:lvl w:ilvl="7" w:tplc="CFA0C71A">
      <w:numFmt w:val="decimal"/>
      <w:lvlText w:val=""/>
      <w:lvlJc w:val="left"/>
    </w:lvl>
    <w:lvl w:ilvl="8" w:tplc="E5D8124A">
      <w:numFmt w:val="decimal"/>
      <w:lvlText w:val=""/>
      <w:lvlJc w:val="left"/>
    </w:lvl>
  </w:abstractNum>
  <w:abstractNum w:abstractNumId="2" w15:restartNumberingAfterBreak="0">
    <w:nsid w:val="FFFFFF7E"/>
    <w:multiLevelType w:val="multilevel"/>
    <w:tmpl w:val="4A502C3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109C7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760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60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B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2D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26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9CC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B1828"/>
    <w:multiLevelType w:val="hybridMultilevel"/>
    <w:tmpl w:val="B40E1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DC5EA2"/>
    <w:multiLevelType w:val="hybridMultilevel"/>
    <w:tmpl w:val="D99CC2CA"/>
    <w:lvl w:ilvl="0" w:tplc="391E8D5E">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AF06DD"/>
    <w:multiLevelType w:val="hybridMultilevel"/>
    <w:tmpl w:val="E464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3E59F0"/>
    <w:multiLevelType w:val="hybridMultilevel"/>
    <w:tmpl w:val="1A324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722B64"/>
    <w:multiLevelType w:val="hybridMultilevel"/>
    <w:tmpl w:val="1C0C5306"/>
    <w:lvl w:ilvl="0" w:tplc="648E24A2">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5"/>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C"/>
    <w:rsid w:val="000060CC"/>
    <w:rsid w:val="000074E2"/>
    <w:rsid w:val="00020B0F"/>
    <w:rsid w:val="000249D0"/>
    <w:rsid w:val="0002646A"/>
    <w:rsid w:val="0003547C"/>
    <w:rsid w:val="00044720"/>
    <w:rsid w:val="00044743"/>
    <w:rsid w:val="00051700"/>
    <w:rsid w:val="00055244"/>
    <w:rsid w:val="00055849"/>
    <w:rsid w:val="00055B22"/>
    <w:rsid w:val="00064D8E"/>
    <w:rsid w:val="0007319D"/>
    <w:rsid w:val="000931CC"/>
    <w:rsid w:val="00095169"/>
    <w:rsid w:val="00096D49"/>
    <w:rsid w:val="000B0ABD"/>
    <w:rsid w:val="000C6715"/>
    <w:rsid w:val="000D009C"/>
    <w:rsid w:val="000E5362"/>
    <w:rsid w:val="000E6A9D"/>
    <w:rsid w:val="000E7A66"/>
    <w:rsid w:val="000F0B23"/>
    <w:rsid w:val="000F3E9B"/>
    <w:rsid w:val="000F6C1A"/>
    <w:rsid w:val="00106823"/>
    <w:rsid w:val="001234EA"/>
    <w:rsid w:val="0012529D"/>
    <w:rsid w:val="00125A76"/>
    <w:rsid w:val="00136272"/>
    <w:rsid w:val="001449C3"/>
    <w:rsid w:val="001576FE"/>
    <w:rsid w:val="00163683"/>
    <w:rsid w:val="00163779"/>
    <w:rsid w:val="001762BD"/>
    <w:rsid w:val="0017653B"/>
    <w:rsid w:val="0019378F"/>
    <w:rsid w:val="00193A00"/>
    <w:rsid w:val="00194B40"/>
    <w:rsid w:val="001A4BCA"/>
    <w:rsid w:val="001B6354"/>
    <w:rsid w:val="001B7C17"/>
    <w:rsid w:val="001B7DBC"/>
    <w:rsid w:val="001C3026"/>
    <w:rsid w:val="001D26CA"/>
    <w:rsid w:val="001D605B"/>
    <w:rsid w:val="001E53FC"/>
    <w:rsid w:val="001E5BE1"/>
    <w:rsid w:val="001E706D"/>
    <w:rsid w:val="001F58A0"/>
    <w:rsid w:val="001F6527"/>
    <w:rsid w:val="00205200"/>
    <w:rsid w:val="00206C23"/>
    <w:rsid w:val="00211D8A"/>
    <w:rsid w:val="002354C4"/>
    <w:rsid w:val="00237543"/>
    <w:rsid w:val="00240D41"/>
    <w:rsid w:val="00241A35"/>
    <w:rsid w:val="00242C07"/>
    <w:rsid w:val="0025074C"/>
    <w:rsid w:val="00251654"/>
    <w:rsid w:val="0026126A"/>
    <w:rsid w:val="002619C4"/>
    <w:rsid w:val="0026215C"/>
    <w:rsid w:val="0026389D"/>
    <w:rsid w:val="002732E1"/>
    <w:rsid w:val="0028206D"/>
    <w:rsid w:val="002934D5"/>
    <w:rsid w:val="002A4B43"/>
    <w:rsid w:val="002A64CB"/>
    <w:rsid w:val="002B47CC"/>
    <w:rsid w:val="002C39C2"/>
    <w:rsid w:val="002C6F70"/>
    <w:rsid w:val="002D7431"/>
    <w:rsid w:val="002E5E31"/>
    <w:rsid w:val="002F1D7A"/>
    <w:rsid w:val="002F6710"/>
    <w:rsid w:val="002F7BDB"/>
    <w:rsid w:val="003007BC"/>
    <w:rsid w:val="00301AC3"/>
    <w:rsid w:val="0030654A"/>
    <w:rsid w:val="00313423"/>
    <w:rsid w:val="00315404"/>
    <w:rsid w:val="0031573F"/>
    <w:rsid w:val="00315F71"/>
    <w:rsid w:val="00320649"/>
    <w:rsid w:val="0032289C"/>
    <w:rsid w:val="0033283A"/>
    <w:rsid w:val="00334F90"/>
    <w:rsid w:val="00342F4C"/>
    <w:rsid w:val="00346864"/>
    <w:rsid w:val="00346C25"/>
    <w:rsid w:val="00354257"/>
    <w:rsid w:val="00355CFB"/>
    <w:rsid w:val="00370FB6"/>
    <w:rsid w:val="003739D1"/>
    <w:rsid w:val="003743A1"/>
    <w:rsid w:val="00382C77"/>
    <w:rsid w:val="003857F7"/>
    <w:rsid w:val="00386FCA"/>
    <w:rsid w:val="003A10B1"/>
    <w:rsid w:val="003A23A7"/>
    <w:rsid w:val="003A2DF8"/>
    <w:rsid w:val="003B1EB5"/>
    <w:rsid w:val="003C04EC"/>
    <w:rsid w:val="003C2BAA"/>
    <w:rsid w:val="003C3D0A"/>
    <w:rsid w:val="003C5D5D"/>
    <w:rsid w:val="003C69EC"/>
    <w:rsid w:val="003C78BC"/>
    <w:rsid w:val="003D4950"/>
    <w:rsid w:val="003E0EAC"/>
    <w:rsid w:val="003E6295"/>
    <w:rsid w:val="003F17F8"/>
    <w:rsid w:val="004016B7"/>
    <w:rsid w:val="004127E7"/>
    <w:rsid w:val="00417975"/>
    <w:rsid w:val="00425C77"/>
    <w:rsid w:val="004271FA"/>
    <w:rsid w:val="004274B2"/>
    <w:rsid w:val="004302D2"/>
    <w:rsid w:val="00432AAF"/>
    <w:rsid w:val="00434C01"/>
    <w:rsid w:val="00441AB0"/>
    <w:rsid w:val="00445BDC"/>
    <w:rsid w:val="00452284"/>
    <w:rsid w:val="00454766"/>
    <w:rsid w:val="0046219F"/>
    <w:rsid w:val="00462E7F"/>
    <w:rsid w:val="00465744"/>
    <w:rsid w:val="00472D54"/>
    <w:rsid w:val="00475F66"/>
    <w:rsid w:val="00485652"/>
    <w:rsid w:val="00486C45"/>
    <w:rsid w:val="00492810"/>
    <w:rsid w:val="004A14DF"/>
    <w:rsid w:val="004A449D"/>
    <w:rsid w:val="004A7004"/>
    <w:rsid w:val="004B7182"/>
    <w:rsid w:val="004B77C8"/>
    <w:rsid w:val="004D278B"/>
    <w:rsid w:val="004D497D"/>
    <w:rsid w:val="00506018"/>
    <w:rsid w:val="005134A5"/>
    <w:rsid w:val="005200A8"/>
    <w:rsid w:val="00530A2D"/>
    <w:rsid w:val="00532A33"/>
    <w:rsid w:val="005634EA"/>
    <w:rsid w:val="00573029"/>
    <w:rsid w:val="005745FA"/>
    <w:rsid w:val="00577AAB"/>
    <w:rsid w:val="0058278E"/>
    <w:rsid w:val="005833F0"/>
    <w:rsid w:val="00583DC9"/>
    <w:rsid w:val="005C3978"/>
    <w:rsid w:val="005C4009"/>
    <w:rsid w:val="005C490A"/>
    <w:rsid w:val="005C77FA"/>
    <w:rsid w:val="005F4AAF"/>
    <w:rsid w:val="00604540"/>
    <w:rsid w:val="0061169B"/>
    <w:rsid w:val="00612F85"/>
    <w:rsid w:val="00614571"/>
    <w:rsid w:val="00622A86"/>
    <w:rsid w:val="00622BF6"/>
    <w:rsid w:val="00631184"/>
    <w:rsid w:val="0063704E"/>
    <w:rsid w:val="00641B57"/>
    <w:rsid w:val="00647F38"/>
    <w:rsid w:val="00650B38"/>
    <w:rsid w:val="00662789"/>
    <w:rsid w:val="00674B7E"/>
    <w:rsid w:val="00685A41"/>
    <w:rsid w:val="00695C01"/>
    <w:rsid w:val="006A0B0F"/>
    <w:rsid w:val="006A11C8"/>
    <w:rsid w:val="006A55C3"/>
    <w:rsid w:val="006B288A"/>
    <w:rsid w:val="006B35AA"/>
    <w:rsid w:val="006B3681"/>
    <w:rsid w:val="006B6B09"/>
    <w:rsid w:val="006B6B96"/>
    <w:rsid w:val="006B7428"/>
    <w:rsid w:val="006C6F9F"/>
    <w:rsid w:val="006D3E3F"/>
    <w:rsid w:val="006E00E7"/>
    <w:rsid w:val="006E1FE4"/>
    <w:rsid w:val="006E51E2"/>
    <w:rsid w:val="006E6E7A"/>
    <w:rsid w:val="006E7A84"/>
    <w:rsid w:val="006F1711"/>
    <w:rsid w:val="006F3B79"/>
    <w:rsid w:val="00701E90"/>
    <w:rsid w:val="007020F3"/>
    <w:rsid w:val="007048BB"/>
    <w:rsid w:val="007063BF"/>
    <w:rsid w:val="00717CF4"/>
    <w:rsid w:val="00724CA5"/>
    <w:rsid w:val="00731D29"/>
    <w:rsid w:val="00731DBD"/>
    <w:rsid w:val="00745D4D"/>
    <w:rsid w:val="0076241D"/>
    <w:rsid w:val="00762D6E"/>
    <w:rsid w:val="0076322C"/>
    <w:rsid w:val="00763F4D"/>
    <w:rsid w:val="00764E77"/>
    <w:rsid w:val="007971CD"/>
    <w:rsid w:val="007A212C"/>
    <w:rsid w:val="007A3813"/>
    <w:rsid w:val="007A3E26"/>
    <w:rsid w:val="007A43EF"/>
    <w:rsid w:val="007A595D"/>
    <w:rsid w:val="007C15FF"/>
    <w:rsid w:val="007C6A3B"/>
    <w:rsid w:val="007D24F3"/>
    <w:rsid w:val="007D5F8E"/>
    <w:rsid w:val="007E4012"/>
    <w:rsid w:val="007E6A1E"/>
    <w:rsid w:val="007F650A"/>
    <w:rsid w:val="00803757"/>
    <w:rsid w:val="00814FFB"/>
    <w:rsid w:val="00816F29"/>
    <w:rsid w:val="00835B8B"/>
    <w:rsid w:val="00840F81"/>
    <w:rsid w:val="0085073F"/>
    <w:rsid w:val="00851558"/>
    <w:rsid w:val="008561D9"/>
    <w:rsid w:val="00867642"/>
    <w:rsid w:val="00874AB9"/>
    <w:rsid w:val="00876838"/>
    <w:rsid w:val="00876FBD"/>
    <w:rsid w:val="008831CD"/>
    <w:rsid w:val="00883E04"/>
    <w:rsid w:val="00887498"/>
    <w:rsid w:val="008932CE"/>
    <w:rsid w:val="008956F1"/>
    <w:rsid w:val="00895FDF"/>
    <w:rsid w:val="008C08C3"/>
    <w:rsid w:val="008C2812"/>
    <w:rsid w:val="008F1609"/>
    <w:rsid w:val="008F3F1E"/>
    <w:rsid w:val="008F511C"/>
    <w:rsid w:val="00900DD4"/>
    <w:rsid w:val="00902FB5"/>
    <w:rsid w:val="00902FED"/>
    <w:rsid w:val="00904AF3"/>
    <w:rsid w:val="009116B0"/>
    <w:rsid w:val="00914403"/>
    <w:rsid w:val="00917EF3"/>
    <w:rsid w:val="00923CE0"/>
    <w:rsid w:val="009307B4"/>
    <w:rsid w:val="009475BC"/>
    <w:rsid w:val="009476C8"/>
    <w:rsid w:val="00951FC4"/>
    <w:rsid w:val="00955B5B"/>
    <w:rsid w:val="00956F60"/>
    <w:rsid w:val="00957087"/>
    <w:rsid w:val="00957989"/>
    <w:rsid w:val="009649B8"/>
    <w:rsid w:val="00964AEB"/>
    <w:rsid w:val="00965521"/>
    <w:rsid w:val="00994271"/>
    <w:rsid w:val="009A19F2"/>
    <w:rsid w:val="009A75DF"/>
    <w:rsid w:val="009B1569"/>
    <w:rsid w:val="009C2CC2"/>
    <w:rsid w:val="009C56B0"/>
    <w:rsid w:val="009E2514"/>
    <w:rsid w:val="009E3451"/>
    <w:rsid w:val="009F74F5"/>
    <w:rsid w:val="00A01222"/>
    <w:rsid w:val="00A01CB9"/>
    <w:rsid w:val="00A03E85"/>
    <w:rsid w:val="00A15297"/>
    <w:rsid w:val="00A16047"/>
    <w:rsid w:val="00A30639"/>
    <w:rsid w:val="00A31A62"/>
    <w:rsid w:val="00A350C6"/>
    <w:rsid w:val="00A36022"/>
    <w:rsid w:val="00A557BF"/>
    <w:rsid w:val="00A64BA9"/>
    <w:rsid w:val="00A70E52"/>
    <w:rsid w:val="00A744C3"/>
    <w:rsid w:val="00A867F0"/>
    <w:rsid w:val="00A91BCE"/>
    <w:rsid w:val="00AB6681"/>
    <w:rsid w:val="00AC55D5"/>
    <w:rsid w:val="00AD2D23"/>
    <w:rsid w:val="00AE15EF"/>
    <w:rsid w:val="00AF4E35"/>
    <w:rsid w:val="00B15D84"/>
    <w:rsid w:val="00B22059"/>
    <w:rsid w:val="00B41A9B"/>
    <w:rsid w:val="00B421F5"/>
    <w:rsid w:val="00B43AE3"/>
    <w:rsid w:val="00B47667"/>
    <w:rsid w:val="00B66635"/>
    <w:rsid w:val="00B670D7"/>
    <w:rsid w:val="00B75287"/>
    <w:rsid w:val="00B8348A"/>
    <w:rsid w:val="00BA2949"/>
    <w:rsid w:val="00BA4252"/>
    <w:rsid w:val="00BA4FE1"/>
    <w:rsid w:val="00BA5FDB"/>
    <w:rsid w:val="00BB000C"/>
    <w:rsid w:val="00BB52BA"/>
    <w:rsid w:val="00BB745B"/>
    <w:rsid w:val="00BC4791"/>
    <w:rsid w:val="00BC481C"/>
    <w:rsid w:val="00BD3566"/>
    <w:rsid w:val="00BE0669"/>
    <w:rsid w:val="00C13DF9"/>
    <w:rsid w:val="00C20997"/>
    <w:rsid w:val="00C25F98"/>
    <w:rsid w:val="00C2679A"/>
    <w:rsid w:val="00C26D87"/>
    <w:rsid w:val="00C32AD5"/>
    <w:rsid w:val="00C5459B"/>
    <w:rsid w:val="00C62798"/>
    <w:rsid w:val="00C65714"/>
    <w:rsid w:val="00C659E3"/>
    <w:rsid w:val="00C663E5"/>
    <w:rsid w:val="00C71356"/>
    <w:rsid w:val="00C72DBD"/>
    <w:rsid w:val="00C84E7F"/>
    <w:rsid w:val="00C8575A"/>
    <w:rsid w:val="00C879A3"/>
    <w:rsid w:val="00CA1C2A"/>
    <w:rsid w:val="00CB25CF"/>
    <w:rsid w:val="00CC3379"/>
    <w:rsid w:val="00CC3FB5"/>
    <w:rsid w:val="00CD4E9D"/>
    <w:rsid w:val="00CD6CEE"/>
    <w:rsid w:val="00D00EDE"/>
    <w:rsid w:val="00D14E55"/>
    <w:rsid w:val="00D16B5E"/>
    <w:rsid w:val="00D207C4"/>
    <w:rsid w:val="00D21116"/>
    <w:rsid w:val="00D2163C"/>
    <w:rsid w:val="00D222AE"/>
    <w:rsid w:val="00D227D2"/>
    <w:rsid w:val="00D41044"/>
    <w:rsid w:val="00D41ADA"/>
    <w:rsid w:val="00D45B73"/>
    <w:rsid w:val="00D579E9"/>
    <w:rsid w:val="00D60F08"/>
    <w:rsid w:val="00D61C34"/>
    <w:rsid w:val="00D622D7"/>
    <w:rsid w:val="00D64C62"/>
    <w:rsid w:val="00D67E31"/>
    <w:rsid w:val="00D71F41"/>
    <w:rsid w:val="00D75EF4"/>
    <w:rsid w:val="00D76005"/>
    <w:rsid w:val="00D818A1"/>
    <w:rsid w:val="00D90351"/>
    <w:rsid w:val="00D916AE"/>
    <w:rsid w:val="00D97A82"/>
    <w:rsid w:val="00DA125A"/>
    <w:rsid w:val="00DA5B3D"/>
    <w:rsid w:val="00DA7B92"/>
    <w:rsid w:val="00DB0772"/>
    <w:rsid w:val="00DB3C00"/>
    <w:rsid w:val="00DB60BA"/>
    <w:rsid w:val="00DB6177"/>
    <w:rsid w:val="00DC0E0F"/>
    <w:rsid w:val="00DC2E41"/>
    <w:rsid w:val="00DC7044"/>
    <w:rsid w:val="00DF3552"/>
    <w:rsid w:val="00DF4ADE"/>
    <w:rsid w:val="00E11FCF"/>
    <w:rsid w:val="00E14ADA"/>
    <w:rsid w:val="00E20F2E"/>
    <w:rsid w:val="00E32257"/>
    <w:rsid w:val="00E348F8"/>
    <w:rsid w:val="00E37DDE"/>
    <w:rsid w:val="00E42EA8"/>
    <w:rsid w:val="00E4335F"/>
    <w:rsid w:val="00E50F2D"/>
    <w:rsid w:val="00E55EC8"/>
    <w:rsid w:val="00E622B5"/>
    <w:rsid w:val="00E62E35"/>
    <w:rsid w:val="00E75F9F"/>
    <w:rsid w:val="00E83F40"/>
    <w:rsid w:val="00E9011D"/>
    <w:rsid w:val="00EB3807"/>
    <w:rsid w:val="00ED2C91"/>
    <w:rsid w:val="00ED5A16"/>
    <w:rsid w:val="00EF078A"/>
    <w:rsid w:val="00EF55E2"/>
    <w:rsid w:val="00EF6307"/>
    <w:rsid w:val="00F01B30"/>
    <w:rsid w:val="00F07A48"/>
    <w:rsid w:val="00F24F67"/>
    <w:rsid w:val="00F25A0B"/>
    <w:rsid w:val="00F30954"/>
    <w:rsid w:val="00F317D8"/>
    <w:rsid w:val="00F37CF5"/>
    <w:rsid w:val="00F50713"/>
    <w:rsid w:val="00F514FE"/>
    <w:rsid w:val="00F57CDC"/>
    <w:rsid w:val="00F61F2F"/>
    <w:rsid w:val="00F62A4A"/>
    <w:rsid w:val="00F64309"/>
    <w:rsid w:val="00F7459D"/>
    <w:rsid w:val="00F75509"/>
    <w:rsid w:val="00F80496"/>
    <w:rsid w:val="00FB486C"/>
    <w:rsid w:val="00FC4DE9"/>
    <w:rsid w:val="00FC765B"/>
    <w:rsid w:val="00FC79C6"/>
    <w:rsid w:val="00FD13FF"/>
    <w:rsid w:val="00FD2A03"/>
    <w:rsid w:val="00FD3EE4"/>
    <w:rsid w:val="00FE2BD4"/>
    <w:rsid w:val="00FE3599"/>
    <w:rsid w:val="00FE653B"/>
    <w:rsid w:val="00FF510D"/>
    <w:rsid w:val="00FF732A"/>
    <w:rsid w:val="00FF7CF8"/>
    <w:rsid w:val="02982A10"/>
    <w:rsid w:val="0C5378F3"/>
    <w:rsid w:val="0F30BA0A"/>
    <w:rsid w:val="119156A3"/>
    <w:rsid w:val="12F93916"/>
    <w:rsid w:val="13FCA349"/>
    <w:rsid w:val="28EFD4A2"/>
    <w:rsid w:val="2A066133"/>
    <w:rsid w:val="2DFBDDC1"/>
    <w:rsid w:val="364B4F1D"/>
    <w:rsid w:val="478923C8"/>
    <w:rsid w:val="6C6569B7"/>
    <w:rsid w:val="6E191361"/>
    <w:rsid w:val="6E3F409B"/>
    <w:rsid w:val="71CB2F4F"/>
    <w:rsid w:val="7CEF7B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9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073F"/>
    <w:rPr>
      <w:rFonts w:ascii="Arial" w:hAnsi="Arial"/>
      <w:color w:val="53565A"/>
      <w:szCs w:val="24"/>
    </w:rPr>
  </w:style>
  <w:style w:type="paragraph" w:styleId="Heading1">
    <w:name w:val="heading 1"/>
    <w:basedOn w:val="heading1blue"/>
    <w:next w:val="Normal"/>
    <w:link w:val="Heading1Char"/>
    <w:uiPriority w:val="9"/>
    <w:semiHidden/>
    <w:rsid w:val="00D62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nhideWhenUsed/>
    <w:rsid w:val="00D21116"/>
    <w:pPr>
      <w:tabs>
        <w:tab w:val="center" w:pos="4513"/>
        <w:tab w:val="right" w:pos="9026"/>
      </w:tabs>
    </w:pPr>
  </w:style>
  <w:style w:type="character" w:customStyle="1" w:styleId="FooterChar">
    <w:name w:val="Footer Char"/>
    <w:basedOn w:val="DefaultParagraphFont"/>
    <w:link w:val="Footer"/>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4016B7"/>
    <w:pPr>
      <w:spacing w:before="300" w:after="360" w:line="320" w:lineRule="atLeast"/>
    </w:pPr>
    <w:rPr>
      <w:rFonts w:cs="Arial"/>
      <w:color w:val="201547" w:themeColor="text2"/>
      <w:spacing w:val="-10"/>
      <w:sz w:val="28"/>
      <w:szCs w:val="20"/>
    </w:rPr>
  </w:style>
  <w:style w:type="paragraph" w:customStyle="1" w:styleId="bodycopy">
    <w:name w:val="# body copy"/>
    <w:basedOn w:val="Normal"/>
    <w:qFormat/>
    <w:rsid w:val="00D622D7"/>
    <w:pPr>
      <w:spacing w:after="120"/>
    </w:pPr>
    <w:rPr>
      <w:rFonts w:cs="Arial"/>
      <w:color w:val="53565A" w:themeColor="accent2"/>
      <w:szCs w:val="20"/>
    </w:rPr>
  </w:style>
  <w:style w:type="paragraph" w:customStyle="1" w:styleId="dotpoints">
    <w:name w:val="# dot points"/>
    <w:basedOn w:val="Normal"/>
    <w:link w:val="dotpointsChar"/>
    <w:qFormat/>
    <w:rsid w:val="00D622D7"/>
    <w:pPr>
      <w:keepLines/>
      <w:numPr>
        <w:numId w:val="1"/>
      </w:numPr>
      <w:spacing w:before="180" w:after="180" w:line="300" w:lineRule="auto"/>
      <w:ind w:left="357" w:hanging="357"/>
      <w:contextualSpacing/>
    </w:pPr>
    <w:rPr>
      <w:rFonts w:cs="Arial"/>
      <w:color w:val="53565A" w:themeColor="accent2"/>
      <w:szCs w:val="20"/>
    </w:rPr>
  </w:style>
  <w:style w:type="character" w:customStyle="1" w:styleId="dotpointsChar">
    <w:name w:val="# dot points Char"/>
    <w:basedOn w:val="DefaultParagraphFont"/>
    <w:link w:val="dotpoints"/>
    <w:rsid w:val="00D622D7"/>
    <w:rPr>
      <w:rFonts w:ascii="Arial" w:hAnsi="Arial" w:cs="Arial"/>
      <w:color w:val="53565A" w:themeColor="accent2"/>
    </w:rPr>
  </w:style>
  <w:style w:type="paragraph" w:customStyle="1" w:styleId="heading2black">
    <w:name w:val="# heading 2 black"/>
    <w:basedOn w:val="Normal"/>
    <w:next w:val="bodycopy"/>
    <w:qFormat/>
    <w:rsid w:val="00D622D7"/>
    <w:pPr>
      <w:keepNext/>
      <w:spacing w:before="240" w:after="120"/>
    </w:pPr>
    <w:rPr>
      <w:rFonts w:cs="Arial"/>
      <w:b/>
      <w:color w:val="auto"/>
      <w:szCs w:val="20"/>
    </w:rPr>
  </w:style>
  <w:style w:type="paragraph" w:customStyle="1" w:styleId="instructions">
    <w:name w:val="instructions"/>
    <w:basedOn w:val="Normal"/>
    <w:link w:val="instructionsChar"/>
    <w:qFormat/>
    <w:rsid w:val="00923CE0"/>
    <w:pPr>
      <w:spacing w:before="60" w:after="120"/>
    </w:pPr>
    <w:rPr>
      <w:color w:val="000000" w:themeColor="text1"/>
      <w:sz w:val="18"/>
      <w:szCs w:val="20"/>
      <w:lang w:eastAsia="en-US"/>
    </w:rPr>
  </w:style>
  <w:style w:type="character" w:customStyle="1" w:styleId="instructionsChar">
    <w:name w:val="instructions Char"/>
    <w:basedOn w:val="DefaultParagraphFont"/>
    <w:link w:val="instructions"/>
    <w:rsid w:val="00923CE0"/>
    <w:rPr>
      <w:rFonts w:ascii="Arial" w:hAnsi="Arial"/>
      <w:color w:val="000000" w:themeColor="text1"/>
      <w:sz w:val="18"/>
      <w:lang w:eastAsia="en-US"/>
    </w:rPr>
  </w:style>
  <w:style w:type="paragraph" w:customStyle="1" w:styleId="heading1blue">
    <w:name w:val="# heading 1 blue"/>
    <w:basedOn w:val="Normal"/>
    <w:next w:val="bodycopy"/>
    <w:qFormat/>
    <w:rsid w:val="00D622D7"/>
    <w:pPr>
      <w:keepNext/>
      <w:spacing w:before="240" w:after="120"/>
      <w:outlineLvl w:val="0"/>
    </w:pPr>
    <w:rPr>
      <w:rFonts w:cs="Arial"/>
      <w:color w:val="100249" w:themeColor="accent4"/>
      <w:sz w:val="24"/>
      <w:szCs w:val="20"/>
    </w:rPr>
  </w:style>
  <w:style w:type="paragraph" w:customStyle="1" w:styleId="tablename">
    <w:name w:val="# table name"/>
    <w:basedOn w:val="Normal"/>
    <w:qFormat/>
    <w:rsid w:val="00D622D7"/>
    <w:pPr>
      <w:keepNext/>
      <w:spacing w:before="240" w:after="120"/>
    </w:pPr>
    <w:rPr>
      <w:rFonts w:cs="Arial"/>
      <w:b/>
      <w:color w:val="auto"/>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D622D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paragraph" w:styleId="Title">
    <w:name w:val="Title"/>
    <w:basedOn w:val="Normal"/>
    <w:next w:val="Normal"/>
    <w:link w:val="TitleChar"/>
    <w:uiPriority w:val="10"/>
    <w:qFormat/>
    <w:rsid w:val="002C6F70"/>
    <w:pPr>
      <w:spacing w:before="120" w:after="1560" w:line="420" w:lineRule="exact"/>
      <w:ind w:right="3357"/>
    </w:pPr>
    <w:rPr>
      <w:rFonts w:ascii="Arial Bold" w:hAnsi="Arial Bold"/>
      <w:b/>
      <w:color w:val="201547" w:themeColor="text2"/>
      <w:sz w:val="44"/>
      <w:szCs w:val="40"/>
    </w:rPr>
  </w:style>
  <w:style w:type="character" w:customStyle="1" w:styleId="TitleChar">
    <w:name w:val="Title Char"/>
    <w:basedOn w:val="DefaultParagraphFont"/>
    <w:link w:val="Title"/>
    <w:uiPriority w:val="10"/>
    <w:rsid w:val="002C6F70"/>
    <w:rPr>
      <w:rFonts w:ascii="Arial Bold" w:hAnsi="Arial Bold"/>
      <w:b/>
      <w:color w:val="201547" w:themeColor="text2"/>
      <w:sz w:val="44"/>
      <w:szCs w:val="40"/>
    </w:rPr>
  </w:style>
  <w:style w:type="paragraph" w:styleId="Subtitle">
    <w:name w:val="Subtitle"/>
    <w:basedOn w:val="Normal"/>
    <w:next w:val="Normal"/>
    <w:link w:val="SubtitleChar"/>
    <w:uiPriority w:val="11"/>
    <w:qFormat/>
    <w:rsid w:val="00A64BA9"/>
    <w:pPr>
      <w:spacing w:before="180" w:after="120" w:line="320" w:lineRule="exact"/>
      <w:ind w:right="3357"/>
      <w:contextualSpacing/>
    </w:pPr>
    <w:rPr>
      <w:color w:val="FFFFFF"/>
      <w:sz w:val="32"/>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character" w:styleId="Hyperlink">
    <w:name w:val="Hyperlink"/>
    <w:basedOn w:val="DefaultParagraphFont"/>
    <w:uiPriority w:val="99"/>
    <w:unhideWhenUsed/>
    <w:rsid w:val="008F3F1E"/>
    <w:rPr>
      <w:rFonts w:ascii="Arial" w:hAnsi="Arial" w:cs="Arial" w:hint="default"/>
      <w:color w:val="201547"/>
      <w:u w:val="single"/>
    </w:rPr>
  </w:style>
  <w:style w:type="character" w:styleId="FollowedHyperlink">
    <w:name w:val="FollowedHyperlink"/>
    <w:basedOn w:val="DefaultParagraphFont"/>
    <w:uiPriority w:val="99"/>
    <w:semiHidden/>
    <w:unhideWhenUsed/>
    <w:rsid w:val="008F3F1E"/>
    <w:rPr>
      <w:color w:val="5EB345"/>
      <w:u w:val="single"/>
    </w:rPr>
  </w:style>
  <w:style w:type="character" w:styleId="PlaceholderText">
    <w:name w:val="Placeholder Text"/>
    <w:basedOn w:val="DefaultParagraphFont"/>
    <w:uiPriority w:val="99"/>
    <w:semiHidden/>
    <w:rsid w:val="00432AAF"/>
    <w:rPr>
      <w:color w:val="808080"/>
    </w:rPr>
  </w:style>
  <w:style w:type="character" w:customStyle="1" w:styleId="Heading1Char">
    <w:name w:val="Heading 1 Char"/>
    <w:basedOn w:val="DefaultParagraphFont"/>
    <w:link w:val="Heading1"/>
    <w:uiPriority w:val="9"/>
    <w:semiHidden/>
    <w:rsid w:val="0085073F"/>
    <w:rPr>
      <w:rFonts w:ascii="Arial" w:hAnsi="Arial" w:cs="Arial"/>
      <w:color w:val="100249" w:themeColor="accent4"/>
      <w:sz w:val="24"/>
    </w:rPr>
  </w:style>
  <w:style w:type="paragraph" w:customStyle="1" w:styleId="bodycopynospace">
    <w:name w:val="# body copy (no space)"/>
    <w:basedOn w:val="bodycopy"/>
    <w:qFormat/>
    <w:rsid w:val="00DC2E41"/>
    <w:pPr>
      <w:spacing w:after="0"/>
    </w:pPr>
  </w:style>
  <w:style w:type="character" w:styleId="PageNumber">
    <w:name w:val="page number"/>
    <w:basedOn w:val="DefaultParagraphFont"/>
    <w:unhideWhenUsed/>
    <w:rsid w:val="00DC2E41"/>
    <w:rPr>
      <w:rFonts w:ascii="Arial" w:hAnsi="Arial"/>
      <w:color w:val="201547"/>
    </w:rPr>
  </w:style>
  <w:style w:type="character" w:styleId="CommentReference">
    <w:name w:val="annotation reference"/>
    <w:basedOn w:val="DefaultParagraphFont"/>
    <w:uiPriority w:val="99"/>
    <w:semiHidden/>
    <w:unhideWhenUsed/>
    <w:rsid w:val="00020B0F"/>
    <w:rPr>
      <w:sz w:val="16"/>
      <w:szCs w:val="16"/>
    </w:rPr>
  </w:style>
  <w:style w:type="paragraph" w:styleId="CommentText">
    <w:name w:val="annotation text"/>
    <w:basedOn w:val="Normal"/>
    <w:link w:val="CommentTextChar"/>
    <w:uiPriority w:val="99"/>
    <w:semiHidden/>
    <w:unhideWhenUsed/>
    <w:rsid w:val="00020B0F"/>
    <w:rPr>
      <w:szCs w:val="20"/>
    </w:rPr>
  </w:style>
  <w:style w:type="character" w:customStyle="1" w:styleId="CommentTextChar">
    <w:name w:val="Comment Text Char"/>
    <w:basedOn w:val="DefaultParagraphFont"/>
    <w:link w:val="CommentText"/>
    <w:uiPriority w:val="99"/>
    <w:semiHidden/>
    <w:rsid w:val="00020B0F"/>
    <w:rPr>
      <w:rFonts w:ascii="Arial" w:hAnsi="Arial"/>
      <w:color w:val="53565A"/>
    </w:rPr>
  </w:style>
  <w:style w:type="paragraph" w:styleId="CommentSubject">
    <w:name w:val="annotation subject"/>
    <w:basedOn w:val="CommentText"/>
    <w:next w:val="CommentText"/>
    <w:link w:val="CommentSubjectChar"/>
    <w:uiPriority w:val="99"/>
    <w:semiHidden/>
    <w:unhideWhenUsed/>
    <w:rsid w:val="00020B0F"/>
    <w:rPr>
      <w:b/>
      <w:bCs/>
    </w:rPr>
  </w:style>
  <w:style w:type="character" w:customStyle="1" w:styleId="CommentSubjectChar">
    <w:name w:val="Comment Subject Char"/>
    <w:basedOn w:val="CommentTextChar"/>
    <w:link w:val="CommentSubject"/>
    <w:uiPriority w:val="99"/>
    <w:semiHidden/>
    <w:rsid w:val="00020B0F"/>
    <w:rPr>
      <w:rFonts w:ascii="Arial" w:hAnsi="Arial"/>
      <w:b/>
      <w:bCs/>
      <w:color w:val="53565A"/>
    </w:rPr>
  </w:style>
  <w:style w:type="character" w:styleId="UnresolvedMention">
    <w:name w:val="Unresolved Mention"/>
    <w:basedOn w:val="DefaultParagraphFont"/>
    <w:uiPriority w:val="99"/>
    <w:rsid w:val="0035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290747507">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ocalgovernment.vic.gov.au/our-programs/council-rates-and-charg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hyperlink" Target="http://djpr.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dp8\Downloads\Factsheet-A4-Header-Mini%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CABFE005948DFB04647CAEBDDF942"/>
        <w:category>
          <w:name w:val="General"/>
          <w:gallery w:val="placeholder"/>
        </w:category>
        <w:types>
          <w:type w:val="bbPlcHdr"/>
        </w:types>
        <w:behaviors>
          <w:behavior w:val="content"/>
        </w:behaviors>
        <w:guid w:val="{971746DB-4B7D-4FA8-82F2-A5A15AE4D290}"/>
      </w:docPartPr>
      <w:docPartBody>
        <w:p w:rsidR="003C3D0A" w:rsidRDefault="003C3D0A">
          <w:pPr>
            <w:pStyle w:val="6C2CABFE005948DFB04647CAEBDDF942"/>
          </w:pPr>
          <w:r w:rsidRPr="00432AAF">
            <w:rPr>
              <w:rStyle w:val="PlaceholderText"/>
              <w:color w:val="FFFFFF" w:themeColor="background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0A"/>
    <w:rsid w:val="001121E8"/>
    <w:rsid w:val="001D5CD4"/>
    <w:rsid w:val="002A0F57"/>
    <w:rsid w:val="002D60A0"/>
    <w:rsid w:val="003C3D0A"/>
    <w:rsid w:val="00574F4C"/>
    <w:rsid w:val="006473E9"/>
    <w:rsid w:val="00975D94"/>
    <w:rsid w:val="00CA058E"/>
    <w:rsid w:val="00E753F0"/>
    <w:rsid w:val="00FE62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2CABFE005948DFB04647CAEBDDF942">
    <w:name w:val="6C2CABFE005948DFB04647CAEBDDF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FDD8CD7373D4E8A4C0607E92FF0FD" ma:contentTypeVersion="1" ma:contentTypeDescription="Create a new document." ma:contentTypeScope="" ma:versionID="51add81eb4b82c806e7a6ecf31a7e824">
  <xsd:schema xmlns:xsd="http://www.w3.org/2001/XMLSchema" xmlns:xs="http://www.w3.org/2001/XMLSchema" xmlns:p="http://schemas.microsoft.com/office/2006/metadata/properties" targetNamespace="http://schemas.microsoft.com/office/2006/metadata/properties" ma:root="true" ma:fieldsID="d1d58913b71d4352a14d4bc70ef56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20DB7-C719-4F8F-89F3-7CC4BFE442BD}">
  <ds:schemaRefs>
    <ds:schemaRef ds:uri="http://schemas.microsoft.com/sharepoint/v3/contenttype/forms"/>
  </ds:schemaRefs>
</ds:datastoreItem>
</file>

<file path=customXml/itemProps2.xml><?xml version="1.0" encoding="utf-8"?>
<ds:datastoreItem xmlns:ds="http://schemas.openxmlformats.org/officeDocument/2006/customXml" ds:itemID="{C55DB0D6-0FA2-4408-9429-C43F08ECC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538910-2801-42B8-A3FE-9E3F60420C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Factsheet-A4-Header-Mini (4).dotx</Template>
  <TotalTime>0</TotalTime>
  <Pages>2</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Links>
    <vt:vector size="6" baseType="variant">
      <vt:variant>
        <vt:i4>6422644</vt:i4>
      </vt:variant>
      <vt:variant>
        <vt:i4>0</vt:i4>
      </vt:variant>
      <vt:variant>
        <vt:i4>0</vt:i4>
      </vt:variant>
      <vt:variant>
        <vt:i4>5</vt:i4>
      </vt:variant>
      <vt:variant>
        <vt:lpwstr>http://djpr.vic.gov.au/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2022-08-10T00:36:00Z</dcterms:created>
  <dcterms:modified xsi:type="dcterms:W3CDTF">2022-08-10T00:37:00Z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0x010100DEDFDD8CD7373D4E8A4C0607E92FF0FD</vt:lpwstr>
  </property>
  <property fmtid="{D5CDD505-2E9C-101B-9397-08002B2CF9AE}" pid="3" name="MSIP_Label_d00a4df9-c942-4b09-b23a-6c1023f6de27_Enabled">
    <vt:lpwstr>true</vt:lpwstr>
  </property>
  <property fmtid="{D5CDD505-2E9C-101B-9397-08002B2CF9AE}" pid="4" name="MSIP_Label_d00a4df9-c942-4b09-b23a-6c1023f6de27_SetDate">
    <vt:lpwstr>2022-08-10T00:37:07Z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b6ea744e-201b-4c02-8d77-e06a27990421</vt:lpwstr>
  </property>
  <property fmtid="{D5CDD505-2E9C-101B-9397-08002B2CF9AE}" pid="9" name="MSIP_Label_d00a4df9-c942-4b09-b23a-6c1023f6de27_ContentBits">
    <vt:lpwstr>3</vt:lpwstr>
  </property>
</Properties>
</file>