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Title"/>
        <w:id w:val="-1162157536"/>
        <w:placeholder>
          <w:docPart w:val="6C2CABFE005948DFB04647CAEBDDF942"/>
        </w:placeholder>
        <w15:color w:val="FF0000"/>
      </w:sdtPr>
      <w:sdtEndPr>
        <w:rPr>
          <w:rFonts w:ascii="Arial" w:hAnsi="Arial" w:cs="Arial"/>
          <w:b w:val="0"/>
          <w:spacing w:val="-10"/>
          <w:sz w:val="28"/>
          <w:szCs w:val="20"/>
        </w:rPr>
      </w:sdtEndPr>
      <w:sdtContent>
        <w:p w14:paraId="6DB1B096" w14:textId="7299B0DD" w:rsidR="00E14ADA" w:rsidRDefault="0003547C" w:rsidP="002934D5">
          <w:pPr>
            <w:pStyle w:val="Title"/>
            <w:spacing w:before="480" w:after="0"/>
            <w:ind w:right="2266"/>
          </w:pPr>
          <w:r>
            <w:t xml:space="preserve">Local Government Rating </w:t>
          </w:r>
          <w:r w:rsidR="00A744C3">
            <w:t xml:space="preserve">System </w:t>
          </w:r>
          <w:r>
            <w:t>Review</w:t>
          </w:r>
          <w:r w:rsidR="00BE0669">
            <w:t xml:space="preserve"> </w:t>
          </w:r>
        </w:p>
        <w:p w14:paraId="6BD689C5" w14:textId="12224A5B" w:rsidR="00432AAF" w:rsidRPr="002934D5" w:rsidRDefault="00FE3599" w:rsidP="002934D5">
          <w:pPr>
            <w:pStyle w:val="Title"/>
            <w:spacing w:before="0" w:after="1080"/>
            <w:rPr>
              <w:rFonts w:ascii="Arial" w:hAnsi="Arial" w:cs="Arial"/>
              <w:b w:val="0"/>
              <w:spacing w:val="-10"/>
              <w:sz w:val="28"/>
              <w:szCs w:val="20"/>
            </w:rPr>
          </w:pPr>
          <w:r w:rsidRPr="002934D5">
            <w:rPr>
              <w:rFonts w:ascii="Arial" w:hAnsi="Arial" w:cs="Arial"/>
              <w:b w:val="0"/>
              <w:spacing w:val="-10"/>
              <w:sz w:val="28"/>
              <w:szCs w:val="20"/>
            </w:rPr>
            <w:t>What does this mean for ratepayers</w:t>
          </w:r>
          <w:r w:rsidR="007971CD">
            <w:rPr>
              <w:rFonts w:ascii="Arial" w:hAnsi="Arial" w:cs="Arial"/>
              <w:b w:val="0"/>
              <w:spacing w:val="-10"/>
              <w:sz w:val="28"/>
              <w:szCs w:val="20"/>
            </w:rPr>
            <w:t>?</w:t>
          </w:r>
          <w:r w:rsidRPr="002934D5">
            <w:rPr>
              <w:rFonts w:ascii="Arial" w:hAnsi="Arial" w:cs="Arial"/>
              <w:b w:val="0"/>
              <w:spacing w:val="-10"/>
              <w:sz w:val="28"/>
              <w:szCs w:val="20"/>
            </w:rPr>
            <w:t xml:space="preserve"> </w:t>
          </w:r>
        </w:p>
      </w:sdtContent>
    </w:sdt>
    <w:p w14:paraId="1450C9AE" w14:textId="049965FB" w:rsidR="00D2163C" w:rsidRPr="00432AAF" w:rsidRDefault="00FE3599" w:rsidP="002934D5">
      <w:pPr>
        <w:pStyle w:val="bodycopy"/>
        <w:spacing w:after="240"/>
        <w:sectPr w:rsidR="00D2163C" w:rsidRPr="00432AAF" w:rsidSect="00DC2E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992" w:right="1418" w:bottom="1418" w:left="1418" w:header="510" w:footer="805" w:gutter="0"/>
          <w:cols w:space="708"/>
          <w:titlePg/>
          <w:docGrid w:linePitch="360"/>
        </w:sectPr>
      </w:pPr>
      <w:r>
        <w:rPr>
          <w:color w:val="201547" w:themeColor="text2"/>
          <w:spacing w:val="-10"/>
          <w:sz w:val="28"/>
        </w:rPr>
        <w:t>Council</w:t>
      </w:r>
      <w:r w:rsidR="007C15FF">
        <w:rPr>
          <w:color w:val="201547" w:themeColor="text2"/>
          <w:spacing w:val="-10"/>
          <w:sz w:val="28"/>
        </w:rPr>
        <w:t xml:space="preserve">s use </w:t>
      </w:r>
      <w:r>
        <w:rPr>
          <w:color w:val="201547" w:themeColor="text2"/>
          <w:spacing w:val="-10"/>
          <w:sz w:val="28"/>
        </w:rPr>
        <w:t>r</w:t>
      </w:r>
      <w:r w:rsidR="00D2163C" w:rsidRPr="00746BFB">
        <w:rPr>
          <w:color w:val="201547" w:themeColor="text2"/>
          <w:spacing w:val="-10"/>
          <w:sz w:val="28"/>
        </w:rPr>
        <w:t>ates</w:t>
      </w:r>
      <w:r w:rsidR="007C15FF">
        <w:rPr>
          <w:color w:val="201547" w:themeColor="text2"/>
          <w:spacing w:val="-10"/>
          <w:sz w:val="28"/>
        </w:rPr>
        <w:t xml:space="preserve"> to</w:t>
      </w:r>
      <w:r w:rsidR="00D2163C" w:rsidRPr="00746BFB">
        <w:rPr>
          <w:color w:val="201547" w:themeColor="text2"/>
          <w:spacing w:val="-10"/>
          <w:sz w:val="28"/>
        </w:rPr>
        <w:t xml:space="preserve"> </w:t>
      </w:r>
      <w:r w:rsidR="00D2163C">
        <w:rPr>
          <w:color w:val="201547" w:themeColor="text2"/>
          <w:spacing w:val="-10"/>
          <w:sz w:val="28"/>
        </w:rPr>
        <w:t>fund</w:t>
      </w:r>
      <w:r w:rsidR="00D2163C" w:rsidRPr="00746BFB">
        <w:rPr>
          <w:color w:val="201547" w:themeColor="text2"/>
          <w:spacing w:val="-10"/>
          <w:sz w:val="28"/>
        </w:rPr>
        <w:t xml:space="preserve"> essential services</w:t>
      </w:r>
      <w:r w:rsidR="002A64CB">
        <w:rPr>
          <w:color w:val="201547" w:themeColor="text2"/>
          <w:spacing w:val="-10"/>
          <w:sz w:val="28"/>
        </w:rPr>
        <w:t xml:space="preserve"> </w:t>
      </w:r>
      <w:r w:rsidR="004A7004">
        <w:rPr>
          <w:color w:val="201547" w:themeColor="text2"/>
          <w:spacing w:val="-10"/>
          <w:sz w:val="28"/>
        </w:rPr>
        <w:t xml:space="preserve">and facilities </w:t>
      </w:r>
      <w:r w:rsidR="002A64CB">
        <w:rPr>
          <w:color w:val="201547" w:themeColor="text2"/>
          <w:spacing w:val="-10"/>
          <w:sz w:val="28"/>
        </w:rPr>
        <w:t>that meet the needs of their communities</w:t>
      </w:r>
      <w:r w:rsidR="00604540">
        <w:rPr>
          <w:color w:val="201547" w:themeColor="text2"/>
          <w:spacing w:val="-10"/>
          <w:sz w:val="28"/>
        </w:rPr>
        <w:t xml:space="preserve"> like local </w:t>
      </w:r>
      <w:r w:rsidR="00D2163C" w:rsidRPr="00746BFB">
        <w:rPr>
          <w:color w:val="201547" w:themeColor="text2"/>
          <w:spacing w:val="-10"/>
          <w:sz w:val="28"/>
        </w:rPr>
        <w:t>parks, libraries</w:t>
      </w:r>
      <w:r w:rsidR="00604540">
        <w:rPr>
          <w:color w:val="201547" w:themeColor="text2"/>
          <w:spacing w:val="-10"/>
          <w:sz w:val="28"/>
        </w:rPr>
        <w:t xml:space="preserve">, community centres, </w:t>
      </w:r>
      <w:r w:rsidR="00C8575A">
        <w:rPr>
          <w:color w:val="201547" w:themeColor="text2"/>
          <w:spacing w:val="-10"/>
          <w:sz w:val="28"/>
        </w:rPr>
        <w:t>roads,</w:t>
      </w:r>
      <w:r w:rsidR="00C8575A" w:rsidRPr="00746BFB">
        <w:rPr>
          <w:color w:val="201547" w:themeColor="text2"/>
          <w:spacing w:val="-10"/>
          <w:sz w:val="28"/>
        </w:rPr>
        <w:t xml:space="preserve"> </w:t>
      </w:r>
      <w:r w:rsidR="00604540">
        <w:rPr>
          <w:color w:val="201547" w:themeColor="text2"/>
          <w:spacing w:val="-10"/>
          <w:sz w:val="28"/>
        </w:rPr>
        <w:t>kindergar</w:t>
      </w:r>
      <w:r w:rsidR="00CB25CF">
        <w:rPr>
          <w:color w:val="201547" w:themeColor="text2"/>
          <w:spacing w:val="-10"/>
          <w:sz w:val="28"/>
        </w:rPr>
        <w:t>tens, waste collection</w:t>
      </w:r>
      <w:r w:rsidR="00315F71">
        <w:rPr>
          <w:color w:val="201547" w:themeColor="text2"/>
          <w:spacing w:val="-10"/>
          <w:sz w:val="28"/>
        </w:rPr>
        <w:t xml:space="preserve"> </w:t>
      </w:r>
      <w:r w:rsidR="00D2163C" w:rsidRPr="00746BFB">
        <w:rPr>
          <w:color w:val="201547" w:themeColor="text2"/>
          <w:spacing w:val="-10"/>
          <w:sz w:val="28"/>
        </w:rPr>
        <w:t xml:space="preserve">and sports </w:t>
      </w:r>
      <w:r w:rsidR="002F7BDB">
        <w:rPr>
          <w:color w:val="201547" w:themeColor="text2"/>
          <w:spacing w:val="-10"/>
          <w:sz w:val="28"/>
        </w:rPr>
        <w:t>grounds</w:t>
      </w:r>
      <w:r w:rsidR="00D2163C" w:rsidRPr="00746BFB">
        <w:rPr>
          <w:color w:val="201547" w:themeColor="text2"/>
          <w:spacing w:val="-10"/>
          <w:sz w:val="28"/>
        </w:rPr>
        <w:t>.</w:t>
      </w:r>
    </w:p>
    <w:p w14:paraId="7A55C850" w14:textId="77777777" w:rsidR="00D2163C" w:rsidRPr="006B3681" w:rsidRDefault="00D2163C" w:rsidP="002934D5">
      <w:pPr>
        <w:pStyle w:val="bodycopy"/>
      </w:pPr>
      <w:r w:rsidRPr="006B3681">
        <w:rPr>
          <w:color w:val="100249" w:themeColor="accent4"/>
          <w:sz w:val="24"/>
        </w:rPr>
        <w:t>What was the Rating System Review?</w:t>
      </w:r>
    </w:p>
    <w:p w14:paraId="43308377" w14:textId="0BE9EF9B" w:rsidR="004B7182" w:rsidRPr="004B7182" w:rsidRDefault="004B7182" w:rsidP="002934D5">
      <w:pPr>
        <w:pStyle w:val="bodycopy"/>
      </w:pPr>
      <w:r>
        <w:t>In 2018, the</w:t>
      </w:r>
      <w:r w:rsidRPr="004B7182">
        <w:t xml:space="preserve"> Victorian Government committed to a review of the local government rating system to ensure rates are fair and equitable for all of the community.  </w:t>
      </w:r>
    </w:p>
    <w:p w14:paraId="353D1155" w14:textId="7BDC561E" w:rsidR="004B7182" w:rsidRDefault="004B7182" w:rsidP="002934D5">
      <w:pPr>
        <w:pStyle w:val="bodycopy"/>
      </w:pPr>
      <w:r w:rsidRPr="004B7182">
        <w:t xml:space="preserve">A Ministerial Panel was appointed to lead the rating system review in consultation with the community, </w:t>
      </w:r>
      <w:proofErr w:type="gramStart"/>
      <w:r w:rsidRPr="004B7182">
        <w:t>ratepayers</w:t>
      </w:r>
      <w:proofErr w:type="gramEnd"/>
      <w:r w:rsidRPr="004B7182">
        <w:t xml:space="preserve"> and councils.</w:t>
      </w:r>
    </w:p>
    <w:p w14:paraId="4081CD0F" w14:textId="19FFE3C8" w:rsidR="00D2163C" w:rsidRDefault="00D2163C" w:rsidP="002934D5">
      <w:pPr>
        <w:pStyle w:val="bodycopy"/>
      </w:pPr>
      <w:r w:rsidRPr="00656129">
        <w:t xml:space="preserve">The review reaffirmed the importance of the local government rating system to fund essential infrastructure and </w:t>
      </w:r>
      <w:r w:rsidR="00206C23">
        <w:t>local</w:t>
      </w:r>
      <w:r w:rsidR="00206C23" w:rsidRPr="00656129">
        <w:t xml:space="preserve"> </w:t>
      </w:r>
      <w:r w:rsidRPr="00656129">
        <w:t>service</w:t>
      </w:r>
      <w:r w:rsidR="00835B8B">
        <w:t>s</w:t>
      </w:r>
      <w:r w:rsidR="00803757">
        <w:t>.</w:t>
      </w:r>
    </w:p>
    <w:p w14:paraId="4EA47CC9" w14:textId="375555BC" w:rsidR="00D2163C" w:rsidRDefault="00D2163C" w:rsidP="002934D5">
      <w:pPr>
        <w:pStyle w:val="bodycopy"/>
      </w:pPr>
      <w:r>
        <w:t>It</w:t>
      </w:r>
      <w:r w:rsidRPr="00656129">
        <w:t xml:space="preserve"> found the rating system is not broken and is in line with many of the principles underpin</w:t>
      </w:r>
      <w:r w:rsidR="00BA4FE1">
        <w:t>ning</w:t>
      </w:r>
      <w:r w:rsidRPr="00656129">
        <w:t xml:space="preserve"> a good taxation system.</w:t>
      </w:r>
    </w:p>
    <w:p w14:paraId="5FC6DFCB" w14:textId="13AD42A9" w:rsidR="004D278B" w:rsidRPr="004D278B" w:rsidRDefault="004D278B" w:rsidP="002934D5">
      <w:pPr>
        <w:pStyle w:val="bodycopy"/>
      </w:pPr>
      <w:r w:rsidRPr="004D278B">
        <w:t xml:space="preserve">The </w:t>
      </w:r>
      <w:r>
        <w:t>Panel made</w:t>
      </w:r>
      <w:r w:rsidRPr="004D278B">
        <w:t xml:space="preserve"> 56 recommendations</w:t>
      </w:r>
      <w:r>
        <w:t xml:space="preserve"> that</w:t>
      </w:r>
      <w:r w:rsidRPr="004D278B">
        <w:t xml:space="preserve"> cover a broad range of reforms, from major legislative change to small administrative improvements, with both short- and long-term implications.</w:t>
      </w:r>
    </w:p>
    <w:p w14:paraId="0B51545C" w14:textId="20301081" w:rsidR="00D2163C" w:rsidRPr="006B3681" w:rsidRDefault="00FE2BD4" w:rsidP="002934D5">
      <w:pPr>
        <w:pStyle w:val="bodycopy"/>
      </w:pPr>
      <w:r w:rsidRPr="006B3681">
        <w:rPr>
          <w:color w:val="100249" w:themeColor="accent4"/>
          <w:sz w:val="24"/>
        </w:rPr>
        <w:t xml:space="preserve">The </w:t>
      </w:r>
      <w:r w:rsidR="00D2163C" w:rsidRPr="006B3681">
        <w:rPr>
          <w:color w:val="100249" w:themeColor="accent4"/>
          <w:sz w:val="24"/>
        </w:rPr>
        <w:t>Government Response</w:t>
      </w:r>
    </w:p>
    <w:p w14:paraId="0551A422" w14:textId="10691345" w:rsidR="00FF510D" w:rsidRDefault="00EB3807" w:rsidP="001E5BE1">
      <w:pPr>
        <w:pStyle w:val="bodycopy"/>
      </w:pPr>
      <w:r>
        <w:t>T</w:t>
      </w:r>
      <w:r w:rsidR="00301AC3" w:rsidRPr="00B75233">
        <w:t>he Government response supports 36</w:t>
      </w:r>
      <w:r>
        <w:t xml:space="preserve"> of the Panel’s recommendations</w:t>
      </w:r>
      <w:r w:rsidR="00301AC3" w:rsidRPr="00B75233">
        <w:t xml:space="preserve"> in full, in-principle or in part. </w:t>
      </w:r>
    </w:p>
    <w:p w14:paraId="55A600F3" w14:textId="03466A5C" w:rsidR="00301AC3" w:rsidRDefault="00FF510D" w:rsidP="001E5BE1">
      <w:pPr>
        <w:pStyle w:val="bodycopy"/>
      </w:pPr>
      <w:r>
        <w:t>The Government</w:t>
      </w:r>
      <w:r w:rsidR="00301AC3" w:rsidRPr="00B75233">
        <w:t xml:space="preserve"> does not support 18 </w:t>
      </w:r>
      <w:r w:rsidR="00EB3807">
        <w:t xml:space="preserve">of the </w:t>
      </w:r>
      <w:r w:rsidR="00301AC3" w:rsidRPr="00B75233">
        <w:t xml:space="preserve">recommendations. </w:t>
      </w:r>
    </w:p>
    <w:p w14:paraId="2C1C482C" w14:textId="77777777" w:rsidR="003E0EAC" w:rsidRDefault="003E0EAC" w:rsidP="003E0EAC">
      <w:pPr>
        <w:pStyle w:val="bodycopy"/>
      </w:pPr>
      <w:r w:rsidRPr="00656129">
        <w:t xml:space="preserve">The </w:t>
      </w:r>
      <w:r>
        <w:t>G</w:t>
      </w:r>
      <w:r w:rsidRPr="00656129">
        <w:t xml:space="preserve">overnment </w:t>
      </w:r>
      <w:r>
        <w:t xml:space="preserve">response prioritises the reforms that will: </w:t>
      </w:r>
    </w:p>
    <w:p w14:paraId="54098179" w14:textId="77777777" w:rsidR="003E0EAC" w:rsidRDefault="003E0EAC" w:rsidP="003E0EAC">
      <w:pPr>
        <w:pStyle w:val="bodycopy"/>
        <w:numPr>
          <w:ilvl w:val="0"/>
          <w:numId w:val="13"/>
        </w:numPr>
        <w:ind w:left="567"/>
      </w:pPr>
      <w:r>
        <w:t>support ratepayers in financial hardship</w:t>
      </w:r>
    </w:p>
    <w:p w14:paraId="0BB8E65D" w14:textId="77777777" w:rsidR="003E0EAC" w:rsidRDefault="003E0EAC" w:rsidP="003E0EAC">
      <w:pPr>
        <w:pStyle w:val="bodycopy"/>
        <w:numPr>
          <w:ilvl w:val="0"/>
          <w:numId w:val="13"/>
        </w:numPr>
        <w:ind w:left="567"/>
      </w:pPr>
      <w:r>
        <w:t>improve the transparency and consistency of decision making</w:t>
      </w:r>
    </w:p>
    <w:p w14:paraId="4F6A245F" w14:textId="77777777" w:rsidR="003E0EAC" w:rsidRDefault="003E0EAC" w:rsidP="003E0EAC">
      <w:pPr>
        <w:pStyle w:val="bodycopy"/>
        <w:numPr>
          <w:ilvl w:val="0"/>
          <w:numId w:val="13"/>
        </w:numPr>
        <w:ind w:left="567"/>
      </w:pPr>
      <w:r>
        <w:t xml:space="preserve">build greater equity and fairness in the rating system.  </w:t>
      </w:r>
    </w:p>
    <w:p w14:paraId="2ED3FEE1" w14:textId="77777777" w:rsidR="00D2163C" w:rsidRPr="006B3681" w:rsidRDefault="00D2163C" w:rsidP="002934D5">
      <w:pPr>
        <w:pStyle w:val="bodycopy"/>
      </w:pPr>
      <w:r w:rsidRPr="006B3681">
        <w:rPr>
          <w:color w:val="100249" w:themeColor="accent4"/>
          <w:sz w:val="24"/>
        </w:rPr>
        <w:t>Coronavirus (COVID-19) Recovery</w:t>
      </w:r>
    </w:p>
    <w:p w14:paraId="15E5C6A5" w14:textId="77777777" w:rsidR="00D2163C" w:rsidRDefault="00D2163C" w:rsidP="00D2163C">
      <w:pPr>
        <w:pStyle w:val="bodycopy"/>
      </w:pPr>
      <w:r>
        <w:t>The coronavirus (COVID-19) pandemic has focused efforts on supporting Victoria’s post-pandemic recovery.</w:t>
      </w:r>
    </w:p>
    <w:p w14:paraId="2B0277AB" w14:textId="325B49DA" w:rsidR="00D2163C" w:rsidRDefault="00D2163C" w:rsidP="00D2163C">
      <w:pPr>
        <w:pStyle w:val="bodycopy"/>
      </w:pPr>
      <w:r>
        <w:t xml:space="preserve">The </w:t>
      </w:r>
      <w:r w:rsidR="00900DD4">
        <w:t>G</w:t>
      </w:r>
      <w:r w:rsidR="00BB000C">
        <w:t xml:space="preserve">overnment </w:t>
      </w:r>
      <w:r>
        <w:t>will not substantial</w:t>
      </w:r>
      <w:r w:rsidR="00BB000C">
        <w:t>ly</w:t>
      </w:r>
      <w:r>
        <w:t xml:space="preserve"> change the arrangements for general rates, </w:t>
      </w:r>
      <w:r w:rsidR="00BB000C">
        <w:t>n</w:t>
      </w:r>
      <w:r>
        <w:t xml:space="preserve">or </w:t>
      </w:r>
      <w:r w:rsidR="00BB000C">
        <w:t>will it change</w:t>
      </w:r>
      <w:r>
        <w:t xml:space="preserve"> rate exemptions </w:t>
      </w:r>
      <w:r w:rsidR="007063BF">
        <w:t xml:space="preserve">for charities or other entities </w:t>
      </w:r>
      <w:r w:rsidR="00ED2C91">
        <w:t>or</w:t>
      </w:r>
      <w:r>
        <w:t xml:space="preserve"> alternative rating arrangements. </w:t>
      </w:r>
    </w:p>
    <w:p w14:paraId="18B598CA" w14:textId="0E53BD96" w:rsidR="00D2163C" w:rsidRDefault="00D2163C" w:rsidP="00D2163C">
      <w:pPr>
        <w:pStyle w:val="bodycopy"/>
      </w:pPr>
      <w:r>
        <w:t xml:space="preserve">This </w:t>
      </w:r>
      <w:r w:rsidR="00BB000C">
        <w:t xml:space="preserve">gives </w:t>
      </w:r>
      <w:r>
        <w:t xml:space="preserve">certainty </w:t>
      </w:r>
      <w:r w:rsidR="00BB000C">
        <w:t xml:space="preserve">to all </w:t>
      </w:r>
      <w:r>
        <w:t xml:space="preserve">ratepayers as Victoria </w:t>
      </w:r>
      <w:r w:rsidR="00FB486C">
        <w:t>focuses on social and economic recovery</w:t>
      </w:r>
      <w:r>
        <w:t xml:space="preserve">.  </w:t>
      </w:r>
    </w:p>
    <w:p w14:paraId="09B343AB" w14:textId="77777777" w:rsidR="00D2163C" w:rsidRPr="006B3681" w:rsidRDefault="00D2163C" w:rsidP="002934D5">
      <w:pPr>
        <w:pStyle w:val="bodycopy"/>
      </w:pPr>
      <w:r w:rsidRPr="006B3681">
        <w:rPr>
          <w:color w:val="100249" w:themeColor="accent4"/>
          <w:sz w:val="24"/>
        </w:rPr>
        <w:t>Local Government Act 2020</w:t>
      </w:r>
    </w:p>
    <w:p w14:paraId="3D37B922" w14:textId="15D1955E" w:rsidR="00D2163C" w:rsidRDefault="00D2163C" w:rsidP="00D2163C">
      <w:pPr>
        <w:pStyle w:val="bodycopy"/>
      </w:pPr>
      <w:r>
        <w:t xml:space="preserve">The </w:t>
      </w:r>
      <w:r w:rsidRPr="000D1F75">
        <w:rPr>
          <w:i/>
          <w:iCs/>
        </w:rPr>
        <w:t>Local Government Act 2020</w:t>
      </w:r>
      <w:r>
        <w:t xml:space="preserve"> has introduced transparency and engagement requirements for councils. It </w:t>
      </w:r>
      <w:r w:rsidR="00251654">
        <w:t xml:space="preserve">has </w:t>
      </w:r>
      <w:r>
        <w:t>also</w:t>
      </w:r>
      <w:r w:rsidR="00251654">
        <w:t xml:space="preserve"> </w:t>
      </w:r>
      <w:r>
        <w:t xml:space="preserve">reaffirmed the importance of autonomy for councils, both in setting rates and making decisions for their communities. </w:t>
      </w:r>
    </w:p>
    <w:p w14:paraId="55FFB2CA" w14:textId="686DD3EA" w:rsidR="00D2163C" w:rsidRDefault="00251654" w:rsidP="00D2163C">
      <w:pPr>
        <w:pStyle w:val="bodycopy"/>
      </w:pPr>
      <w:r>
        <w:t xml:space="preserve">The </w:t>
      </w:r>
      <w:r w:rsidR="00D2163C">
        <w:t xml:space="preserve">Government response </w:t>
      </w:r>
      <w:r>
        <w:t xml:space="preserve">continues to </w:t>
      </w:r>
      <w:r w:rsidR="00D2163C">
        <w:t xml:space="preserve">give councils the flexibility they need to raise revenue, while ensuring they work with their communities to explain their rating decisions. </w:t>
      </w:r>
    </w:p>
    <w:p w14:paraId="62CD59B3" w14:textId="77777777" w:rsidR="00342F4C" w:rsidRPr="001416D3" w:rsidRDefault="00342F4C">
      <w:pPr>
        <w:pStyle w:val="bodycopy"/>
        <w:rPr>
          <w:color w:val="100249" w:themeColor="accent4"/>
          <w:sz w:val="24"/>
        </w:rPr>
      </w:pPr>
      <w:r w:rsidRPr="001416D3">
        <w:rPr>
          <w:color w:val="100249" w:themeColor="accent4"/>
          <w:sz w:val="24"/>
        </w:rPr>
        <w:t>Retaining Autonomy and Flexibility for Council</w:t>
      </w:r>
      <w:r>
        <w:rPr>
          <w:color w:val="100249" w:themeColor="accent4"/>
          <w:sz w:val="24"/>
        </w:rPr>
        <w:t>s</w:t>
      </w:r>
    </w:p>
    <w:p w14:paraId="1EDEB64B" w14:textId="170BB021" w:rsidR="008C2812" w:rsidRDefault="00342F4C" w:rsidP="00342F4C">
      <w:pPr>
        <w:pStyle w:val="bodycopy"/>
      </w:pPr>
      <w:r w:rsidRPr="001416D3">
        <w:t xml:space="preserve">The local government rating system will continue to provide flexibility and autonomy for councils to </w:t>
      </w:r>
      <w:r>
        <w:t>enable them to</w:t>
      </w:r>
      <w:r w:rsidR="005833F0">
        <w:t xml:space="preserve"> make rating decisions that reflect the needs of their community</w:t>
      </w:r>
      <w:r w:rsidRPr="001416D3">
        <w:t xml:space="preserve">. </w:t>
      </w:r>
      <w:r>
        <w:t>Councils</w:t>
      </w:r>
      <w:r w:rsidRPr="001416D3">
        <w:t xml:space="preserve"> must keep working with their communities to </w:t>
      </w:r>
      <w:r w:rsidR="001E5BE1">
        <w:t xml:space="preserve">consult on and </w:t>
      </w:r>
      <w:r w:rsidRPr="001416D3">
        <w:t xml:space="preserve">explain their rating decisions.  </w:t>
      </w:r>
    </w:p>
    <w:p w14:paraId="7B29FAD7" w14:textId="63B482D7" w:rsidR="00315404" w:rsidRPr="00C659E3" w:rsidRDefault="008831CD" w:rsidP="003739D1">
      <w:pPr>
        <w:pStyle w:val="heading1blue"/>
      </w:pPr>
      <w:r>
        <w:t>Assistance</w:t>
      </w:r>
      <w:r w:rsidR="00B22059">
        <w:t xml:space="preserve"> </w:t>
      </w:r>
      <w:r w:rsidR="00C2679A">
        <w:t>for</w:t>
      </w:r>
      <w:r w:rsidR="006A0B0F">
        <w:t xml:space="preserve"> </w:t>
      </w:r>
      <w:r w:rsidR="0030654A">
        <w:t>People Facing Financial Hardship</w:t>
      </w:r>
    </w:p>
    <w:p w14:paraId="229BAEF5" w14:textId="1F0C51A4" w:rsidR="00334F90" w:rsidRDefault="006C6F9F" w:rsidP="00D622D7">
      <w:pPr>
        <w:pStyle w:val="bodycopy"/>
      </w:pPr>
      <w:r>
        <w:t xml:space="preserve">The </w:t>
      </w:r>
      <w:r w:rsidR="00D61C34" w:rsidRPr="00D61C34">
        <w:t xml:space="preserve">Government will </w:t>
      </w:r>
      <w:r w:rsidR="00F80496">
        <w:t xml:space="preserve">make </w:t>
      </w:r>
      <w:r w:rsidR="00D916AE">
        <w:t xml:space="preserve">sure </w:t>
      </w:r>
      <w:r w:rsidR="00D61C34" w:rsidRPr="00D61C34">
        <w:t xml:space="preserve">ratepayers facing financial hardship are treated </w:t>
      </w:r>
      <w:r w:rsidR="00957989" w:rsidRPr="00957989">
        <w:t xml:space="preserve">fairly, </w:t>
      </w:r>
      <w:proofErr w:type="gramStart"/>
      <w:r w:rsidR="00957989" w:rsidRPr="00957989">
        <w:t>consistently</w:t>
      </w:r>
      <w:proofErr w:type="gramEnd"/>
      <w:r w:rsidR="00957989" w:rsidRPr="00957989">
        <w:t xml:space="preserve"> and </w:t>
      </w:r>
      <w:r w:rsidR="00506018">
        <w:t>compassionatel</w:t>
      </w:r>
      <w:r w:rsidR="009A75DF">
        <w:t>y.</w:t>
      </w:r>
      <w:r w:rsidR="008932CE">
        <w:t xml:space="preserve"> It is important that ratepayers experiencing difficulties know </w:t>
      </w:r>
      <w:r w:rsidR="009476C8">
        <w:t xml:space="preserve">what support is available and who to contact to seek assistance. </w:t>
      </w:r>
    </w:p>
    <w:p w14:paraId="0FBFCF4F" w14:textId="3604E05C" w:rsidR="000E7A66" w:rsidRDefault="00334F90" w:rsidP="00D622D7">
      <w:pPr>
        <w:pStyle w:val="bodycopy"/>
      </w:pPr>
      <w:r>
        <w:t>This include</w:t>
      </w:r>
      <w:r w:rsidR="009649B8">
        <w:t>s</w:t>
      </w:r>
      <w:r>
        <w:t xml:space="preserve"> </w:t>
      </w:r>
      <w:r w:rsidR="009649B8">
        <w:t xml:space="preserve">improving the options </w:t>
      </w:r>
      <w:r w:rsidR="0030654A">
        <w:t xml:space="preserve">available </w:t>
      </w:r>
      <w:r w:rsidR="009649B8">
        <w:t xml:space="preserve">for councils to offer </w:t>
      </w:r>
      <w:r>
        <w:t>rate deferrals and payment plans.</w:t>
      </w:r>
    </w:p>
    <w:p w14:paraId="3C94A106" w14:textId="6F2C14C8" w:rsidR="00F57CDC" w:rsidRDefault="005C4009" w:rsidP="00D622D7">
      <w:pPr>
        <w:pStyle w:val="bodycopy"/>
      </w:pPr>
      <w:r w:rsidRPr="005C4009">
        <w:lastRenderedPageBreak/>
        <w:t>This work will</w:t>
      </w:r>
      <w:r w:rsidR="006A11C8">
        <w:t xml:space="preserve"> </w:t>
      </w:r>
      <w:r w:rsidRPr="005C4009">
        <w:t>be</w:t>
      </w:r>
      <w:r w:rsidR="00D16B5E">
        <w:t xml:space="preserve"> further</w:t>
      </w:r>
      <w:r w:rsidRPr="005C4009">
        <w:t xml:space="preserve"> informed by the outcomes of the Victorian Ombudsman </w:t>
      </w:r>
      <w:r w:rsidRPr="00D916AE">
        <w:rPr>
          <w:i/>
          <w:iCs/>
        </w:rPr>
        <w:t>Investigation into council responses to ratepayers in financial hardship</w:t>
      </w:r>
      <w:r w:rsidRPr="005C4009">
        <w:t>, tabled in Parliament in 2021.</w:t>
      </w:r>
    </w:p>
    <w:p w14:paraId="1907AC9A" w14:textId="7A8BF355" w:rsidR="00957087" w:rsidRPr="00D71F41" w:rsidRDefault="00957087" w:rsidP="002934D5">
      <w:pPr>
        <w:pStyle w:val="bodycopy"/>
      </w:pPr>
      <w:r w:rsidRPr="00D71F41">
        <w:rPr>
          <w:color w:val="100249" w:themeColor="accent4"/>
          <w:sz w:val="24"/>
        </w:rPr>
        <w:t>Better Payment Arrangements</w:t>
      </w:r>
    </w:p>
    <w:p w14:paraId="33D44AC8" w14:textId="6E77DAAA" w:rsidR="009F74F5" w:rsidRDefault="007F650A" w:rsidP="00D622D7">
      <w:pPr>
        <w:pStyle w:val="bodycopy"/>
      </w:pPr>
      <w:r>
        <w:t>The Government will</w:t>
      </w:r>
      <w:r w:rsidR="00F75509">
        <w:t xml:space="preserve"> work with councils to</w:t>
      </w:r>
      <w:r>
        <w:t xml:space="preserve"> r</w:t>
      </w:r>
      <w:r w:rsidRPr="007F650A">
        <w:t>eform payment and billing arrangements</w:t>
      </w:r>
      <w:r w:rsidR="00241A35">
        <w:t xml:space="preserve"> to </w:t>
      </w:r>
      <w:r w:rsidR="00FD2A03">
        <w:t xml:space="preserve">improve convenience </w:t>
      </w:r>
      <w:r w:rsidR="00A557BF" w:rsidRPr="00A557BF">
        <w:t>for ratepayers and efficien</w:t>
      </w:r>
      <w:r w:rsidR="00FD2A03">
        <w:t>cy</w:t>
      </w:r>
      <w:r w:rsidR="00A557BF" w:rsidRPr="00A557BF">
        <w:t xml:space="preserve"> for </w:t>
      </w:r>
      <w:r w:rsidR="00E62E35">
        <w:t>councils.</w:t>
      </w:r>
    </w:p>
    <w:p w14:paraId="18CD08A0" w14:textId="557C790D" w:rsidR="007F650A" w:rsidRDefault="00FD2A03" w:rsidP="00D622D7">
      <w:pPr>
        <w:pStyle w:val="bodycopy"/>
      </w:pPr>
      <w:r>
        <w:t xml:space="preserve">There </w:t>
      </w:r>
      <w:r w:rsidR="001762BD">
        <w:t xml:space="preserve">will </w:t>
      </w:r>
      <w:r>
        <w:t>also be improvements to rates notices</w:t>
      </w:r>
      <w:r w:rsidR="00883E04">
        <w:t xml:space="preserve">, making </w:t>
      </w:r>
      <w:r w:rsidR="00E62E35">
        <w:t>things easier for more than</w:t>
      </w:r>
      <w:r w:rsidR="009F74F5" w:rsidRPr="009F74F5">
        <w:t xml:space="preserve"> </w:t>
      </w:r>
      <w:r w:rsidR="00883E04">
        <w:t>three</w:t>
      </w:r>
      <w:r w:rsidR="00883E04" w:rsidRPr="009F74F5">
        <w:t xml:space="preserve"> </w:t>
      </w:r>
      <w:r w:rsidR="009F74F5" w:rsidRPr="009F74F5">
        <w:t xml:space="preserve">million </w:t>
      </w:r>
      <w:r w:rsidR="00C62798">
        <w:t xml:space="preserve">Victorian </w:t>
      </w:r>
      <w:r w:rsidR="009F74F5" w:rsidRPr="009F74F5">
        <w:t>ratepayers</w:t>
      </w:r>
      <w:r w:rsidR="00C62798">
        <w:t>.</w:t>
      </w:r>
    </w:p>
    <w:p w14:paraId="440B8A6F" w14:textId="009E211D" w:rsidR="00FD13FF" w:rsidRPr="00BC481C" w:rsidRDefault="00425C77" w:rsidP="00D818A1">
      <w:pPr>
        <w:pStyle w:val="bodycopy"/>
        <w:rPr>
          <w:color w:val="100249" w:themeColor="accent4"/>
          <w:sz w:val="24"/>
        </w:rPr>
      </w:pPr>
      <w:r w:rsidRPr="00BC481C">
        <w:rPr>
          <w:color w:val="100249" w:themeColor="accent4"/>
          <w:sz w:val="24"/>
        </w:rPr>
        <w:t>Rate Rebate</w:t>
      </w:r>
      <w:r w:rsidR="00BC481C" w:rsidRPr="00BC481C">
        <w:rPr>
          <w:color w:val="100249" w:themeColor="accent4"/>
          <w:sz w:val="24"/>
        </w:rPr>
        <w:t>s</w:t>
      </w:r>
      <w:r w:rsidRPr="00BC481C">
        <w:rPr>
          <w:color w:val="100249" w:themeColor="accent4"/>
          <w:sz w:val="24"/>
        </w:rPr>
        <w:t xml:space="preserve"> and Concessions</w:t>
      </w:r>
    </w:p>
    <w:p w14:paraId="187B14AD" w14:textId="06CDF243" w:rsidR="00E62E35" w:rsidRDefault="00425C77" w:rsidP="00D622D7">
      <w:pPr>
        <w:pStyle w:val="bodycopy"/>
      </w:pPr>
      <w:r w:rsidRPr="00425C77">
        <w:t xml:space="preserve">The </w:t>
      </w:r>
      <w:r w:rsidR="00E62E35">
        <w:t>review</w:t>
      </w:r>
      <w:r w:rsidRPr="00425C77">
        <w:t xml:space="preserve"> recommended</w:t>
      </w:r>
      <w:r w:rsidR="00883E04">
        <w:t xml:space="preserve"> expanding ways </w:t>
      </w:r>
      <w:r w:rsidRPr="00425C77">
        <w:t xml:space="preserve">for councils to </w:t>
      </w:r>
      <w:r w:rsidR="00883E04">
        <w:t>offer</w:t>
      </w:r>
      <w:r w:rsidR="00883E04" w:rsidRPr="00425C77">
        <w:t xml:space="preserve"> </w:t>
      </w:r>
      <w:r w:rsidRPr="00425C77">
        <w:t>their own</w:t>
      </w:r>
      <w:r w:rsidR="00F75509">
        <w:t xml:space="preserve"> rate</w:t>
      </w:r>
      <w:r w:rsidRPr="00425C77">
        <w:t xml:space="preserve"> rebates and concessions </w:t>
      </w:r>
      <w:r w:rsidR="00A91BCE">
        <w:t xml:space="preserve">where there is a </w:t>
      </w:r>
      <w:r w:rsidR="00883E04" w:rsidRPr="00425C77">
        <w:t>public</w:t>
      </w:r>
      <w:r w:rsidR="008C08C3">
        <w:t xml:space="preserve"> </w:t>
      </w:r>
      <w:r w:rsidRPr="00425C77">
        <w:t xml:space="preserve">benefit. </w:t>
      </w:r>
    </w:p>
    <w:p w14:paraId="15149A96" w14:textId="13A9DD59" w:rsidR="009475BC" w:rsidRDefault="00425C77" w:rsidP="00D622D7">
      <w:pPr>
        <w:pStyle w:val="bodycopy"/>
      </w:pPr>
      <w:r w:rsidRPr="00425C77">
        <w:t xml:space="preserve">The Government supports this </w:t>
      </w:r>
      <w:r w:rsidR="00E62E35">
        <w:t xml:space="preserve">and will </w:t>
      </w:r>
      <w:r w:rsidRPr="00425C77">
        <w:t>provide greater flexibility for councils to offer discretionary rate reductions</w:t>
      </w:r>
      <w:r w:rsidR="00B8348A">
        <w:t xml:space="preserve"> that align </w:t>
      </w:r>
      <w:r w:rsidRPr="00425C77">
        <w:t xml:space="preserve">with </w:t>
      </w:r>
      <w:r w:rsidR="00662789">
        <w:t>c</w:t>
      </w:r>
      <w:r w:rsidRPr="00425C77">
        <w:t xml:space="preserve">ouncil </w:t>
      </w:r>
      <w:r w:rsidR="00662789">
        <w:t>priorities and community needs</w:t>
      </w:r>
      <w:r w:rsidR="00883E04">
        <w:t>.</w:t>
      </w:r>
    </w:p>
    <w:p w14:paraId="0E5669E8" w14:textId="77777777" w:rsidR="00E20F2E" w:rsidRPr="00D71F41" w:rsidRDefault="00E20F2E" w:rsidP="002934D5">
      <w:pPr>
        <w:pStyle w:val="bodycopy"/>
      </w:pPr>
      <w:r w:rsidRPr="00D71F41">
        <w:rPr>
          <w:color w:val="100249" w:themeColor="accent4"/>
          <w:sz w:val="24"/>
        </w:rPr>
        <w:t xml:space="preserve">Rating Exemptions </w:t>
      </w:r>
    </w:p>
    <w:p w14:paraId="6C862013" w14:textId="3A7648B4" w:rsidR="00FC4DE9" w:rsidRDefault="00FC4DE9" w:rsidP="00E20F2E">
      <w:pPr>
        <w:pStyle w:val="bodycopy"/>
      </w:pPr>
      <w:r>
        <w:t xml:space="preserve">There will be no changes made to rate exemptions. </w:t>
      </w:r>
    </w:p>
    <w:p w14:paraId="242990BC" w14:textId="2A6B2C10" w:rsidR="00E20F2E" w:rsidRDefault="00E20F2E" w:rsidP="00E20F2E">
      <w:pPr>
        <w:pStyle w:val="bodycopy"/>
      </w:pPr>
      <w:r>
        <w:t xml:space="preserve">The review proposed the repeal of long-standing rate exemptions for registered charities, residences for ministers of religion, rail and passenger-transport operators, </w:t>
      </w:r>
      <w:proofErr w:type="gramStart"/>
      <w:r>
        <w:t>mines</w:t>
      </w:r>
      <w:proofErr w:type="gramEnd"/>
      <w:r>
        <w:t xml:space="preserve"> and Returned Service League clubs. </w:t>
      </w:r>
    </w:p>
    <w:p w14:paraId="69A234E7" w14:textId="77777777" w:rsidR="00E20F2E" w:rsidRDefault="00E20F2E" w:rsidP="00E20F2E">
      <w:pPr>
        <w:pStyle w:val="bodycopy"/>
      </w:pPr>
      <w:r>
        <w:t>It recommended a new ‘public-benefit use’ test for future rate exemptions. The proposed criteria for the test included not-for-profit requirements, and that the land must be used for goods and services available to the public free or with only a nominal charge.</w:t>
      </w:r>
      <w:r w:rsidRPr="00D224D9">
        <w:t xml:space="preserve"> </w:t>
      </w:r>
    </w:p>
    <w:p w14:paraId="0ED477BF" w14:textId="769D6158" w:rsidR="00E20F2E" w:rsidRDefault="00E20F2E" w:rsidP="00E20F2E">
      <w:pPr>
        <w:pStyle w:val="bodycopy"/>
      </w:pPr>
      <w:r>
        <w:t xml:space="preserve">The Government believes changing rate exemptions would cause disruption and economic uncertainty for businesses, </w:t>
      </w:r>
      <w:proofErr w:type="gramStart"/>
      <w:r>
        <w:t>charities</w:t>
      </w:r>
      <w:proofErr w:type="gramEnd"/>
      <w:r>
        <w:t xml:space="preserve"> and not-for-profit organisations, as Victoria recovers from the coronavirus (COVID-19) pandemic. </w:t>
      </w:r>
    </w:p>
    <w:p w14:paraId="080292E3" w14:textId="169E96F3" w:rsidR="00E20F2E" w:rsidRDefault="00E20F2E" w:rsidP="00E20F2E">
      <w:pPr>
        <w:pStyle w:val="bodycopy"/>
      </w:pPr>
      <w:r>
        <w:t xml:space="preserve">The Government </w:t>
      </w:r>
      <w:r w:rsidR="00F317D8">
        <w:t>has</w:t>
      </w:r>
      <w:r>
        <w:t xml:space="preserve"> not accept</w:t>
      </w:r>
      <w:r w:rsidR="00F317D8">
        <w:t>ed</w:t>
      </w:r>
      <w:r>
        <w:t xml:space="preserve"> these recommendations.</w:t>
      </w:r>
    </w:p>
    <w:p w14:paraId="63C76F53" w14:textId="77777777" w:rsidR="00F01B30" w:rsidRDefault="00F01B30" w:rsidP="00D71F41">
      <w:pPr>
        <w:pStyle w:val="bodycopy"/>
        <w:rPr>
          <w:color w:val="100249" w:themeColor="accent4"/>
          <w:sz w:val="24"/>
        </w:rPr>
      </w:pPr>
    </w:p>
    <w:p w14:paraId="794E0E2C" w14:textId="329B8BBA" w:rsidR="007D24F3" w:rsidRPr="00D71F41" w:rsidRDefault="007D24F3" w:rsidP="002934D5">
      <w:pPr>
        <w:pStyle w:val="bodycopy"/>
      </w:pPr>
      <w:r w:rsidRPr="00D71F41">
        <w:rPr>
          <w:color w:val="100249" w:themeColor="accent4"/>
          <w:sz w:val="24"/>
        </w:rPr>
        <w:t xml:space="preserve">Farm Rates </w:t>
      </w:r>
    </w:p>
    <w:p w14:paraId="477635F6" w14:textId="6E8BE647" w:rsidR="00DB3C00" w:rsidRDefault="007D24F3" w:rsidP="007D24F3">
      <w:pPr>
        <w:pStyle w:val="bodycopy"/>
      </w:pPr>
      <w:r>
        <w:t>The Government response retains the</w:t>
      </w:r>
      <w:r w:rsidR="00417975">
        <w:t xml:space="preserve"> ability for councils to </w:t>
      </w:r>
      <w:r w:rsidR="00DB3C00">
        <w:t>provide a lower differential rate for farming properties and set a</w:t>
      </w:r>
      <w:r>
        <w:t xml:space="preserve"> municipal charge </w:t>
      </w:r>
      <w:r w:rsidR="00DB60BA">
        <w:t>of</w:t>
      </w:r>
      <w:r w:rsidR="00DB3C00">
        <w:t xml:space="preserve"> up to 20%</w:t>
      </w:r>
      <w:r w:rsidR="00DB60BA">
        <w:t xml:space="preserve"> of the total rates</w:t>
      </w:r>
      <w:r w:rsidR="00DB3C00">
        <w:t xml:space="preserve">. </w:t>
      </w:r>
    </w:p>
    <w:p w14:paraId="0C39E945" w14:textId="080E226A" w:rsidR="007D24F3" w:rsidRDefault="006D3E3F" w:rsidP="007D24F3">
      <w:pPr>
        <w:pStyle w:val="bodycopy"/>
      </w:pPr>
      <w:r>
        <w:t>The Government has not accepted the recommendation to remove the</w:t>
      </w:r>
      <w:r w:rsidR="007D24F3">
        <w:t xml:space="preserve"> Single Farming Enterprise exemption from multiple municipal charges for farms. </w:t>
      </w:r>
      <w:r>
        <w:t xml:space="preserve">This exemption will remain in place. </w:t>
      </w:r>
    </w:p>
    <w:p w14:paraId="24B6C3C6" w14:textId="6EB1AFE8" w:rsidR="007D24F3" w:rsidRDefault="007D24F3" w:rsidP="007D24F3">
      <w:pPr>
        <w:pStyle w:val="bodycopy"/>
      </w:pPr>
      <w:r>
        <w:t>The Government</w:t>
      </w:r>
      <w:r w:rsidRPr="00FD3866">
        <w:t xml:space="preserve"> will </w:t>
      </w:r>
      <w:r w:rsidR="00D97A82">
        <w:t xml:space="preserve">also </w:t>
      </w:r>
      <w:r>
        <w:t>develop</w:t>
      </w:r>
      <w:r w:rsidRPr="00FD3866">
        <w:t xml:space="preserve"> a valuation averaging mechanism to reduce the impact of large year</w:t>
      </w:r>
      <w:r>
        <w:t>-</w:t>
      </w:r>
      <w:r w:rsidRPr="00FD3866">
        <w:t>to</w:t>
      </w:r>
      <w:r>
        <w:t>-</w:t>
      </w:r>
      <w:r w:rsidRPr="00FD3866">
        <w:t xml:space="preserve">year </w:t>
      </w:r>
      <w:r>
        <w:t xml:space="preserve">valuation </w:t>
      </w:r>
      <w:r w:rsidRPr="00FD3866">
        <w:t xml:space="preserve">movements on rates. This </w:t>
      </w:r>
      <w:r>
        <w:t xml:space="preserve">will improve predictability for </w:t>
      </w:r>
      <w:r w:rsidRPr="00FD3866">
        <w:t xml:space="preserve">commercial farms and help with business planning.  </w:t>
      </w:r>
    </w:p>
    <w:p w14:paraId="31B64F05" w14:textId="214AF049" w:rsidR="006B3681" w:rsidRDefault="00D71F41" w:rsidP="007D24F3">
      <w:pPr>
        <w:pStyle w:val="bodycopy"/>
      </w:pPr>
      <w:r>
        <w:rPr>
          <w:color w:val="100249" w:themeColor="accent4"/>
          <w:sz w:val="24"/>
        </w:rPr>
        <w:t xml:space="preserve">When will reforms be introduced? </w:t>
      </w:r>
    </w:p>
    <w:p w14:paraId="696828C0" w14:textId="2D13FCE9" w:rsidR="006B3681" w:rsidRDefault="006B3681" w:rsidP="006B3681">
      <w:pPr>
        <w:pStyle w:val="bodycopy"/>
      </w:pPr>
      <w:r>
        <w:t xml:space="preserve">The </w:t>
      </w:r>
      <w:r w:rsidR="00CC3FB5">
        <w:t xml:space="preserve">reforms set out in the Government response </w:t>
      </w:r>
      <w:r>
        <w:t>will be implemented in two stages</w:t>
      </w:r>
      <w:r w:rsidR="00E4335F">
        <w:t>.</w:t>
      </w:r>
    </w:p>
    <w:p w14:paraId="417C3F07" w14:textId="737D1FD0" w:rsidR="003B1EB5" w:rsidRDefault="006E7A84" w:rsidP="003B1EB5">
      <w:pPr>
        <w:pStyle w:val="bodycopy"/>
      </w:pPr>
      <w:r>
        <w:t xml:space="preserve">In 2021 reforms </w:t>
      </w:r>
      <w:r w:rsidR="005C77FA" w:rsidRPr="005C77FA">
        <w:t>to designate rates as a form of taxation</w:t>
      </w:r>
      <w:r w:rsidR="00583DC9">
        <w:t xml:space="preserve"> and increase</w:t>
      </w:r>
      <w:r w:rsidR="003B1EB5">
        <w:t xml:space="preserve"> </w:t>
      </w:r>
      <w:r w:rsidR="00583DC9">
        <w:t xml:space="preserve">transparency and available </w:t>
      </w:r>
      <w:r w:rsidR="006B3681">
        <w:t>support to vulnerable ratepayers</w:t>
      </w:r>
      <w:r w:rsidR="003B1EB5">
        <w:t xml:space="preserve"> will be introduced</w:t>
      </w:r>
      <w:r w:rsidR="006B3681">
        <w:t>.</w:t>
      </w:r>
    </w:p>
    <w:p w14:paraId="6868E956" w14:textId="5A7FA830" w:rsidR="00965521" w:rsidRDefault="00EF55E2" w:rsidP="00965521">
      <w:pPr>
        <w:pStyle w:val="bodycopy"/>
      </w:pPr>
      <w:r>
        <w:t xml:space="preserve">In </w:t>
      </w:r>
      <w:r w:rsidR="006F1711">
        <w:t>2022</w:t>
      </w:r>
      <w:r>
        <w:t xml:space="preserve">, reforms will be developed to </w:t>
      </w:r>
      <w:r w:rsidR="006B3681">
        <w:t>deliver</w:t>
      </w:r>
      <w:r w:rsidR="00965521">
        <w:t>:</w:t>
      </w:r>
      <w:r w:rsidR="006B3681">
        <w:t xml:space="preserve"> </w:t>
      </w:r>
    </w:p>
    <w:p w14:paraId="3C8807C6" w14:textId="5BFCE83C" w:rsidR="006B288A" w:rsidRDefault="006B3681" w:rsidP="00965521">
      <w:pPr>
        <w:pStyle w:val="bodycopy"/>
        <w:numPr>
          <w:ilvl w:val="0"/>
          <w:numId w:val="13"/>
        </w:numPr>
        <w:ind w:left="567"/>
      </w:pPr>
      <w:r>
        <w:t xml:space="preserve">better </w:t>
      </w:r>
      <w:r w:rsidR="006B288A" w:rsidRPr="006B288A">
        <w:t>payment and billing arrangements to improve flexibility and convenience for ratepayers</w:t>
      </w:r>
    </w:p>
    <w:p w14:paraId="2CCE4B9F" w14:textId="3209752E" w:rsidR="006B3681" w:rsidRDefault="006B3681">
      <w:pPr>
        <w:pStyle w:val="bodycopy"/>
        <w:numPr>
          <w:ilvl w:val="0"/>
          <w:numId w:val="13"/>
        </w:numPr>
        <w:ind w:left="567"/>
      </w:pPr>
      <w:r>
        <w:t>reduce</w:t>
      </w:r>
      <w:r w:rsidR="00D579E9">
        <w:t>d</w:t>
      </w:r>
      <w:r>
        <w:t xml:space="preserve"> rate volatility </w:t>
      </w:r>
      <w:r w:rsidR="00D579E9">
        <w:t xml:space="preserve">by </w:t>
      </w:r>
      <w:r w:rsidR="001D605B">
        <w:t xml:space="preserve">introducing a </w:t>
      </w:r>
      <w:r w:rsidR="001D605B" w:rsidRPr="001D605B">
        <w:t>valuation averaging mechanism</w:t>
      </w:r>
      <w:r w:rsidR="001D605B">
        <w:t xml:space="preserve"> </w:t>
      </w:r>
    </w:p>
    <w:p w14:paraId="770F4D17" w14:textId="497670B3" w:rsidR="00C71356" w:rsidRPr="00C018D8" w:rsidRDefault="001D605B" w:rsidP="002934D5">
      <w:pPr>
        <w:pStyle w:val="bodycopy"/>
        <w:numPr>
          <w:ilvl w:val="0"/>
          <w:numId w:val="13"/>
        </w:numPr>
        <w:ind w:left="567"/>
      </w:pPr>
      <w:r>
        <w:t>i</w:t>
      </w:r>
      <w:r w:rsidR="00C71356">
        <w:t>mprovements to how the Victorian property valuation system and council rating systems interact.</w:t>
      </w:r>
    </w:p>
    <w:p w14:paraId="4A1AAC08" w14:textId="4510A2F6" w:rsidR="00C26D87" w:rsidRPr="00C26D87" w:rsidRDefault="00D41ADA" w:rsidP="00C26D87">
      <w:pPr>
        <w:pStyle w:val="heading1blue"/>
      </w:pPr>
      <w:r w:rsidRPr="00D41ADA">
        <w:t xml:space="preserve">To read the full review and Government response visit </w:t>
      </w:r>
      <w:hyperlink r:id="rId16" w:history="1">
        <w:r w:rsidR="00354257" w:rsidRPr="00354257">
          <w:rPr>
            <w:rStyle w:val="Hyperlink"/>
          </w:rPr>
          <w:t>https://www.localgovernment.vic.gov.au/our-programs/council-rates-and-charges</w:t>
        </w:r>
      </w:hyperlink>
    </w:p>
    <w:p w14:paraId="724AC27B" w14:textId="77777777" w:rsidR="003857F7" w:rsidRDefault="003857F7" w:rsidP="00D622D7">
      <w:pPr>
        <w:pStyle w:val="bodycopy"/>
      </w:pPr>
    </w:p>
    <w:p w14:paraId="1F160AB1" w14:textId="77777777" w:rsidR="009307B4" w:rsidRPr="00DA5B3D" w:rsidRDefault="009307B4" w:rsidP="00D622D7">
      <w:pPr>
        <w:pStyle w:val="bodycopy"/>
      </w:pPr>
    </w:p>
    <w:sectPr w:rsidR="009307B4" w:rsidRPr="00DA5B3D" w:rsidSect="00DC2E41">
      <w:headerReference w:type="default" r:id="rId17"/>
      <w:footerReference w:type="default" r:id="rId18"/>
      <w:type w:val="continuous"/>
      <w:pgSz w:w="11906" w:h="16838" w:code="9"/>
      <w:pgMar w:top="992" w:right="1418" w:bottom="1418" w:left="1418" w:header="510" w:footer="80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C783" w14:textId="77777777" w:rsidR="000931CC" w:rsidRDefault="000931CC" w:rsidP="00D21116">
      <w:r>
        <w:separator/>
      </w:r>
    </w:p>
  </w:endnote>
  <w:endnote w:type="continuationSeparator" w:id="0">
    <w:p w14:paraId="04D521A9" w14:textId="77777777" w:rsidR="000931CC" w:rsidRDefault="000931CC" w:rsidP="00D21116">
      <w:r>
        <w:continuationSeparator/>
      </w:r>
    </w:p>
  </w:endnote>
  <w:endnote w:type="continuationNotice" w:id="1">
    <w:p w14:paraId="5E1DF022" w14:textId="77777777" w:rsidR="000931CC" w:rsidRDefault="00093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6C29" w14:textId="77777777" w:rsidR="00445BDC" w:rsidRDefault="00445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6D9D" w14:textId="6F608F64" w:rsidR="00D2163C" w:rsidRPr="007272B8" w:rsidRDefault="009B1569" w:rsidP="00DC2E41">
    <w:pPr>
      <w:pStyle w:val="Footer"/>
    </w:pPr>
    <w:r>
      <w:rPr>
        <w:noProof/>
        <w:color w:val="201547"/>
        <w:sz w:val="16"/>
        <w:szCs w:val="16"/>
      </w:rPr>
      <mc:AlternateContent>
        <mc:Choice Requires="wps">
          <w:drawing>
            <wp:anchor distT="0" distB="0" distL="114300" distR="114300" simplePos="1" relativeHeight="251663360" behindDoc="0" locked="0" layoutInCell="0" allowOverlap="1" wp14:anchorId="1AA6F0B5" wp14:editId="70907D6A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db0e4928b787afd85b52a25e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336495" w14:textId="4A187A8C" w:rsidR="009B1569" w:rsidRPr="009B1569" w:rsidRDefault="009B1569" w:rsidP="009B156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B156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6F0B5" id="_x0000_t202" coordsize="21600,21600" o:spt="202" path="m,l,21600r21600,l21600,xe">
              <v:stroke joinstyle="miter"/>
              <v:path gradientshapeok="t" o:connecttype="rect"/>
            </v:shapetype>
            <v:shape id="MSIPCMdb0e4928b787afd85b52a25e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fYVRQq8CAABHBQAADgAA&#10;AAAAAAAAAAAAAAAuAgAAZHJzL2Uyb0RvYy54bWxQSwECLQAUAAYACAAAACEAn9VB7N8AAAALAQAA&#10;DwAAAAAAAAAAAAAAAAAJBQAAZHJzL2Rvd25yZXYueG1sUEsFBgAAAAAEAAQA8wAAABUGAAAAAA==&#10;" o:allowincell="f" filled="f" stroked="f" strokeweight=".5pt">
              <v:textbox inset=",0,,0">
                <w:txbxContent>
                  <w:p w14:paraId="57336495" w14:textId="4A187A8C" w:rsidR="009B1569" w:rsidRPr="009B1569" w:rsidRDefault="009B1569" w:rsidP="009B156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9B156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163C">
      <w:rPr>
        <w:rStyle w:val="PageNumber"/>
        <w:sz w:val="16"/>
        <w:szCs w:val="16"/>
      </w:rPr>
      <w:fldChar w:fldCharType="begin"/>
    </w:r>
    <w:r w:rsidR="00D2163C">
      <w:rPr>
        <w:rStyle w:val="PageNumber"/>
        <w:sz w:val="16"/>
        <w:szCs w:val="16"/>
      </w:rPr>
      <w:instrText xml:space="preserve"> STYLEREF  Title  \* MERGEFORMAT </w:instrText>
    </w:r>
    <w:r w:rsidR="00D2163C">
      <w:rPr>
        <w:rStyle w:val="PageNumber"/>
        <w:sz w:val="16"/>
        <w:szCs w:val="16"/>
      </w:rPr>
      <w:fldChar w:fldCharType="separate"/>
    </w:r>
    <w:r w:rsidR="00445BDC">
      <w:rPr>
        <w:rStyle w:val="PageNumber"/>
        <w:noProof/>
        <w:sz w:val="16"/>
        <w:szCs w:val="16"/>
      </w:rPr>
      <w:t>Local Government Rating System Review</w:t>
    </w:r>
    <w:r w:rsidR="00D2163C">
      <w:rPr>
        <w:rStyle w:val="PageNumber"/>
        <w:sz w:val="16"/>
        <w:szCs w:val="16"/>
      </w:rPr>
      <w:fldChar w:fldCharType="end"/>
    </w:r>
    <w:r w:rsidR="00D2163C" w:rsidRPr="00EE5398">
      <w:rPr>
        <w:noProof/>
        <w:lang w:val="en-GB" w:eastAsia="en-GB"/>
      </w:rPr>
      <w:drawing>
        <wp:anchor distT="0" distB="0" distL="114300" distR="114300" simplePos="0" relativeHeight="251660288" behindDoc="1" locked="0" layoutInCell="0" allowOverlap="1" wp14:anchorId="746CB074" wp14:editId="08BA3B0B">
          <wp:simplePos x="0" y="0"/>
          <wp:positionH relativeFrom="page">
            <wp:posOffset>5760720</wp:posOffset>
          </wp:positionH>
          <wp:positionV relativeFrom="page">
            <wp:posOffset>9954895</wp:posOffset>
          </wp:positionV>
          <wp:extent cx="1335600" cy="40320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nd Victoria State Gov DEDJTR right coolgrey 11 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6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63C" w:rsidRPr="00EE5398">
      <w:rPr>
        <w:rStyle w:val="PageNumber"/>
        <w:sz w:val="18"/>
        <w:szCs w:val="18"/>
      </w:rPr>
      <w:tab/>
    </w:r>
    <w:r w:rsidR="00D2163C" w:rsidRPr="00365C0B">
      <w:rPr>
        <w:rStyle w:val="PageNumber"/>
        <w:sz w:val="18"/>
        <w:szCs w:val="18"/>
      </w:rPr>
      <w:fldChar w:fldCharType="begin"/>
    </w:r>
    <w:r w:rsidR="00D2163C" w:rsidRPr="00365C0B">
      <w:rPr>
        <w:rStyle w:val="PageNumber"/>
        <w:sz w:val="18"/>
        <w:szCs w:val="18"/>
      </w:rPr>
      <w:instrText xml:space="preserve"> PAGE </w:instrText>
    </w:r>
    <w:r w:rsidR="00D2163C" w:rsidRPr="00365C0B">
      <w:rPr>
        <w:rStyle w:val="PageNumber"/>
        <w:sz w:val="18"/>
        <w:szCs w:val="18"/>
      </w:rPr>
      <w:fldChar w:fldCharType="separate"/>
    </w:r>
    <w:r w:rsidR="00D2163C">
      <w:rPr>
        <w:rStyle w:val="PageNumber"/>
        <w:sz w:val="18"/>
        <w:szCs w:val="18"/>
      </w:rPr>
      <w:t>2</w:t>
    </w:r>
    <w:r w:rsidR="00D2163C" w:rsidRPr="00365C0B">
      <w:rPr>
        <w:rStyle w:val="PageNumber"/>
        <w:sz w:val="18"/>
        <w:szCs w:val="18"/>
      </w:rPr>
      <w:fldChar w:fldCharType="end"/>
    </w:r>
    <w:r w:rsidR="00D2163C" w:rsidRPr="00365C0B">
      <w:rPr>
        <w:rStyle w:val="PageNumber"/>
        <w:sz w:val="18"/>
        <w:szCs w:val="18"/>
      </w:rPr>
      <w:t xml:space="preserve"> of </w:t>
    </w:r>
    <w:r w:rsidR="00D2163C" w:rsidRPr="00365C0B">
      <w:rPr>
        <w:rStyle w:val="PageNumber"/>
        <w:sz w:val="18"/>
        <w:szCs w:val="18"/>
      </w:rPr>
      <w:fldChar w:fldCharType="begin"/>
    </w:r>
    <w:r w:rsidR="00D2163C" w:rsidRPr="00365C0B">
      <w:rPr>
        <w:rStyle w:val="PageNumber"/>
        <w:sz w:val="18"/>
        <w:szCs w:val="18"/>
      </w:rPr>
      <w:instrText xml:space="preserve"> NUMPAGES </w:instrText>
    </w:r>
    <w:r w:rsidR="00D2163C" w:rsidRPr="00365C0B">
      <w:rPr>
        <w:rStyle w:val="PageNumber"/>
        <w:sz w:val="18"/>
        <w:szCs w:val="18"/>
      </w:rPr>
      <w:fldChar w:fldCharType="separate"/>
    </w:r>
    <w:r w:rsidR="00D2163C">
      <w:rPr>
        <w:rStyle w:val="PageNumber"/>
        <w:sz w:val="18"/>
        <w:szCs w:val="18"/>
      </w:rPr>
      <w:t>3</w:t>
    </w:r>
    <w:r w:rsidR="00D2163C" w:rsidRPr="00365C0B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4727" w14:textId="0B022414" w:rsidR="00D2163C" w:rsidRPr="007272B8" w:rsidRDefault="009B1569" w:rsidP="00DC2E41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C2EC0BF" wp14:editId="46CF91A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9d4b454788308c76c8f05e46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223CD5" w14:textId="4283F7A7" w:rsidR="009B1569" w:rsidRPr="009B1569" w:rsidRDefault="009B1569" w:rsidP="009B156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B156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EC0BF" id="_x0000_t202" coordsize="21600,21600" o:spt="202" path="m,l,21600r21600,l21600,xe">
              <v:stroke joinstyle="miter"/>
              <v:path gradientshapeok="t" o:connecttype="rect"/>
            </v:shapetype>
            <v:shape id="MSIPCM9d4b454788308c76c8f05e46" o:spid="_x0000_s1029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" o:allowincell="f" filled="f" stroked="f" strokeweight=".5pt">
              <v:textbox inset=",0,,0">
                <w:txbxContent>
                  <w:p w14:paraId="2D223CD5" w14:textId="4283F7A7" w:rsidR="009B1569" w:rsidRPr="009B1569" w:rsidRDefault="009B1569" w:rsidP="009B156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9B156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163C" w:rsidRPr="00EE5398">
      <w:rPr>
        <w:noProof/>
        <w:lang w:val="en-GB" w:eastAsia="en-GB"/>
      </w:rPr>
      <w:drawing>
        <wp:anchor distT="0" distB="0" distL="114300" distR="114300" simplePos="0" relativeHeight="251651072" behindDoc="1" locked="0" layoutInCell="0" allowOverlap="1" wp14:anchorId="0EF82869" wp14:editId="61330C99">
          <wp:simplePos x="0" y="0"/>
          <wp:positionH relativeFrom="page">
            <wp:posOffset>5860111</wp:posOffset>
          </wp:positionH>
          <wp:positionV relativeFrom="page">
            <wp:posOffset>9954895</wp:posOffset>
          </wp:positionV>
          <wp:extent cx="1335600" cy="403200"/>
          <wp:effectExtent l="0" t="0" r="0" b="3810"/>
          <wp:wrapNone/>
          <wp:docPr id="5" name="Picture 5" descr="Department of Jobs, Precincts and Reg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nd Victoria State Gov DEDJTR right coolgrey 11 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6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403D" w14:textId="41846AEC" w:rsidR="00355CFB" w:rsidRPr="002934D5" w:rsidRDefault="009B1569" w:rsidP="00355CFB">
    <w:pPr>
      <w:pStyle w:val="bodycopy"/>
      <w:rPr>
        <w:sz w:val="16"/>
        <w:szCs w:val="16"/>
      </w:rPr>
    </w:pPr>
    <w:r>
      <w:rPr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6E2ACF1D" wp14:editId="470D678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8" name="MSIPCM617f4b71900492f532ba3094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E431DE" w14:textId="6B778FE7" w:rsidR="009B1569" w:rsidRPr="009B1569" w:rsidRDefault="009B1569" w:rsidP="009B156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B1569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ACF1D" id="_x0000_t202" coordsize="21600,21600" o:spt="202" path="m,l,21600r21600,l21600,xe">
              <v:stroke joinstyle="miter"/>
              <v:path gradientshapeok="t" o:connecttype="rect"/>
            </v:shapetype>
            <v:shape id="MSIPCM617f4b71900492f532ba3094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CQDL87sQIAAE4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6AE431DE" w14:textId="6B778FE7" w:rsidR="009B1569" w:rsidRPr="009B1569" w:rsidRDefault="009B1569" w:rsidP="009B156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9B1569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E41" w:rsidRPr="002934D5"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59776" behindDoc="1" locked="0" layoutInCell="0" allowOverlap="1" wp14:anchorId="0C51FFDD" wp14:editId="40D173A3">
          <wp:simplePos x="0" y="0"/>
          <wp:positionH relativeFrom="page">
            <wp:posOffset>5760720</wp:posOffset>
          </wp:positionH>
          <wp:positionV relativeFrom="page">
            <wp:posOffset>9954895</wp:posOffset>
          </wp:positionV>
          <wp:extent cx="1335600" cy="403200"/>
          <wp:effectExtent l="0" t="0" r="0" b="3810"/>
          <wp:wrapNone/>
          <wp:docPr id="6" name="Picture 6" descr="Department of Jobs, Precincts and Reg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nd Victoria State Gov DEDJTR right coolgrey 11 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6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5CFB" w:rsidRPr="002934D5">
      <w:rPr>
        <w:sz w:val="16"/>
        <w:szCs w:val="16"/>
      </w:rPr>
      <w:t xml:space="preserve">Authorised by the Hon Shaun Leane MP, Minister for Local Government </w:t>
    </w:r>
  </w:p>
  <w:p w14:paraId="28834D70" w14:textId="77777777" w:rsidR="00355CFB" w:rsidRPr="002934D5" w:rsidRDefault="00355CFB" w:rsidP="00355CFB">
    <w:pPr>
      <w:pStyle w:val="bodycopynospace"/>
      <w:rPr>
        <w:sz w:val="16"/>
        <w:szCs w:val="16"/>
      </w:rPr>
    </w:pPr>
    <w:r w:rsidRPr="002934D5">
      <w:rPr>
        <w:sz w:val="16"/>
        <w:szCs w:val="16"/>
      </w:rPr>
      <w:t xml:space="preserve">Department of Jobs, </w:t>
    </w:r>
    <w:r w:rsidRPr="002934D5">
      <w:rPr>
        <w:sz w:val="16"/>
        <w:szCs w:val="16"/>
        <w:lang w:val="en-US"/>
      </w:rPr>
      <w:t>Precincts and Regions</w:t>
    </w:r>
    <w:r w:rsidRPr="002934D5">
      <w:rPr>
        <w:sz w:val="16"/>
        <w:szCs w:val="16"/>
      </w:rPr>
      <w:t xml:space="preserve"> </w:t>
    </w:r>
  </w:p>
  <w:p w14:paraId="503E7D08" w14:textId="77777777" w:rsidR="00355CFB" w:rsidRPr="002934D5" w:rsidRDefault="00355CFB" w:rsidP="00355CFB">
    <w:pPr>
      <w:pStyle w:val="bodycopynospace"/>
      <w:rPr>
        <w:sz w:val="16"/>
        <w:szCs w:val="16"/>
      </w:rPr>
    </w:pPr>
    <w:r w:rsidRPr="002934D5">
      <w:rPr>
        <w:sz w:val="16"/>
        <w:szCs w:val="16"/>
      </w:rPr>
      <w:t>1 Spring Street Melbourne Victoria 3000</w:t>
    </w:r>
  </w:p>
  <w:p w14:paraId="084F705B" w14:textId="77777777" w:rsidR="00355CFB" w:rsidRPr="002934D5" w:rsidRDefault="00355CFB" w:rsidP="00355CFB">
    <w:pPr>
      <w:pStyle w:val="bodycopynospace"/>
      <w:rPr>
        <w:sz w:val="16"/>
        <w:szCs w:val="16"/>
      </w:rPr>
    </w:pPr>
    <w:r w:rsidRPr="002934D5">
      <w:rPr>
        <w:sz w:val="16"/>
        <w:szCs w:val="16"/>
      </w:rPr>
      <w:t>Telephone (03) 9651 9999</w:t>
    </w:r>
  </w:p>
  <w:p w14:paraId="6A95FB5E" w14:textId="77777777" w:rsidR="00355CFB" w:rsidRPr="002934D5" w:rsidRDefault="00355CFB" w:rsidP="00355CFB">
    <w:pPr>
      <w:pStyle w:val="bodycopynospace"/>
      <w:rPr>
        <w:sz w:val="16"/>
        <w:szCs w:val="16"/>
      </w:rPr>
    </w:pPr>
    <w:r w:rsidRPr="002934D5">
      <w:rPr>
        <w:sz w:val="16"/>
        <w:szCs w:val="16"/>
      </w:rPr>
      <w:t xml:space="preserve">© Copyright State of Victoria, </w:t>
    </w:r>
  </w:p>
  <w:p w14:paraId="16D93AB7" w14:textId="77777777" w:rsidR="00355CFB" w:rsidRPr="002934D5" w:rsidRDefault="00355CFB" w:rsidP="00355CFB">
    <w:pPr>
      <w:pStyle w:val="bodycopy"/>
      <w:rPr>
        <w:sz w:val="16"/>
        <w:szCs w:val="16"/>
      </w:rPr>
    </w:pPr>
    <w:r w:rsidRPr="002934D5">
      <w:rPr>
        <w:sz w:val="16"/>
        <w:szCs w:val="16"/>
      </w:rPr>
      <w:t xml:space="preserve">Department of Jobs, </w:t>
    </w:r>
    <w:r w:rsidRPr="002934D5">
      <w:rPr>
        <w:sz w:val="16"/>
        <w:szCs w:val="16"/>
        <w:lang w:val="en-US"/>
      </w:rPr>
      <w:t>Precincts and Regions</w:t>
    </w:r>
    <w:r w:rsidRPr="002934D5">
      <w:rPr>
        <w:sz w:val="16"/>
        <w:szCs w:val="16"/>
      </w:rPr>
      <w:t xml:space="preserve"> 2019</w:t>
    </w:r>
  </w:p>
  <w:p w14:paraId="26AE31BC" w14:textId="77777777" w:rsidR="00355CFB" w:rsidRPr="002934D5" w:rsidRDefault="00355CFB" w:rsidP="00355CFB">
    <w:pPr>
      <w:pStyle w:val="bodycopy"/>
      <w:rPr>
        <w:sz w:val="16"/>
        <w:szCs w:val="16"/>
      </w:rPr>
    </w:pPr>
    <w:r w:rsidRPr="002934D5">
      <w:rPr>
        <w:sz w:val="16"/>
        <w:szCs w:val="16"/>
      </w:rPr>
      <w:t xml:space="preserve">Except for any logos, emblems, trademarks, </w:t>
    </w:r>
    <w:proofErr w:type="gramStart"/>
    <w:r w:rsidRPr="002934D5">
      <w:rPr>
        <w:sz w:val="16"/>
        <w:szCs w:val="16"/>
      </w:rPr>
      <w:t>artwork</w:t>
    </w:r>
    <w:proofErr w:type="gramEnd"/>
    <w:r w:rsidRPr="002934D5">
      <w:rPr>
        <w:sz w:val="16"/>
        <w:szCs w:val="16"/>
      </w:rPr>
      <w:t xml:space="preserve"> and photography this document is made available under the terms of the Creative Commons Attribution 3.0 Australia license.</w:t>
    </w:r>
  </w:p>
  <w:p w14:paraId="76BC0F39" w14:textId="358C8E14" w:rsidR="00F01B30" w:rsidRPr="002934D5" w:rsidRDefault="00355CFB">
    <w:pPr>
      <w:pStyle w:val="bodycopy"/>
      <w:rPr>
        <w:sz w:val="16"/>
        <w:szCs w:val="16"/>
      </w:rPr>
    </w:pPr>
    <w:r w:rsidRPr="002934D5">
      <w:rPr>
        <w:sz w:val="16"/>
        <w:szCs w:val="16"/>
      </w:rPr>
      <w:t xml:space="preserve">This document is also available in an accessible format at </w:t>
    </w:r>
    <w:hyperlink r:id="rId2" w:history="1">
      <w:r w:rsidRPr="002934D5">
        <w:rPr>
          <w:rStyle w:val="Hyperlink"/>
          <w:sz w:val="16"/>
          <w:szCs w:val="16"/>
        </w:rPr>
        <w:t>djpr.vic.gov.au</w:t>
      </w:r>
    </w:hyperlink>
  </w:p>
  <w:p w14:paraId="71E1CFBD" w14:textId="13653E9F" w:rsidR="00DC2E41" w:rsidRPr="007272B8" w:rsidRDefault="00DC2E41" w:rsidP="002934D5">
    <w:pPr>
      <w:pStyle w:val="bodycop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86D9" w14:textId="77777777" w:rsidR="000931CC" w:rsidRDefault="000931CC" w:rsidP="00D21116">
      <w:r>
        <w:separator/>
      </w:r>
    </w:p>
  </w:footnote>
  <w:footnote w:type="continuationSeparator" w:id="0">
    <w:p w14:paraId="5ABCBB07" w14:textId="77777777" w:rsidR="000931CC" w:rsidRDefault="000931CC" w:rsidP="00D21116">
      <w:r>
        <w:continuationSeparator/>
      </w:r>
    </w:p>
  </w:footnote>
  <w:footnote w:type="continuationNotice" w:id="1">
    <w:p w14:paraId="17B52BD9" w14:textId="77777777" w:rsidR="000931CC" w:rsidRDefault="000931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34DC" w14:textId="77777777" w:rsidR="00445BDC" w:rsidRDefault="00445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9F27" w14:textId="6F4AA25B" w:rsidR="00D2163C" w:rsidRDefault="002C39C2" w:rsidP="001F6527">
    <w:pPr>
      <w:pStyle w:val="infosheettit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1" relativeHeight="251664896" behindDoc="0" locked="0" layoutInCell="0" allowOverlap="1" wp14:anchorId="1D435FE4" wp14:editId="752488DA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128c48a6aa5623aa6eb175fb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FFA050" w14:textId="4F3BC676" w:rsidR="002C39C2" w:rsidRPr="002C39C2" w:rsidRDefault="002C39C2" w:rsidP="002C39C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C39C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35FE4" id="_x0000_t202" coordsize="21600,21600" o:spt="202" path="m,l,21600r21600,l21600,xe">
              <v:stroke joinstyle="miter"/>
              <v:path gradientshapeok="t" o:connecttype="rect"/>
            </v:shapetype>
            <v:shape id="MSIPCM128c48a6aa5623aa6eb175fb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" o:allowincell="f" filled="f" stroked="f" strokeweight=".5pt">
              <v:fill o:detectmouseclick="t"/>
              <v:textbox inset=",0,,0">
                <w:txbxContent>
                  <w:p w14:paraId="65FFA050" w14:textId="4F3BC676" w:rsidR="002C39C2" w:rsidRPr="002C39C2" w:rsidRDefault="002C39C2" w:rsidP="002C39C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C39C2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163C">
      <w:rPr>
        <w:noProof/>
        <w:lang w:val="en-GB" w:eastAsia="en-GB"/>
      </w:rPr>
      <w:drawing>
        <wp:anchor distT="0" distB="0" distL="114300" distR="114300" simplePos="0" relativeHeight="251654144" behindDoc="1" locked="1" layoutInCell="0" allowOverlap="1" wp14:anchorId="4A2DF960" wp14:editId="60C4AEA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576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EDJTR Factsheets small follower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876E0A" w14:textId="77777777" w:rsidR="00D2163C" w:rsidRPr="00D21116" w:rsidRDefault="00D2163C" w:rsidP="001F6527">
    <w:pPr>
      <w:pStyle w:val="infosheettit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6603" w14:textId="2CEF7902" w:rsidR="00D2163C" w:rsidRPr="00432AAF" w:rsidRDefault="002C39C2" w:rsidP="00432AA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7A021664" wp14:editId="75E2831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1" name="MSIPCMf0294affab9a4d0b22bf4b45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B54F4F" w14:textId="434DC7BD" w:rsidR="002C39C2" w:rsidRPr="002C39C2" w:rsidRDefault="002C39C2" w:rsidP="002C39C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C39C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21664" id="_x0000_t202" coordsize="21600,21600" o:spt="202" path="m,l,21600r21600,l21600,xe">
              <v:stroke joinstyle="miter"/>
              <v:path gradientshapeok="t" o:connecttype="rect"/>
            </v:shapetype>
            <v:shape id="MSIPCMf0294affab9a4d0b22bf4b45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" o:allowincell="f" filled="f" stroked="f" strokeweight=".5pt">
              <v:fill o:detectmouseclick="t"/>
              <v:textbox inset=",0,,0">
                <w:txbxContent>
                  <w:p w14:paraId="7EB54F4F" w14:textId="434DC7BD" w:rsidR="002C39C2" w:rsidRPr="002C39C2" w:rsidRDefault="002C39C2" w:rsidP="002C39C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C39C2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163C">
      <w:rPr>
        <w:noProof/>
        <w:lang w:val="en-GB" w:eastAsia="en-GB"/>
      </w:rPr>
      <w:drawing>
        <wp:anchor distT="0" distB="0" distL="114300" distR="114300" simplePos="0" relativeHeight="251657216" behindDoc="1" locked="1" layoutInCell="0" allowOverlap="1" wp14:anchorId="6B77D3DC" wp14:editId="6F0787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7600"/>
          <wp:effectExtent l="0" t="0" r="3175" b="698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DJTR Factsheets mid follower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83A3" w14:textId="5CDB8055" w:rsidR="004B77C8" w:rsidRDefault="002C39C2" w:rsidP="001F6527">
    <w:pPr>
      <w:pStyle w:val="infosheettit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6BD7118C" wp14:editId="560A9BF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2" name="MSIPCM203743d49279505697a39dc0" descr="{&quot;HashCode&quot;:-1288817837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39AF12" w14:textId="17986F97" w:rsidR="002C39C2" w:rsidRPr="002C39C2" w:rsidRDefault="002C39C2" w:rsidP="002C39C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C39C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7118C" id="_x0000_t202" coordsize="21600,21600" o:spt="202" path="m,l,21600r21600,l21600,xe">
              <v:stroke joinstyle="miter"/>
              <v:path gradientshapeok="t" o:connecttype="rect"/>
            </v:shapetype>
            <v:shape id="MSIPCM203743d49279505697a39dc0" o:spid="_x0000_s1030" type="#_x0000_t202" alt="{&quot;HashCode&quot;:-1288817837,&quot;Height&quot;:841.0,&quot;Width&quot;:595.0,&quot;Placement&quot;:&quot;Header&quot;,&quot;Index&quot;:&quot;Primary&quot;,&quot;Section&quot;:2,&quot;Top&quot;:0.0,&quot;Left&quot;:0.0}" style="position:absolute;margin-left:0;margin-top:15pt;width:595.3pt;height:21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" o:allowincell="f" filled="f" stroked="f" strokeweight=".5pt">
              <v:fill o:detectmouseclick="t"/>
              <v:textbox inset=",0,,0">
                <w:txbxContent>
                  <w:p w14:paraId="7139AF12" w14:textId="17986F97" w:rsidR="002C39C2" w:rsidRPr="002C39C2" w:rsidRDefault="002C39C2" w:rsidP="002C39C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C39C2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77C8">
      <w:rPr>
        <w:noProof/>
        <w:lang w:val="en-GB" w:eastAsia="en-GB"/>
      </w:rPr>
      <w:drawing>
        <wp:anchor distT="0" distB="0" distL="114300" distR="114300" simplePos="0" relativeHeight="251658241" behindDoc="1" locked="1" layoutInCell="0" allowOverlap="1" wp14:anchorId="4F5505C5" wp14:editId="0BCB2B8A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000" cy="507600"/>
          <wp:effectExtent l="0" t="0" r="0" b="63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DJTR Factsheets mid follower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2DC15C" w14:textId="77777777" w:rsidR="004B77C8" w:rsidRPr="00D21116" w:rsidRDefault="004B77C8" w:rsidP="001F6527">
    <w:pPr>
      <w:pStyle w:val="infosheet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3650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421A4C56"/>
    <w:lvl w:ilvl="0" w:tplc="A550672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D338C15C">
      <w:numFmt w:val="decimal"/>
      <w:lvlText w:val=""/>
      <w:lvlJc w:val="left"/>
    </w:lvl>
    <w:lvl w:ilvl="2" w:tplc="A1DE58F0">
      <w:numFmt w:val="decimal"/>
      <w:lvlText w:val=""/>
      <w:lvlJc w:val="left"/>
    </w:lvl>
    <w:lvl w:ilvl="3" w:tplc="56440508">
      <w:numFmt w:val="decimal"/>
      <w:lvlText w:val=""/>
      <w:lvlJc w:val="left"/>
    </w:lvl>
    <w:lvl w:ilvl="4" w:tplc="5B44A814">
      <w:numFmt w:val="decimal"/>
      <w:lvlText w:val=""/>
      <w:lvlJc w:val="left"/>
    </w:lvl>
    <w:lvl w:ilvl="5" w:tplc="83EEC13E">
      <w:numFmt w:val="decimal"/>
      <w:lvlText w:val=""/>
      <w:lvlJc w:val="left"/>
    </w:lvl>
    <w:lvl w:ilvl="6" w:tplc="F520651E">
      <w:numFmt w:val="decimal"/>
      <w:lvlText w:val=""/>
      <w:lvlJc w:val="left"/>
    </w:lvl>
    <w:lvl w:ilvl="7" w:tplc="CFA0C71A">
      <w:numFmt w:val="decimal"/>
      <w:lvlText w:val=""/>
      <w:lvlJc w:val="left"/>
    </w:lvl>
    <w:lvl w:ilvl="8" w:tplc="E5D8124A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4A502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109C7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76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E60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7EB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2D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C2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9CC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B1828"/>
    <w:multiLevelType w:val="hybridMultilevel"/>
    <w:tmpl w:val="B40E11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C5EA2"/>
    <w:multiLevelType w:val="hybridMultilevel"/>
    <w:tmpl w:val="D99CC2CA"/>
    <w:lvl w:ilvl="0" w:tplc="391E8D5E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AF06DD"/>
    <w:multiLevelType w:val="hybridMultilevel"/>
    <w:tmpl w:val="E4648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E59F0"/>
    <w:multiLevelType w:val="hybridMultilevel"/>
    <w:tmpl w:val="1A324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22B64"/>
    <w:multiLevelType w:val="hybridMultilevel"/>
    <w:tmpl w:val="1C0C5306"/>
    <w:lvl w:ilvl="0" w:tplc="648E24A2">
      <w:start w:val="1"/>
      <w:numFmt w:val="bullet"/>
      <w:pStyle w:val="dotpoints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7C"/>
    <w:rsid w:val="000060CC"/>
    <w:rsid w:val="00020B0F"/>
    <w:rsid w:val="000249D0"/>
    <w:rsid w:val="0003547C"/>
    <w:rsid w:val="00044720"/>
    <w:rsid w:val="00044743"/>
    <w:rsid w:val="00051700"/>
    <w:rsid w:val="00055849"/>
    <w:rsid w:val="00055B22"/>
    <w:rsid w:val="00064D8E"/>
    <w:rsid w:val="000931CC"/>
    <w:rsid w:val="00096D49"/>
    <w:rsid w:val="000B0ABD"/>
    <w:rsid w:val="000C6715"/>
    <w:rsid w:val="000D009C"/>
    <w:rsid w:val="000E5362"/>
    <w:rsid w:val="000E6A9D"/>
    <w:rsid w:val="000E7A66"/>
    <w:rsid w:val="000F3E9B"/>
    <w:rsid w:val="000F6C1A"/>
    <w:rsid w:val="00106823"/>
    <w:rsid w:val="001234EA"/>
    <w:rsid w:val="0012529D"/>
    <w:rsid w:val="00125A76"/>
    <w:rsid w:val="00136272"/>
    <w:rsid w:val="001449C3"/>
    <w:rsid w:val="001576FE"/>
    <w:rsid w:val="00163683"/>
    <w:rsid w:val="001762BD"/>
    <w:rsid w:val="0017653B"/>
    <w:rsid w:val="0019378F"/>
    <w:rsid w:val="00194B40"/>
    <w:rsid w:val="001A4BCA"/>
    <w:rsid w:val="001B6354"/>
    <w:rsid w:val="001B7DBC"/>
    <w:rsid w:val="001C3026"/>
    <w:rsid w:val="001D26CA"/>
    <w:rsid w:val="001D605B"/>
    <w:rsid w:val="001E53FC"/>
    <w:rsid w:val="001E5BE1"/>
    <w:rsid w:val="001E706D"/>
    <w:rsid w:val="001F58A0"/>
    <w:rsid w:val="001F6527"/>
    <w:rsid w:val="00205200"/>
    <w:rsid w:val="00206C23"/>
    <w:rsid w:val="00237543"/>
    <w:rsid w:val="00240D41"/>
    <w:rsid w:val="00241A35"/>
    <w:rsid w:val="0025074C"/>
    <w:rsid w:val="00251654"/>
    <w:rsid w:val="0026126A"/>
    <w:rsid w:val="002619C4"/>
    <w:rsid w:val="0026215C"/>
    <w:rsid w:val="002732E1"/>
    <w:rsid w:val="002934D5"/>
    <w:rsid w:val="002A4B43"/>
    <w:rsid w:val="002A64CB"/>
    <w:rsid w:val="002B47CC"/>
    <w:rsid w:val="002C39C2"/>
    <w:rsid w:val="002C6F70"/>
    <w:rsid w:val="002E5E31"/>
    <w:rsid w:val="002F1D7A"/>
    <w:rsid w:val="002F7BDB"/>
    <w:rsid w:val="00301AC3"/>
    <w:rsid w:val="0030654A"/>
    <w:rsid w:val="00313423"/>
    <w:rsid w:val="00315404"/>
    <w:rsid w:val="0031573F"/>
    <w:rsid w:val="00315F71"/>
    <w:rsid w:val="00320649"/>
    <w:rsid w:val="0032289C"/>
    <w:rsid w:val="0033283A"/>
    <w:rsid w:val="00334F90"/>
    <w:rsid w:val="00342F4C"/>
    <w:rsid w:val="00346864"/>
    <w:rsid w:val="00346C25"/>
    <w:rsid w:val="00354257"/>
    <w:rsid w:val="00355CFB"/>
    <w:rsid w:val="00370FB6"/>
    <w:rsid w:val="003739D1"/>
    <w:rsid w:val="003743A1"/>
    <w:rsid w:val="00382C77"/>
    <w:rsid w:val="003857F7"/>
    <w:rsid w:val="00386FCA"/>
    <w:rsid w:val="003A10B1"/>
    <w:rsid w:val="003A23A7"/>
    <w:rsid w:val="003B1EB5"/>
    <w:rsid w:val="003C04EC"/>
    <w:rsid w:val="003C2BAA"/>
    <w:rsid w:val="003C3D0A"/>
    <w:rsid w:val="003C69EC"/>
    <w:rsid w:val="003C78BC"/>
    <w:rsid w:val="003D4950"/>
    <w:rsid w:val="003E0EAC"/>
    <w:rsid w:val="003F17F8"/>
    <w:rsid w:val="004016B7"/>
    <w:rsid w:val="004127E7"/>
    <w:rsid w:val="00417975"/>
    <w:rsid w:val="00425C77"/>
    <w:rsid w:val="004271FA"/>
    <w:rsid w:val="004274B2"/>
    <w:rsid w:val="004302D2"/>
    <w:rsid w:val="00432AAF"/>
    <w:rsid w:val="00434C01"/>
    <w:rsid w:val="00441AB0"/>
    <w:rsid w:val="00445BDC"/>
    <w:rsid w:val="00452284"/>
    <w:rsid w:val="00462E7F"/>
    <w:rsid w:val="00465744"/>
    <w:rsid w:val="00475F66"/>
    <w:rsid w:val="00485652"/>
    <w:rsid w:val="00486C45"/>
    <w:rsid w:val="00492810"/>
    <w:rsid w:val="004A14DF"/>
    <w:rsid w:val="004A449D"/>
    <w:rsid w:val="004A7004"/>
    <w:rsid w:val="004B7182"/>
    <w:rsid w:val="004B77C8"/>
    <w:rsid w:val="004D278B"/>
    <w:rsid w:val="004D497D"/>
    <w:rsid w:val="00506018"/>
    <w:rsid w:val="005200A8"/>
    <w:rsid w:val="00532A33"/>
    <w:rsid w:val="005745FA"/>
    <w:rsid w:val="0058278E"/>
    <w:rsid w:val="005833F0"/>
    <w:rsid w:val="00583DC9"/>
    <w:rsid w:val="005C3978"/>
    <w:rsid w:val="005C4009"/>
    <w:rsid w:val="005C490A"/>
    <w:rsid w:val="005C77FA"/>
    <w:rsid w:val="005F4AAF"/>
    <w:rsid w:val="00604540"/>
    <w:rsid w:val="0061169B"/>
    <w:rsid w:val="00612F85"/>
    <w:rsid w:val="00622A86"/>
    <w:rsid w:val="00631184"/>
    <w:rsid w:val="0063704E"/>
    <w:rsid w:val="00641B57"/>
    <w:rsid w:val="00647F38"/>
    <w:rsid w:val="00650B38"/>
    <w:rsid w:val="00662789"/>
    <w:rsid w:val="00674B7E"/>
    <w:rsid w:val="00685A41"/>
    <w:rsid w:val="00695C01"/>
    <w:rsid w:val="006A0B0F"/>
    <w:rsid w:val="006A11C8"/>
    <w:rsid w:val="006A55C3"/>
    <w:rsid w:val="006B288A"/>
    <w:rsid w:val="006B35AA"/>
    <w:rsid w:val="006B3681"/>
    <w:rsid w:val="006B6B96"/>
    <w:rsid w:val="006B7428"/>
    <w:rsid w:val="006C6F9F"/>
    <w:rsid w:val="006D3E3F"/>
    <w:rsid w:val="006E00E7"/>
    <w:rsid w:val="006E1FE4"/>
    <w:rsid w:val="006E51E2"/>
    <w:rsid w:val="006E6E7A"/>
    <w:rsid w:val="006E7A84"/>
    <w:rsid w:val="006F1711"/>
    <w:rsid w:val="006F3B79"/>
    <w:rsid w:val="007020F3"/>
    <w:rsid w:val="007048BB"/>
    <w:rsid w:val="007063BF"/>
    <w:rsid w:val="00717CF4"/>
    <w:rsid w:val="00724CA5"/>
    <w:rsid w:val="00731DBD"/>
    <w:rsid w:val="00745D4D"/>
    <w:rsid w:val="0076241D"/>
    <w:rsid w:val="00762D6E"/>
    <w:rsid w:val="0076322C"/>
    <w:rsid w:val="00763F4D"/>
    <w:rsid w:val="00764E77"/>
    <w:rsid w:val="007971CD"/>
    <w:rsid w:val="007A212C"/>
    <w:rsid w:val="007A3813"/>
    <w:rsid w:val="007A3E26"/>
    <w:rsid w:val="007A43EF"/>
    <w:rsid w:val="007C15FF"/>
    <w:rsid w:val="007C6A3B"/>
    <w:rsid w:val="007D24F3"/>
    <w:rsid w:val="007D5F8E"/>
    <w:rsid w:val="007E4012"/>
    <w:rsid w:val="007E6A1E"/>
    <w:rsid w:val="007F650A"/>
    <w:rsid w:val="00803757"/>
    <w:rsid w:val="00814FFB"/>
    <w:rsid w:val="00816F29"/>
    <w:rsid w:val="00835B8B"/>
    <w:rsid w:val="00840F81"/>
    <w:rsid w:val="0085073F"/>
    <w:rsid w:val="00851558"/>
    <w:rsid w:val="00867642"/>
    <w:rsid w:val="00874AB9"/>
    <w:rsid w:val="00876838"/>
    <w:rsid w:val="00876FBD"/>
    <w:rsid w:val="008831CD"/>
    <w:rsid w:val="00883E04"/>
    <w:rsid w:val="00887498"/>
    <w:rsid w:val="008932CE"/>
    <w:rsid w:val="008956F1"/>
    <w:rsid w:val="008C08C3"/>
    <w:rsid w:val="008C2812"/>
    <w:rsid w:val="008F1609"/>
    <w:rsid w:val="008F3F1E"/>
    <w:rsid w:val="008F511C"/>
    <w:rsid w:val="00900DD4"/>
    <w:rsid w:val="00904AF3"/>
    <w:rsid w:val="009116B0"/>
    <w:rsid w:val="00914403"/>
    <w:rsid w:val="00923CE0"/>
    <w:rsid w:val="009307B4"/>
    <w:rsid w:val="009475BC"/>
    <w:rsid w:val="009476C8"/>
    <w:rsid w:val="00951FC4"/>
    <w:rsid w:val="00955B5B"/>
    <w:rsid w:val="00956F60"/>
    <w:rsid w:val="00957087"/>
    <w:rsid w:val="00957989"/>
    <w:rsid w:val="009649B8"/>
    <w:rsid w:val="00964AEB"/>
    <w:rsid w:val="00965521"/>
    <w:rsid w:val="00994271"/>
    <w:rsid w:val="009A19F2"/>
    <w:rsid w:val="009A75DF"/>
    <w:rsid w:val="009B1569"/>
    <w:rsid w:val="009C2CC2"/>
    <w:rsid w:val="009C56B0"/>
    <w:rsid w:val="009E2514"/>
    <w:rsid w:val="009E3451"/>
    <w:rsid w:val="009F74F5"/>
    <w:rsid w:val="00A01CB9"/>
    <w:rsid w:val="00A03E85"/>
    <w:rsid w:val="00A15297"/>
    <w:rsid w:val="00A16047"/>
    <w:rsid w:val="00A31A62"/>
    <w:rsid w:val="00A350C6"/>
    <w:rsid w:val="00A36022"/>
    <w:rsid w:val="00A557BF"/>
    <w:rsid w:val="00A64BA9"/>
    <w:rsid w:val="00A70E52"/>
    <w:rsid w:val="00A744C3"/>
    <w:rsid w:val="00A91BCE"/>
    <w:rsid w:val="00AB6681"/>
    <w:rsid w:val="00AC55D5"/>
    <w:rsid w:val="00AD2D23"/>
    <w:rsid w:val="00AE15EF"/>
    <w:rsid w:val="00AF4E35"/>
    <w:rsid w:val="00B22059"/>
    <w:rsid w:val="00B41A9B"/>
    <w:rsid w:val="00B421F5"/>
    <w:rsid w:val="00B47667"/>
    <w:rsid w:val="00B75287"/>
    <w:rsid w:val="00B8348A"/>
    <w:rsid w:val="00BA2949"/>
    <w:rsid w:val="00BA4252"/>
    <w:rsid w:val="00BA4FE1"/>
    <w:rsid w:val="00BA5FDB"/>
    <w:rsid w:val="00BB000C"/>
    <w:rsid w:val="00BB52BA"/>
    <w:rsid w:val="00BB745B"/>
    <w:rsid w:val="00BC4791"/>
    <w:rsid w:val="00BC481C"/>
    <w:rsid w:val="00BE0669"/>
    <w:rsid w:val="00C13DF9"/>
    <w:rsid w:val="00C20997"/>
    <w:rsid w:val="00C2679A"/>
    <w:rsid w:val="00C26D87"/>
    <w:rsid w:val="00C32AD5"/>
    <w:rsid w:val="00C62798"/>
    <w:rsid w:val="00C65714"/>
    <w:rsid w:val="00C659E3"/>
    <w:rsid w:val="00C663E5"/>
    <w:rsid w:val="00C71356"/>
    <w:rsid w:val="00C72DBD"/>
    <w:rsid w:val="00C84E7F"/>
    <w:rsid w:val="00C8575A"/>
    <w:rsid w:val="00C879A3"/>
    <w:rsid w:val="00CB25CF"/>
    <w:rsid w:val="00CC3379"/>
    <w:rsid w:val="00CC3FB5"/>
    <w:rsid w:val="00CD4E9D"/>
    <w:rsid w:val="00CD6CEE"/>
    <w:rsid w:val="00D00EDE"/>
    <w:rsid w:val="00D14E55"/>
    <w:rsid w:val="00D16B5E"/>
    <w:rsid w:val="00D207C4"/>
    <w:rsid w:val="00D21116"/>
    <w:rsid w:val="00D2163C"/>
    <w:rsid w:val="00D222AE"/>
    <w:rsid w:val="00D227D2"/>
    <w:rsid w:val="00D41044"/>
    <w:rsid w:val="00D41ADA"/>
    <w:rsid w:val="00D45B73"/>
    <w:rsid w:val="00D579E9"/>
    <w:rsid w:val="00D61C34"/>
    <w:rsid w:val="00D622D7"/>
    <w:rsid w:val="00D64C62"/>
    <w:rsid w:val="00D67E31"/>
    <w:rsid w:val="00D71F41"/>
    <w:rsid w:val="00D76005"/>
    <w:rsid w:val="00D818A1"/>
    <w:rsid w:val="00D90351"/>
    <w:rsid w:val="00D916AE"/>
    <w:rsid w:val="00D97A82"/>
    <w:rsid w:val="00DA125A"/>
    <w:rsid w:val="00DA5B3D"/>
    <w:rsid w:val="00DA7B92"/>
    <w:rsid w:val="00DB0772"/>
    <w:rsid w:val="00DB3C00"/>
    <w:rsid w:val="00DB60BA"/>
    <w:rsid w:val="00DB6177"/>
    <w:rsid w:val="00DC0E0F"/>
    <w:rsid w:val="00DC2E41"/>
    <w:rsid w:val="00DC7044"/>
    <w:rsid w:val="00DF3552"/>
    <w:rsid w:val="00E14ADA"/>
    <w:rsid w:val="00E20F2E"/>
    <w:rsid w:val="00E348F8"/>
    <w:rsid w:val="00E37DDE"/>
    <w:rsid w:val="00E42EA8"/>
    <w:rsid w:val="00E4335F"/>
    <w:rsid w:val="00E622B5"/>
    <w:rsid w:val="00E62E35"/>
    <w:rsid w:val="00E83F40"/>
    <w:rsid w:val="00E9011D"/>
    <w:rsid w:val="00EB3807"/>
    <w:rsid w:val="00ED2C91"/>
    <w:rsid w:val="00ED5A16"/>
    <w:rsid w:val="00EF078A"/>
    <w:rsid w:val="00EF55E2"/>
    <w:rsid w:val="00EF6307"/>
    <w:rsid w:val="00F01B30"/>
    <w:rsid w:val="00F07A48"/>
    <w:rsid w:val="00F24F67"/>
    <w:rsid w:val="00F25A0B"/>
    <w:rsid w:val="00F30954"/>
    <w:rsid w:val="00F317D8"/>
    <w:rsid w:val="00F37CF5"/>
    <w:rsid w:val="00F50713"/>
    <w:rsid w:val="00F514FE"/>
    <w:rsid w:val="00F57CDC"/>
    <w:rsid w:val="00F61F2F"/>
    <w:rsid w:val="00F62A4A"/>
    <w:rsid w:val="00F64309"/>
    <w:rsid w:val="00F75509"/>
    <w:rsid w:val="00F80496"/>
    <w:rsid w:val="00FB486C"/>
    <w:rsid w:val="00FC4DE9"/>
    <w:rsid w:val="00FC765B"/>
    <w:rsid w:val="00FC79C6"/>
    <w:rsid w:val="00FD13FF"/>
    <w:rsid w:val="00FD2A03"/>
    <w:rsid w:val="00FE2BD4"/>
    <w:rsid w:val="00FE3599"/>
    <w:rsid w:val="00FE653B"/>
    <w:rsid w:val="00FF510D"/>
    <w:rsid w:val="00FF732A"/>
    <w:rsid w:val="71C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3D9F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073F"/>
    <w:rPr>
      <w:rFonts w:ascii="Arial" w:hAnsi="Arial"/>
      <w:color w:val="53565A"/>
      <w:szCs w:val="24"/>
    </w:rPr>
  </w:style>
  <w:style w:type="paragraph" w:styleId="Heading1">
    <w:name w:val="heading 1"/>
    <w:basedOn w:val="heading1blue"/>
    <w:next w:val="Normal"/>
    <w:link w:val="Heading1Char"/>
    <w:uiPriority w:val="9"/>
    <w:semiHidden/>
    <w:rsid w:val="00D62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11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1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11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16"/>
    <w:rPr>
      <w:rFonts w:ascii="Tahoma" w:hAnsi="Tahoma" w:cs="Tahoma"/>
      <w:sz w:val="16"/>
      <w:szCs w:val="16"/>
    </w:rPr>
  </w:style>
  <w:style w:type="paragraph" w:customStyle="1" w:styleId="infosheettitle">
    <w:name w:val="# infosheet title"/>
    <w:basedOn w:val="Normal"/>
    <w:link w:val="infosheettitleChar"/>
    <w:qFormat/>
    <w:rsid w:val="006B7428"/>
    <w:pPr>
      <w:spacing w:line="420" w:lineRule="exact"/>
      <w:ind w:right="3357"/>
      <w:contextualSpacing/>
    </w:pPr>
    <w:rPr>
      <w:rFonts w:ascii="Arial Bold" w:hAnsi="Arial Bold"/>
      <w:b/>
      <w:color w:val="FFFFFF"/>
      <w:sz w:val="44"/>
      <w:szCs w:val="40"/>
    </w:rPr>
  </w:style>
  <w:style w:type="character" w:customStyle="1" w:styleId="infosheettitleChar">
    <w:name w:val="# infosheet title Char"/>
    <w:basedOn w:val="DefaultParagraphFont"/>
    <w:link w:val="infosheettitle"/>
    <w:rsid w:val="006B7428"/>
    <w:rPr>
      <w:rFonts w:ascii="Arial Bold" w:hAnsi="Arial Bold"/>
      <w:b/>
      <w:color w:val="FFFFFF"/>
      <w:sz w:val="44"/>
      <w:szCs w:val="40"/>
    </w:rPr>
  </w:style>
  <w:style w:type="paragraph" w:customStyle="1" w:styleId="infosheetsubtitle">
    <w:name w:val="# infosheet subtitle"/>
    <w:basedOn w:val="Normal"/>
    <w:link w:val="infosheetsubtitleChar"/>
    <w:qFormat/>
    <w:rsid w:val="00BA2949"/>
    <w:pPr>
      <w:spacing w:before="180" w:after="120" w:line="320" w:lineRule="exact"/>
      <w:ind w:right="3357"/>
      <w:contextualSpacing/>
    </w:pPr>
    <w:rPr>
      <w:color w:val="FFFFFF"/>
      <w:sz w:val="32"/>
    </w:rPr>
  </w:style>
  <w:style w:type="character" w:customStyle="1" w:styleId="infosheetsubtitleChar">
    <w:name w:val="# infosheet subtitle Char"/>
    <w:basedOn w:val="DefaultParagraphFont"/>
    <w:link w:val="infosheetsubtitle"/>
    <w:rsid w:val="00BA2949"/>
    <w:rPr>
      <w:rFonts w:ascii="Arial" w:hAnsi="Arial"/>
      <w:color w:val="FFFFFF"/>
      <w:sz w:val="32"/>
      <w:szCs w:val="24"/>
    </w:rPr>
  </w:style>
  <w:style w:type="paragraph" w:customStyle="1" w:styleId="introtext">
    <w:name w:val="# intro text"/>
    <w:basedOn w:val="Normal"/>
    <w:next w:val="bodycopy"/>
    <w:qFormat/>
    <w:rsid w:val="004016B7"/>
    <w:pPr>
      <w:spacing w:before="300" w:after="360" w:line="320" w:lineRule="atLeast"/>
    </w:pPr>
    <w:rPr>
      <w:rFonts w:cs="Arial"/>
      <w:color w:val="201547" w:themeColor="text2"/>
      <w:spacing w:val="-10"/>
      <w:sz w:val="28"/>
      <w:szCs w:val="20"/>
    </w:rPr>
  </w:style>
  <w:style w:type="paragraph" w:customStyle="1" w:styleId="bodycopy">
    <w:name w:val="# body copy"/>
    <w:basedOn w:val="Normal"/>
    <w:qFormat/>
    <w:rsid w:val="00D622D7"/>
    <w:pPr>
      <w:spacing w:after="120"/>
    </w:pPr>
    <w:rPr>
      <w:rFonts w:cs="Arial"/>
      <w:color w:val="53565A" w:themeColor="accent2"/>
      <w:szCs w:val="20"/>
    </w:rPr>
  </w:style>
  <w:style w:type="paragraph" w:customStyle="1" w:styleId="dotpoints">
    <w:name w:val="# dot points"/>
    <w:basedOn w:val="Normal"/>
    <w:link w:val="dotpointsChar"/>
    <w:qFormat/>
    <w:rsid w:val="00D622D7"/>
    <w:pPr>
      <w:keepLines/>
      <w:numPr>
        <w:numId w:val="1"/>
      </w:numPr>
      <w:spacing w:before="180" w:after="180" w:line="300" w:lineRule="auto"/>
      <w:ind w:left="357" w:hanging="357"/>
      <w:contextualSpacing/>
    </w:pPr>
    <w:rPr>
      <w:rFonts w:cs="Arial"/>
      <w:color w:val="53565A" w:themeColor="accent2"/>
      <w:szCs w:val="20"/>
    </w:rPr>
  </w:style>
  <w:style w:type="character" w:customStyle="1" w:styleId="dotpointsChar">
    <w:name w:val="# dot points Char"/>
    <w:basedOn w:val="DefaultParagraphFont"/>
    <w:link w:val="dotpoints"/>
    <w:rsid w:val="00D622D7"/>
    <w:rPr>
      <w:rFonts w:ascii="Arial" w:hAnsi="Arial" w:cs="Arial"/>
      <w:color w:val="53565A" w:themeColor="accent2"/>
    </w:rPr>
  </w:style>
  <w:style w:type="paragraph" w:customStyle="1" w:styleId="heading2black">
    <w:name w:val="# heading 2 black"/>
    <w:basedOn w:val="Normal"/>
    <w:next w:val="bodycopy"/>
    <w:qFormat/>
    <w:rsid w:val="00D622D7"/>
    <w:pPr>
      <w:keepNext/>
      <w:spacing w:before="240" w:after="120"/>
    </w:pPr>
    <w:rPr>
      <w:rFonts w:cs="Arial"/>
      <w:b/>
      <w:color w:val="auto"/>
      <w:szCs w:val="20"/>
    </w:rPr>
  </w:style>
  <w:style w:type="paragraph" w:customStyle="1" w:styleId="instructions">
    <w:name w:val="instructions"/>
    <w:basedOn w:val="Normal"/>
    <w:link w:val="instructionsChar"/>
    <w:qFormat/>
    <w:rsid w:val="00923CE0"/>
    <w:pPr>
      <w:spacing w:before="60" w:after="120"/>
    </w:pPr>
    <w:rPr>
      <w:color w:val="000000" w:themeColor="text1"/>
      <w:sz w:val="18"/>
      <w:szCs w:val="20"/>
      <w:lang w:eastAsia="en-US"/>
    </w:rPr>
  </w:style>
  <w:style w:type="character" w:customStyle="1" w:styleId="instructionsChar">
    <w:name w:val="instructions Char"/>
    <w:basedOn w:val="DefaultParagraphFont"/>
    <w:link w:val="instructions"/>
    <w:rsid w:val="00923CE0"/>
    <w:rPr>
      <w:rFonts w:ascii="Arial" w:hAnsi="Arial"/>
      <w:color w:val="000000" w:themeColor="text1"/>
      <w:sz w:val="18"/>
      <w:lang w:eastAsia="en-US"/>
    </w:rPr>
  </w:style>
  <w:style w:type="paragraph" w:customStyle="1" w:styleId="heading1blue">
    <w:name w:val="# heading 1 blue"/>
    <w:basedOn w:val="Normal"/>
    <w:next w:val="bodycopy"/>
    <w:qFormat/>
    <w:rsid w:val="00D622D7"/>
    <w:pPr>
      <w:keepNext/>
      <w:spacing w:before="240" w:after="120"/>
      <w:outlineLvl w:val="0"/>
    </w:pPr>
    <w:rPr>
      <w:rFonts w:cs="Arial"/>
      <w:color w:val="100249" w:themeColor="accent4"/>
      <w:sz w:val="24"/>
      <w:szCs w:val="20"/>
    </w:rPr>
  </w:style>
  <w:style w:type="paragraph" w:customStyle="1" w:styleId="tablename">
    <w:name w:val="# table name"/>
    <w:basedOn w:val="Normal"/>
    <w:qFormat/>
    <w:rsid w:val="00D622D7"/>
    <w:pPr>
      <w:keepNext/>
      <w:spacing w:before="240" w:after="120"/>
    </w:pPr>
    <w:rPr>
      <w:rFonts w:cs="Arial"/>
      <w:b/>
      <w:color w:val="auto"/>
      <w:sz w:val="18"/>
      <w:szCs w:val="18"/>
    </w:rPr>
  </w:style>
  <w:style w:type="table" w:styleId="TableGrid">
    <w:name w:val="Table Grid"/>
    <w:basedOn w:val="TableNormal"/>
    <w:uiPriority w:val="59"/>
    <w:rsid w:val="001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# table titles"/>
    <w:basedOn w:val="Normal"/>
    <w:qFormat/>
    <w:rsid w:val="00D622D7"/>
    <w:pPr>
      <w:spacing w:before="60" w:after="60"/>
    </w:pPr>
    <w:rPr>
      <w:rFonts w:cs="Arial"/>
      <w:b/>
      <w:color w:val="FFFFFF"/>
      <w:sz w:val="18"/>
      <w:szCs w:val="20"/>
    </w:rPr>
  </w:style>
  <w:style w:type="paragraph" w:customStyle="1" w:styleId="tabletext">
    <w:name w:val="# table text"/>
    <w:basedOn w:val="Normal"/>
    <w:qFormat/>
    <w:rsid w:val="001F6527"/>
    <w:pPr>
      <w:spacing w:before="60" w:after="60"/>
    </w:pPr>
    <w:rPr>
      <w:rFonts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6F70"/>
    <w:pPr>
      <w:spacing w:before="120" w:after="1560" w:line="420" w:lineRule="exact"/>
      <w:ind w:right="3357"/>
    </w:pPr>
    <w:rPr>
      <w:rFonts w:ascii="Arial Bold" w:hAnsi="Arial Bold"/>
      <w:b/>
      <w:color w:val="201547" w:themeColor="text2"/>
      <w:sz w:val="44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C6F70"/>
    <w:rPr>
      <w:rFonts w:ascii="Arial Bold" w:hAnsi="Arial Bold"/>
      <w:b/>
      <w:color w:val="201547" w:themeColor="text2"/>
      <w:sz w:val="44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BA9"/>
    <w:pPr>
      <w:spacing w:before="180" w:after="120" w:line="320" w:lineRule="exact"/>
      <w:ind w:right="3357"/>
      <w:contextualSpacing/>
    </w:pPr>
    <w:rPr>
      <w:color w:val="FFFFFF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64BA9"/>
    <w:rPr>
      <w:rFonts w:ascii="Arial" w:hAnsi="Arial"/>
      <w:color w:val="FFFFFF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8F3F1E"/>
    <w:rPr>
      <w:rFonts w:ascii="Arial" w:hAnsi="Arial" w:cs="Arial" w:hint="default"/>
      <w:color w:val="20154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F1E"/>
    <w:rPr>
      <w:color w:val="5EB345"/>
      <w:u w:val="single"/>
    </w:rPr>
  </w:style>
  <w:style w:type="character" w:styleId="PlaceholderText">
    <w:name w:val="Placeholder Text"/>
    <w:basedOn w:val="DefaultParagraphFont"/>
    <w:uiPriority w:val="99"/>
    <w:semiHidden/>
    <w:rsid w:val="00432AA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5073F"/>
    <w:rPr>
      <w:rFonts w:ascii="Arial" w:hAnsi="Arial" w:cs="Arial"/>
      <w:color w:val="100249" w:themeColor="accent4"/>
      <w:sz w:val="24"/>
    </w:rPr>
  </w:style>
  <w:style w:type="paragraph" w:customStyle="1" w:styleId="bodycopynospace">
    <w:name w:val="# body copy (no space)"/>
    <w:basedOn w:val="bodycopy"/>
    <w:qFormat/>
    <w:rsid w:val="00DC2E41"/>
    <w:pPr>
      <w:spacing w:after="0"/>
    </w:pPr>
  </w:style>
  <w:style w:type="character" w:styleId="PageNumber">
    <w:name w:val="page number"/>
    <w:basedOn w:val="DefaultParagraphFont"/>
    <w:unhideWhenUsed/>
    <w:rsid w:val="00DC2E41"/>
    <w:rPr>
      <w:rFonts w:ascii="Arial" w:hAnsi="Arial"/>
      <w:color w:val="201547"/>
    </w:rPr>
  </w:style>
  <w:style w:type="character" w:styleId="CommentReference">
    <w:name w:val="annotation reference"/>
    <w:basedOn w:val="DefaultParagraphFont"/>
    <w:uiPriority w:val="99"/>
    <w:semiHidden/>
    <w:unhideWhenUsed/>
    <w:rsid w:val="0002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B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B0F"/>
    <w:rPr>
      <w:rFonts w:ascii="Arial" w:hAnsi="Arial"/>
      <w:color w:val="53565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B0F"/>
    <w:rPr>
      <w:rFonts w:ascii="Arial" w:hAnsi="Arial"/>
      <w:b/>
      <w:bCs/>
      <w:color w:val="53565A"/>
    </w:rPr>
  </w:style>
  <w:style w:type="character" w:styleId="UnresolvedMention">
    <w:name w:val="Unresolved Mention"/>
    <w:basedOn w:val="DefaultParagraphFont"/>
    <w:uiPriority w:val="99"/>
    <w:rsid w:val="00354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ocalgovernment.vic.gov.au/our-programs/council-rates-and-charge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djpr.vic.gov.au/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pdp8\Downloads\Factsheet-A4-Header-Mini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2CABFE005948DFB04647CAEBDDF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746DB-4B7D-4FA8-82F2-A5A15AE4D290}"/>
      </w:docPartPr>
      <w:docPartBody>
        <w:p w:rsidR="003C3D0A" w:rsidRDefault="003C3D0A">
          <w:pPr>
            <w:pStyle w:val="6C2CABFE005948DFB04647CAEBDDF942"/>
          </w:pPr>
          <w:r w:rsidRPr="00432AAF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0A"/>
    <w:rsid w:val="001121E8"/>
    <w:rsid w:val="001D5CD4"/>
    <w:rsid w:val="002D60A0"/>
    <w:rsid w:val="003C3D0A"/>
    <w:rsid w:val="00574F4C"/>
    <w:rsid w:val="006473E9"/>
    <w:rsid w:val="00975D94"/>
    <w:rsid w:val="00CA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C2CABFE005948DFB04647CAEBDDF942">
    <w:name w:val="6C2CABFE005948DFB04647CAEBDDF9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PR 1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201547"/>
      </a:accent1>
      <a:accent2>
        <a:srgbClr val="53565A"/>
      </a:accent2>
      <a:accent3>
        <a:srgbClr val="62BB46"/>
      </a:accent3>
      <a:accent4>
        <a:srgbClr val="100249"/>
      </a:accent4>
      <a:accent5>
        <a:srgbClr val="0090DA"/>
      </a:accent5>
      <a:accent6>
        <a:srgbClr val="E35205"/>
      </a:accent6>
      <a:hlink>
        <a:srgbClr val="0563C1"/>
      </a:hlink>
      <a:folHlink>
        <a:srgbClr val="954F72"/>
      </a:folHlink>
    </a:clrScheme>
    <a:fontScheme name="DJP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FDD8CD7373D4E8A4C0607E92FF0FD" ma:contentTypeVersion="1" ma:contentTypeDescription="Create a new document." ma:contentTypeScope="" ma:versionID="51add81eb4b82c806e7a6ecf31a7e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d58913b71d4352a14d4bc70ef560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38910-2801-42B8-A3FE-9E3F60420C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E20DB7-C719-4F8F-89F3-7CC4BFE44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DB0D6-0FA2-4408-9429-C43F08ECC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Factsheet-A4-Header-Mini (4).dotx</Template>
  <TotalTime>0</TotalTime>
  <Pages>2</Pages>
  <Words>852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Links>
    <vt:vector size="6" baseType="variant"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http://djpr.vic.gov.au/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2022-03-29T02:26:00Z</dcterms:created>
  <dcterms:modified xsi:type="dcterms:W3CDTF">2022-03-29T02:27:00Z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0x010100DEDFDD8CD7373D4E8A4C0607E92FF0FD</vt:lpwstr>
  </property>
  <property fmtid="{D5CDD505-2E9C-101B-9397-08002B2CF9AE}" pid="3" name="MSIP_Label_d00a4df9-c942-4b09-b23a-6c1023f6de27_Enabled">
    <vt:lpwstr>true</vt:lpwstr>
  </property>
  <property fmtid="{D5CDD505-2E9C-101B-9397-08002B2CF9AE}" pid="4" name="MSIP_Label_d00a4df9-c942-4b09-b23a-6c1023f6de27_SetDate">
    <vt:lpwstr>2022-03-29T02:26:54Z</vt:lpwstr>
  </property>
  <property fmtid="{D5CDD505-2E9C-101B-9397-08002B2CF9AE}" pid="5" name="MSIP_Label_d00a4df9-c942-4b09-b23a-6c1023f6de27_Method">
    <vt:lpwstr>Privileged</vt:lpwstr>
  </property>
  <property fmtid="{D5CDD505-2E9C-101B-9397-08002B2CF9AE}" pid="6" name="MSIP_Label_d00a4df9-c942-4b09-b23a-6c1023f6de27_Name">
    <vt:lpwstr>Official (DJPR)</vt:lpwstr>
  </property>
  <property fmtid="{D5CDD505-2E9C-101B-9397-08002B2CF9AE}" pid="7" name="MSIP_Label_d00a4df9-c942-4b09-b23a-6c1023f6de27_SiteId">
    <vt:lpwstr>722ea0be-3e1c-4b11-ad6f-9401d6856e24</vt:lpwstr>
  </property>
  <property fmtid="{D5CDD505-2E9C-101B-9397-08002B2CF9AE}" pid="8" name="MSIP_Label_d00a4df9-c942-4b09-b23a-6c1023f6de27_ActionId">
    <vt:lpwstr>1c099271-85f0-40e0-9c00-2ae430a94f67</vt:lpwstr>
  </property>
  <property fmtid="{D5CDD505-2E9C-101B-9397-08002B2CF9AE}" pid="9" name="MSIP_Label_d00a4df9-c942-4b09-b23a-6c1023f6de27_ContentBits">
    <vt:lpwstr>3</vt:lpwstr>
  </property>
</Properties>
</file>