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755DE" w14:textId="3E8105C1" w:rsidR="00432AAF" w:rsidRPr="004775A9" w:rsidRDefault="00B00817" w:rsidP="004775A9">
      <w:pPr>
        <w:pStyle w:val="Title"/>
        <w:spacing w:before="600" w:after="2160"/>
        <w:ind w:right="1415"/>
        <w:contextualSpacing w:val="0"/>
        <w:rPr>
          <w:sz w:val="16"/>
          <w:szCs w:val="16"/>
        </w:rPr>
      </w:pPr>
      <w:bookmarkStart w:id="0" w:name="_Hlk77600073"/>
      <w:r w:rsidRPr="00B00817">
        <w:rPr>
          <w:i/>
          <w:iCs/>
        </w:rPr>
        <w:t>Local Government Act 2020</w:t>
      </w:r>
      <w:r>
        <w:t xml:space="preserve"> </w:t>
      </w:r>
      <w:r w:rsidR="00C73439">
        <w:t>–</w:t>
      </w:r>
      <w:r>
        <w:t xml:space="preserve"> </w:t>
      </w:r>
      <w:r w:rsidR="00C73439">
        <w:t>Local Laws</w:t>
      </w:r>
    </w:p>
    <w:bookmarkEnd w:id="0"/>
    <w:p w14:paraId="7FA3CE0B" w14:textId="686D0AF1" w:rsidR="00C83A25" w:rsidRPr="00C83A25" w:rsidRDefault="00C83A25" w:rsidP="00C83A25">
      <w:pPr>
        <w:spacing w:before="240" w:after="150"/>
        <w:rPr>
          <w:rFonts w:cstheme="minorHAnsi"/>
          <w:color w:val="333333"/>
          <w:sz w:val="28"/>
          <w:szCs w:val="28"/>
          <w:lang w:val="en"/>
        </w:rPr>
      </w:pPr>
      <w:r w:rsidRPr="00C83A25">
        <w:rPr>
          <w:rFonts w:cstheme="minorHAnsi"/>
          <w:color w:val="333333"/>
          <w:sz w:val="28"/>
          <w:szCs w:val="28"/>
          <w:lang w:val="en"/>
        </w:rPr>
        <w:t xml:space="preserve">Victorian councils </w:t>
      </w:r>
      <w:r w:rsidR="00E95367">
        <w:rPr>
          <w:rFonts w:cstheme="minorHAnsi"/>
          <w:color w:val="333333"/>
          <w:sz w:val="28"/>
          <w:szCs w:val="28"/>
          <w:lang w:val="en"/>
        </w:rPr>
        <w:t xml:space="preserve">have </w:t>
      </w:r>
      <w:r w:rsidRPr="00C83A25">
        <w:rPr>
          <w:rFonts w:cstheme="minorHAnsi"/>
          <w:color w:val="333333"/>
          <w:sz w:val="28"/>
          <w:szCs w:val="28"/>
          <w:lang w:val="en"/>
        </w:rPr>
        <w:t xml:space="preserve">the broad power to make local laws </w:t>
      </w:r>
      <w:r w:rsidRPr="00C83A25">
        <w:rPr>
          <w:rFonts w:cstheme="minorHAnsi"/>
          <w:i/>
          <w:iCs/>
          <w:color w:val="333333"/>
          <w:sz w:val="28"/>
          <w:szCs w:val="28"/>
          <w:lang w:val="en"/>
        </w:rPr>
        <w:t>‘for or with respect to any act, matter or thing in respect of which the council has a function or power under this or any other Act’</w:t>
      </w:r>
      <w:r>
        <w:rPr>
          <w:rFonts w:cstheme="minorHAnsi"/>
          <w:i/>
          <w:iCs/>
          <w:color w:val="333333"/>
          <w:sz w:val="28"/>
          <w:szCs w:val="28"/>
          <w:lang w:val="en"/>
        </w:rPr>
        <w:t xml:space="preserve"> (Local Government Act 2020, section 71(1))</w:t>
      </w:r>
      <w:r w:rsidRPr="00C83A25">
        <w:rPr>
          <w:rFonts w:cstheme="minorHAnsi"/>
          <w:i/>
          <w:iCs/>
          <w:color w:val="333333"/>
          <w:sz w:val="28"/>
          <w:szCs w:val="28"/>
          <w:lang w:val="en"/>
        </w:rPr>
        <w:t>.</w:t>
      </w:r>
    </w:p>
    <w:p w14:paraId="55902C44" w14:textId="04624CE6" w:rsidR="00D51732" w:rsidRPr="00777780" w:rsidRDefault="007F7F6D" w:rsidP="00C83A25">
      <w:pPr>
        <w:pStyle w:val="bodycopy"/>
        <w:rPr>
          <w:color w:val="auto"/>
        </w:rPr>
      </w:pPr>
      <w:r w:rsidRPr="00777780">
        <w:rPr>
          <w:color w:val="auto"/>
        </w:rPr>
        <w:t xml:space="preserve">Councils utilise </w:t>
      </w:r>
      <w:r w:rsidR="00D51732">
        <w:rPr>
          <w:color w:val="auto"/>
        </w:rPr>
        <w:t>l</w:t>
      </w:r>
      <w:r w:rsidRPr="00777780">
        <w:rPr>
          <w:color w:val="auto"/>
        </w:rPr>
        <w:t xml:space="preserve">ocal </w:t>
      </w:r>
      <w:r w:rsidR="00D51732">
        <w:rPr>
          <w:color w:val="auto"/>
        </w:rPr>
        <w:t>l</w:t>
      </w:r>
      <w:r w:rsidRPr="00777780">
        <w:rPr>
          <w:color w:val="auto"/>
        </w:rPr>
        <w:t>aws to respond to issues and community needs within a local context</w:t>
      </w:r>
      <w:r w:rsidR="00D51732" w:rsidRPr="00777780">
        <w:rPr>
          <w:color w:val="auto"/>
        </w:rPr>
        <w:t>.</w:t>
      </w:r>
      <w:r w:rsidR="00E93019">
        <w:rPr>
          <w:color w:val="auto"/>
        </w:rPr>
        <w:t xml:space="preserve"> They typically deal with</w:t>
      </w:r>
      <w:r w:rsidR="00AF0352">
        <w:rPr>
          <w:color w:val="auto"/>
        </w:rPr>
        <w:t xml:space="preserve">, but are not limited to, </w:t>
      </w:r>
      <w:r w:rsidR="00077493">
        <w:rPr>
          <w:color w:val="auto"/>
        </w:rPr>
        <w:t xml:space="preserve">protection of </w:t>
      </w:r>
      <w:r w:rsidR="003838F3">
        <w:rPr>
          <w:color w:val="auto"/>
        </w:rPr>
        <w:t xml:space="preserve">local </w:t>
      </w:r>
      <w:r w:rsidR="00AA1124">
        <w:rPr>
          <w:color w:val="auto"/>
        </w:rPr>
        <w:t>amenity</w:t>
      </w:r>
      <w:r w:rsidR="003838F3">
        <w:rPr>
          <w:color w:val="auto"/>
        </w:rPr>
        <w:t xml:space="preserve"> as well as regulating activities on </w:t>
      </w:r>
      <w:proofErr w:type="gramStart"/>
      <w:r w:rsidR="003838F3">
        <w:rPr>
          <w:color w:val="auto"/>
        </w:rPr>
        <w:t xml:space="preserve">council </w:t>
      </w:r>
      <w:r w:rsidR="00AC7427">
        <w:rPr>
          <w:color w:val="auto"/>
        </w:rPr>
        <w:t>controlled</w:t>
      </w:r>
      <w:proofErr w:type="gramEnd"/>
      <w:r w:rsidR="00AC7427">
        <w:rPr>
          <w:color w:val="auto"/>
        </w:rPr>
        <w:t xml:space="preserve"> </w:t>
      </w:r>
      <w:r w:rsidR="003838F3">
        <w:rPr>
          <w:color w:val="auto"/>
        </w:rPr>
        <w:t>land and roads.</w:t>
      </w:r>
    </w:p>
    <w:p w14:paraId="4AF3B080" w14:textId="303E8DB6" w:rsidR="00B00817" w:rsidRPr="00652B54" w:rsidRDefault="00C73439" w:rsidP="00C83A25">
      <w:pPr>
        <w:pStyle w:val="bodycopy"/>
        <w:rPr>
          <w:color w:val="auto"/>
        </w:rPr>
      </w:pPr>
      <w:r w:rsidRPr="00652B54">
        <w:rPr>
          <w:color w:val="auto"/>
          <w:lang w:val="en"/>
        </w:rPr>
        <w:t xml:space="preserve">The </w:t>
      </w:r>
      <w:r w:rsidRPr="00652B54">
        <w:rPr>
          <w:i/>
          <w:iCs/>
          <w:color w:val="auto"/>
          <w:lang w:val="en"/>
        </w:rPr>
        <w:t>Local Government Act 2020</w:t>
      </w:r>
      <w:r w:rsidRPr="00652B54">
        <w:rPr>
          <w:color w:val="auto"/>
          <w:lang w:val="en"/>
        </w:rPr>
        <w:t xml:space="preserve"> </w:t>
      </w:r>
      <w:r w:rsidR="00C83A25" w:rsidRPr="00652B54">
        <w:rPr>
          <w:color w:val="auto"/>
          <w:lang w:val="en"/>
        </w:rPr>
        <w:t xml:space="preserve">(2020 Act) </w:t>
      </w:r>
      <w:r w:rsidRPr="00652B54">
        <w:rPr>
          <w:color w:val="auto"/>
          <w:lang w:val="en"/>
        </w:rPr>
        <w:t xml:space="preserve">continues the long-standing ability for councils to make local </w:t>
      </w:r>
      <w:r w:rsidR="00666F00" w:rsidRPr="00652B54">
        <w:rPr>
          <w:color w:val="auto"/>
          <w:lang w:val="en"/>
        </w:rPr>
        <w:t>laws</w:t>
      </w:r>
      <w:r w:rsidR="00AD12DE">
        <w:rPr>
          <w:color w:val="auto"/>
          <w:lang w:val="en"/>
        </w:rPr>
        <w:t>,</w:t>
      </w:r>
      <w:r w:rsidR="00666F00" w:rsidRPr="00652B54">
        <w:rPr>
          <w:color w:val="auto"/>
          <w:lang w:val="en"/>
        </w:rPr>
        <w:t xml:space="preserve"> but</w:t>
      </w:r>
      <w:r w:rsidRPr="00652B54">
        <w:rPr>
          <w:color w:val="auto"/>
          <w:lang w:val="en"/>
        </w:rPr>
        <w:t xml:space="preserve"> </w:t>
      </w:r>
      <w:r w:rsidR="00AD12DE">
        <w:rPr>
          <w:color w:val="auto"/>
          <w:lang w:val="en"/>
        </w:rPr>
        <w:t>how they are made,</w:t>
      </w:r>
      <w:r w:rsidRPr="00652B54">
        <w:rPr>
          <w:color w:val="auto"/>
          <w:lang w:val="en"/>
        </w:rPr>
        <w:t xml:space="preserve"> and </w:t>
      </w:r>
      <w:r w:rsidR="00AD12DE">
        <w:rPr>
          <w:color w:val="auto"/>
          <w:lang w:val="en"/>
        </w:rPr>
        <w:t xml:space="preserve">their </w:t>
      </w:r>
      <w:r w:rsidRPr="00652B54">
        <w:rPr>
          <w:color w:val="auto"/>
          <w:lang w:val="en"/>
        </w:rPr>
        <w:t xml:space="preserve">application </w:t>
      </w:r>
      <w:r w:rsidR="00AD12DE">
        <w:rPr>
          <w:color w:val="auto"/>
          <w:lang w:val="en"/>
        </w:rPr>
        <w:t xml:space="preserve">have been </w:t>
      </w:r>
      <w:r w:rsidR="00464BAB">
        <w:rPr>
          <w:color w:val="auto"/>
          <w:lang w:val="en"/>
        </w:rPr>
        <w:t xml:space="preserve">amended </w:t>
      </w:r>
      <w:r w:rsidRPr="00652B54">
        <w:rPr>
          <w:color w:val="auto"/>
          <w:lang w:val="en"/>
        </w:rPr>
        <w:t>to improve the relevance and effectiveness</w:t>
      </w:r>
      <w:r w:rsidR="00464BAB">
        <w:rPr>
          <w:color w:val="auto"/>
          <w:lang w:val="en"/>
        </w:rPr>
        <w:t xml:space="preserve"> of local laws</w:t>
      </w:r>
      <w:r w:rsidRPr="00652B54">
        <w:rPr>
          <w:color w:val="auto"/>
          <w:lang w:val="en"/>
        </w:rPr>
        <w:t>.</w:t>
      </w:r>
    </w:p>
    <w:p w14:paraId="4ECD25BC" w14:textId="032B272A" w:rsidR="00432AAF" w:rsidRPr="00FA16A1" w:rsidRDefault="00432AAF" w:rsidP="00C73439">
      <w:pPr>
        <w:pStyle w:val="bodycopy"/>
        <w:spacing w:before="160" w:after="0"/>
        <w:rPr>
          <w:b/>
          <w:bCs/>
          <w:color w:val="FF0000"/>
        </w:rPr>
        <w:sectPr w:rsidR="00432AAF" w:rsidRPr="00FA16A1" w:rsidSect="00DC61A8">
          <w:headerReference w:type="even" r:id="rId11"/>
          <w:headerReference w:type="default" r:id="rId12"/>
          <w:footerReference w:type="even" r:id="rId13"/>
          <w:footerReference w:type="default" r:id="rId14"/>
          <w:headerReference w:type="first" r:id="rId15"/>
          <w:footerReference w:type="first" r:id="rId16"/>
          <w:pgSz w:w="11906" w:h="16838" w:code="9"/>
          <w:pgMar w:top="992" w:right="1418" w:bottom="1276" w:left="1418" w:header="510" w:footer="805" w:gutter="0"/>
          <w:cols w:space="708"/>
          <w:titlePg/>
          <w:docGrid w:linePitch="360"/>
        </w:sectPr>
      </w:pPr>
    </w:p>
    <w:p w14:paraId="2F2D8646" w14:textId="5303E1A0" w:rsidR="00D76005" w:rsidRPr="00D622D7" w:rsidRDefault="00417FC9" w:rsidP="00D622D7">
      <w:pPr>
        <w:pStyle w:val="heading1blue"/>
      </w:pPr>
      <w:bookmarkStart w:id="1" w:name="_Hlk77606162"/>
      <w:r>
        <w:t>The new framework</w:t>
      </w:r>
    </w:p>
    <w:bookmarkEnd w:id="1"/>
    <w:p w14:paraId="46CFF959" w14:textId="7D996425" w:rsidR="000C22C5" w:rsidRPr="00D622D7" w:rsidRDefault="00417FC9" w:rsidP="000C22C5">
      <w:pPr>
        <w:pStyle w:val="heading2black"/>
      </w:pPr>
      <w:r>
        <w:t xml:space="preserve">What is </w:t>
      </w:r>
      <w:proofErr w:type="gramStart"/>
      <w:r>
        <w:t>similar to</w:t>
      </w:r>
      <w:proofErr w:type="gramEnd"/>
      <w:r>
        <w:t xml:space="preserve"> the previous arrangements</w:t>
      </w:r>
    </w:p>
    <w:p w14:paraId="1B02FD18" w14:textId="6FAC304E" w:rsidR="00320E01" w:rsidRPr="00652B54" w:rsidRDefault="00417FC9" w:rsidP="003F56B8">
      <w:pPr>
        <w:pStyle w:val="bodycopy"/>
        <w:spacing w:after="0"/>
        <w:rPr>
          <w:color w:val="auto"/>
        </w:rPr>
      </w:pPr>
      <w:r w:rsidRPr="00652B54">
        <w:rPr>
          <w:rFonts w:cstheme="minorHAnsi"/>
          <w:color w:val="auto"/>
          <w:lang w:val="en"/>
        </w:rPr>
        <w:t xml:space="preserve">Most matters concerning the making and operation of local laws </w:t>
      </w:r>
      <w:r w:rsidR="003F56B8" w:rsidRPr="00652B54">
        <w:rPr>
          <w:rFonts w:cstheme="minorHAnsi"/>
          <w:color w:val="auto"/>
          <w:lang w:val="en"/>
        </w:rPr>
        <w:t xml:space="preserve">under the 2020 Act </w:t>
      </w:r>
      <w:r w:rsidRPr="00652B54">
        <w:rPr>
          <w:rFonts w:cstheme="minorHAnsi"/>
          <w:color w:val="auto"/>
          <w:lang w:val="en"/>
        </w:rPr>
        <w:t xml:space="preserve">are generally the same </w:t>
      </w:r>
      <w:r w:rsidR="003F56B8" w:rsidRPr="00652B54">
        <w:rPr>
          <w:rFonts w:cstheme="minorHAnsi"/>
          <w:color w:val="auto"/>
          <w:lang w:val="en"/>
        </w:rPr>
        <w:t xml:space="preserve">as applied under the </w:t>
      </w:r>
      <w:r w:rsidR="00C83A25" w:rsidRPr="00652B54">
        <w:rPr>
          <w:rFonts w:cstheme="minorHAnsi"/>
          <w:i/>
          <w:iCs/>
          <w:color w:val="auto"/>
          <w:lang w:val="en"/>
        </w:rPr>
        <w:t>Local Government Act 1989</w:t>
      </w:r>
      <w:r w:rsidR="00C83A25" w:rsidRPr="00652B54">
        <w:rPr>
          <w:rFonts w:cstheme="minorHAnsi"/>
          <w:color w:val="auto"/>
          <w:lang w:val="en"/>
        </w:rPr>
        <w:t xml:space="preserve"> (</w:t>
      </w:r>
      <w:r w:rsidR="003F56B8" w:rsidRPr="00652B54">
        <w:rPr>
          <w:rFonts w:cstheme="minorHAnsi"/>
          <w:color w:val="auto"/>
          <w:lang w:val="en"/>
        </w:rPr>
        <w:t>1989 Act</w:t>
      </w:r>
      <w:r w:rsidR="00C83A25" w:rsidRPr="00652B54">
        <w:rPr>
          <w:rFonts w:cstheme="minorHAnsi"/>
          <w:color w:val="auto"/>
          <w:lang w:val="en"/>
        </w:rPr>
        <w:t>)</w:t>
      </w:r>
      <w:r w:rsidRPr="00652B54">
        <w:rPr>
          <w:rFonts w:cstheme="minorHAnsi"/>
          <w:color w:val="auto"/>
          <w:lang w:val="en"/>
        </w:rPr>
        <w:t>. For example, local laws -</w:t>
      </w:r>
    </w:p>
    <w:p w14:paraId="1C25A4B4" w14:textId="6C9F69B3" w:rsidR="00417FC9" w:rsidRPr="00652B54" w:rsidRDefault="00417FC9" w:rsidP="00417FC9">
      <w:pPr>
        <w:pStyle w:val="dotpoints"/>
        <w:rPr>
          <w:color w:val="auto"/>
          <w:lang w:val="en"/>
        </w:rPr>
      </w:pPr>
      <w:r w:rsidRPr="00652B54">
        <w:rPr>
          <w:color w:val="auto"/>
          <w:lang w:val="en"/>
        </w:rPr>
        <w:t>cannot be inconsistent with other legislation, nor duplicate or be inconsistent with the council’s planning scheme</w:t>
      </w:r>
      <w:r w:rsidR="00004B47" w:rsidRPr="00652B54">
        <w:rPr>
          <w:color w:val="auto"/>
          <w:lang w:val="en"/>
        </w:rPr>
        <w:t>.</w:t>
      </w:r>
    </w:p>
    <w:p w14:paraId="6B2C5DDC" w14:textId="5D1E5C63" w:rsidR="00417FC9" w:rsidRPr="00652B54" w:rsidRDefault="00417FC9" w:rsidP="00417FC9">
      <w:pPr>
        <w:pStyle w:val="dotpoints"/>
        <w:rPr>
          <w:color w:val="auto"/>
          <w:lang w:val="en"/>
        </w:rPr>
      </w:pPr>
      <w:r w:rsidRPr="00652B54">
        <w:rPr>
          <w:color w:val="auto"/>
          <w:lang w:val="en"/>
        </w:rPr>
        <w:t xml:space="preserve">must be expressed clearly and </w:t>
      </w:r>
      <w:r w:rsidR="00666F00" w:rsidRPr="00652B54">
        <w:rPr>
          <w:color w:val="auto"/>
          <w:lang w:val="en"/>
        </w:rPr>
        <w:t>unambiguously and</w:t>
      </w:r>
      <w:r w:rsidRPr="00652B54">
        <w:rPr>
          <w:color w:val="auto"/>
          <w:lang w:val="en"/>
        </w:rPr>
        <w:t xml:space="preserve"> cannot exceed the power to make the local law under the relevant </w:t>
      </w:r>
      <w:proofErr w:type="spellStart"/>
      <w:r w:rsidRPr="00652B54">
        <w:rPr>
          <w:color w:val="auto"/>
          <w:lang w:val="en"/>
        </w:rPr>
        <w:t>authorising</w:t>
      </w:r>
      <w:proofErr w:type="spellEnd"/>
      <w:r w:rsidRPr="00652B54">
        <w:rPr>
          <w:color w:val="auto"/>
          <w:lang w:val="en"/>
        </w:rPr>
        <w:t xml:space="preserve"> Act</w:t>
      </w:r>
      <w:r w:rsidR="00004B47" w:rsidRPr="00652B54">
        <w:rPr>
          <w:color w:val="auto"/>
          <w:lang w:val="en"/>
        </w:rPr>
        <w:t>.</w:t>
      </w:r>
    </w:p>
    <w:p w14:paraId="2019C446" w14:textId="25C00C7D" w:rsidR="00417FC9" w:rsidRPr="00652B54" w:rsidRDefault="00417FC9" w:rsidP="00417FC9">
      <w:pPr>
        <w:pStyle w:val="dotpoints"/>
        <w:rPr>
          <w:color w:val="auto"/>
          <w:lang w:val="en"/>
        </w:rPr>
      </w:pPr>
      <w:r w:rsidRPr="00652B54">
        <w:rPr>
          <w:color w:val="auto"/>
          <w:lang w:val="en"/>
        </w:rPr>
        <w:t xml:space="preserve">may incorporate by reference matters contained in other documents, codes, </w:t>
      </w:r>
      <w:r w:rsidR="00666F00" w:rsidRPr="00652B54">
        <w:rPr>
          <w:color w:val="auto"/>
          <w:lang w:val="en"/>
        </w:rPr>
        <w:t>rules,</w:t>
      </w:r>
      <w:r w:rsidRPr="00652B54">
        <w:rPr>
          <w:color w:val="auto"/>
          <w:lang w:val="en"/>
        </w:rPr>
        <w:t xml:space="preserve"> and formulas</w:t>
      </w:r>
      <w:r w:rsidR="00004B47" w:rsidRPr="00652B54">
        <w:rPr>
          <w:color w:val="auto"/>
          <w:lang w:val="en"/>
        </w:rPr>
        <w:t>.</w:t>
      </w:r>
    </w:p>
    <w:p w14:paraId="178B74F1" w14:textId="03C94FEB" w:rsidR="00417FC9" w:rsidRPr="00652B54" w:rsidRDefault="00417FC9" w:rsidP="00417FC9">
      <w:pPr>
        <w:pStyle w:val="dotpoints"/>
        <w:rPr>
          <w:color w:val="auto"/>
          <w:lang w:val="en"/>
        </w:rPr>
      </w:pPr>
      <w:r w:rsidRPr="00652B54">
        <w:rPr>
          <w:color w:val="auto"/>
          <w:lang w:val="en"/>
        </w:rPr>
        <w:t xml:space="preserve">may provide for the determination of fees, granting of permits and </w:t>
      </w:r>
      <w:proofErr w:type="spellStart"/>
      <w:r w:rsidRPr="00652B54">
        <w:rPr>
          <w:color w:val="auto"/>
          <w:lang w:val="en"/>
        </w:rPr>
        <w:t>licences</w:t>
      </w:r>
      <w:proofErr w:type="spellEnd"/>
      <w:r w:rsidRPr="00652B54">
        <w:rPr>
          <w:color w:val="auto"/>
          <w:lang w:val="en"/>
        </w:rPr>
        <w:t>, and delegation of powers under the local law</w:t>
      </w:r>
      <w:r w:rsidR="00004B47" w:rsidRPr="00652B54">
        <w:rPr>
          <w:color w:val="auto"/>
          <w:lang w:val="en"/>
        </w:rPr>
        <w:t>.</w:t>
      </w:r>
    </w:p>
    <w:p w14:paraId="5C120E47" w14:textId="01DAE966" w:rsidR="00417FC9" w:rsidRPr="00652B54" w:rsidRDefault="00417FC9" w:rsidP="00417FC9">
      <w:pPr>
        <w:pStyle w:val="dotpoints"/>
        <w:rPr>
          <w:color w:val="auto"/>
          <w:lang w:val="en"/>
        </w:rPr>
      </w:pPr>
      <w:r w:rsidRPr="00652B54">
        <w:rPr>
          <w:color w:val="auto"/>
          <w:lang w:val="en"/>
        </w:rPr>
        <w:t xml:space="preserve">may prescribe penalties not exceeding 20 penalty units for a </w:t>
      </w:r>
      <w:r w:rsidR="00666F00" w:rsidRPr="00652B54">
        <w:rPr>
          <w:color w:val="auto"/>
          <w:lang w:val="en"/>
        </w:rPr>
        <w:t>contravention and</w:t>
      </w:r>
      <w:r w:rsidRPr="00652B54">
        <w:rPr>
          <w:color w:val="auto"/>
          <w:lang w:val="en"/>
        </w:rPr>
        <w:t xml:space="preserve"> enable infringement notices to be served</w:t>
      </w:r>
      <w:r w:rsidR="00004B47" w:rsidRPr="00652B54">
        <w:rPr>
          <w:color w:val="auto"/>
          <w:lang w:val="en"/>
        </w:rPr>
        <w:t>.</w:t>
      </w:r>
    </w:p>
    <w:p w14:paraId="3BBA93A2" w14:textId="57946DED" w:rsidR="00417FC9" w:rsidRPr="00652B54" w:rsidRDefault="00417FC9" w:rsidP="00417FC9">
      <w:pPr>
        <w:pStyle w:val="dotpoints"/>
        <w:rPr>
          <w:color w:val="auto"/>
          <w:lang w:val="en"/>
        </w:rPr>
      </w:pPr>
      <w:r w:rsidRPr="00652B54">
        <w:rPr>
          <w:color w:val="auto"/>
          <w:lang w:val="en"/>
        </w:rPr>
        <w:t>automatically ‘sunset’ (are revoked) ten years after their making, unless revoked sooner</w:t>
      </w:r>
      <w:r w:rsidR="00004B47" w:rsidRPr="00652B54">
        <w:rPr>
          <w:color w:val="auto"/>
          <w:lang w:val="en"/>
        </w:rPr>
        <w:t>.</w:t>
      </w:r>
    </w:p>
    <w:p w14:paraId="7FBE7F85" w14:textId="5511A12B" w:rsidR="00417FC9" w:rsidRPr="00652B54" w:rsidRDefault="00417FC9" w:rsidP="00417FC9">
      <w:pPr>
        <w:pStyle w:val="dotpoints"/>
        <w:rPr>
          <w:color w:val="auto"/>
          <w:lang w:val="en"/>
        </w:rPr>
      </w:pPr>
      <w:r w:rsidRPr="00652B54">
        <w:rPr>
          <w:color w:val="auto"/>
          <w:lang w:val="en"/>
        </w:rPr>
        <w:t>may continue to regulate the use of the council’s common seal</w:t>
      </w:r>
      <w:r w:rsidR="00004B47" w:rsidRPr="00652B54">
        <w:rPr>
          <w:color w:val="auto"/>
          <w:lang w:val="en"/>
        </w:rPr>
        <w:t>.</w:t>
      </w:r>
    </w:p>
    <w:p w14:paraId="4A2F1112" w14:textId="77777777" w:rsidR="00417FC9" w:rsidRPr="00652B54" w:rsidRDefault="00417FC9" w:rsidP="00417FC9">
      <w:pPr>
        <w:pStyle w:val="dotpoints"/>
        <w:rPr>
          <w:color w:val="auto"/>
          <w:lang w:val="en"/>
        </w:rPr>
      </w:pPr>
      <w:r w:rsidRPr="00652B54">
        <w:rPr>
          <w:color w:val="auto"/>
          <w:lang w:val="en"/>
        </w:rPr>
        <w:t xml:space="preserve">must comply with regulations relating to the preparation and content of local laws (as </w:t>
      </w:r>
      <w:proofErr w:type="gramStart"/>
      <w:r w:rsidRPr="00652B54">
        <w:rPr>
          <w:color w:val="auto"/>
          <w:lang w:val="en"/>
        </w:rPr>
        <w:t>at</w:t>
      </w:r>
      <w:proofErr w:type="gramEnd"/>
      <w:r w:rsidRPr="00652B54">
        <w:rPr>
          <w:color w:val="auto"/>
          <w:lang w:val="en"/>
        </w:rPr>
        <w:t xml:space="preserve"> September 2021, no such regulations have been made).</w:t>
      </w:r>
    </w:p>
    <w:p w14:paraId="6D24FBB1" w14:textId="5047FE03" w:rsidR="00D76005" w:rsidRPr="00D622D7" w:rsidRDefault="00004B47" w:rsidP="00D622D7">
      <w:pPr>
        <w:pStyle w:val="heading2black"/>
      </w:pPr>
      <w:r>
        <w:t>What has changed</w:t>
      </w:r>
    </w:p>
    <w:p w14:paraId="4E907E65" w14:textId="749BF175" w:rsidR="00004B47" w:rsidRDefault="00004B47" w:rsidP="007E4A1A">
      <w:pPr>
        <w:pStyle w:val="bodycopy"/>
        <w:rPr>
          <w:rFonts w:cstheme="minorHAnsi"/>
          <w:color w:val="333333"/>
          <w:lang w:val="en"/>
        </w:rPr>
      </w:pPr>
      <w:r>
        <w:rPr>
          <w:rFonts w:cstheme="minorHAnsi"/>
          <w:color w:val="333333"/>
          <w:lang w:val="en"/>
        </w:rPr>
        <w:t>Important changes to the local law framework in the 2020 Act include –</w:t>
      </w:r>
    </w:p>
    <w:p w14:paraId="1A03E74C" w14:textId="7C0642D7" w:rsidR="00004B47" w:rsidRPr="00777780" w:rsidRDefault="001A3636" w:rsidP="00004B47">
      <w:pPr>
        <w:pStyle w:val="dotpoints"/>
        <w:rPr>
          <w:lang w:val="en"/>
        </w:rPr>
      </w:pPr>
      <w:r>
        <w:rPr>
          <w:rFonts w:asciiTheme="minorHAnsi" w:hAnsiTheme="minorHAnsi" w:cstheme="minorHAnsi"/>
          <w:color w:val="333333"/>
          <w:lang w:val="en"/>
        </w:rPr>
        <w:t>P</w:t>
      </w:r>
      <w:r w:rsidR="00363FEF">
        <w:rPr>
          <w:rFonts w:asciiTheme="minorHAnsi" w:hAnsiTheme="minorHAnsi" w:cstheme="minorHAnsi"/>
          <w:color w:val="333333"/>
          <w:lang w:val="en"/>
        </w:rPr>
        <w:t xml:space="preserve">rocedures for </w:t>
      </w:r>
      <w:r>
        <w:rPr>
          <w:rFonts w:asciiTheme="minorHAnsi" w:hAnsiTheme="minorHAnsi" w:cstheme="minorHAnsi"/>
          <w:color w:val="333333"/>
          <w:lang w:val="en"/>
        </w:rPr>
        <w:t xml:space="preserve">the </w:t>
      </w:r>
      <w:r w:rsidR="00004B47" w:rsidRPr="00004B47">
        <w:rPr>
          <w:rFonts w:asciiTheme="minorHAnsi" w:hAnsiTheme="minorHAnsi" w:cstheme="minorHAnsi"/>
          <w:color w:val="333333"/>
          <w:lang w:val="en"/>
        </w:rPr>
        <w:t xml:space="preserve">conduct of council meetings is no longer </w:t>
      </w:r>
      <w:r>
        <w:rPr>
          <w:rFonts w:asciiTheme="minorHAnsi" w:hAnsiTheme="minorHAnsi" w:cstheme="minorHAnsi"/>
          <w:color w:val="333333"/>
          <w:lang w:val="en"/>
        </w:rPr>
        <w:t>regulated</w:t>
      </w:r>
      <w:r w:rsidRPr="00004B47">
        <w:rPr>
          <w:rFonts w:asciiTheme="minorHAnsi" w:hAnsiTheme="minorHAnsi" w:cstheme="minorHAnsi"/>
          <w:color w:val="333333"/>
          <w:lang w:val="en"/>
        </w:rPr>
        <w:t xml:space="preserve"> </w:t>
      </w:r>
      <w:r w:rsidR="00004B47" w:rsidRPr="00004B47">
        <w:rPr>
          <w:rFonts w:asciiTheme="minorHAnsi" w:hAnsiTheme="minorHAnsi" w:cstheme="minorHAnsi"/>
          <w:color w:val="333333"/>
          <w:lang w:val="en"/>
        </w:rPr>
        <w:t xml:space="preserve">in local laws. </w:t>
      </w:r>
      <w:r w:rsidR="00AA301A">
        <w:rPr>
          <w:rFonts w:asciiTheme="minorHAnsi" w:hAnsiTheme="minorHAnsi" w:cstheme="minorHAnsi"/>
          <w:color w:val="333333"/>
          <w:lang w:val="en"/>
        </w:rPr>
        <w:t>M</w:t>
      </w:r>
      <w:r w:rsidR="00004B47" w:rsidRPr="00004B47">
        <w:rPr>
          <w:rFonts w:asciiTheme="minorHAnsi" w:hAnsiTheme="minorHAnsi" w:cstheme="minorHAnsi"/>
          <w:color w:val="333333"/>
          <w:lang w:val="en"/>
        </w:rPr>
        <w:t>eeting procedures are now covered by the council’s Governance Rules.</w:t>
      </w:r>
    </w:p>
    <w:p w14:paraId="5716B951" w14:textId="6AC25D2D" w:rsidR="00AA301A" w:rsidRPr="00004B47" w:rsidRDefault="009A0BF3" w:rsidP="00004B47">
      <w:pPr>
        <w:pStyle w:val="dotpoints"/>
        <w:rPr>
          <w:lang w:val="en"/>
        </w:rPr>
      </w:pPr>
      <w:r>
        <w:t>A c</w:t>
      </w:r>
      <w:r w:rsidR="00AA301A">
        <w:t xml:space="preserve">ouncil may </w:t>
      </w:r>
      <w:r>
        <w:t xml:space="preserve">nevertheless </w:t>
      </w:r>
      <w:r w:rsidR="00AA301A">
        <w:t xml:space="preserve">use local laws to create enforcement provisions involving penalties if </w:t>
      </w:r>
      <w:r>
        <w:t>it</w:t>
      </w:r>
      <w:r w:rsidR="00AA301A">
        <w:t>s Governance Rules are not adhered to</w:t>
      </w:r>
      <w:r w:rsidR="00BC3F1C">
        <w:t>.</w:t>
      </w:r>
    </w:p>
    <w:p w14:paraId="5BD76308" w14:textId="77777777" w:rsidR="00004B47" w:rsidRPr="00004B47" w:rsidRDefault="00004B47" w:rsidP="00004B47">
      <w:pPr>
        <w:pStyle w:val="dotpoints"/>
        <w:rPr>
          <w:lang w:val="en"/>
        </w:rPr>
      </w:pPr>
      <w:r w:rsidRPr="00004B47">
        <w:rPr>
          <w:rFonts w:asciiTheme="minorHAnsi" w:hAnsiTheme="minorHAnsi" w:cstheme="minorHAnsi"/>
          <w:color w:val="333333"/>
          <w:lang w:val="en"/>
        </w:rPr>
        <w:t>Penalties for contravention of a local law made under the 2020 Act no longer remain at $100 per penalty unit. They are indexed in the same way as penalty units under other Victorian legislation.</w:t>
      </w:r>
    </w:p>
    <w:p w14:paraId="1DE8052C" w14:textId="77777777" w:rsidR="00004B47" w:rsidRPr="00004B47" w:rsidRDefault="00004B47" w:rsidP="00004B47">
      <w:pPr>
        <w:pStyle w:val="dotpoints"/>
        <w:rPr>
          <w:lang w:val="en"/>
        </w:rPr>
      </w:pPr>
      <w:r w:rsidRPr="00004B47">
        <w:rPr>
          <w:rFonts w:asciiTheme="minorHAnsi" w:hAnsiTheme="minorHAnsi" w:cstheme="minorHAnsi"/>
          <w:color w:val="333333"/>
          <w:lang w:val="en"/>
        </w:rPr>
        <w:lastRenderedPageBreak/>
        <w:t>Councils must comply with their community engagement policy as part of the process for making local laws. The submission process mandated in section 223 of the 1989 Act no longer applies.</w:t>
      </w:r>
    </w:p>
    <w:p w14:paraId="2F19BAFA" w14:textId="1DA3545C" w:rsidR="00004B47" w:rsidRPr="00652B54" w:rsidRDefault="00004B47" w:rsidP="00004B47">
      <w:pPr>
        <w:pStyle w:val="dotpoints"/>
        <w:rPr>
          <w:color w:val="auto"/>
          <w:lang w:val="en"/>
        </w:rPr>
      </w:pPr>
      <w:r w:rsidRPr="00652B54">
        <w:rPr>
          <w:rFonts w:asciiTheme="minorHAnsi" w:hAnsiTheme="minorHAnsi" w:cstheme="minorHAnsi"/>
          <w:color w:val="auto"/>
          <w:lang w:val="en"/>
        </w:rPr>
        <w:t>Before a local law can be made, a certificate from an Australian lawyer with at least five years in the legal profession must be obtained stating the proposed local law is consistent with the local law requirements.</w:t>
      </w:r>
    </w:p>
    <w:p w14:paraId="3D7E16F4" w14:textId="50CD92BC" w:rsidR="00004B47" w:rsidRDefault="00004B47" w:rsidP="00004B47">
      <w:pPr>
        <w:pStyle w:val="heading2black"/>
      </w:pPr>
      <w:r>
        <w:t>When the new arrangements commence</w:t>
      </w:r>
    </w:p>
    <w:p w14:paraId="7D4B9268" w14:textId="70490A1B" w:rsidR="004F02AA" w:rsidRDefault="003D366D" w:rsidP="007E4A1A">
      <w:pPr>
        <w:pStyle w:val="bodycopy"/>
      </w:pPr>
      <w:r>
        <w:t xml:space="preserve">From </w:t>
      </w:r>
      <w:r w:rsidRPr="00777780">
        <w:rPr>
          <w:b/>
          <w:bCs/>
        </w:rPr>
        <w:t>1 July 2021</w:t>
      </w:r>
      <w:r>
        <w:t>, any new local laws must be made in accordance with the 2020 Act.</w:t>
      </w:r>
      <w:r w:rsidR="00004B47">
        <w:rPr>
          <w:rFonts w:cstheme="minorHAnsi"/>
          <w:color w:val="333333"/>
          <w:lang w:val="en"/>
        </w:rPr>
        <w:t xml:space="preserve"> In the meantime, local laws made under the 1989 Act continue to apply. Local laws made under the 1989 Act can be amended or revoked by a local law made under the 2020 Act.</w:t>
      </w:r>
    </w:p>
    <w:p w14:paraId="41AA69EA" w14:textId="318F486E" w:rsidR="000C22C5" w:rsidRPr="00D622D7" w:rsidRDefault="00004B47" w:rsidP="000C22C5">
      <w:pPr>
        <w:pStyle w:val="heading1blue"/>
      </w:pPr>
      <w:r>
        <w:t>Existing guidance on local laws</w:t>
      </w:r>
    </w:p>
    <w:p w14:paraId="0E2A4E47" w14:textId="59F4467B" w:rsidR="00C505C3" w:rsidRDefault="00E013D5" w:rsidP="00D622D7">
      <w:pPr>
        <w:pStyle w:val="heading2black"/>
      </w:pPr>
      <w:bookmarkStart w:id="2" w:name="_Hlk77606286"/>
      <w:bookmarkStart w:id="3" w:name="_Hlk77609073"/>
      <w:r>
        <w:t>Better Practice Local Laws guides</w:t>
      </w:r>
    </w:p>
    <w:p w14:paraId="5546C109" w14:textId="2534D94F" w:rsidR="00004B47" w:rsidRDefault="00004B47" w:rsidP="00004B47">
      <w:pPr>
        <w:spacing w:after="150"/>
        <w:rPr>
          <w:rFonts w:cstheme="minorHAnsi"/>
          <w:color w:val="333333"/>
          <w:lang w:val="en"/>
        </w:rPr>
      </w:pPr>
      <w:r>
        <w:rPr>
          <w:rFonts w:cstheme="minorHAnsi"/>
          <w:color w:val="333333"/>
          <w:lang w:val="en"/>
        </w:rPr>
        <w:t xml:space="preserve">In 2010, Local Government Victoria </w:t>
      </w:r>
      <w:hyperlink r:id="rId17" w:history="1">
        <w:r w:rsidRPr="00652B54">
          <w:rPr>
            <w:rStyle w:val="Hyperlink"/>
            <w:rFonts w:cstheme="minorHAnsi"/>
            <w:lang w:val="en"/>
          </w:rPr>
          <w:t>produced comprehensive guidelines</w:t>
        </w:r>
      </w:hyperlink>
      <w:r>
        <w:rPr>
          <w:rFonts w:cstheme="minorHAnsi"/>
          <w:color w:val="333333"/>
          <w:lang w:val="en"/>
        </w:rPr>
        <w:t xml:space="preserve"> to assist councils in the preparation and making of local laws. </w:t>
      </w:r>
    </w:p>
    <w:p w14:paraId="16684EFD" w14:textId="77777777" w:rsidR="00004B47" w:rsidRPr="00652B54" w:rsidRDefault="00004B47" w:rsidP="00004B47">
      <w:pPr>
        <w:spacing w:after="150"/>
        <w:rPr>
          <w:rFonts w:cstheme="minorHAnsi"/>
          <w:color w:val="auto"/>
          <w:lang w:val="en"/>
        </w:rPr>
      </w:pPr>
      <w:r w:rsidRPr="00652B54">
        <w:rPr>
          <w:rFonts w:cstheme="minorHAnsi"/>
          <w:color w:val="auto"/>
          <w:lang w:val="en"/>
        </w:rPr>
        <w:t>These guidelines covered all aspects of local laws, from their preparation phase right through to their revision and amendment. They include a step-by-step operational document and resource book with case studies and examples. Part of the resource suite introduced the concept of the Local Law Community Impact Statement to foster better practice, and which addressed issues such as:</w:t>
      </w:r>
    </w:p>
    <w:p w14:paraId="282A740D" w14:textId="77777777" w:rsidR="00EE23FB" w:rsidRPr="00652B54" w:rsidRDefault="00EE23FB" w:rsidP="00EE23FB">
      <w:pPr>
        <w:pStyle w:val="dotpoints"/>
        <w:rPr>
          <w:color w:val="auto"/>
          <w:lang w:val="en"/>
        </w:rPr>
      </w:pPr>
      <w:r w:rsidRPr="00652B54">
        <w:rPr>
          <w:color w:val="auto"/>
          <w:lang w:val="en"/>
        </w:rPr>
        <w:t>Identifying the problem sought to be addressed</w:t>
      </w:r>
    </w:p>
    <w:p w14:paraId="7FB2CBFE" w14:textId="01628153" w:rsidR="00EE23FB" w:rsidRPr="00652B54" w:rsidRDefault="00EE23FB" w:rsidP="00EE23FB">
      <w:pPr>
        <w:pStyle w:val="dotpoints"/>
        <w:rPr>
          <w:color w:val="auto"/>
          <w:lang w:val="en"/>
        </w:rPr>
      </w:pPr>
      <w:r w:rsidRPr="00652B54">
        <w:rPr>
          <w:color w:val="auto"/>
          <w:lang w:val="en"/>
        </w:rPr>
        <w:t xml:space="preserve">Relating the problem to </w:t>
      </w:r>
      <w:r w:rsidR="00E013D5" w:rsidRPr="00652B54">
        <w:rPr>
          <w:color w:val="auto"/>
          <w:lang w:val="en"/>
        </w:rPr>
        <w:t>c</w:t>
      </w:r>
      <w:r w:rsidRPr="00652B54">
        <w:rPr>
          <w:color w:val="auto"/>
          <w:lang w:val="en"/>
        </w:rPr>
        <w:t>ouncil objectives</w:t>
      </w:r>
    </w:p>
    <w:p w14:paraId="0948D519" w14:textId="15A1AC67" w:rsidR="00EE23FB" w:rsidRPr="00652B54" w:rsidRDefault="00EE23FB" w:rsidP="00EE23FB">
      <w:pPr>
        <w:pStyle w:val="dotpoints"/>
        <w:rPr>
          <w:color w:val="auto"/>
          <w:lang w:val="en"/>
        </w:rPr>
      </w:pPr>
      <w:r w:rsidRPr="00652B54">
        <w:rPr>
          <w:color w:val="auto"/>
          <w:lang w:val="en"/>
        </w:rPr>
        <w:t xml:space="preserve">Measuring the success of a </w:t>
      </w:r>
      <w:r w:rsidR="00E013D5" w:rsidRPr="00652B54">
        <w:rPr>
          <w:color w:val="auto"/>
          <w:lang w:val="en"/>
        </w:rPr>
        <w:t>l</w:t>
      </w:r>
      <w:r w:rsidRPr="00652B54">
        <w:rPr>
          <w:color w:val="auto"/>
          <w:lang w:val="en"/>
        </w:rPr>
        <w:t xml:space="preserve">ocal </w:t>
      </w:r>
      <w:r w:rsidR="00E013D5" w:rsidRPr="00652B54">
        <w:rPr>
          <w:color w:val="auto"/>
          <w:lang w:val="en"/>
        </w:rPr>
        <w:t>l</w:t>
      </w:r>
      <w:r w:rsidRPr="00652B54">
        <w:rPr>
          <w:color w:val="auto"/>
          <w:lang w:val="en"/>
        </w:rPr>
        <w:t>aw</w:t>
      </w:r>
    </w:p>
    <w:p w14:paraId="4A23E371" w14:textId="7CA428DB" w:rsidR="00EE23FB" w:rsidRPr="00652B54" w:rsidRDefault="00EE23FB" w:rsidP="00EE23FB">
      <w:pPr>
        <w:pStyle w:val="dotpoints"/>
        <w:rPr>
          <w:color w:val="auto"/>
          <w:lang w:val="en"/>
        </w:rPr>
      </w:pPr>
      <w:r w:rsidRPr="00652B54">
        <w:rPr>
          <w:color w:val="auto"/>
          <w:lang w:val="en"/>
        </w:rPr>
        <w:t xml:space="preserve">Considering alternatives to a </w:t>
      </w:r>
      <w:r w:rsidR="00E013D5" w:rsidRPr="00652B54">
        <w:rPr>
          <w:color w:val="auto"/>
          <w:lang w:val="en"/>
        </w:rPr>
        <w:t>l</w:t>
      </w:r>
      <w:r w:rsidRPr="00652B54">
        <w:rPr>
          <w:color w:val="auto"/>
          <w:lang w:val="en"/>
        </w:rPr>
        <w:t xml:space="preserve">ocal </w:t>
      </w:r>
      <w:r w:rsidR="00E013D5" w:rsidRPr="00652B54">
        <w:rPr>
          <w:color w:val="auto"/>
          <w:lang w:val="en"/>
        </w:rPr>
        <w:t>l</w:t>
      </w:r>
      <w:r w:rsidRPr="00652B54">
        <w:rPr>
          <w:color w:val="auto"/>
          <w:lang w:val="en"/>
        </w:rPr>
        <w:t>aw</w:t>
      </w:r>
    </w:p>
    <w:p w14:paraId="5DD94B34" w14:textId="77777777" w:rsidR="00EE23FB" w:rsidRPr="00652B54" w:rsidRDefault="00EE23FB" w:rsidP="00EE23FB">
      <w:pPr>
        <w:pStyle w:val="dotpoints"/>
        <w:rPr>
          <w:color w:val="auto"/>
          <w:lang w:val="en"/>
        </w:rPr>
      </w:pPr>
      <w:r w:rsidRPr="00652B54">
        <w:rPr>
          <w:color w:val="auto"/>
          <w:lang w:val="en"/>
        </w:rPr>
        <w:t>Adopting a risk management approach</w:t>
      </w:r>
    </w:p>
    <w:p w14:paraId="7426EBF8" w14:textId="77777777" w:rsidR="00EE23FB" w:rsidRPr="00652B54" w:rsidRDefault="00EE23FB" w:rsidP="00EE23FB">
      <w:pPr>
        <w:pStyle w:val="dotpoints"/>
        <w:rPr>
          <w:color w:val="auto"/>
          <w:lang w:val="en"/>
        </w:rPr>
      </w:pPr>
      <w:r w:rsidRPr="00652B54">
        <w:rPr>
          <w:color w:val="auto"/>
          <w:lang w:val="en"/>
        </w:rPr>
        <w:t>Deciding the regulatory approach</w:t>
      </w:r>
    </w:p>
    <w:p w14:paraId="14378062" w14:textId="77777777" w:rsidR="00EE23FB" w:rsidRPr="00652B54" w:rsidRDefault="00EE23FB" w:rsidP="00EE23FB">
      <w:pPr>
        <w:pStyle w:val="dotpoints"/>
        <w:rPr>
          <w:color w:val="auto"/>
          <w:lang w:val="en"/>
        </w:rPr>
      </w:pPr>
      <w:r w:rsidRPr="00652B54">
        <w:rPr>
          <w:color w:val="auto"/>
          <w:lang w:val="en"/>
        </w:rPr>
        <w:t>Ensuring least burden/greatest advantage</w:t>
      </w:r>
    </w:p>
    <w:p w14:paraId="3044E9AC" w14:textId="77777777" w:rsidR="00EE23FB" w:rsidRPr="00652B54" w:rsidRDefault="00EE23FB" w:rsidP="00EE23FB">
      <w:pPr>
        <w:pStyle w:val="dotpoints"/>
        <w:rPr>
          <w:color w:val="auto"/>
          <w:lang w:val="en"/>
        </w:rPr>
      </w:pPr>
      <w:r w:rsidRPr="00652B54">
        <w:rPr>
          <w:color w:val="auto"/>
          <w:lang w:val="en"/>
        </w:rPr>
        <w:t>Considering restrictions on competition</w:t>
      </w:r>
    </w:p>
    <w:p w14:paraId="5EC53C8E" w14:textId="77777777" w:rsidR="00EE23FB" w:rsidRPr="00652B54" w:rsidRDefault="00EE23FB" w:rsidP="00EE23FB">
      <w:pPr>
        <w:pStyle w:val="dotpoints"/>
        <w:rPr>
          <w:color w:val="auto"/>
          <w:lang w:val="en"/>
        </w:rPr>
      </w:pPr>
      <w:r w:rsidRPr="00652B54">
        <w:rPr>
          <w:color w:val="auto"/>
          <w:lang w:val="en"/>
        </w:rPr>
        <w:t>Setting fees and penalty levels and dealing with permits and permit conditions</w:t>
      </w:r>
    </w:p>
    <w:p w14:paraId="4FB101F4" w14:textId="77777777" w:rsidR="00EE23FB" w:rsidRPr="00652B54" w:rsidRDefault="00EE23FB" w:rsidP="00EE23FB">
      <w:pPr>
        <w:pStyle w:val="dotpoints"/>
        <w:rPr>
          <w:color w:val="auto"/>
          <w:lang w:val="en"/>
        </w:rPr>
      </w:pPr>
      <w:r w:rsidRPr="00652B54">
        <w:rPr>
          <w:color w:val="auto"/>
          <w:lang w:val="en"/>
        </w:rPr>
        <w:t>Adopting a performance-based approach</w:t>
      </w:r>
    </w:p>
    <w:p w14:paraId="67256E8E" w14:textId="2E52536B" w:rsidR="00C83A25" w:rsidRPr="00412F16" w:rsidRDefault="00EE23FB" w:rsidP="00DC61A8">
      <w:pPr>
        <w:pStyle w:val="dotpoints"/>
        <w:rPr>
          <w:color w:val="auto"/>
          <w:lang w:val="en"/>
        </w:rPr>
      </w:pPr>
      <w:r w:rsidRPr="00652B54">
        <w:rPr>
          <w:color w:val="auto"/>
          <w:lang w:val="en"/>
        </w:rPr>
        <w:t>Effectively consulting with the local community</w:t>
      </w:r>
    </w:p>
    <w:p w14:paraId="06D67010" w14:textId="590A2DB6" w:rsidR="00C505C3" w:rsidRPr="00DC61A8" w:rsidRDefault="00C83A25" w:rsidP="00DC61A8">
      <w:pPr>
        <w:pStyle w:val="bodycopy"/>
      </w:pPr>
      <w:r>
        <w:rPr>
          <w:rFonts w:cstheme="minorHAnsi"/>
          <w:color w:val="333333"/>
          <w:lang w:val="en"/>
        </w:rPr>
        <w:t>T</w:t>
      </w:r>
      <w:r w:rsidR="00AF2E07">
        <w:rPr>
          <w:rFonts w:cstheme="minorHAnsi"/>
          <w:color w:val="333333"/>
          <w:lang w:val="en"/>
        </w:rPr>
        <w:t xml:space="preserve">hese guidance materials continue to be an excellent resource. Councils are encouraged to continue to have regard to the guides when </w:t>
      </w:r>
      <w:r w:rsidR="00AF2E07">
        <w:rPr>
          <w:rFonts w:cstheme="minorHAnsi"/>
          <w:color w:val="333333"/>
          <w:lang w:val="en"/>
        </w:rPr>
        <w:t>preparing to make local laws under the 2020 Act</w:t>
      </w:r>
      <w:r>
        <w:rPr>
          <w:rFonts w:cstheme="minorHAnsi"/>
          <w:color w:val="333333"/>
          <w:lang w:val="en"/>
        </w:rPr>
        <w:t xml:space="preserve"> (noting that the guides reference provisions of the 1989 Act which should be adapted where necessary)</w:t>
      </w:r>
      <w:r w:rsidR="00AF2E07">
        <w:rPr>
          <w:rFonts w:cstheme="minorHAnsi"/>
          <w:color w:val="333333"/>
          <w:lang w:val="en"/>
        </w:rPr>
        <w:t>.</w:t>
      </w:r>
    </w:p>
    <w:bookmarkEnd w:id="2"/>
    <w:p w14:paraId="0767C4A7" w14:textId="6751F6F8" w:rsidR="00AF2E07" w:rsidRPr="00D622D7" w:rsidRDefault="00AF2E07" w:rsidP="00AF2E07">
      <w:pPr>
        <w:pStyle w:val="heading1blue"/>
      </w:pPr>
      <w:r>
        <w:t>Legislation relating to local laws</w:t>
      </w:r>
    </w:p>
    <w:p w14:paraId="5B2803B2" w14:textId="77777777" w:rsidR="00AF2E07" w:rsidRPr="00652B54" w:rsidRDefault="00AF2E07" w:rsidP="00AF2E07">
      <w:pPr>
        <w:pStyle w:val="dotpoints"/>
        <w:rPr>
          <w:color w:val="auto"/>
        </w:rPr>
      </w:pPr>
      <w:r w:rsidRPr="00652B54">
        <w:rPr>
          <w:color w:val="auto"/>
        </w:rPr>
        <w:t xml:space="preserve">Local Laws – </w:t>
      </w:r>
      <w:r w:rsidRPr="00652B54">
        <w:rPr>
          <w:i/>
          <w:iCs/>
          <w:color w:val="auto"/>
        </w:rPr>
        <w:t>Local Government Act 2020,</w:t>
      </w:r>
      <w:r w:rsidRPr="00652B54">
        <w:rPr>
          <w:color w:val="auto"/>
        </w:rPr>
        <w:t xml:space="preserve"> Division 3 of Part 3 (sections 71 to 87).</w:t>
      </w:r>
    </w:p>
    <w:p w14:paraId="2922A718" w14:textId="77777777" w:rsidR="00AF2E07" w:rsidRPr="00652B54" w:rsidRDefault="00AF2E07" w:rsidP="00AF2E07">
      <w:pPr>
        <w:pStyle w:val="dotpoints"/>
        <w:rPr>
          <w:color w:val="auto"/>
        </w:rPr>
      </w:pPr>
      <w:r w:rsidRPr="00652B54">
        <w:rPr>
          <w:color w:val="auto"/>
        </w:rPr>
        <w:t xml:space="preserve">Meeting procedure local laws under 1989 Act continue to apply until Governance Rules made – </w:t>
      </w:r>
      <w:r w:rsidRPr="00652B54">
        <w:rPr>
          <w:i/>
          <w:iCs/>
          <w:color w:val="auto"/>
        </w:rPr>
        <w:t>Local Government Act 2020</w:t>
      </w:r>
      <w:r w:rsidRPr="00652B54">
        <w:rPr>
          <w:color w:val="auto"/>
        </w:rPr>
        <w:t xml:space="preserve"> (section 60(8)).</w:t>
      </w:r>
    </w:p>
    <w:p w14:paraId="31711EFC" w14:textId="77777777" w:rsidR="00AF2E07" w:rsidRPr="00652B54" w:rsidRDefault="00AF2E07" w:rsidP="00AF2E07">
      <w:pPr>
        <w:pStyle w:val="dotpoints"/>
        <w:rPr>
          <w:color w:val="auto"/>
        </w:rPr>
      </w:pPr>
      <w:r w:rsidRPr="00652B54">
        <w:rPr>
          <w:color w:val="auto"/>
        </w:rPr>
        <w:t xml:space="preserve">Community engagement policy and principles – </w:t>
      </w:r>
      <w:r w:rsidRPr="00652B54">
        <w:rPr>
          <w:i/>
          <w:iCs/>
          <w:color w:val="auto"/>
        </w:rPr>
        <w:t>Local Government Act 2020</w:t>
      </w:r>
      <w:r w:rsidRPr="00652B54">
        <w:rPr>
          <w:color w:val="auto"/>
        </w:rPr>
        <w:t xml:space="preserve"> (sections 55 and 56).</w:t>
      </w:r>
    </w:p>
    <w:p w14:paraId="5B6B8EAD" w14:textId="3D15AED6" w:rsidR="00AF2E07" w:rsidRPr="00652B54" w:rsidRDefault="00AF2E07" w:rsidP="00AF2E07">
      <w:pPr>
        <w:pStyle w:val="dotpoints"/>
        <w:rPr>
          <w:color w:val="auto"/>
          <w:sz w:val="16"/>
          <w:szCs w:val="16"/>
        </w:rPr>
      </w:pPr>
      <w:r w:rsidRPr="00652B54">
        <w:rPr>
          <w:color w:val="auto"/>
        </w:rPr>
        <w:t xml:space="preserve">Local law penalty units under 1989 Act – </w:t>
      </w:r>
      <w:r w:rsidRPr="00652B54">
        <w:rPr>
          <w:i/>
          <w:iCs/>
          <w:color w:val="auto"/>
        </w:rPr>
        <w:t>Sentencing Act 1991</w:t>
      </w:r>
      <w:r w:rsidRPr="00652B54">
        <w:rPr>
          <w:color w:val="auto"/>
        </w:rPr>
        <w:t xml:space="preserve"> (section 110(2)).</w:t>
      </w:r>
    </w:p>
    <w:p w14:paraId="5BBE662A" w14:textId="549E63E8" w:rsidR="00AF2E07" w:rsidRPr="00652B54" w:rsidRDefault="00AF2E07" w:rsidP="00AF2E07">
      <w:pPr>
        <w:pStyle w:val="dotpoints"/>
        <w:numPr>
          <w:ilvl w:val="0"/>
          <w:numId w:val="0"/>
        </w:numPr>
        <w:ind w:left="357"/>
        <w:rPr>
          <w:color w:val="auto"/>
          <w:sz w:val="16"/>
          <w:szCs w:val="16"/>
        </w:rPr>
      </w:pPr>
      <w:r w:rsidRPr="00652B54">
        <w:rPr>
          <w:color w:val="auto"/>
          <w:sz w:val="16"/>
          <w:szCs w:val="16"/>
        </w:rPr>
        <w:t xml:space="preserve">(Note although this section (which set a local law penalty unit at $100) has been repealed, it continues to apply to local laws made under the 1989 Act and still in effect </w:t>
      </w:r>
      <w:r w:rsidRPr="00652B54">
        <w:rPr>
          <w:i/>
          <w:iCs/>
          <w:color w:val="auto"/>
          <w:sz w:val="16"/>
          <w:szCs w:val="16"/>
        </w:rPr>
        <w:t>– Local Government Act 2020</w:t>
      </w:r>
      <w:r w:rsidRPr="00652B54">
        <w:rPr>
          <w:color w:val="auto"/>
          <w:sz w:val="16"/>
          <w:szCs w:val="16"/>
        </w:rPr>
        <w:t xml:space="preserve"> (section 71(7)).</w:t>
      </w:r>
    </w:p>
    <w:p w14:paraId="32623113" w14:textId="1C171A46" w:rsidR="00AF2E07" w:rsidRPr="00652B54" w:rsidRDefault="00AF2E07" w:rsidP="00AF2E07">
      <w:pPr>
        <w:pStyle w:val="dotpoints"/>
        <w:rPr>
          <w:color w:val="auto"/>
        </w:rPr>
      </w:pPr>
      <w:r w:rsidRPr="00652B54">
        <w:rPr>
          <w:color w:val="auto"/>
        </w:rPr>
        <w:t xml:space="preserve">Local law </w:t>
      </w:r>
      <w:hyperlink r:id="rId18" w:history="1">
        <w:r w:rsidRPr="00652B54">
          <w:rPr>
            <w:rStyle w:val="Hyperlink"/>
            <w:color w:val="auto"/>
          </w:rPr>
          <w:t>penalty units</w:t>
        </w:r>
      </w:hyperlink>
      <w:r w:rsidRPr="00652B54">
        <w:rPr>
          <w:color w:val="auto"/>
        </w:rPr>
        <w:t xml:space="preserve"> under 2020 Act – </w:t>
      </w:r>
      <w:r w:rsidRPr="00652B54">
        <w:rPr>
          <w:i/>
          <w:iCs/>
          <w:color w:val="auto"/>
        </w:rPr>
        <w:t>Sentencing Act 1991</w:t>
      </w:r>
      <w:r w:rsidRPr="00652B54">
        <w:rPr>
          <w:color w:val="auto"/>
        </w:rPr>
        <w:t xml:space="preserve"> (section 110(1)) and </w:t>
      </w:r>
      <w:r w:rsidRPr="00652B54">
        <w:rPr>
          <w:i/>
          <w:iCs/>
          <w:color w:val="auto"/>
        </w:rPr>
        <w:t>Monetary Units Act 2004</w:t>
      </w:r>
      <w:r w:rsidRPr="00652B54">
        <w:rPr>
          <w:color w:val="auto"/>
        </w:rPr>
        <w:t xml:space="preserve"> (section 5(3)).</w:t>
      </w:r>
    </w:p>
    <w:p w14:paraId="7C017B3E" w14:textId="77777777" w:rsidR="00AF2E07" w:rsidRPr="00652B54" w:rsidRDefault="00AF2E07" w:rsidP="00AF2E07">
      <w:pPr>
        <w:pStyle w:val="dotpoints"/>
        <w:rPr>
          <w:color w:val="auto"/>
        </w:rPr>
      </w:pPr>
      <w:r w:rsidRPr="00652B54">
        <w:rPr>
          <w:color w:val="auto"/>
        </w:rPr>
        <w:t xml:space="preserve">Common seal and local laws – </w:t>
      </w:r>
      <w:r w:rsidRPr="00652B54">
        <w:rPr>
          <w:i/>
          <w:iCs/>
          <w:color w:val="auto"/>
        </w:rPr>
        <w:t>Local Government Act 2020</w:t>
      </w:r>
      <w:r w:rsidRPr="00652B54">
        <w:rPr>
          <w:color w:val="auto"/>
        </w:rPr>
        <w:t xml:space="preserve"> (section 14(2)(b)).</w:t>
      </w:r>
      <w:bookmarkEnd w:id="3"/>
    </w:p>
    <w:sectPr w:rsidR="00AF2E07" w:rsidRPr="00652B54" w:rsidSect="00B248DB">
      <w:headerReference w:type="default" r:id="rId19"/>
      <w:footerReference w:type="default" r:id="rId20"/>
      <w:type w:val="continuous"/>
      <w:pgSz w:w="11906" w:h="16838" w:code="9"/>
      <w:pgMar w:top="992" w:right="1418" w:bottom="993" w:left="1418" w:header="510" w:footer="8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BC9A5" w14:textId="77777777" w:rsidR="001362EB" w:rsidRDefault="001362EB" w:rsidP="00D21116">
      <w:r>
        <w:separator/>
      </w:r>
    </w:p>
  </w:endnote>
  <w:endnote w:type="continuationSeparator" w:id="0">
    <w:p w14:paraId="05114CD3" w14:textId="77777777" w:rsidR="001362EB" w:rsidRDefault="001362EB" w:rsidP="00D21116">
      <w:r>
        <w:continuationSeparator/>
      </w:r>
    </w:p>
  </w:endnote>
  <w:endnote w:type="continuationNotice" w:id="1">
    <w:p w14:paraId="013F02B8" w14:textId="77777777" w:rsidR="001362EB" w:rsidRDefault="00136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1E91" w14:textId="77777777" w:rsidR="004F66D3" w:rsidRDefault="004F6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1A30" w14:textId="77777777" w:rsidR="00DC2E41" w:rsidRPr="007272B8" w:rsidRDefault="00DC2E41"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4F66D3">
      <w:rPr>
        <w:rStyle w:val="PageNumber"/>
        <w:noProof/>
        <w:sz w:val="16"/>
        <w:szCs w:val="16"/>
      </w:rPr>
      <w:t>Click or tap here to enter text.</w:t>
    </w:r>
    <w:r>
      <w:rPr>
        <w:rStyle w:val="PageNumber"/>
        <w:sz w:val="16"/>
        <w:szCs w:val="16"/>
      </w:rPr>
      <w:fldChar w:fldCharType="end"/>
    </w:r>
    <w:r w:rsidRPr="00EE5398">
      <w:rPr>
        <w:noProof/>
        <w:lang w:val="en-GB" w:eastAsia="en-GB"/>
      </w:rPr>
      <w:drawing>
        <wp:anchor distT="0" distB="0" distL="114300" distR="114300" simplePos="0" relativeHeight="251658240" behindDoc="1" locked="0" layoutInCell="0" allowOverlap="1" wp14:anchorId="2A79B5CC" wp14:editId="1A402562">
          <wp:simplePos x="0" y="0"/>
          <wp:positionH relativeFrom="page">
            <wp:posOffset>5760720</wp:posOffset>
          </wp:positionH>
          <wp:positionV relativeFrom="page">
            <wp:posOffset>9954895</wp:posOffset>
          </wp:positionV>
          <wp:extent cx="1335600" cy="40320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294F" w14:textId="77777777" w:rsidR="00DC2E41" w:rsidRPr="007272B8" w:rsidRDefault="00DC2E41" w:rsidP="00DC2E41">
    <w:pPr>
      <w:pStyle w:val="Footer"/>
    </w:pPr>
    <w:r w:rsidRPr="00EE5398">
      <w:rPr>
        <w:noProof/>
        <w:lang w:val="en-GB" w:eastAsia="en-GB"/>
      </w:rPr>
      <w:drawing>
        <wp:anchor distT="0" distB="0" distL="114300" distR="114300" simplePos="0" relativeHeight="251658241" behindDoc="1" locked="0" layoutInCell="0" allowOverlap="1" wp14:anchorId="1FB94FDE" wp14:editId="2339CDD1">
          <wp:simplePos x="0" y="0"/>
          <wp:positionH relativeFrom="page">
            <wp:posOffset>5760720</wp:posOffset>
          </wp:positionH>
          <wp:positionV relativeFrom="page">
            <wp:posOffset>9954895</wp:posOffset>
          </wp:positionV>
          <wp:extent cx="1335600" cy="403200"/>
          <wp:effectExtent l="0" t="0" r="0" b="3810"/>
          <wp:wrapNone/>
          <wp:docPr id="8" name="Picture 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615C0" w14:textId="4BA4EC9E" w:rsidR="00DD214E" w:rsidRPr="007272B8" w:rsidRDefault="00DD214E" w:rsidP="00DD214E">
    <w:pPr>
      <w:pStyle w:val="Footer"/>
    </w:pPr>
    <w:r w:rsidRPr="00EE5398">
      <w:rPr>
        <w:noProof/>
        <w:lang w:val="en-GB" w:eastAsia="en-GB"/>
      </w:rPr>
      <w:drawing>
        <wp:anchor distT="0" distB="0" distL="114300" distR="114300" simplePos="0" relativeHeight="251658245" behindDoc="1" locked="0" layoutInCell="0" allowOverlap="1" wp14:anchorId="1663A11C" wp14:editId="072867AC">
          <wp:simplePos x="0" y="0"/>
          <wp:positionH relativeFrom="page">
            <wp:posOffset>5760720</wp:posOffset>
          </wp:positionH>
          <wp:positionV relativeFrom="page">
            <wp:posOffset>9954895</wp:posOffset>
          </wp:positionV>
          <wp:extent cx="1335600" cy="403200"/>
          <wp:effectExtent l="0" t="0" r="0" b="3810"/>
          <wp:wrapNone/>
          <wp:docPr id="12" name="Picture 1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BE7506">
      <w:rPr>
        <w:rStyle w:val="PageNumber"/>
        <w:noProof/>
        <w:sz w:val="16"/>
        <w:szCs w:val="16"/>
      </w:rPr>
      <w:t>Local Government Act 2020 – Local Laws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CB08C" w14:textId="77777777" w:rsidR="001362EB" w:rsidRDefault="001362EB" w:rsidP="00D21116">
      <w:r>
        <w:separator/>
      </w:r>
    </w:p>
  </w:footnote>
  <w:footnote w:type="continuationSeparator" w:id="0">
    <w:p w14:paraId="67D40E7F" w14:textId="77777777" w:rsidR="001362EB" w:rsidRDefault="001362EB" w:rsidP="00D21116">
      <w:r>
        <w:continuationSeparator/>
      </w:r>
    </w:p>
  </w:footnote>
  <w:footnote w:type="continuationNotice" w:id="1">
    <w:p w14:paraId="3AE496BF" w14:textId="77777777" w:rsidR="001362EB" w:rsidRDefault="00136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0005" w14:textId="77777777" w:rsidR="004F66D3" w:rsidRDefault="004F6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A339" w14:textId="77777777" w:rsidR="008F511C" w:rsidRDefault="00C13DF9" w:rsidP="001F6527">
    <w:pPr>
      <w:pStyle w:val="infosheettitle"/>
    </w:pPr>
    <w:r>
      <w:rPr>
        <w:noProof/>
        <w:lang w:val="en-GB" w:eastAsia="en-GB"/>
      </w:rPr>
      <w:drawing>
        <wp:anchor distT="0" distB="0" distL="114300" distR="114300" simplePos="0" relativeHeight="251658242" behindDoc="1" locked="1" layoutInCell="0" allowOverlap="1" wp14:anchorId="04C1BE7E" wp14:editId="17B589F2">
          <wp:simplePos x="0" y="0"/>
          <wp:positionH relativeFrom="page">
            <wp:align>center</wp:align>
          </wp:positionH>
          <wp:positionV relativeFrom="page">
            <wp:align>top</wp:align>
          </wp:positionV>
          <wp:extent cx="7560000" cy="57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0877D21"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1DC65" w14:textId="77777777" w:rsidR="00D41044" w:rsidRPr="00432AAF" w:rsidRDefault="00432AAF" w:rsidP="00432AAF">
    <w:pPr>
      <w:pStyle w:val="Header"/>
    </w:pPr>
    <w:r>
      <w:rPr>
        <w:noProof/>
        <w:lang w:val="en-GB" w:eastAsia="en-GB"/>
      </w:rPr>
      <w:drawing>
        <wp:anchor distT="0" distB="0" distL="114300" distR="114300" simplePos="0" relativeHeight="251658244" behindDoc="1" locked="1" layoutInCell="0" allowOverlap="1" wp14:anchorId="29E6E503" wp14:editId="19EC77B6">
          <wp:simplePos x="0" y="0"/>
          <wp:positionH relativeFrom="page">
            <wp:align>left</wp:align>
          </wp:positionH>
          <wp:positionV relativeFrom="page">
            <wp:align>top</wp:align>
          </wp:positionV>
          <wp:extent cx="7556400" cy="2667600"/>
          <wp:effectExtent l="0" t="0" r="698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4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DAC21" w14:textId="77777777" w:rsidR="004B77C8" w:rsidRDefault="004B77C8" w:rsidP="001F6527">
    <w:pPr>
      <w:pStyle w:val="infosheettitle"/>
    </w:pPr>
    <w:r>
      <w:rPr>
        <w:noProof/>
        <w:lang w:val="en-GB" w:eastAsia="en-GB"/>
      </w:rPr>
      <w:drawing>
        <wp:anchor distT="0" distB="0" distL="114300" distR="114300" simplePos="0" relativeHeight="251658243" behindDoc="1" locked="1" layoutInCell="0" allowOverlap="1" wp14:anchorId="7B99A06A" wp14:editId="4FAC0C60">
          <wp:simplePos x="0" y="0"/>
          <wp:positionH relativeFrom="page">
            <wp:posOffset>1270</wp:posOffset>
          </wp:positionH>
          <wp:positionV relativeFrom="page">
            <wp:posOffset>0</wp:posOffset>
          </wp:positionV>
          <wp:extent cx="7560000" cy="507600"/>
          <wp:effectExtent l="0" t="0" r="0" b="6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CD146DB"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423BA22"/>
    <w:multiLevelType w:val="hybridMultilevel"/>
    <w:tmpl w:val="EDA095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945135"/>
    <w:multiLevelType w:val="hybridMultilevel"/>
    <w:tmpl w:val="7F7473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8A4A0E"/>
    <w:multiLevelType w:val="hybridMultilevel"/>
    <w:tmpl w:val="9E663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49832CA"/>
    <w:multiLevelType w:val="hybridMultilevel"/>
    <w:tmpl w:val="78E66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A72190"/>
    <w:multiLevelType w:val="hybridMultilevel"/>
    <w:tmpl w:val="A8F6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C9FBD"/>
    <w:multiLevelType w:val="hybridMultilevel"/>
    <w:tmpl w:val="935BE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4253E0F"/>
    <w:multiLevelType w:val="hybridMultilevel"/>
    <w:tmpl w:val="CA165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8"/>
  </w:num>
  <w:num w:numId="2">
    <w:abstractNumId w:val="13"/>
  </w:num>
  <w:num w:numId="3">
    <w:abstractNumId w:val="2"/>
  </w:num>
  <w:num w:numId="4">
    <w:abstractNumId w:val="3"/>
  </w:num>
  <w:num w:numId="5">
    <w:abstractNumId w:val="4"/>
  </w:num>
  <w:num w:numId="6">
    <w:abstractNumId w:val="5"/>
  </w:num>
  <w:num w:numId="7">
    <w:abstractNumId w:val="10"/>
  </w:num>
  <w:num w:numId="8">
    <w:abstractNumId w:val="6"/>
  </w:num>
  <w:num w:numId="9">
    <w:abstractNumId w:val="7"/>
  </w:num>
  <w:num w:numId="10">
    <w:abstractNumId w:val="8"/>
  </w:num>
  <w:num w:numId="11">
    <w:abstractNumId w:val="9"/>
  </w:num>
  <w:num w:numId="12">
    <w:abstractNumId w:val="11"/>
  </w:num>
  <w:num w:numId="13">
    <w:abstractNumId w:val="16"/>
  </w:num>
  <w:num w:numId="14">
    <w:abstractNumId w:val="0"/>
  </w:num>
  <w:num w:numId="15">
    <w:abstractNumId w:val="1"/>
  </w:num>
  <w:num w:numId="16">
    <w:abstractNumId w:val="14"/>
  </w:num>
  <w:num w:numId="17">
    <w:abstractNumId w:val="12"/>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D3"/>
    <w:rsid w:val="00004B47"/>
    <w:rsid w:val="00007452"/>
    <w:rsid w:val="0004187C"/>
    <w:rsid w:val="00055849"/>
    <w:rsid w:val="00065218"/>
    <w:rsid w:val="00077493"/>
    <w:rsid w:val="000923E5"/>
    <w:rsid w:val="000A619B"/>
    <w:rsid w:val="000B0ABD"/>
    <w:rsid w:val="000C22C5"/>
    <w:rsid w:val="000C6715"/>
    <w:rsid w:val="000D009C"/>
    <w:rsid w:val="000E5362"/>
    <w:rsid w:val="000E6A9D"/>
    <w:rsid w:val="000F6C1A"/>
    <w:rsid w:val="001230CC"/>
    <w:rsid w:val="0012529D"/>
    <w:rsid w:val="001362EB"/>
    <w:rsid w:val="001576FE"/>
    <w:rsid w:val="0017653B"/>
    <w:rsid w:val="001816AF"/>
    <w:rsid w:val="00182533"/>
    <w:rsid w:val="00184071"/>
    <w:rsid w:val="00193AD5"/>
    <w:rsid w:val="00194B40"/>
    <w:rsid w:val="001A3636"/>
    <w:rsid w:val="001A4460"/>
    <w:rsid w:val="001A4BCA"/>
    <w:rsid w:val="001C3026"/>
    <w:rsid w:val="001C588E"/>
    <w:rsid w:val="001D26CA"/>
    <w:rsid w:val="001D3788"/>
    <w:rsid w:val="001F55B9"/>
    <w:rsid w:val="001F6527"/>
    <w:rsid w:val="0025074C"/>
    <w:rsid w:val="002544BC"/>
    <w:rsid w:val="0026014D"/>
    <w:rsid w:val="0026126A"/>
    <w:rsid w:val="002619C4"/>
    <w:rsid w:val="0026215C"/>
    <w:rsid w:val="002732E1"/>
    <w:rsid w:val="0028506C"/>
    <w:rsid w:val="002A2B97"/>
    <w:rsid w:val="002B52FE"/>
    <w:rsid w:val="002E229C"/>
    <w:rsid w:val="00313423"/>
    <w:rsid w:val="00315404"/>
    <w:rsid w:val="0031573F"/>
    <w:rsid w:val="00320E01"/>
    <w:rsid w:val="0033283A"/>
    <w:rsid w:val="00341417"/>
    <w:rsid w:val="00346C25"/>
    <w:rsid w:val="00363E69"/>
    <w:rsid w:val="00363FEF"/>
    <w:rsid w:val="003743A1"/>
    <w:rsid w:val="003838F3"/>
    <w:rsid w:val="00386FCA"/>
    <w:rsid w:val="003B30EB"/>
    <w:rsid w:val="003B7F31"/>
    <w:rsid w:val="003C2BAA"/>
    <w:rsid w:val="003C78BC"/>
    <w:rsid w:val="003D366D"/>
    <w:rsid w:val="003F17F8"/>
    <w:rsid w:val="003F56B8"/>
    <w:rsid w:val="004016B7"/>
    <w:rsid w:val="00412F16"/>
    <w:rsid w:val="00417FC9"/>
    <w:rsid w:val="00432AAF"/>
    <w:rsid w:val="0043515D"/>
    <w:rsid w:val="00441AB0"/>
    <w:rsid w:val="00452284"/>
    <w:rsid w:val="00464BAB"/>
    <w:rsid w:val="004775A9"/>
    <w:rsid w:val="00486C45"/>
    <w:rsid w:val="004949A0"/>
    <w:rsid w:val="004A14DF"/>
    <w:rsid w:val="004B77C8"/>
    <w:rsid w:val="004D29F6"/>
    <w:rsid w:val="004D497D"/>
    <w:rsid w:val="004E4ADA"/>
    <w:rsid w:val="004E4CAB"/>
    <w:rsid w:val="004F02AA"/>
    <w:rsid w:val="004F115F"/>
    <w:rsid w:val="004F66D3"/>
    <w:rsid w:val="004F79BC"/>
    <w:rsid w:val="005200A8"/>
    <w:rsid w:val="0053225E"/>
    <w:rsid w:val="00554ACB"/>
    <w:rsid w:val="00567729"/>
    <w:rsid w:val="005B4427"/>
    <w:rsid w:val="005C490A"/>
    <w:rsid w:val="005E2FEB"/>
    <w:rsid w:val="005F299B"/>
    <w:rsid w:val="005F4AAF"/>
    <w:rsid w:val="005F60E3"/>
    <w:rsid w:val="0061169B"/>
    <w:rsid w:val="00612F85"/>
    <w:rsid w:val="0061508F"/>
    <w:rsid w:val="00622A86"/>
    <w:rsid w:val="006264FC"/>
    <w:rsid w:val="00631184"/>
    <w:rsid w:val="0063306B"/>
    <w:rsid w:val="0063704E"/>
    <w:rsid w:val="00647F38"/>
    <w:rsid w:val="00652B54"/>
    <w:rsid w:val="006558C6"/>
    <w:rsid w:val="006572D4"/>
    <w:rsid w:val="0066348E"/>
    <w:rsid w:val="00666F00"/>
    <w:rsid w:val="00674B7E"/>
    <w:rsid w:val="00685A41"/>
    <w:rsid w:val="006A3E2C"/>
    <w:rsid w:val="006B35AA"/>
    <w:rsid w:val="006B7428"/>
    <w:rsid w:val="006C7154"/>
    <w:rsid w:val="006D3E49"/>
    <w:rsid w:val="006D7ACB"/>
    <w:rsid w:val="006E6E7A"/>
    <w:rsid w:val="006F2F30"/>
    <w:rsid w:val="006F3B79"/>
    <w:rsid w:val="007020F3"/>
    <w:rsid w:val="00703CBC"/>
    <w:rsid w:val="007111EA"/>
    <w:rsid w:val="007164AD"/>
    <w:rsid w:val="007207AC"/>
    <w:rsid w:val="00724CA5"/>
    <w:rsid w:val="00731DBD"/>
    <w:rsid w:val="00737297"/>
    <w:rsid w:val="00745D4D"/>
    <w:rsid w:val="0076241D"/>
    <w:rsid w:val="00763F4D"/>
    <w:rsid w:val="00777780"/>
    <w:rsid w:val="00790F90"/>
    <w:rsid w:val="00797888"/>
    <w:rsid w:val="007A212C"/>
    <w:rsid w:val="007A35C7"/>
    <w:rsid w:val="007A3E26"/>
    <w:rsid w:val="007A43EF"/>
    <w:rsid w:val="007A63D1"/>
    <w:rsid w:val="007B7A77"/>
    <w:rsid w:val="007C17AA"/>
    <w:rsid w:val="007C6A3B"/>
    <w:rsid w:val="007E4A1A"/>
    <w:rsid w:val="007E6A1E"/>
    <w:rsid w:val="007F7F6D"/>
    <w:rsid w:val="00812AD1"/>
    <w:rsid w:val="0081417A"/>
    <w:rsid w:val="008208EE"/>
    <w:rsid w:val="00821E48"/>
    <w:rsid w:val="00826365"/>
    <w:rsid w:val="0085073F"/>
    <w:rsid w:val="00851558"/>
    <w:rsid w:val="00871EC0"/>
    <w:rsid w:val="00876FBD"/>
    <w:rsid w:val="00887D5A"/>
    <w:rsid w:val="008A74DB"/>
    <w:rsid w:val="008D587E"/>
    <w:rsid w:val="008D58A6"/>
    <w:rsid w:val="008D7C58"/>
    <w:rsid w:val="008E2268"/>
    <w:rsid w:val="008F3F1E"/>
    <w:rsid w:val="008F511C"/>
    <w:rsid w:val="00904AF3"/>
    <w:rsid w:val="00914403"/>
    <w:rsid w:val="00923CE0"/>
    <w:rsid w:val="009307B4"/>
    <w:rsid w:val="00931D1C"/>
    <w:rsid w:val="00936738"/>
    <w:rsid w:val="00950906"/>
    <w:rsid w:val="00951FC4"/>
    <w:rsid w:val="009A0BF3"/>
    <w:rsid w:val="009C56B0"/>
    <w:rsid w:val="009E0E9E"/>
    <w:rsid w:val="009E2514"/>
    <w:rsid w:val="009E3451"/>
    <w:rsid w:val="009F3FAB"/>
    <w:rsid w:val="00A15297"/>
    <w:rsid w:val="00A16047"/>
    <w:rsid w:val="00A214AB"/>
    <w:rsid w:val="00A2495C"/>
    <w:rsid w:val="00A334A4"/>
    <w:rsid w:val="00A3551B"/>
    <w:rsid w:val="00A36022"/>
    <w:rsid w:val="00A52A1D"/>
    <w:rsid w:val="00A64BA9"/>
    <w:rsid w:val="00A82204"/>
    <w:rsid w:val="00A910F6"/>
    <w:rsid w:val="00AA1124"/>
    <w:rsid w:val="00AA301A"/>
    <w:rsid w:val="00AC55D5"/>
    <w:rsid w:val="00AC5B08"/>
    <w:rsid w:val="00AC7427"/>
    <w:rsid w:val="00AD12DE"/>
    <w:rsid w:val="00AD2D23"/>
    <w:rsid w:val="00AF0352"/>
    <w:rsid w:val="00AF2E07"/>
    <w:rsid w:val="00AF4E35"/>
    <w:rsid w:val="00B00817"/>
    <w:rsid w:val="00B04F3A"/>
    <w:rsid w:val="00B248DB"/>
    <w:rsid w:val="00B47667"/>
    <w:rsid w:val="00B81021"/>
    <w:rsid w:val="00B869E9"/>
    <w:rsid w:val="00BA0BDC"/>
    <w:rsid w:val="00BA2949"/>
    <w:rsid w:val="00BA4252"/>
    <w:rsid w:val="00BA5FDB"/>
    <w:rsid w:val="00BB52BA"/>
    <w:rsid w:val="00BB6925"/>
    <w:rsid w:val="00BB745B"/>
    <w:rsid w:val="00BC3F1C"/>
    <w:rsid w:val="00BC4791"/>
    <w:rsid w:val="00BE7506"/>
    <w:rsid w:val="00C13CEE"/>
    <w:rsid w:val="00C13DF9"/>
    <w:rsid w:val="00C20997"/>
    <w:rsid w:val="00C23975"/>
    <w:rsid w:val="00C25266"/>
    <w:rsid w:val="00C32AD5"/>
    <w:rsid w:val="00C505C3"/>
    <w:rsid w:val="00C57213"/>
    <w:rsid w:val="00C659E3"/>
    <w:rsid w:val="00C663E5"/>
    <w:rsid w:val="00C67A94"/>
    <w:rsid w:val="00C73439"/>
    <w:rsid w:val="00C73E83"/>
    <w:rsid w:val="00C83A25"/>
    <w:rsid w:val="00C84E7F"/>
    <w:rsid w:val="00C879A3"/>
    <w:rsid w:val="00CA080F"/>
    <w:rsid w:val="00CA290F"/>
    <w:rsid w:val="00CA30CF"/>
    <w:rsid w:val="00CC3379"/>
    <w:rsid w:val="00CC7C29"/>
    <w:rsid w:val="00CD185F"/>
    <w:rsid w:val="00CD2294"/>
    <w:rsid w:val="00CD4E9D"/>
    <w:rsid w:val="00CD6CEE"/>
    <w:rsid w:val="00D00EDE"/>
    <w:rsid w:val="00D12468"/>
    <w:rsid w:val="00D14AE4"/>
    <w:rsid w:val="00D207C4"/>
    <w:rsid w:val="00D21116"/>
    <w:rsid w:val="00D227D2"/>
    <w:rsid w:val="00D2416E"/>
    <w:rsid w:val="00D41044"/>
    <w:rsid w:val="00D51732"/>
    <w:rsid w:val="00D5231B"/>
    <w:rsid w:val="00D622D7"/>
    <w:rsid w:val="00D76005"/>
    <w:rsid w:val="00DA5B3D"/>
    <w:rsid w:val="00DB0772"/>
    <w:rsid w:val="00DC0E0F"/>
    <w:rsid w:val="00DC2E41"/>
    <w:rsid w:val="00DC61A8"/>
    <w:rsid w:val="00DC7044"/>
    <w:rsid w:val="00DD214E"/>
    <w:rsid w:val="00DE6499"/>
    <w:rsid w:val="00DF0088"/>
    <w:rsid w:val="00E013D5"/>
    <w:rsid w:val="00E32DA9"/>
    <w:rsid w:val="00E61407"/>
    <w:rsid w:val="00E9011D"/>
    <w:rsid w:val="00E93019"/>
    <w:rsid w:val="00E95367"/>
    <w:rsid w:val="00EB4DFD"/>
    <w:rsid w:val="00EC669C"/>
    <w:rsid w:val="00EE23FB"/>
    <w:rsid w:val="00EE2B4A"/>
    <w:rsid w:val="00EF6307"/>
    <w:rsid w:val="00F07A48"/>
    <w:rsid w:val="00F153CE"/>
    <w:rsid w:val="00F24F67"/>
    <w:rsid w:val="00F62A4A"/>
    <w:rsid w:val="00F64309"/>
    <w:rsid w:val="00FA16A1"/>
    <w:rsid w:val="00FC6D77"/>
    <w:rsid w:val="00FD7498"/>
    <w:rsid w:val="00FF732A"/>
    <w:rsid w:val="6C2BA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9A6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character" w:styleId="UnresolvedMention">
    <w:name w:val="Unresolved Mention"/>
    <w:basedOn w:val="DefaultParagraphFont"/>
    <w:uiPriority w:val="99"/>
    <w:rsid w:val="00FA16A1"/>
    <w:rPr>
      <w:color w:val="605E5C"/>
      <w:shd w:val="clear" w:color="auto" w:fill="E1DFDD"/>
    </w:rPr>
  </w:style>
  <w:style w:type="paragraph" w:customStyle="1" w:styleId="Default">
    <w:name w:val="Default"/>
    <w:rsid w:val="00320E01"/>
    <w:pPr>
      <w:autoSpaceDE w:val="0"/>
      <w:autoSpaceDN w:val="0"/>
      <w:adjustRightInd w:val="0"/>
    </w:pPr>
    <w:rPr>
      <w:rFonts w:ascii="Segoe UI" w:hAnsi="Segoe UI" w:cs="Segoe UI"/>
      <w:color w:val="000000"/>
      <w:sz w:val="24"/>
      <w:szCs w:val="24"/>
    </w:rPr>
  </w:style>
  <w:style w:type="character" w:styleId="CommentReference">
    <w:name w:val="annotation reference"/>
    <w:basedOn w:val="DefaultParagraphFont"/>
    <w:uiPriority w:val="99"/>
    <w:semiHidden/>
    <w:unhideWhenUsed/>
    <w:rsid w:val="00DE6499"/>
    <w:rPr>
      <w:sz w:val="16"/>
      <w:szCs w:val="16"/>
    </w:rPr>
  </w:style>
  <w:style w:type="paragraph" w:styleId="CommentText">
    <w:name w:val="annotation text"/>
    <w:basedOn w:val="Normal"/>
    <w:link w:val="CommentTextChar"/>
    <w:uiPriority w:val="99"/>
    <w:semiHidden/>
    <w:unhideWhenUsed/>
    <w:rsid w:val="00DE6499"/>
    <w:rPr>
      <w:szCs w:val="20"/>
    </w:rPr>
  </w:style>
  <w:style w:type="character" w:customStyle="1" w:styleId="CommentTextChar">
    <w:name w:val="Comment Text Char"/>
    <w:basedOn w:val="DefaultParagraphFont"/>
    <w:link w:val="CommentText"/>
    <w:uiPriority w:val="99"/>
    <w:semiHidden/>
    <w:rsid w:val="00DE6499"/>
    <w:rPr>
      <w:rFonts w:ascii="Arial" w:hAnsi="Arial"/>
      <w:color w:val="53565A"/>
    </w:rPr>
  </w:style>
  <w:style w:type="paragraph" w:styleId="CommentSubject">
    <w:name w:val="annotation subject"/>
    <w:basedOn w:val="CommentText"/>
    <w:next w:val="CommentText"/>
    <w:link w:val="CommentSubjectChar"/>
    <w:uiPriority w:val="99"/>
    <w:semiHidden/>
    <w:unhideWhenUsed/>
    <w:rsid w:val="00DE6499"/>
    <w:rPr>
      <w:b/>
      <w:bCs/>
    </w:rPr>
  </w:style>
  <w:style w:type="character" w:customStyle="1" w:styleId="CommentSubjectChar">
    <w:name w:val="Comment Subject Char"/>
    <w:basedOn w:val="CommentTextChar"/>
    <w:link w:val="CommentSubject"/>
    <w:uiPriority w:val="99"/>
    <w:semiHidden/>
    <w:rsid w:val="00DE6499"/>
    <w:rPr>
      <w:rFonts w:ascii="Arial" w:hAnsi="Arial"/>
      <w:b/>
      <w:bCs/>
      <w:color w:val="53565A"/>
    </w:rPr>
  </w:style>
  <w:style w:type="paragraph" w:styleId="Revision">
    <w:name w:val="Revision"/>
    <w:hidden/>
    <w:uiPriority w:val="99"/>
    <w:semiHidden/>
    <w:rsid w:val="00DE6499"/>
    <w:rPr>
      <w:rFonts w:ascii="Arial" w:hAnsi="Arial"/>
      <w:color w:val="53565A"/>
      <w:szCs w:val="24"/>
    </w:rPr>
  </w:style>
  <w:style w:type="paragraph" w:styleId="ListParagraph">
    <w:name w:val="List Paragraph"/>
    <w:basedOn w:val="Normal"/>
    <w:uiPriority w:val="34"/>
    <w:qFormat/>
    <w:rsid w:val="00417FC9"/>
    <w:pPr>
      <w:ind w:left="720"/>
      <w:contextualSpacing/>
    </w:pPr>
    <w:rPr>
      <w:rFonts w:ascii="Times New Roman"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justice.vic.gov.au/justice-system/fines-and-penalties/penalties-and-valu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ocalgovernment.vic.gov.au/council-innovation-and-performance/local-law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izzc\OneDrive%20-%20VicGov\DJPR%20templates\Factsheet%20A4%20Header%20Deep.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GV - Governance, Legislation and Integrity" ma:contentTypeID="0x010100F569F26A7597D34594BB74FCE5F4DA24000CFF23EC146F474CA764B11D292D9D0B" ma:contentTypeVersion="38" ma:contentTypeDescription="" ma:contentTypeScope="" ma:versionID="309ba6a0526508d32ebf92786d990f32">
  <xsd:schema xmlns:xsd="http://www.w3.org/2001/XMLSchema" xmlns:xs="http://www.w3.org/2001/XMLSchema" xmlns:p="http://schemas.microsoft.com/office/2006/metadata/properties" xmlns:ns1="http://schemas.microsoft.com/sharepoint/v3" xmlns:ns2="97294fa0-7ac3-4fb8-b5f1-fec69ca7f6eb" xmlns:ns3="http://schemas.microsoft.com/sharepoint/v3/fields" xmlns:ns4="0800e1d4-c89e-4f91-888c-81b9b93cb002" targetNamespace="http://schemas.microsoft.com/office/2006/metadata/properties" ma:root="true" ma:fieldsID="3deea1296065c82e65fd4c644dcc9b43" ns1:_="" ns2:_="" ns3:_="" ns4:_="">
    <xsd:import namespace="http://schemas.microsoft.com/sharepoint/v3"/>
    <xsd:import namespace="97294fa0-7ac3-4fb8-b5f1-fec69ca7f6eb"/>
    <xsd:import namespace="http://schemas.microsoft.com/sharepoint/v3/fields"/>
    <xsd:import namespace="0800e1d4-c89e-4f91-888c-81b9b93cb002"/>
    <xsd:element name="properties">
      <xsd:complexType>
        <xsd:sequence>
          <xsd:element name="documentManagement">
            <xsd:complexType>
              <xsd:all>
                <xsd:element ref="ns1:RoutingRuleDescription" minOccurs="0"/>
                <xsd:element ref="ns2:DocumentSetDescription1" minOccurs="0"/>
                <xsd:element ref="ns2:File_x0020_Number" minOccurs="0"/>
                <xsd:element ref="ns2:Local_x0020_Government_x0020_Authority_x0020__x0028_LGA_x0029_" minOccurs="0"/>
                <xsd:element ref="ns2:Year" minOccurs="0"/>
                <xsd:element ref="ns2:Department1" minOccurs="0"/>
                <xsd:element ref="ns2:Group1" minOccurs="0"/>
                <xsd:element ref="ns2:Branch" minOccurs="0"/>
                <xsd:element ref="ns2:Unit" minOccurs="0"/>
                <xsd:element ref="ns2:Support_x0020_to_x0020_councils" minOccurs="0"/>
                <xsd:element ref="ns2:Date_x0020_of_x0020_Original" minOccurs="0"/>
                <xsd:element ref="ns2:DELWP_x0020_Document_x0020_ID" minOccurs="0"/>
                <xsd:element ref="ns2:TRIM_x0020_Container_x0020_Record_x0020_Number" minOccurs="0"/>
                <xsd:element ref="ns2:TRIM_x0020_Container_x0020_Title" minOccurs="0"/>
                <xsd:element ref="ns2:Trim_x0020_notes" minOccurs="0"/>
                <xsd:element ref="ns2:Meeting_x0020_Date" minOccurs="0"/>
                <xsd:element ref="ns2:Edit_x0020_Date" minOccurs="0"/>
                <xsd:element ref="ns2:Electoral_x0020_Issues" minOccurs="0"/>
                <xsd:element ref="ns2:Act_x0020_Number" minOccurs="0"/>
                <xsd:element ref="ns2:Date1" minOccurs="0"/>
                <xsd:element ref="ns2:Projects" minOccurs="0"/>
                <xsd:element ref="ns2:Document_x0020_Number" minOccurs="0"/>
                <xsd:element ref="ns2:Stage" minOccurs="0"/>
                <xsd:element ref="ns2:Relevant_x0020_Section" minOccurs="0"/>
                <xsd:element ref="ns2:Statutory_x0020_Power" minOccurs="0"/>
                <xsd:element ref="ns2:Review_x0020_Area-Phase" minOccurs="0"/>
                <xsd:element ref="ns2:Compliance_x0020_Tool" minOccurs="0"/>
                <xsd:element ref="ns2:Ministerial_x0020_Power" minOccurs="0"/>
                <xsd:element ref="ns3:Location" minOccurs="0"/>
                <xsd:element ref="ns2:Location_x0020_Value" minOccurs="0"/>
                <xsd:element ref="ns2:Originating_x0020_Agency" minOccurs="0"/>
                <xsd:element ref="ns2:Originating_x0020_Author" minOccurs="0"/>
                <xsd:element ref="ns1:ReportOwner" minOccurs="0"/>
                <xsd:element ref="ns2:Banner_x0020_URL" minOccurs="0"/>
                <xsd:element ref="ns3:wic_System_Copyright" minOccurs="0"/>
                <xsd:element ref="ns2:Council_x0020_Governance_x0020_Processes" minOccurs="0"/>
                <xsd:element ref="ns2:Date_x0020_Received" minOccurs="0"/>
                <xsd:element ref="ns1:Language" minOccurs="0"/>
                <xsd:element ref="ns2:Parent_x0020_ID" minOccurs="0"/>
                <xsd:element ref="ns2:Reference_x0020_Number" minOccurs="0"/>
                <xsd:element ref="ns2:Review_x0020_Date" minOccurs="0"/>
                <xsd:element ref="ns1:URL" minOccurs="0"/>
                <xsd:element ref="ns2:Electoral_x0020_Matter_x0020_Power" minOccurs="0"/>
                <xsd:element ref="ns2:Legislative_x0020_Type" minOccurs="0"/>
                <xsd:element ref="ns2:Resolution" minOccurs="0"/>
                <xsd:element ref="ns2:Category1" minOccurs="0"/>
                <xsd:element ref="ns3:_Statu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ReportOwner" ma:index="41"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nguage" ma:index="46"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URL" ma:index="5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ocumentSetDescription1" ma:index="9" nillable="true" ma:displayName="Document Set Description" ma:internalName="DocumentSetDescription1">
      <xsd:simpleType>
        <xsd:restriction base="dms:Note">
          <xsd:maxLength value="255"/>
        </xsd:restriction>
      </xsd:simpleType>
    </xsd:element>
    <xsd:element name="File_x0020_Number" ma:index="10" nillable="true" ma:displayName="File Number" ma:internalName="File_x0020_Number">
      <xsd:simpleType>
        <xsd:restriction base="dms:Text">
          <xsd:maxLength value="255"/>
        </xsd:restriction>
      </xsd:simpleType>
    </xsd:element>
    <xsd:element name="Local_x0020_Government_x0020_Authority_x0020__x0028_LGA_x0029_" ma:index="11"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ity of Melbourne"/>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Dandenong"/>
          <xsd:enumeration value="Greater Geelong"/>
          <xsd:enumeration value="Hepburn"/>
          <xsd:enumeration value="Hindmarsh"/>
          <xsd:enumeration value="Hobsons Bay"/>
          <xsd:enumeration value="Horsham"/>
          <xsd:enumeration value="Hume"/>
          <xsd:enumeration value="Indigo"/>
          <xsd:enumeration value="Kingston"/>
          <xsd:enumeration value="Latrobe"/>
          <xsd:enumeration value="Loddon"/>
          <xsd:enumeration value="Macedon Ranges"/>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orthern Grampians"/>
          <xsd:enumeration value="Port Phillip"/>
          <xsd:enumeration value="Pyrenees"/>
          <xsd:enumeration value="Queenscliff"/>
          <xsd:enumeration value="Southern Grampians"/>
          <xsd:enumeration value="Stonnington"/>
          <xsd:enumeration value="Strathbogie"/>
          <xsd:enumeration value="Swan Hill"/>
          <xsd:enumeration value="Towong"/>
          <xsd:enumeration value="Wangaratta"/>
          <xsd:enumeration value="Wellington"/>
          <xsd:enumeration value="Whitehorse"/>
          <xsd:enumeration value="Whittlesea"/>
          <xsd:enumeration value="Wodonga"/>
          <xsd:enumeration value="Wyndham"/>
          <xsd:enumeration value="Wyndham"/>
          <xsd:enumeration value="Yarra"/>
          <xsd:enumeration value="Yarra Ranges"/>
          <xsd:enumeration value="Yarriambiack"/>
          <xsd:enumeration value="South Gippsland"/>
          <xsd:enumeration value="Warrnambool"/>
          <xsd:enumeration value="Greater Bendigo"/>
          <xsd:enumeration value="Greater Shepparton"/>
          <xsd:enumeration value="Knox"/>
          <xsd:enumeration value="Nillumbik"/>
          <xsd:enumeration value="All LGAs"/>
        </xsd:restriction>
      </xsd:simpleType>
    </xsd:element>
    <xsd:element name="Year" ma:index="12"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Department1" ma:index="13"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4"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enumeration value="Water and Catchments"/>
          <xsd:enumeration value="2017"/>
        </xsd:restriction>
      </xsd:simpleType>
    </xsd:element>
    <xsd:element name="Branch" ma:index="15"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Office of the Deputy Secretary Water and Catchments"/>
          <xsd:enumeration value="Policy and Planning"/>
          <xsd:enumeration value="Policy, Governance and Legislation"/>
          <xsd:enumeration value="Ararat"/>
        </xsd:restriction>
      </xsd:simpleType>
    </xsd:element>
    <xsd:element name="Unit" ma:index="16"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Business Governance"/>
          <xsd:enumeration value="Governance and Legislation"/>
          <xsd:enumeration value="Legislative Instrument"/>
          <xsd:enumeration value="Intergovernmental"/>
          <xsd:enumeration value="Smart Planning"/>
          <xsd:enumeration value="Procurement"/>
          <xsd:enumeration value="Strategy, Architecture and Policy"/>
          <xsd:enumeration value="Policy and Planning"/>
          <xsd:enumeration value="Strategic Planning and Performance"/>
        </xsd:restriction>
      </xsd:simpleType>
    </xsd:element>
    <xsd:element name="Support_x0020_to_x0020_councils" ma:index="17" nillable="true" ma:displayName="Support to councils" ma:format="Dropdown" ma:internalName="Support_x0020_to_x0020_councils">
      <xsd:simpleType>
        <xsd:restriction base="dms:Choice">
          <xsd:enumeration value="Guidance"/>
          <xsd:enumeration value="Requirement"/>
          <xsd:enumeration value="Research project"/>
        </xsd:restriction>
      </xsd:simpleType>
    </xsd:element>
    <xsd:element name="Date_x0020_of_x0020_Original" ma:index="18" nillable="true" ma:displayName="Date of Original" ma:format="DateOnly" ma:internalName="Date_x0020_of_x0020_Original" ma:readOnly="false">
      <xsd:simpleType>
        <xsd:restriction base="dms:DateTime"/>
      </xsd:simpleType>
    </xsd:element>
    <xsd:element name="DELWP_x0020_Document_x0020_ID" ma:index="19" nillable="true" ma:displayName="DELWP Document ID" ma:hidden="true" ma:internalName="DELWP_x0020_Document_x0020_ID" ma:readOnly="false">
      <xsd:simpleType>
        <xsd:restriction base="dms:Text">
          <xsd:maxLength value="255"/>
        </xsd:restriction>
      </xsd:simpleType>
    </xsd:element>
    <xsd:element name="TRIM_x0020_Container_x0020_Record_x0020_Number" ma:index="20"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1" nillable="true" ma:displayName="TRIM Container Title" ma:internalName="TRIM_x0020_Container_x0020_Title" ma:readOnly="false">
      <xsd:simpleType>
        <xsd:restriction base="dms:Text">
          <xsd:maxLength value="255"/>
        </xsd:restriction>
      </xsd:simpleType>
    </xsd:element>
    <xsd:element name="Trim_x0020_notes" ma:index="22" nillable="true" ma:displayName="Trim notes" ma:internalName="Trim_x0020_notes" ma:readOnly="false">
      <xsd:simpleType>
        <xsd:restriction base="dms:Note">
          <xsd:maxLength value="255"/>
        </xsd:restriction>
      </xsd:simpleType>
    </xsd:element>
    <xsd:element name="Meeting_x0020_Date" ma:index="23" nillable="true" ma:displayName="Meeting Date" ma:internalName="Meeting_x0020_Date">
      <xsd:simpleType>
        <xsd:restriction base="dms:Text">
          <xsd:maxLength value="255"/>
        </xsd:restriction>
      </xsd:simpleType>
    </xsd:element>
    <xsd:element name="Edit_x0020_Date" ma:index="24" nillable="true" ma:displayName="Edit Date" ma:format="DateOnly" ma:internalName="Edit_x0020_Date">
      <xsd:simpleType>
        <xsd:restriction base="dms:DateTime"/>
      </xsd:simpleType>
    </xsd:element>
    <xsd:element name="Electoral_x0020_Issues" ma:index="25" nillable="true" ma:displayName="Electoral Issues" ma:list="{af2c7a86-b454-4142-9e21-96d144956fc9}" ma:internalName="Electoral_x0020_Issues" ma:showField="Title" ma:web="97294fa0-7ac3-4fb8-b5f1-fec69ca7f6eb">
      <xsd:simpleType>
        <xsd:restriction base="dms:Lookup"/>
      </xsd:simpleType>
    </xsd:element>
    <xsd:element name="Act_x0020_Number" ma:index="26" nillable="true" ma:displayName="Act Number" ma:internalName="Act_x0020_Number">
      <xsd:simpleType>
        <xsd:restriction base="dms:Text">
          <xsd:maxLength value="255"/>
        </xsd:restriction>
      </xsd:simpleType>
    </xsd:element>
    <xsd:element name="Date1" ma:index="27" nillable="true" ma:displayName="Date" ma:format="DateOnly" ma:internalName="Date1">
      <xsd:simpleType>
        <xsd:restriction base="dms:DateTime"/>
      </xsd:simpleType>
    </xsd:element>
    <xsd:element name="Projects" ma:index="28" nillable="true" ma:displayName="Projects" ma:format="Dropdown" ma:internalName="Projects">
      <xsd:simpleType>
        <xsd:restriction base="dms:Choice">
          <xsd:enumeration value="Operations"/>
          <xsd:enumeration value="Elections"/>
          <xsd:enumeration value="Governance"/>
        </xsd:restriction>
      </xsd:simpleType>
    </xsd:element>
    <xsd:element name="Document_x0020_Number" ma:index="29" nillable="true" ma:displayName="Document Number" ma:internalName="Document_x0020_Number">
      <xsd:simpleType>
        <xsd:restriction base="dms:Text">
          <xsd:maxLength value="255"/>
        </xsd:restriction>
      </xsd:simpleType>
    </xsd:element>
    <xsd:element name="Stage" ma:index="30" nillable="true" ma:displayName="Stage" ma:format="Dropdown" ma:internalName="Stage">
      <xsd:simpleType>
        <xsd:restriction base="dms:Choice">
          <xsd:enumeration value="Enter Choice #1"/>
          <xsd:enumeration value="Enter Choice #2"/>
          <xsd:enumeration value="Enter Choice #3"/>
        </xsd:restriction>
      </xsd:simpleType>
    </xsd:element>
    <xsd:element name="Relevant_x0020_Section" ma:index="31" nillable="true" ma:displayName="Relevant Section" ma:format="Dropdown" ma:internalName="Relevant_x0020_Section">
      <xsd:simpleType>
        <xsd:restriction base="dms:Choice">
          <xsd:enumeration value="186"/>
          <xsd:enumeration value="196"/>
        </xsd:restriction>
      </xsd:simpleType>
    </xsd:element>
    <xsd:element name="Statutory_x0020_Power" ma:index="32" nillable="true" ma:displayName="Statutory Power" ma:format="Dropdown" ma:internalName="Statutory_x0020_Power">
      <xsd:simpleType>
        <xsd:restriction base="dms:Choice">
          <xsd:enumeration value="Councillor Allowances"/>
          <xsd:enumeration value="Notice"/>
          <xsd:enumeration value="Procurement"/>
          <xsd:enumeration value="Senior Officer Remuneration"/>
        </xsd:restriction>
      </xsd:simpleType>
    </xsd:element>
    <xsd:element name="Review_x0020_Area-Phase" ma:index="33" nillable="true" ma:displayName="Review Area-Phase" ma:list="{564a4696-b991-43eb-b036-03fa1a3be5d6}" ma:internalName="Review_x0020_Area_x002d_Phase" ma:showField="Title" ma:web="97294fa0-7ac3-4fb8-b5f1-fec69ca7f6eb">
      <xsd:simpleType>
        <xsd:restriction base="dms:Lookup"/>
      </xsd:simpleType>
    </xsd:element>
    <xsd:element name="Compliance_x0020_Tool" ma:index="34" nillable="true" ma:displayName="Compliance Tool" ma:list="{42a67549-c1b5-425b-8dee-23c763f3961b}" ma:internalName="Compliance_x0020_Tool" ma:showField="Title" ma:web="97294fa0-7ac3-4fb8-b5f1-fec69ca7f6eb">
      <xsd:simpleType>
        <xsd:restriction base="dms:Lookup"/>
      </xsd:simpleType>
    </xsd:element>
    <xsd:element name="Ministerial_x0020_Power" ma:index="35" nillable="true" ma:displayName="Ministerial Power" ma:list="{21df8737-4ef5-4ca4-ba34-5179262c3b24}" ma:internalName="Ministerial_x0020_Power" ma:showField="Title" ma:web="97294fa0-7ac3-4fb8-b5f1-fec69ca7f6eb">
      <xsd:simpleType>
        <xsd:restriction base="dms:Lookup"/>
      </xsd:simpleType>
    </xsd:element>
    <xsd:element name="Location_x0020_Value" ma:index="38" nillable="true" ma:displayName="Location Value" ma:internalName="Location_x0020_Value">
      <xsd:simpleType>
        <xsd:restriction base="dms:Text">
          <xsd:maxLength value="255"/>
        </xsd:restriction>
      </xsd:simpleType>
    </xsd:element>
    <xsd:element name="Originating_x0020_Agency" ma:index="39" nillable="true" ma:displayName="Originating Agency" ma:internalName="Originating_x0020_Agency">
      <xsd:simpleType>
        <xsd:restriction base="dms:Note">
          <xsd:maxLength value="255"/>
        </xsd:restriction>
      </xsd:simpleType>
    </xsd:element>
    <xsd:element name="Originating_x0020_Author" ma:index="40" nillable="true" ma:displayName="Originating Author" ma:internalName="Originating_x0020_Author" ma:readOnly="false">
      <xsd:simpleType>
        <xsd:restriction base="dms:Text">
          <xsd:maxLength value="255"/>
        </xsd:restriction>
      </xsd:simpleType>
    </xsd:element>
    <xsd:element name="Banner_x0020_URL" ma:index="42" nillable="true" ma:displayName="Banner URL" ma:format="Hyperlink" ma:internalName="Banner_x0020_URL">
      <xsd:complexType>
        <xsd:complexContent>
          <xsd:extension base="dms:URL">
            <xsd:sequence>
              <xsd:element name="Url" type="dms:ValidUrl" minOccurs="0" nillable="true"/>
              <xsd:element name="Description" type="xsd:string" nillable="true"/>
            </xsd:sequence>
          </xsd:extension>
        </xsd:complexContent>
      </xsd:complexType>
    </xsd:element>
    <xsd:element name="Council_x0020_Governance_x0020_Processes" ma:index="44" nillable="true" ma:displayName="Council Governance Processes" ma:list="{cea89e29-2ea9-4852-a8d5-62e9aa7f6a3c}" ma:internalName="Council_x0020_Governance_x0020_Processes" ma:showField="Title" ma:web="97294fa0-7ac3-4fb8-b5f1-fec69ca7f6eb">
      <xsd:simpleType>
        <xsd:restriction base="dms:Lookup"/>
      </xsd:simpleType>
    </xsd:element>
    <xsd:element name="Date_x0020_Received" ma:index="45" nillable="true" ma:displayName="Date Received" ma:format="DateOnly" ma:internalName="Date_x0020_Received">
      <xsd:simpleType>
        <xsd:restriction base="dms:DateTime"/>
      </xsd:simpleType>
    </xsd:element>
    <xsd:element name="Parent_x0020_ID" ma:index="47" nillable="true" ma:displayName="Parent ID" ma:internalName="Parent_x0020_ID">
      <xsd:simpleType>
        <xsd:restriction base="dms:Number"/>
      </xsd:simpleType>
    </xsd:element>
    <xsd:element name="Reference_x0020_Number" ma:index="48" nillable="true" ma:displayName="Reference Number" ma:internalName="Reference_x0020_Number">
      <xsd:simpleType>
        <xsd:restriction base="dms:Text">
          <xsd:maxLength value="255"/>
        </xsd:restriction>
      </xsd:simpleType>
    </xsd:element>
    <xsd:element name="Review_x0020_Date" ma:index="49" nillable="true" ma:displayName="Review Date" ma:format="DateOnly" ma:internalName="Review_x0020_Date">
      <xsd:simpleType>
        <xsd:restriction base="dms:DateTime"/>
      </xsd:simpleType>
    </xsd:element>
    <xsd:element name="Electoral_x0020_Matter_x0020_Power" ma:index="51" nillable="true" ma:displayName="Electoral Matter Power" ma:format="Dropdown" ma:internalName="Electoral_x0020_Matter_x0020_Power">
      <xsd:simpleType>
        <xsd:restriction base="dms:Choice">
          <xsd:enumeration value="Boundary reviews"/>
          <xsd:enumeration value="Council Elections"/>
          <xsd:enumeration value="Representation reviews"/>
          <xsd:enumeration value="State and Federal Elections"/>
        </xsd:restriction>
      </xsd:simpleType>
    </xsd:element>
    <xsd:element name="Legislative_x0020_Type" ma:index="52" nillable="true" ma:displayName="Legislative Type" ma:internalName="Legislative_x0020_Type">
      <xsd:simpleType>
        <xsd:restriction base="dms:Text">
          <xsd:maxLength value="255"/>
        </xsd:restriction>
      </xsd:simpleType>
    </xsd:element>
    <xsd:element name="Resolution" ma:index="53" nillable="true" ma:displayName="Resolution" ma:internalName="Resolution" ma:readOnly="false">
      <xsd:simpleType>
        <xsd:restriction base="dms:Text">
          <xsd:maxLength value="255"/>
        </xsd:restriction>
      </xsd:simpleType>
    </xsd:element>
    <xsd:element name="Category1" ma:index="54" nillable="true" ma:displayName="Category" ma:default="Capital works" ma:format="Dropdown" ma:internalName="Category1" ma:readOnly="false">
      <xsd:simpleType>
        <xsd:restriction base="dms:Choice">
          <xsd:enumeration value="Capital works"/>
        </xsd:restriction>
      </xsd:simpleType>
    </xsd:element>
    <xsd:element name="SharedWithUsers" ma:index="6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37" nillable="true" ma:displayName="Location" ma:internalName="Location">
      <xsd:simpleType>
        <xsd:restriction base="dms:Text"/>
      </xsd:simpleType>
    </xsd:element>
    <xsd:element name="wic_System_Copyright" ma:index="43" nillable="true" ma:displayName="Copyright" ma:default="State of Victoria" ma:internalName="wic_System_Copyright" ma:readOnly="false">
      <xsd:simpleType>
        <xsd:restriction base="dms:Text">
          <xsd:maxLength value="255"/>
        </xsd:restriction>
      </xsd:simpleType>
    </xsd:element>
    <xsd:element name="_Status" ma:index="55" nillable="true" ma:displayName="Status" ma:default="Active" ma:format="Dropdown" ma:internalName="_Status">
      <xsd:simpleType>
        <xsd:union memberTypes="dms:Text">
          <xsd:simpleType>
            <xsd:restriction base="dms:Choice">
              <xsd:enumeration value="Activ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800e1d4-c89e-4f91-888c-81b9b93cb002" elementFormDefault="qualified">
    <xsd:import namespace="http://schemas.microsoft.com/office/2006/documentManagement/types"/>
    <xsd:import namespace="http://schemas.microsoft.com/office/infopath/2007/PartnerControls"/>
    <xsd:element name="MediaServiceMetadata" ma:index="56" nillable="true" ma:displayName="MediaServiceMetadata" ma:hidden="true" ma:internalName="MediaServiceMetadata" ma:readOnly="true">
      <xsd:simpleType>
        <xsd:restriction base="dms:Note"/>
      </xsd:simpleType>
    </xsd:element>
    <xsd:element name="MediaServiceFastMetadata" ma:index="57" nillable="true" ma:displayName="MediaServiceFastMetadata" ma:hidden="true" ma:internalName="MediaServiceFastMetadata" ma:readOnly="true">
      <xsd:simpleType>
        <xsd:restriction base="dms:Note"/>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ServiceDateTaken" ma:index="60" nillable="true" ma:displayName="MediaServiceDateTaken" ma:hidden="true" ma:internalName="MediaServiceDateTaken" ma:readOnly="true">
      <xsd:simpleType>
        <xsd:restriction base="dms:Text"/>
      </xsd:simpleType>
    </xsd:element>
    <xsd:element name="MediaServiceAutoTags" ma:index="61" nillable="true" ma:displayName="Tags" ma:internalName="MediaServiceAutoTags" ma:readOnly="true">
      <xsd:simpleType>
        <xsd:restriction base="dms:Text"/>
      </xsd:simpleType>
    </xsd:element>
    <xsd:element name="MediaServiceLocation" ma:index="62" nillable="true" ma:displayName="Location" ma:internalName="MediaServiceLocation"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LengthInSeconds" ma:index="6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outingRuleDescription xmlns="http://schemas.microsoft.com/sharepoint/v3">Communication tools</RoutingRuleDescription>
    <File_x0020_Number xmlns="97294fa0-7ac3-4fb8-b5f1-fec69ca7f6eb" xsi:nil="true"/>
    <Support_x0020_to_x0020_councils xmlns="97294fa0-7ac3-4fb8-b5f1-fec69ca7f6eb" xsi:nil="true"/>
    <Trim_x0020_notes xmlns="97294fa0-7ac3-4fb8-b5f1-fec69ca7f6eb" xsi:nil="true"/>
    <Electoral_x0020_Issues xmlns="97294fa0-7ac3-4fb8-b5f1-fec69ca7f6eb" xsi:nil="true"/>
    <Year xmlns="97294fa0-7ac3-4fb8-b5f1-fec69ca7f6eb">2021</Year>
    <Originating_x0020_Agency xmlns="97294fa0-7ac3-4fb8-b5f1-fec69ca7f6eb" xsi:nil="true"/>
    <Category1 xmlns="97294fa0-7ac3-4fb8-b5f1-fec69ca7f6eb">Capital works</Category1>
    <Projects xmlns="97294fa0-7ac3-4fb8-b5f1-fec69ca7f6eb" xsi:nil="true"/>
    <Parent_x0020_ID xmlns="97294fa0-7ac3-4fb8-b5f1-fec69ca7f6eb" xsi:nil="true"/>
    <Ministerial_x0020_Power xmlns="97294fa0-7ac3-4fb8-b5f1-fec69ca7f6eb" xsi:nil="true"/>
    <Council_x0020_Governance_x0020_Processes xmlns="97294fa0-7ac3-4fb8-b5f1-fec69ca7f6eb" xsi:nil="true"/>
    <Group1 xmlns="97294fa0-7ac3-4fb8-b5f1-fec69ca7f6eb">Local Government Victoria</Group1>
    <Date_x0020_Received xmlns="97294fa0-7ac3-4fb8-b5f1-fec69ca7f6eb" xsi:nil="true"/>
    <Act_x0020_Number xmlns="97294fa0-7ac3-4fb8-b5f1-fec69ca7f6eb" xsi:nil="true"/>
    <_Status xmlns="http://schemas.microsoft.com/sharepoint/v3/fields">Active</_Status>
    <Date_x0020_of_x0020_Original xmlns="97294fa0-7ac3-4fb8-b5f1-fec69ca7f6eb" xsi:nil="true"/>
    <DELWP_x0020_Document_x0020_ID xmlns="97294fa0-7ac3-4fb8-b5f1-fec69ca7f6eb" xsi:nil="true"/>
    <Legislative_x0020_Type xmlns="97294fa0-7ac3-4fb8-b5f1-fec69ca7f6eb" xsi:nil="true"/>
    <Department1 xmlns="97294fa0-7ac3-4fb8-b5f1-fec69ca7f6eb">Department of Jobs Precincts and Regions</Department1>
    <Unit xmlns="97294fa0-7ac3-4fb8-b5f1-fec69ca7f6eb">Policy and Strategy</Unit>
    <Review_x0020_Area-Phase xmlns="97294fa0-7ac3-4fb8-b5f1-fec69ca7f6eb" xsi:nil="true"/>
    <URL xmlns="http://schemas.microsoft.com/sharepoint/v3">
      <Url xsi:nil="true"/>
      <Description xsi:nil="true"/>
    </URL>
    <Document_x0020_Number xmlns="97294fa0-7ac3-4fb8-b5f1-fec69ca7f6eb" xsi:nil="true"/>
    <Review_x0020_Date xmlns="97294fa0-7ac3-4fb8-b5f1-fec69ca7f6eb" xsi:nil="true"/>
    <TRIM_x0020_Container_x0020_Record_x0020_Number xmlns="97294fa0-7ac3-4fb8-b5f1-fec69ca7f6eb" xsi:nil="true"/>
    <Relevant_x0020_Section xmlns="97294fa0-7ac3-4fb8-b5f1-fec69ca7f6eb" xsi:nil="true"/>
    <Originating_x0020_Author xmlns="97294fa0-7ac3-4fb8-b5f1-fec69ca7f6eb">Tracy Helman</Originating_x0020_Author>
    <Compliance_x0020_Tool xmlns="97294fa0-7ac3-4fb8-b5f1-fec69ca7f6eb" xsi:nil="true"/>
    <Local_x0020_Government_x0020_Authority_x0020__x0028_LGA_x0029_ xmlns="97294fa0-7ac3-4fb8-b5f1-fec69ca7f6eb" xsi:nil="true"/>
    <Statutory_x0020_Power xmlns="97294fa0-7ac3-4fb8-b5f1-fec69ca7f6eb" xsi:nil="true"/>
    <Reference_x0020_Number xmlns="97294fa0-7ac3-4fb8-b5f1-fec69ca7f6eb" xsi:nil="true"/>
    <Edit_x0020_Date xmlns="97294fa0-7ac3-4fb8-b5f1-fec69ca7f6eb" xsi:nil="true"/>
    <ReportOwner xmlns="http://schemas.microsoft.com/sharepoint/v3">
      <UserInfo>
        <DisplayName/>
        <AccountId xsi:nil="true"/>
        <AccountType/>
      </UserInfo>
    </ReportOwner>
    <Date1 xmlns="97294fa0-7ac3-4fb8-b5f1-fec69ca7f6eb" xsi:nil="true"/>
    <Location xmlns="http://schemas.microsoft.com/sharepoint/v3/fields" xsi:nil="true"/>
    <Banner_x0020_URL xmlns="97294fa0-7ac3-4fb8-b5f1-fec69ca7f6eb">
      <Url xsi:nil="true"/>
      <Description xsi:nil="true"/>
    </Banner_x0020_URL>
    <Branch xmlns="97294fa0-7ac3-4fb8-b5f1-fec69ca7f6eb" xmlns:xsi="http://www.w3.org/2001/XMLSchema-instance" xsi:nil="true"/>
    <wic_System_Copyright xmlns="http://schemas.microsoft.com/sharepoint/v3/fields">State of Victoria</wic_System_Copyright>
    <TRIM_x0020_Container_x0020_Title xmlns="97294fa0-7ac3-4fb8-b5f1-fec69ca7f6eb" xsi:nil="true"/>
    <Stage xmlns="97294fa0-7ac3-4fb8-b5f1-fec69ca7f6eb" xsi:nil="true"/>
    <DocumentSetDescription1 xmlns="97294fa0-7ac3-4fb8-b5f1-fec69ca7f6eb" xsi:nil="true"/>
    <Meeting_x0020_Date xmlns="97294fa0-7ac3-4fb8-b5f1-fec69ca7f6eb" xsi:nil="true"/>
    <Location_x0020_Value xmlns="97294fa0-7ac3-4fb8-b5f1-fec69ca7f6eb" xsi:nil="true"/>
    <Electoral_x0020_Matter_x0020_Power xmlns="97294fa0-7ac3-4fb8-b5f1-fec69ca7f6eb" xsi:nil="true"/>
    <Resolution xmlns="97294fa0-7ac3-4fb8-b5f1-fec69ca7f6eb" xsi:nil="true"/>
    <SharedWithUsers xmlns="97294fa0-7ac3-4fb8-b5f1-fec69ca7f6eb">
      <UserInfo>
        <DisplayName>Lucy C Dalton (DJPR)</DisplayName>
        <AccountId>198</AccountId>
        <AccountType/>
      </UserInfo>
      <UserInfo>
        <DisplayName>Michael Concas (DJPR)</DisplayName>
        <AccountId>32</AccountId>
        <AccountType/>
      </UserInfo>
      <UserInfo>
        <DisplayName>Tracy Helman (DJPR)</DisplayName>
        <AccountId>34</AccountId>
        <AccountType/>
      </UserInfo>
      <UserInfo>
        <DisplayName>Jim J Barrett (DJPR)</DisplayName>
        <AccountId>163</AccountId>
        <AccountType/>
      </UserInfo>
      <UserInfo>
        <DisplayName>Tim Presnell (DJPR)</DisplayName>
        <AccountId>38</AccountId>
        <AccountType/>
      </UserInfo>
      <UserInfo>
        <DisplayName>Penelope Gallagher (DJPR)</DisplayName>
        <AccountId>186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3674BB-DA14-4B50-9743-B9C84BA13266}">
  <ds:schemaRefs>
    <ds:schemaRef ds:uri="http://schemas.openxmlformats.org/officeDocument/2006/bibliography"/>
  </ds:schemaRefs>
</ds:datastoreItem>
</file>

<file path=customXml/itemProps2.xml><?xml version="1.0" encoding="utf-8"?>
<ds:datastoreItem xmlns:ds="http://schemas.openxmlformats.org/officeDocument/2006/customXml" ds:itemID="{BB8C86CE-BD4E-4EC3-8509-231385119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0800e1d4-c89e-4f91-888c-81b9b93cb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A3F4B7-9277-4A6B-A0FD-25E3307D8E37}">
  <ds:schemaRefs>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0800e1d4-c89e-4f91-888c-81b9b93cb002"/>
    <ds:schemaRef ds:uri="http://purl.org/dc/terms/"/>
    <ds:schemaRef ds:uri="http://schemas.microsoft.com/sharepoint/v3/fields"/>
    <ds:schemaRef ds:uri="97294fa0-7ac3-4fb8-b5f1-fec69ca7f6eb"/>
    <ds:schemaRef ds:uri="http://www.w3.org/XML/1998/namespace"/>
  </ds:schemaRefs>
</ds:datastoreItem>
</file>

<file path=customXml/itemProps4.xml><?xml version="1.0" encoding="utf-8"?>
<ds:datastoreItem xmlns:ds="http://schemas.openxmlformats.org/officeDocument/2006/customXml" ds:itemID="{3DC59746-EEFF-4C1E-9C60-89EB86CA5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Factsheet A4 Header Deep.dotx</Template>
  <TotalTime>0</TotalTime>
  <Pages>2</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DJPR Temaplates</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DJPR Temaplates</dc:title>
  <dc:creator/>
  <cp:lastModifiedBy/>
  <cp:revision>1</cp:revision>
  <dcterms:created xsi:type="dcterms:W3CDTF">2021-09-29T02:43:00Z</dcterms:created>
  <dcterms:modified xsi:type="dcterms:W3CDTF">2021-09-29T02:43:00Z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0x010100F569F26A7597D34594BB74FCE5F4DA24000CFF23EC146F474CA764B11D292D9D0B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6;#All|8270565e-a836-42c0-aa61-1ac7b0ff14aa</vt:lpwstr>
  </property>
  <property fmtid="{D5CDD505-2E9C-101B-9397-08002B2CF9AE}" pid="6" name="_dlc_DocIdItemGuid">
    <vt:lpwstr>d4ed5664-d920-442d-af83-e148df0e25c6</vt:lpwstr>
  </property>
  <property fmtid="{D5CDD505-2E9C-101B-9397-08002B2CF9AE}" pid="7" name="Division">
    <vt:lpwstr>4;#Local Government Victoria|f6ecfee0-2e0c-4d0c-8535-bce6333ce498</vt:lpwstr>
  </property>
  <property fmtid="{D5CDD505-2E9C-101B-9397-08002B2CF9AE}" pid="8" name="Group1">
    <vt:lpwstr>5;#Local Infrastructure|35232ce7-1039-46ab-a331-4c8e969be43f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Order">
    <vt:r8>239600</vt:r8>
  </property>
  <property fmtid="{D5CDD505-2E9C-101B-9397-08002B2CF9AE}" pid="12" name="Sub-Section">
    <vt:lpwstr/>
  </property>
</Properties>
</file>