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8232" w14:textId="484BC663" w:rsidR="006F7851" w:rsidRPr="006F7851" w:rsidRDefault="004901E8" w:rsidP="006F7851">
      <w:pPr>
        <w:spacing w:after="120" w:line="240" w:lineRule="auto"/>
        <w:rPr>
          <w:rFonts w:ascii="Arial Bold" w:eastAsia="Times New Roman" w:hAnsi="Arial Bold" w:cs="Arial"/>
          <w:b/>
          <w:color w:val="62BB46"/>
          <w:sz w:val="44"/>
          <w:szCs w:val="40"/>
          <w:lang w:eastAsia="en-AU"/>
        </w:rPr>
      </w:pPr>
      <w:sdt>
        <w:sdtPr>
          <w:rPr>
            <w:rFonts w:ascii="Arial Bold" w:eastAsia="Times New Roman" w:hAnsi="Arial Bold" w:cs="Arial"/>
            <w:b/>
            <w:color w:val="62BB46"/>
            <w:sz w:val="44"/>
            <w:szCs w:val="40"/>
            <w:lang w:eastAsia="en-AU"/>
          </w:rPr>
          <w:alias w:val="Heading 1"/>
          <w:tag w:val="Heading 1"/>
          <w:id w:val="-1382780461"/>
          <w:placeholder>
            <w:docPart w:val="5D3FA50BB2E6492D9F7F81081969BABC"/>
          </w:placeholder>
          <w15:color w:val="FF0000"/>
        </w:sdtPr>
        <w:sdtEndPr/>
        <w:sdtContent>
          <w:r w:rsidR="006F7851" w:rsidRPr="006F7851">
            <w:rPr>
              <w:rFonts w:ascii="Arial Bold" w:eastAsia="Times New Roman" w:hAnsi="Arial Bold" w:cs="Arial"/>
              <w:b/>
              <w:color w:val="62BB46"/>
              <w:sz w:val="44"/>
              <w:szCs w:val="40"/>
              <w:lang w:eastAsia="en-AU"/>
            </w:rPr>
            <w:t xml:space="preserve">Local Government Model </w:t>
          </w:r>
          <w:r w:rsidR="00E549AD">
            <w:rPr>
              <w:rFonts w:ascii="Arial Bold" w:eastAsia="Times New Roman" w:hAnsi="Arial Bold" w:cs="Arial"/>
              <w:b/>
              <w:color w:val="62BB46"/>
              <w:sz w:val="44"/>
              <w:szCs w:val="40"/>
              <w:lang w:eastAsia="en-AU"/>
            </w:rPr>
            <w:t>Financial Plan</w:t>
          </w:r>
        </w:sdtContent>
      </w:sdt>
    </w:p>
    <w:p w14:paraId="3395B406" w14:textId="18410B17" w:rsidR="006F7851" w:rsidRPr="006F7851" w:rsidRDefault="004901E8" w:rsidP="006F7851">
      <w:pPr>
        <w:spacing w:after="120" w:line="240" w:lineRule="auto"/>
        <w:rPr>
          <w:rFonts w:ascii="Arial" w:eastAsia="Times New Roman" w:hAnsi="Arial" w:cs="Arial"/>
          <w:color w:val="53565A"/>
          <w:sz w:val="32"/>
          <w:szCs w:val="32"/>
          <w:lang w:eastAsia="en-AU"/>
        </w:rPr>
      </w:pPr>
      <w:sdt>
        <w:sdtPr>
          <w:rPr>
            <w:rFonts w:ascii="Arial" w:eastAsia="Times New Roman" w:hAnsi="Arial" w:cs="Arial"/>
            <w:color w:val="53565A"/>
            <w:sz w:val="32"/>
            <w:szCs w:val="32"/>
            <w:lang w:eastAsia="en-AU"/>
          </w:rPr>
          <w:alias w:val="Subtitle"/>
          <w:tag w:val="Subtitle"/>
          <w:id w:val="-1434595189"/>
          <w:placeholder>
            <w:docPart w:val="45E5772643E04908A7B18C236C6EAE3C"/>
          </w:placeholder>
          <w15:color w:val="FF0000"/>
        </w:sdtPr>
        <w:sdtEndPr/>
        <w:sdtContent>
          <w:r w:rsidR="006F7851" w:rsidRPr="006F7851">
            <w:rPr>
              <w:rFonts w:ascii="Arial" w:eastAsia="Times New Roman" w:hAnsi="Arial" w:cs="Arial"/>
              <w:color w:val="53565A"/>
              <w:sz w:val="32"/>
              <w:szCs w:val="32"/>
              <w:lang w:eastAsia="en-AU"/>
            </w:rPr>
            <w:t>Summary of changes 2022-23</w:t>
          </w:r>
          <w:r w:rsidR="006D24D2">
            <w:rPr>
              <w:rFonts w:ascii="Arial" w:eastAsia="Times New Roman" w:hAnsi="Arial" w:cs="Arial"/>
              <w:color w:val="53565A"/>
              <w:sz w:val="32"/>
              <w:szCs w:val="32"/>
              <w:lang w:eastAsia="en-AU"/>
            </w:rPr>
            <w:t xml:space="preserve"> to 2031-32</w:t>
          </w:r>
        </w:sdtContent>
      </w:sdt>
    </w:p>
    <w:p w14:paraId="11280766" w14:textId="2E280424" w:rsidR="006F7851" w:rsidRPr="006F7851" w:rsidRDefault="006F7851" w:rsidP="006F7851">
      <w:pPr>
        <w:keepNext/>
        <w:spacing w:before="240" w:after="120" w:line="240" w:lineRule="auto"/>
        <w:outlineLvl w:val="1"/>
        <w:rPr>
          <w:rFonts w:ascii="Arial" w:eastAsia="Times New Roman" w:hAnsi="Arial" w:cs="Arial"/>
          <w:b/>
          <w:sz w:val="20"/>
          <w:szCs w:val="18"/>
          <w:lang w:eastAsia="en-AU"/>
        </w:rPr>
      </w:pPr>
      <w:r w:rsidRPr="006F7851">
        <w:rPr>
          <w:rFonts w:ascii="Arial" w:eastAsia="Times New Roman" w:hAnsi="Arial" w:cs="Arial"/>
          <w:b/>
          <w:sz w:val="20"/>
          <w:szCs w:val="18"/>
          <w:lang w:eastAsia="en-AU"/>
        </w:rPr>
        <w:t xml:space="preserve">Local Government Model </w:t>
      </w:r>
      <w:r w:rsidR="00BD7E17">
        <w:rPr>
          <w:rFonts w:ascii="Arial" w:eastAsia="Times New Roman" w:hAnsi="Arial" w:cs="Arial"/>
          <w:b/>
          <w:sz w:val="20"/>
          <w:szCs w:val="18"/>
          <w:lang w:eastAsia="en-AU"/>
        </w:rPr>
        <w:t>Financial Plan</w:t>
      </w:r>
    </w:p>
    <w:tbl>
      <w:tblPr>
        <w:tblStyle w:val="TableGrid"/>
        <w:tblW w:w="9072" w:type="dxa"/>
        <w:tblBorders>
          <w:top w:val="none" w:sz="0" w:space="0" w:color="auto"/>
          <w:left w:val="none" w:sz="0" w:space="0" w:color="auto"/>
          <w:bottom w:val="single" w:sz="8" w:space="0" w:color="201547"/>
          <w:right w:val="none" w:sz="0" w:space="0" w:color="auto"/>
          <w:insideH w:val="single" w:sz="4" w:space="0" w:color="201547"/>
          <w:insideV w:val="none" w:sz="0" w:space="0" w:color="auto"/>
        </w:tblBorders>
        <w:tblCellMar>
          <w:top w:w="57" w:type="dxa"/>
          <w:left w:w="57" w:type="dxa"/>
          <w:bottom w:w="57" w:type="dxa"/>
        </w:tblCellMar>
        <w:tblLook w:val="04A0" w:firstRow="1" w:lastRow="0" w:firstColumn="1" w:lastColumn="0" w:noHBand="0" w:noVBand="1"/>
        <w:tblCaption w:val="Table heading"/>
      </w:tblPr>
      <w:tblGrid>
        <w:gridCol w:w="1458"/>
        <w:gridCol w:w="7614"/>
      </w:tblGrid>
      <w:tr w:rsidR="006F7851" w:rsidRPr="006F7851" w14:paraId="08592A3F" w14:textId="77777777" w:rsidTr="006F7851">
        <w:trPr>
          <w:cantSplit/>
          <w:tblHeader/>
        </w:trPr>
        <w:tc>
          <w:tcPr>
            <w:tcW w:w="1458" w:type="dxa"/>
            <w:tcBorders>
              <w:top w:val="nil"/>
              <w:bottom w:val="single" w:sz="8" w:space="0" w:color="201547"/>
            </w:tcBorders>
            <w:shd w:val="clear" w:color="auto" w:fill="D9D9D6"/>
          </w:tcPr>
          <w:p w14:paraId="47B096E4" w14:textId="77777777" w:rsidR="006F7851" w:rsidRPr="006F7851" w:rsidRDefault="006F7851" w:rsidP="006F7851">
            <w:pPr>
              <w:spacing w:after="60"/>
              <w:rPr>
                <w:rFonts w:ascii="Arial" w:hAnsi="Arial" w:cs="Arial"/>
                <w:b/>
                <w:bCs/>
                <w:color w:val="201547"/>
                <w:sz w:val="18"/>
                <w:szCs w:val="18"/>
              </w:rPr>
            </w:pPr>
            <w:r w:rsidRPr="006F7851">
              <w:rPr>
                <w:rFonts w:ascii="Arial" w:hAnsi="Arial" w:cs="Arial"/>
                <w:b/>
                <w:bCs/>
                <w:color w:val="201547"/>
                <w:sz w:val="18"/>
                <w:szCs w:val="18"/>
              </w:rPr>
              <w:t>REFERENCE</w:t>
            </w:r>
          </w:p>
        </w:tc>
        <w:tc>
          <w:tcPr>
            <w:tcW w:w="7614" w:type="dxa"/>
            <w:tcBorders>
              <w:top w:val="nil"/>
              <w:bottom w:val="single" w:sz="8" w:space="0" w:color="201547"/>
            </w:tcBorders>
            <w:shd w:val="clear" w:color="auto" w:fill="D9D9D6"/>
          </w:tcPr>
          <w:p w14:paraId="5C998391" w14:textId="77777777" w:rsidR="006F7851" w:rsidRPr="006F7851" w:rsidRDefault="006F7851" w:rsidP="006F7851">
            <w:pPr>
              <w:spacing w:after="60"/>
              <w:rPr>
                <w:rFonts w:ascii="Arial" w:hAnsi="Arial" w:cs="Arial"/>
                <w:b/>
                <w:bCs/>
                <w:color w:val="201547"/>
                <w:sz w:val="18"/>
                <w:szCs w:val="18"/>
              </w:rPr>
            </w:pPr>
            <w:r w:rsidRPr="006F7851">
              <w:rPr>
                <w:rFonts w:ascii="Arial" w:hAnsi="Arial" w:cs="Arial"/>
                <w:b/>
                <w:bCs/>
                <w:color w:val="201547"/>
                <w:sz w:val="18"/>
                <w:szCs w:val="18"/>
              </w:rPr>
              <w:t>CHANGE</w:t>
            </w:r>
          </w:p>
        </w:tc>
      </w:tr>
      <w:tr w:rsidR="004830FF" w:rsidRPr="006F7851" w14:paraId="7161D409" w14:textId="77777777" w:rsidTr="006F7851">
        <w:trPr>
          <w:cantSplit/>
        </w:trPr>
        <w:tc>
          <w:tcPr>
            <w:tcW w:w="1458" w:type="dxa"/>
            <w:tcBorders>
              <w:top w:val="single" w:sz="4" w:space="0" w:color="201547"/>
              <w:bottom w:val="single" w:sz="4" w:space="0" w:color="201547"/>
            </w:tcBorders>
          </w:tcPr>
          <w:p w14:paraId="436BFA99" w14:textId="29566F5A" w:rsidR="004830FF" w:rsidRPr="006F7851" w:rsidRDefault="004830FF" w:rsidP="004830FF">
            <w:pPr>
              <w:spacing w:after="60"/>
              <w:rPr>
                <w:rFonts w:ascii="Arial" w:hAnsi="Arial" w:cs="Arial"/>
                <w:color w:val="000000"/>
                <w:sz w:val="18"/>
                <w:szCs w:val="18"/>
              </w:rPr>
            </w:pPr>
            <w:r w:rsidRPr="004830FF">
              <w:rPr>
                <w:rFonts w:ascii="Arial" w:hAnsi="Arial" w:cs="Arial"/>
                <w:color w:val="000000"/>
                <w:sz w:val="18"/>
                <w:szCs w:val="18"/>
              </w:rPr>
              <w:t>Section 3 – Comprehensive Income Statement</w:t>
            </w:r>
          </w:p>
        </w:tc>
        <w:tc>
          <w:tcPr>
            <w:tcW w:w="7614" w:type="dxa"/>
            <w:tcBorders>
              <w:top w:val="single" w:sz="4" w:space="0" w:color="201547"/>
              <w:bottom w:val="single" w:sz="4" w:space="0" w:color="201547"/>
            </w:tcBorders>
          </w:tcPr>
          <w:p w14:paraId="207987F7" w14:textId="73FA862A" w:rsidR="004830FF" w:rsidRPr="006F7851" w:rsidRDefault="004830FF" w:rsidP="004830FF">
            <w:pPr>
              <w:spacing w:after="60"/>
              <w:rPr>
                <w:rFonts w:ascii="Arial" w:hAnsi="Arial" w:cs="Arial"/>
                <w:color w:val="000000"/>
                <w:sz w:val="18"/>
                <w:szCs w:val="18"/>
              </w:rPr>
            </w:pPr>
            <w:r w:rsidRPr="004830FF">
              <w:rPr>
                <w:rFonts w:ascii="Arial" w:hAnsi="Arial" w:cs="Arial"/>
                <w:color w:val="000000"/>
                <w:sz w:val="18"/>
                <w:szCs w:val="18"/>
              </w:rPr>
              <w:t>A sub-total has been added under the Other comprehensive income items, before the total comprehensive result, and formulas amended accordingly.</w:t>
            </w:r>
          </w:p>
        </w:tc>
      </w:tr>
      <w:tr w:rsidR="006F7851" w:rsidRPr="006F7851" w14:paraId="7FA4E1BA" w14:textId="77777777" w:rsidTr="006F7851">
        <w:trPr>
          <w:cantSplit/>
        </w:trPr>
        <w:tc>
          <w:tcPr>
            <w:tcW w:w="1458" w:type="dxa"/>
            <w:tcBorders>
              <w:top w:val="single" w:sz="4" w:space="0" w:color="201547"/>
              <w:bottom w:val="single" w:sz="4" w:space="0" w:color="201547"/>
            </w:tcBorders>
          </w:tcPr>
          <w:p w14:paraId="5FB65AD2" w14:textId="77777777" w:rsidR="006F7851" w:rsidRPr="006F7851" w:rsidRDefault="006F7851" w:rsidP="006F7851">
            <w:pPr>
              <w:spacing w:after="60"/>
              <w:rPr>
                <w:rFonts w:ascii="Arial" w:hAnsi="Arial" w:cs="Arial"/>
                <w:color w:val="000000"/>
                <w:sz w:val="18"/>
                <w:szCs w:val="18"/>
              </w:rPr>
            </w:pPr>
            <w:r w:rsidRPr="006F7851">
              <w:rPr>
                <w:rFonts w:ascii="Arial" w:hAnsi="Arial" w:cs="Arial"/>
                <w:color w:val="000000"/>
                <w:sz w:val="18"/>
                <w:szCs w:val="18"/>
              </w:rPr>
              <w:t>Section 3 - Balance Sheet</w:t>
            </w:r>
          </w:p>
        </w:tc>
        <w:tc>
          <w:tcPr>
            <w:tcW w:w="7614" w:type="dxa"/>
            <w:tcBorders>
              <w:top w:val="single" w:sz="4" w:space="0" w:color="201547"/>
              <w:bottom w:val="single" w:sz="4" w:space="0" w:color="201547"/>
            </w:tcBorders>
          </w:tcPr>
          <w:p w14:paraId="71C7235F" w14:textId="77777777" w:rsidR="006F7851" w:rsidRPr="006F7851" w:rsidRDefault="006F7851" w:rsidP="006F7851">
            <w:pPr>
              <w:spacing w:after="60"/>
              <w:rPr>
                <w:rFonts w:ascii="Arial" w:hAnsi="Arial" w:cs="Arial"/>
                <w:color w:val="000000"/>
                <w:sz w:val="18"/>
                <w:szCs w:val="18"/>
              </w:rPr>
            </w:pPr>
            <w:r w:rsidRPr="006F7851">
              <w:rPr>
                <w:rFonts w:ascii="Arial" w:hAnsi="Arial" w:cs="Arial"/>
                <w:color w:val="000000"/>
                <w:sz w:val="18"/>
                <w:szCs w:val="18"/>
              </w:rPr>
              <w:t xml:space="preserve">New line item added to current liabilities to reflect unearned income / revenue recognised under </w:t>
            </w:r>
            <w:r w:rsidRPr="006F7851">
              <w:rPr>
                <w:rFonts w:ascii="Arial" w:hAnsi="Arial" w:cs="Arial"/>
                <w:i/>
                <w:iCs/>
                <w:color w:val="000000"/>
                <w:sz w:val="18"/>
                <w:szCs w:val="18"/>
              </w:rPr>
              <w:t xml:space="preserve">AASB 1058 Income of Not-for-Profit Entities </w:t>
            </w:r>
            <w:r w:rsidRPr="006F7851">
              <w:rPr>
                <w:rFonts w:ascii="Arial" w:hAnsi="Arial" w:cs="Arial"/>
                <w:color w:val="000000"/>
                <w:sz w:val="18"/>
                <w:szCs w:val="18"/>
              </w:rPr>
              <w:t xml:space="preserve">or </w:t>
            </w:r>
            <w:r w:rsidRPr="006F7851">
              <w:rPr>
                <w:rFonts w:ascii="Arial" w:hAnsi="Arial" w:cs="Arial"/>
                <w:i/>
                <w:iCs/>
                <w:color w:val="000000"/>
                <w:sz w:val="18"/>
                <w:szCs w:val="18"/>
              </w:rPr>
              <w:t xml:space="preserve">AASB 15 Revenue from Contracts with Customers </w:t>
            </w:r>
            <w:r w:rsidRPr="006F7851">
              <w:rPr>
                <w:rFonts w:ascii="Arial" w:hAnsi="Arial" w:cs="Arial"/>
                <w:color w:val="000000"/>
                <w:sz w:val="18"/>
                <w:szCs w:val="18"/>
              </w:rPr>
              <w:t>and to match the Model Accounts.</w:t>
            </w:r>
          </w:p>
        </w:tc>
      </w:tr>
      <w:tr w:rsidR="000E7EA2" w:rsidRPr="006F7851" w14:paraId="6EE25FC7" w14:textId="77777777" w:rsidTr="006F7851">
        <w:trPr>
          <w:cantSplit/>
        </w:trPr>
        <w:tc>
          <w:tcPr>
            <w:tcW w:w="1458" w:type="dxa"/>
            <w:tcBorders>
              <w:top w:val="single" w:sz="4" w:space="0" w:color="201547"/>
              <w:bottom w:val="single" w:sz="4" w:space="0" w:color="201547"/>
            </w:tcBorders>
          </w:tcPr>
          <w:p w14:paraId="1006B1E0" w14:textId="39839248" w:rsidR="000E7EA2" w:rsidRPr="006F7851" w:rsidRDefault="000E7EA2" w:rsidP="006F7851">
            <w:pPr>
              <w:spacing w:after="60"/>
              <w:rPr>
                <w:rFonts w:ascii="Arial" w:hAnsi="Arial" w:cs="Arial"/>
                <w:color w:val="000000"/>
                <w:sz w:val="18"/>
                <w:szCs w:val="18"/>
              </w:rPr>
            </w:pPr>
            <w:r>
              <w:rPr>
                <w:rFonts w:ascii="Arial" w:hAnsi="Arial" w:cs="Arial"/>
                <w:color w:val="000000"/>
                <w:sz w:val="18"/>
                <w:szCs w:val="18"/>
              </w:rPr>
              <w:t>Section 3.6</w:t>
            </w:r>
          </w:p>
        </w:tc>
        <w:tc>
          <w:tcPr>
            <w:tcW w:w="7614" w:type="dxa"/>
            <w:tcBorders>
              <w:top w:val="single" w:sz="4" w:space="0" w:color="201547"/>
              <w:bottom w:val="single" w:sz="4" w:space="0" w:color="201547"/>
            </w:tcBorders>
          </w:tcPr>
          <w:p w14:paraId="6BE297B1" w14:textId="1E4C8E85" w:rsidR="000E7EA2" w:rsidRPr="006F7851" w:rsidRDefault="008131F5" w:rsidP="006F7851">
            <w:pPr>
              <w:spacing w:after="60"/>
              <w:rPr>
                <w:rFonts w:ascii="Arial" w:hAnsi="Arial" w:cs="Arial"/>
                <w:color w:val="000000"/>
                <w:sz w:val="18"/>
                <w:szCs w:val="18"/>
              </w:rPr>
            </w:pPr>
            <w:r>
              <w:rPr>
                <w:rFonts w:ascii="Arial" w:hAnsi="Arial" w:cs="Arial"/>
                <w:color w:val="000000"/>
                <w:sz w:val="18"/>
                <w:szCs w:val="18"/>
              </w:rPr>
              <w:t>T</w:t>
            </w:r>
            <w:r w:rsidRPr="008131F5">
              <w:rPr>
                <w:rFonts w:ascii="Arial" w:hAnsi="Arial" w:cs="Arial"/>
                <w:color w:val="000000"/>
                <w:sz w:val="18"/>
                <w:szCs w:val="18"/>
              </w:rPr>
              <w:t xml:space="preserve">he format of the table </w:t>
            </w:r>
            <w:r w:rsidR="0084130E">
              <w:rPr>
                <w:rFonts w:ascii="Arial" w:hAnsi="Arial" w:cs="Arial"/>
                <w:color w:val="000000"/>
                <w:sz w:val="18"/>
                <w:szCs w:val="18"/>
              </w:rPr>
              <w:t xml:space="preserve">has been changed to better </w:t>
            </w:r>
            <w:r w:rsidRPr="008131F5">
              <w:rPr>
                <w:rFonts w:ascii="Arial" w:hAnsi="Arial" w:cs="Arial"/>
                <w:color w:val="000000"/>
                <w:sz w:val="18"/>
                <w:szCs w:val="18"/>
              </w:rPr>
              <w:t xml:space="preserve">align with the Statement of Human Resources in </w:t>
            </w:r>
            <w:r w:rsidR="00E02546">
              <w:rPr>
                <w:rFonts w:ascii="Arial" w:hAnsi="Arial" w:cs="Arial"/>
                <w:color w:val="000000"/>
                <w:sz w:val="18"/>
                <w:szCs w:val="18"/>
              </w:rPr>
              <w:t xml:space="preserve">the </w:t>
            </w:r>
            <w:r w:rsidRPr="008131F5">
              <w:rPr>
                <w:rFonts w:ascii="Arial" w:hAnsi="Arial" w:cs="Arial"/>
                <w:color w:val="000000"/>
                <w:sz w:val="18"/>
                <w:szCs w:val="18"/>
              </w:rPr>
              <w:t xml:space="preserve">Model Budget. </w:t>
            </w:r>
            <w:r w:rsidR="00E02546">
              <w:rPr>
                <w:rFonts w:ascii="Arial" w:hAnsi="Arial" w:cs="Arial"/>
                <w:color w:val="000000"/>
                <w:sz w:val="18"/>
                <w:szCs w:val="18"/>
              </w:rPr>
              <w:t>A</w:t>
            </w:r>
            <w:r w:rsidRPr="008131F5">
              <w:rPr>
                <w:rFonts w:ascii="Arial" w:hAnsi="Arial" w:cs="Arial"/>
                <w:color w:val="000000"/>
                <w:sz w:val="18"/>
                <w:szCs w:val="18"/>
              </w:rPr>
              <w:t xml:space="preserve"> summary of the number of full time equivalent (FTE) </w:t>
            </w:r>
            <w:r w:rsidR="00E02546">
              <w:rPr>
                <w:rFonts w:ascii="Arial" w:hAnsi="Arial" w:cs="Arial"/>
                <w:color w:val="000000"/>
                <w:sz w:val="18"/>
                <w:szCs w:val="18"/>
              </w:rPr>
              <w:t>c</w:t>
            </w:r>
            <w:r w:rsidRPr="008131F5">
              <w:rPr>
                <w:rFonts w:ascii="Arial" w:hAnsi="Arial" w:cs="Arial"/>
                <w:color w:val="000000"/>
                <w:sz w:val="18"/>
                <w:szCs w:val="18"/>
              </w:rPr>
              <w:t>ouncil staff</w:t>
            </w:r>
            <w:r w:rsidR="00E02546">
              <w:rPr>
                <w:rFonts w:ascii="Arial" w:hAnsi="Arial" w:cs="Arial"/>
                <w:color w:val="000000"/>
                <w:sz w:val="18"/>
                <w:szCs w:val="18"/>
              </w:rPr>
              <w:t xml:space="preserve"> has also been added</w:t>
            </w:r>
            <w:r w:rsidRPr="008131F5">
              <w:rPr>
                <w:rFonts w:ascii="Arial" w:hAnsi="Arial" w:cs="Arial"/>
                <w:color w:val="000000"/>
                <w:sz w:val="18"/>
                <w:szCs w:val="18"/>
              </w:rPr>
              <w:t>.</w:t>
            </w:r>
          </w:p>
        </w:tc>
      </w:tr>
      <w:tr w:rsidR="006F7851" w:rsidRPr="006F7851" w14:paraId="7D600F58" w14:textId="77777777" w:rsidTr="006F7851">
        <w:trPr>
          <w:cantSplit/>
        </w:trPr>
        <w:tc>
          <w:tcPr>
            <w:tcW w:w="1458" w:type="dxa"/>
            <w:tcBorders>
              <w:top w:val="single" w:sz="4" w:space="0" w:color="201547"/>
              <w:bottom w:val="single" w:sz="4" w:space="0" w:color="201547"/>
            </w:tcBorders>
          </w:tcPr>
          <w:p w14:paraId="7374A443" w14:textId="55908E3E" w:rsidR="006F7851" w:rsidRPr="006F7851" w:rsidRDefault="006F7851" w:rsidP="006F7851">
            <w:pPr>
              <w:spacing w:after="60"/>
              <w:rPr>
                <w:rFonts w:ascii="Arial" w:hAnsi="Arial" w:cs="Arial"/>
                <w:color w:val="000000"/>
                <w:sz w:val="18"/>
                <w:szCs w:val="18"/>
              </w:rPr>
            </w:pPr>
            <w:r w:rsidRPr="006F7851">
              <w:rPr>
                <w:rFonts w:ascii="Arial" w:hAnsi="Arial" w:cs="Arial"/>
                <w:color w:val="000000"/>
                <w:sz w:val="18"/>
                <w:szCs w:val="18"/>
              </w:rPr>
              <w:t>Section 3.</w:t>
            </w:r>
            <w:r w:rsidR="00706D55">
              <w:rPr>
                <w:rFonts w:ascii="Arial" w:hAnsi="Arial" w:cs="Arial"/>
                <w:color w:val="000000"/>
                <w:sz w:val="18"/>
                <w:szCs w:val="18"/>
              </w:rPr>
              <w:t>7</w:t>
            </w:r>
          </w:p>
        </w:tc>
        <w:tc>
          <w:tcPr>
            <w:tcW w:w="7614" w:type="dxa"/>
            <w:tcBorders>
              <w:top w:val="single" w:sz="4" w:space="0" w:color="201547"/>
              <w:bottom w:val="single" w:sz="4" w:space="0" w:color="201547"/>
            </w:tcBorders>
          </w:tcPr>
          <w:p w14:paraId="0DE68262" w14:textId="77777777" w:rsidR="006F7851" w:rsidRDefault="006F7851" w:rsidP="006F7851">
            <w:pPr>
              <w:spacing w:after="60"/>
              <w:rPr>
                <w:rFonts w:ascii="Arial" w:hAnsi="Arial" w:cs="Arial"/>
                <w:color w:val="000000"/>
                <w:sz w:val="18"/>
                <w:szCs w:val="18"/>
              </w:rPr>
            </w:pPr>
            <w:r w:rsidRPr="006F7851">
              <w:rPr>
                <w:rFonts w:ascii="Arial" w:hAnsi="Arial" w:cs="Arial"/>
                <w:color w:val="000000"/>
                <w:sz w:val="18"/>
                <w:szCs w:val="18"/>
              </w:rPr>
              <w:t>The gender splits in the summary of planned human resources expenditure and FTE by employment type have been amended to reflect the exact language in the Local Government (Planning and Reporting) Regulations 2020. The regulations require the summary of planned human resources to disclose the following gender classifications: women, men, persons of self-described gender.</w:t>
            </w:r>
          </w:p>
          <w:p w14:paraId="5CCE9CBE" w14:textId="5A3BDEC9" w:rsidR="00E02546" w:rsidRPr="006F7851" w:rsidRDefault="00E02546" w:rsidP="006F7851">
            <w:pPr>
              <w:spacing w:after="60"/>
              <w:rPr>
                <w:rFonts w:ascii="Arial" w:hAnsi="Arial" w:cs="Arial"/>
                <w:color w:val="000000"/>
                <w:sz w:val="18"/>
                <w:szCs w:val="18"/>
              </w:rPr>
            </w:pPr>
            <w:r>
              <w:rPr>
                <w:rFonts w:ascii="Arial" w:hAnsi="Arial" w:cs="Arial"/>
                <w:color w:val="000000"/>
                <w:sz w:val="18"/>
                <w:szCs w:val="18"/>
              </w:rPr>
              <w:t>T</w:t>
            </w:r>
            <w:r w:rsidRPr="00E02546">
              <w:rPr>
                <w:rFonts w:ascii="Arial" w:hAnsi="Arial" w:cs="Arial"/>
                <w:color w:val="000000"/>
                <w:sz w:val="18"/>
                <w:szCs w:val="18"/>
              </w:rPr>
              <w:t xml:space="preserve">he heading “Casuals, temporary and other expenditure” </w:t>
            </w:r>
            <w:r>
              <w:rPr>
                <w:rFonts w:ascii="Arial" w:hAnsi="Arial" w:cs="Arial"/>
                <w:color w:val="000000"/>
                <w:sz w:val="18"/>
                <w:szCs w:val="18"/>
              </w:rPr>
              <w:t xml:space="preserve">has also been changed </w:t>
            </w:r>
            <w:r w:rsidRPr="00E02546">
              <w:rPr>
                <w:rFonts w:ascii="Arial" w:hAnsi="Arial" w:cs="Arial"/>
                <w:color w:val="000000"/>
                <w:sz w:val="18"/>
                <w:szCs w:val="18"/>
              </w:rPr>
              <w:t>to “Casuals and temporary staff” in the FTE table</w:t>
            </w:r>
            <w:r w:rsidR="002D4ECD">
              <w:rPr>
                <w:rFonts w:ascii="Arial" w:hAnsi="Arial" w:cs="Arial"/>
                <w:color w:val="000000"/>
                <w:sz w:val="18"/>
                <w:szCs w:val="18"/>
              </w:rPr>
              <w:t xml:space="preserve"> to better reflect the content.</w:t>
            </w:r>
          </w:p>
        </w:tc>
      </w:tr>
      <w:tr w:rsidR="006F7851" w:rsidRPr="006F7851" w14:paraId="09EB8A45" w14:textId="77777777" w:rsidTr="006F7851">
        <w:trPr>
          <w:cantSplit/>
        </w:trPr>
        <w:tc>
          <w:tcPr>
            <w:tcW w:w="1458" w:type="dxa"/>
            <w:tcBorders>
              <w:top w:val="single" w:sz="4" w:space="0" w:color="201547"/>
              <w:bottom w:val="single" w:sz="4" w:space="0" w:color="201547"/>
            </w:tcBorders>
          </w:tcPr>
          <w:p w14:paraId="69399981" w14:textId="0FC5B5C5" w:rsidR="006F7851" w:rsidRPr="006F7851" w:rsidRDefault="006F7851" w:rsidP="006F7851">
            <w:pPr>
              <w:spacing w:after="60"/>
              <w:rPr>
                <w:rFonts w:ascii="Arial" w:hAnsi="Arial" w:cs="Arial"/>
                <w:color w:val="000000"/>
                <w:sz w:val="18"/>
                <w:szCs w:val="18"/>
              </w:rPr>
            </w:pPr>
            <w:r w:rsidRPr="006F7851">
              <w:rPr>
                <w:rFonts w:ascii="Arial" w:hAnsi="Arial" w:cs="Arial"/>
                <w:color w:val="000000"/>
                <w:sz w:val="18"/>
                <w:szCs w:val="18"/>
              </w:rPr>
              <w:t>Section 3.</w:t>
            </w:r>
            <w:r w:rsidR="00660302">
              <w:rPr>
                <w:rFonts w:ascii="Arial" w:hAnsi="Arial" w:cs="Arial"/>
                <w:color w:val="000000"/>
                <w:sz w:val="18"/>
                <w:szCs w:val="18"/>
              </w:rPr>
              <w:t>7</w:t>
            </w:r>
            <w:r w:rsidRPr="006F7851">
              <w:rPr>
                <w:rFonts w:ascii="Arial" w:hAnsi="Arial" w:cs="Arial"/>
                <w:color w:val="000000"/>
                <w:sz w:val="18"/>
                <w:szCs w:val="18"/>
              </w:rPr>
              <w:t xml:space="preserve"> (optional)</w:t>
            </w:r>
          </w:p>
        </w:tc>
        <w:tc>
          <w:tcPr>
            <w:tcW w:w="7614" w:type="dxa"/>
            <w:tcBorders>
              <w:top w:val="single" w:sz="4" w:space="0" w:color="201547"/>
              <w:bottom w:val="single" w:sz="4" w:space="0" w:color="201547"/>
            </w:tcBorders>
          </w:tcPr>
          <w:p w14:paraId="61C2D17D" w14:textId="6F11095D" w:rsidR="006F7851" w:rsidRPr="006F7851" w:rsidRDefault="006F7851" w:rsidP="006F7851">
            <w:pPr>
              <w:spacing w:after="60"/>
              <w:rPr>
                <w:rFonts w:ascii="Arial" w:hAnsi="Arial" w:cs="Arial"/>
                <w:color w:val="000000"/>
                <w:sz w:val="18"/>
                <w:szCs w:val="18"/>
              </w:rPr>
            </w:pPr>
            <w:r w:rsidRPr="006F7851">
              <w:rPr>
                <w:rFonts w:ascii="Arial" w:hAnsi="Arial" w:cs="Arial"/>
                <w:color w:val="000000"/>
                <w:sz w:val="18"/>
                <w:szCs w:val="18"/>
              </w:rPr>
              <w:t xml:space="preserve">An optional format has been included for the summary of planned human resources expenditure and FTE. The optional format allows for the inclusion of new and vacant positions in addition to the gender classifications required by the regulations. This format is optional and is not required by the regulations. </w:t>
            </w:r>
          </w:p>
        </w:tc>
      </w:tr>
      <w:tr w:rsidR="006F7851" w:rsidRPr="006F7851" w14:paraId="028B9AB0" w14:textId="77777777" w:rsidTr="006F7851">
        <w:trPr>
          <w:cantSplit/>
        </w:trPr>
        <w:tc>
          <w:tcPr>
            <w:tcW w:w="1458" w:type="dxa"/>
            <w:tcBorders>
              <w:top w:val="single" w:sz="4" w:space="0" w:color="201547"/>
              <w:bottom w:val="single" w:sz="4" w:space="0" w:color="201547"/>
            </w:tcBorders>
          </w:tcPr>
          <w:p w14:paraId="7354AABE" w14:textId="77777777" w:rsidR="006F7851" w:rsidRPr="006F7851" w:rsidRDefault="006F7851" w:rsidP="006F7851">
            <w:pPr>
              <w:spacing w:after="60"/>
              <w:rPr>
                <w:rFonts w:ascii="Arial" w:hAnsi="Arial" w:cs="Arial"/>
                <w:color w:val="000000"/>
                <w:sz w:val="18"/>
                <w:szCs w:val="18"/>
              </w:rPr>
            </w:pPr>
            <w:r w:rsidRPr="006F7851">
              <w:rPr>
                <w:rFonts w:ascii="Arial" w:hAnsi="Arial" w:cs="Arial"/>
                <w:color w:val="000000"/>
                <w:sz w:val="18"/>
                <w:szCs w:val="18"/>
              </w:rPr>
              <w:t>Throughout</w:t>
            </w:r>
          </w:p>
        </w:tc>
        <w:tc>
          <w:tcPr>
            <w:tcW w:w="7614" w:type="dxa"/>
            <w:tcBorders>
              <w:top w:val="single" w:sz="4" w:space="0" w:color="201547"/>
              <w:bottom w:val="single" w:sz="4" w:space="0" w:color="201547"/>
            </w:tcBorders>
          </w:tcPr>
          <w:p w14:paraId="1227238D" w14:textId="250B0A7A" w:rsidR="006F7851" w:rsidRPr="006F7851" w:rsidRDefault="006F7851" w:rsidP="006F7851">
            <w:pPr>
              <w:spacing w:after="60"/>
              <w:rPr>
                <w:rFonts w:ascii="Arial" w:hAnsi="Arial" w:cs="Arial"/>
                <w:color w:val="000000"/>
                <w:sz w:val="18"/>
                <w:szCs w:val="18"/>
              </w:rPr>
            </w:pPr>
            <w:r w:rsidRPr="006F7851">
              <w:rPr>
                <w:rFonts w:ascii="Arial" w:hAnsi="Arial" w:cs="Arial"/>
                <w:color w:val="000000"/>
                <w:sz w:val="18"/>
                <w:szCs w:val="18"/>
              </w:rPr>
              <w:t xml:space="preserve">All dates have been rolled forward to reflect the 2022-23 </w:t>
            </w:r>
            <w:r w:rsidR="00AC4DB3">
              <w:rPr>
                <w:rFonts w:ascii="Arial" w:hAnsi="Arial" w:cs="Arial"/>
                <w:color w:val="000000"/>
                <w:sz w:val="18"/>
                <w:szCs w:val="18"/>
              </w:rPr>
              <w:t xml:space="preserve">to 2031-32 </w:t>
            </w:r>
            <w:r w:rsidR="002E44D9">
              <w:rPr>
                <w:rFonts w:ascii="Arial" w:hAnsi="Arial" w:cs="Arial"/>
                <w:color w:val="000000"/>
                <w:sz w:val="18"/>
                <w:szCs w:val="18"/>
              </w:rPr>
              <w:t xml:space="preserve">financial </w:t>
            </w:r>
            <w:r w:rsidRPr="006F7851">
              <w:rPr>
                <w:rFonts w:ascii="Arial" w:hAnsi="Arial" w:cs="Arial"/>
                <w:color w:val="000000"/>
                <w:sz w:val="18"/>
                <w:szCs w:val="18"/>
              </w:rPr>
              <w:t>year</w:t>
            </w:r>
            <w:r w:rsidR="00AC4DB3">
              <w:rPr>
                <w:rFonts w:ascii="Arial" w:hAnsi="Arial" w:cs="Arial"/>
                <w:color w:val="000000"/>
                <w:sz w:val="18"/>
                <w:szCs w:val="18"/>
              </w:rPr>
              <w:t>s</w:t>
            </w:r>
            <w:r w:rsidRPr="006F7851">
              <w:rPr>
                <w:rFonts w:ascii="Arial" w:hAnsi="Arial" w:cs="Arial"/>
                <w:color w:val="000000"/>
                <w:sz w:val="18"/>
                <w:szCs w:val="18"/>
              </w:rPr>
              <w:t xml:space="preserve">. </w:t>
            </w:r>
          </w:p>
        </w:tc>
      </w:tr>
      <w:tr w:rsidR="006F7851" w:rsidRPr="006F7851" w14:paraId="04328DA8" w14:textId="77777777" w:rsidTr="006F7851">
        <w:trPr>
          <w:cantSplit/>
        </w:trPr>
        <w:tc>
          <w:tcPr>
            <w:tcW w:w="1458" w:type="dxa"/>
            <w:tcBorders>
              <w:top w:val="single" w:sz="4" w:space="0" w:color="201547"/>
            </w:tcBorders>
          </w:tcPr>
          <w:p w14:paraId="40BA09D6" w14:textId="77777777" w:rsidR="006F7851" w:rsidRPr="006F7851" w:rsidRDefault="006F7851" w:rsidP="006F7851">
            <w:pPr>
              <w:spacing w:after="60"/>
              <w:rPr>
                <w:rFonts w:ascii="Arial" w:hAnsi="Arial" w:cs="Arial"/>
                <w:color w:val="000000"/>
                <w:sz w:val="18"/>
                <w:szCs w:val="18"/>
              </w:rPr>
            </w:pPr>
            <w:r w:rsidRPr="006F7851">
              <w:rPr>
                <w:rFonts w:ascii="Arial" w:hAnsi="Arial" w:cs="Arial"/>
                <w:color w:val="000000"/>
                <w:sz w:val="18"/>
                <w:szCs w:val="18"/>
              </w:rPr>
              <w:t>Throughout</w:t>
            </w:r>
          </w:p>
        </w:tc>
        <w:tc>
          <w:tcPr>
            <w:tcW w:w="7614" w:type="dxa"/>
            <w:tcBorders>
              <w:top w:val="single" w:sz="4" w:space="0" w:color="201547"/>
            </w:tcBorders>
          </w:tcPr>
          <w:p w14:paraId="3C181D8D" w14:textId="141BC8F4" w:rsidR="006F7851" w:rsidRPr="006F7851" w:rsidRDefault="006F7851" w:rsidP="006F7851">
            <w:pPr>
              <w:spacing w:after="60"/>
              <w:rPr>
                <w:rFonts w:ascii="Arial" w:hAnsi="Arial" w:cs="Arial"/>
                <w:color w:val="000000"/>
                <w:sz w:val="18"/>
                <w:szCs w:val="18"/>
              </w:rPr>
            </w:pPr>
            <w:r w:rsidRPr="006F7851">
              <w:rPr>
                <w:rFonts w:ascii="Arial" w:hAnsi="Arial" w:cs="Arial"/>
                <w:color w:val="000000"/>
                <w:sz w:val="18"/>
                <w:szCs w:val="18"/>
              </w:rPr>
              <w:t xml:space="preserve">Corrected various spelling, typographical, </w:t>
            </w:r>
            <w:proofErr w:type="gramStart"/>
            <w:r w:rsidRPr="006F7851">
              <w:rPr>
                <w:rFonts w:ascii="Arial" w:hAnsi="Arial" w:cs="Arial"/>
                <w:color w:val="000000"/>
                <w:sz w:val="18"/>
                <w:szCs w:val="18"/>
              </w:rPr>
              <w:t>formatting</w:t>
            </w:r>
            <w:proofErr w:type="gramEnd"/>
            <w:r w:rsidRPr="006F7851">
              <w:rPr>
                <w:rFonts w:ascii="Arial" w:hAnsi="Arial" w:cs="Arial"/>
                <w:color w:val="000000"/>
                <w:sz w:val="18"/>
                <w:szCs w:val="18"/>
              </w:rPr>
              <w:t xml:space="preserve"> and other minor issues with the Model </w:t>
            </w:r>
            <w:r w:rsidR="00AC4DB3">
              <w:rPr>
                <w:rFonts w:ascii="Arial" w:hAnsi="Arial" w:cs="Arial"/>
                <w:color w:val="000000"/>
                <w:sz w:val="18"/>
                <w:szCs w:val="18"/>
              </w:rPr>
              <w:t>Financial Plan</w:t>
            </w:r>
            <w:r w:rsidRPr="006F7851">
              <w:rPr>
                <w:rFonts w:ascii="Arial" w:hAnsi="Arial" w:cs="Arial"/>
                <w:color w:val="000000"/>
                <w:sz w:val="18"/>
                <w:szCs w:val="18"/>
              </w:rPr>
              <w:t>.</w:t>
            </w:r>
          </w:p>
        </w:tc>
      </w:tr>
    </w:tbl>
    <w:p w14:paraId="22711AEF" w14:textId="77777777" w:rsidR="006F7851" w:rsidRPr="006F7851" w:rsidRDefault="006F7851" w:rsidP="006F7851">
      <w:pPr>
        <w:spacing w:after="120" w:line="240" w:lineRule="auto"/>
        <w:rPr>
          <w:rFonts w:ascii="Arial" w:eastAsia="Times New Roman" w:hAnsi="Arial" w:cs="Arial"/>
          <w:color w:val="53565A"/>
          <w:sz w:val="20"/>
          <w:szCs w:val="20"/>
          <w:lang w:eastAsia="en-AU"/>
        </w:rPr>
      </w:pPr>
    </w:p>
    <w:p w14:paraId="21AE69DE" w14:textId="006C0065" w:rsidR="006F7851" w:rsidRPr="006F7851" w:rsidRDefault="006F7851" w:rsidP="006F7851">
      <w:pPr>
        <w:keepNext/>
        <w:spacing w:before="240" w:after="120" w:line="240" w:lineRule="auto"/>
        <w:outlineLvl w:val="1"/>
        <w:rPr>
          <w:rFonts w:ascii="Arial" w:eastAsia="Times New Roman" w:hAnsi="Arial" w:cs="Arial"/>
          <w:b/>
          <w:sz w:val="20"/>
          <w:szCs w:val="18"/>
          <w:lang w:eastAsia="en-AU"/>
        </w:rPr>
      </w:pPr>
      <w:r w:rsidRPr="006F7851">
        <w:rPr>
          <w:rFonts w:ascii="Arial" w:eastAsia="Times New Roman" w:hAnsi="Arial" w:cs="Arial"/>
          <w:b/>
          <w:sz w:val="20"/>
          <w:szCs w:val="18"/>
          <w:lang w:eastAsia="en-AU"/>
        </w:rPr>
        <w:t xml:space="preserve">Better Practice Guide (BPG) – Model </w:t>
      </w:r>
      <w:r w:rsidR="001748CE">
        <w:rPr>
          <w:rFonts w:ascii="Arial" w:eastAsia="Times New Roman" w:hAnsi="Arial" w:cs="Arial"/>
          <w:b/>
          <w:sz w:val="20"/>
          <w:szCs w:val="18"/>
          <w:lang w:eastAsia="en-AU"/>
        </w:rPr>
        <w:t>Financial Plan</w:t>
      </w:r>
    </w:p>
    <w:tbl>
      <w:tblPr>
        <w:tblStyle w:val="TableGrid"/>
        <w:tblW w:w="9072" w:type="dxa"/>
        <w:tblBorders>
          <w:top w:val="none" w:sz="0" w:space="0" w:color="auto"/>
          <w:left w:val="none" w:sz="0" w:space="0" w:color="auto"/>
          <w:bottom w:val="single" w:sz="8" w:space="0" w:color="auto"/>
          <w:right w:val="none" w:sz="0" w:space="0" w:color="auto"/>
          <w:insideV w:val="none" w:sz="0" w:space="0" w:color="auto"/>
        </w:tblBorders>
        <w:tblCellMar>
          <w:top w:w="57" w:type="dxa"/>
          <w:left w:w="57" w:type="dxa"/>
          <w:bottom w:w="57" w:type="dxa"/>
        </w:tblCellMar>
        <w:tblLook w:val="04A0" w:firstRow="1" w:lastRow="0" w:firstColumn="1" w:lastColumn="0" w:noHBand="0" w:noVBand="1"/>
        <w:tblCaption w:val="Table heading"/>
      </w:tblPr>
      <w:tblGrid>
        <w:gridCol w:w="1458"/>
        <w:gridCol w:w="7614"/>
      </w:tblGrid>
      <w:tr w:rsidR="006F7851" w:rsidRPr="006F7851" w14:paraId="06BF0195" w14:textId="77777777" w:rsidTr="006F7851">
        <w:trPr>
          <w:cantSplit/>
          <w:tblHeader/>
        </w:trPr>
        <w:tc>
          <w:tcPr>
            <w:tcW w:w="1458" w:type="dxa"/>
            <w:shd w:val="clear" w:color="auto" w:fill="62BB46"/>
          </w:tcPr>
          <w:p w14:paraId="3B203EFE" w14:textId="77777777" w:rsidR="006F7851" w:rsidRPr="006F7851" w:rsidRDefault="006F7851" w:rsidP="006F7851">
            <w:pPr>
              <w:spacing w:after="60"/>
              <w:rPr>
                <w:rFonts w:ascii="Arial" w:hAnsi="Arial" w:cs="Arial"/>
                <w:b/>
                <w:bCs/>
                <w:color w:val="100249"/>
                <w:sz w:val="18"/>
                <w:szCs w:val="18"/>
              </w:rPr>
            </w:pPr>
            <w:r w:rsidRPr="006F7851">
              <w:rPr>
                <w:rFonts w:ascii="Arial" w:hAnsi="Arial" w:cs="Arial"/>
                <w:b/>
                <w:bCs/>
                <w:color w:val="201547"/>
                <w:sz w:val="18"/>
                <w:szCs w:val="18"/>
              </w:rPr>
              <w:t>REFERENCE</w:t>
            </w:r>
          </w:p>
        </w:tc>
        <w:tc>
          <w:tcPr>
            <w:tcW w:w="7614" w:type="dxa"/>
            <w:shd w:val="clear" w:color="auto" w:fill="62BB46"/>
          </w:tcPr>
          <w:p w14:paraId="5F1D6BD7" w14:textId="77777777" w:rsidR="006F7851" w:rsidRPr="006F7851" w:rsidRDefault="006F7851" w:rsidP="006F7851">
            <w:pPr>
              <w:spacing w:after="60"/>
              <w:rPr>
                <w:rFonts w:ascii="Arial" w:hAnsi="Arial" w:cs="Arial"/>
                <w:b/>
                <w:bCs/>
                <w:color w:val="100249"/>
                <w:sz w:val="18"/>
                <w:szCs w:val="18"/>
              </w:rPr>
            </w:pPr>
            <w:r w:rsidRPr="006F7851">
              <w:rPr>
                <w:rFonts w:ascii="Arial" w:hAnsi="Arial" w:cs="Arial"/>
                <w:b/>
                <w:bCs/>
                <w:color w:val="201547"/>
                <w:sz w:val="18"/>
                <w:szCs w:val="18"/>
              </w:rPr>
              <w:t>CHANGE</w:t>
            </w:r>
          </w:p>
        </w:tc>
      </w:tr>
      <w:tr w:rsidR="006F7851" w:rsidRPr="006F7851" w14:paraId="6FC88D57" w14:textId="77777777" w:rsidTr="00053288">
        <w:trPr>
          <w:cantSplit/>
        </w:trPr>
        <w:tc>
          <w:tcPr>
            <w:tcW w:w="1458" w:type="dxa"/>
          </w:tcPr>
          <w:p w14:paraId="68AC68E0" w14:textId="77777777" w:rsidR="006F7851" w:rsidRPr="006F7851" w:rsidRDefault="006F7851" w:rsidP="006F7851">
            <w:pPr>
              <w:spacing w:after="60"/>
              <w:rPr>
                <w:rFonts w:ascii="Arial" w:hAnsi="Arial" w:cs="Arial"/>
                <w:sz w:val="18"/>
                <w:szCs w:val="18"/>
              </w:rPr>
            </w:pPr>
            <w:r w:rsidRPr="006F7851">
              <w:rPr>
                <w:rFonts w:ascii="Arial" w:hAnsi="Arial" w:cs="Arial"/>
                <w:sz w:val="18"/>
                <w:szCs w:val="18"/>
              </w:rPr>
              <w:t>Throughout</w:t>
            </w:r>
          </w:p>
        </w:tc>
        <w:tc>
          <w:tcPr>
            <w:tcW w:w="7614" w:type="dxa"/>
          </w:tcPr>
          <w:p w14:paraId="3940389C" w14:textId="2A8853CF" w:rsidR="006F7851" w:rsidRPr="006F7851" w:rsidRDefault="006F7851" w:rsidP="006F7851">
            <w:pPr>
              <w:spacing w:after="60"/>
              <w:rPr>
                <w:rFonts w:ascii="Arial" w:hAnsi="Arial" w:cs="Arial"/>
                <w:sz w:val="18"/>
                <w:szCs w:val="18"/>
              </w:rPr>
            </w:pPr>
            <w:r w:rsidRPr="006F7851">
              <w:rPr>
                <w:rFonts w:ascii="Arial" w:hAnsi="Arial" w:cs="Arial"/>
                <w:sz w:val="18"/>
                <w:szCs w:val="18"/>
              </w:rPr>
              <w:t xml:space="preserve">All dates have been rolled forward to reflect the 2022-23 </w:t>
            </w:r>
            <w:r w:rsidR="00B65FC7">
              <w:rPr>
                <w:rFonts w:ascii="Arial" w:hAnsi="Arial" w:cs="Arial"/>
                <w:color w:val="000000"/>
                <w:sz w:val="18"/>
                <w:szCs w:val="18"/>
              </w:rPr>
              <w:t xml:space="preserve">to 2031-32 financial </w:t>
            </w:r>
            <w:r w:rsidR="00B65FC7" w:rsidRPr="006F7851">
              <w:rPr>
                <w:rFonts w:ascii="Arial" w:hAnsi="Arial" w:cs="Arial"/>
                <w:color w:val="000000"/>
                <w:sz w:val="18"/>
                <w:szCs w:val="18"/>
              </w:rPr>
              <w:t>year</w:t>
            </w:r>
            <w:r w:rsidR="00B65FC7">
              <w:rPr>
                <w:rFonts w:ascii="Arial" w:hAnsi="Arial" w:cs="Arial"/>
                <w:color w:val="000000"/>
                <w:sz w:val="18"/>
                <w:szCs w:val="18"/>
              </w:rPr>
              <w:t>s</w:t>
            </w:r>
            <w:r w:rsidR="00B65FC7" w:rsidRPr="006F7851">
              <w:rPr>
                <w:rFonts w:ascii="Arial" w:hAnsi="Arial" w:cs="Arial"/>
                <w:color w:val="000000"/>
                <w:sz w:val="18"/>
                <w:szCs w:val="18"/>
              </w:rPr>
              <w:t xml:space="preserve">. </w:t>
            </w:r>
            <w:r w:rsidR="00FF1634">
              <w:rPr>
                <w:rFonts w:ascii="Arial" w:hAnsi="Arial" w:cs="Arial"/>
                <w:color w:val="000000"/>
                <w:sz w:val="18"/>
                <w:szCs w:val="18"/>
              </w:rPr>
              <w:t xml:space="preserve">References to the </w:t>
            </w:r>
            <w:r w:rsidR="00710822">
              <w:rPr>
                <w:rFonts w:ascii="Arial" w:hAnsi="Arial" w:cs="Arial"/>
                <w:color w:val="000000"/>
                <w:sz w:val="18"/>
                <w:szCs w:val="18"/>
              </w:rPr>
              <w:t>first</w:t>
            </w:r>
            <w:r w:rsidR="0004034A">
              <w:rPr>
                <w:rFonts w:ascii="Arial" w:hAnsi="Arial" w:cs="Arial"/>
                <w:color w:val="000000"/>
                <w:sz w:val="18"/>
                <w:szCs w:val="18"/>
              </w:rPr>
              <w:t>-</w:t>
            </w:r>
            <w:r w:rsidR="00710822">
              <w:rPr>
                <w:rFonts w:ascii="Arial" w:hAnsi="Arial" w:cs="Arial"/>
                <w:color w:val="000000"/>
                <w:sz w:val="18"/>
                <w:szCs w:val="18"/>
              </w:rPr>
              <w:t>year legislative requirements for the Financial Plan (</w:t>
            </w:r>
            <w:proofErr w:type="spellStart"/>
            <w:r w:rsidR="00710822">
              <w:rPr>
                <w:rFonts w:ascii="Arial" w:hAnsi="Arial" w:cs="Arial"/>
                <w:color w:val="000000"/>
                <w:sz w:val="18"/>
                <w:szCs w:val="18"/>
              </w:rPr>
              <w:t>eg.</w:t>
            </w:r>
            <w:proofErr w:type="spellEnd"/>
            <w:r w:rsidR="00710822">
              <w:rPr>
                <w:rFonts w:ascii="Arial" w:hAnsi="Arial" w:cs="Arial"/>
                <w:color w:val="000000"/>
                <w:sz w:val="18"/>
                <w:szCs w:val="18"/>
              </w:rPr>
              <w:t xml:space="preserve"> adoption by 31 October) have been removed</w:t>
            </w:r>
            <w:r w:rsidR="0004034A">
              <w:rPr>
                <w:rFonts w:ascii="Arial" w:hAnsi="Arial" w:cs="Arial"/>
                <w:color w:val="000000"/>
                <w:sz w:val="18"/>
                <w:szCs w:val="18"/>
              </w:rPr>
              <w:t>.</w:t>
            </w:r>
            <w:r w:rsidR="00710822">
              <w:rPr>
                <w:rFonts w:ascii="Arial" w:hAnsi="Arial" w:cs="Arial"/>
                <w:color w:val="000000"/>
                <w:sz w:val="18"/>
                <w:szCs w:val="18"/>
              </w:rPr>
              <w:t xml:space="preserve"> </w:t>
            </w:r>
          </w:p>
        </w:tc>
      </w:tr>
      <w:tr w:rsidR="00F357FF" w:rsidRPr="006F7851" w14:paraId="0D756A2F" w14:textId="77777777" w:rsidTr="00053288">
        <w:trPr>
          <w:cantSplit/>
        </w:trPr>
        <w:tc>
          <w:tcPr>
            <w:tcW w:w="1458" w:type="dxa"/>
          </w:tcPr>
          <w:p w14:paraId="0A3EE407" w14:textId="51694F82" w:rsidR="00F357FF" w:rsidRPr="006F7851" w:rsidRDefault="0090565C" w:rsidP="006F7851">
            <w:pPr>
              <w:spacing w:after="60"/>
              <w:rPr>
                <w:rFonts w:ascii="Arial" w:hAnsi="Arial" w:cs="Arial"/>
                <w:sz w:val="18"/>
                <w:szCs w:val="18"/>
              </w:rPr>
            </w:pPr>
            <w:r>
              <w:rPr>
                <w:rFonts w:ascii="Arial" w:hAnsi="Arial" w:cs="Arial"/>
                <w:sz w:val="18"/>
                <w:szCs w:val="18"/>
              </w:rPr>
              <w:t>Section 1 - Introduction</w:t>
            </w:r>
          </w:p>
        </w:tc>
        <w:tc>
          <w:tcPr>
            <w:tcW w:w="7614" w:type="dxa"/>
          </w:tcPr>
          <w:p w14:paraId="29BE8808" w14:textId="11A6F8F9" w:rsidR="00F357FF" w:rsidRPr="006F7851" w:rsidRDefault="0090565C" w:rsidP="006F7851">
            <w:pPr>
              <w:spacing w:after="60"/>
              <w:rPr>
                <w:rFonts w:ascii="Arial" w:hAnsi="Arial" w:cs="Arial"/>
                <w:sz w:val="18"/>
                <w:szCs w:val="18"/>
              </w:rPr>
            </w:pPr>
            <w:r>
              <w:rPr>
                <w:rFonts w:ascii="Arial" w:hAnsi="Arial" w:cs="Arial"/>
                <w:sz w:val="18"/>
                <w:szCs w:val="18"/>
              </w:rPr>
              <w:t>Minor updates made to text to reflect the</w:t>
            </w:r>
            <w:r w:rsidR="0024303F">
              <w:rPr>
                <w:rFonts w:ascii="Arial" w:hAnsi="Arial" w:cs="Arial"/>
                <w:sz w:val="18"/>
                <w:szCs w:val="18"/>
              </w:rPr>
              <w:t xml:space="preserve"> rolling nature of the Financial Plan and the</w:t>
            </w:r>
            <w:r>
              <w:rPr>
                <w:rFonts w:ascii="Arial" w:hAnsi="Arial" w:cs="Arial"/>
                <w:sz w:val="18"/>
                <w:szCs w:val="18"/>
              </w:rPr>
              <w:t xml:space="preserve"> </w:t>
            </w:r>
            <w:r w:rsidR="005C2FD4">
              <w:rPr>
                <w:rFonts w:ascii="Arial" w:hAnsi="Arial" w:cs="Arial"/>
                <w:sz w:val="18"/>
                <w:szCs w:val="18"/>
              </w:rPr>
              <w:t>year 2 requirements (as opposed to year 1) for the Financial Plan</w:t>
            </w:r>
            <w:r w:rsidR="0024303F">
              <w:rPr>
                <w:rFonts w:ascii="Arial" w:hAnsi="Arial" w:cs="Arial"/>
                <w:sz w:val="18"/>
                <w:szCs w:val="18"/>
              </w:rPr>
              <w:t>.</w:t>
            </w:r>
          </w:p>
        </w:tc>
      </w:tr>
      <w:tr w:rsidR="006468CE" w:rsidRPr="006F7851" w14:paraId="62CB5CE2" w14:textId="77777777" w:rsidTr="00053288">
        <w:trPr>
          <w:cantSplit/>
        </w:trPr>
        <w:tc>
          <w:tcPr>
            <w:tcW w:w="1458" w:type="dxa"/>
          </w:tcPr>
          <w:p w14:paraId="65E41D9B" w14:textId="03F37562" w:rsidR="006468CE" w:rsidRPr="006F7851" w:rsidRDefault="00FA6F63" w:rsidP="006F7851">
            <w:pPr>
              <w:spacing w:after="60"/>
              <w:rPr>
                <w:rFonts w:ascii="Arial" w:hAnsi="Arial" w:cs="Arial"/>
                <w:sz w:val="18"/>
                <w:szCs w:val="18"/>
              </w:rPr>
            </w:pPr>
            <w:r>
              <w:rPr>
                <w:rFonts w:ascii="Arial" w:hAnsi="Arial" w:cs="Arial"/>
                <w:sz w:val="18"/>
                <w:szCs w:val="18"/>
              </w:rPr>
              <w:t>Better Practice Guide - Appendix</w:t>
            </w:r>
          </w:p>
        </w:tc>
        <w:tc>
          <w:tcPr>
            <w:tcW w:w="7614" w:type="dxa"/>
          </w:tcPr>
          <w:p w14:paraId="34E239F8" w14:textId="01A971AB" w:rsidR="006468CE" w:rsidRPr="006468CE" w:rsidRDefault="006468CE" w:rsidP="006468CE">
            <w:pPr>
              <w:spacing w:after="60"/>
              <w:rPr>
                <w:rFonts w:ascii="Arial" w:hAnsi="Arial" w:cs="Arial"/>
                <w:sz w:val="18"/>
                <w:szCs w:val="18"/>
              </w:rPr>
            </w:pPr>
            <w:r w:rsidRPr="006468CE">
              <w:rPr>
                <w:rFonts w:ascii="Arial" w:hAnsi="Arial" w:cs="Arial"/>
                <w:sz w:val="18"/>
                <w:szCs w:val="18"/>
              </w:rPr>
              <w:t>Examples and tables</w:t>
            </w:r>
            <w:r w:rsidR="00AB65BC">
              <w:rPr>
                <w:rFonts w:ascii="Arial" w:hAnsi="Arial" w:cs="Arial"/>
                <w:sz w:val="18"/>
                <w:szCs w:val="18"/>
              </w:rPr>
              <w:t xml:space="preserve"> in the BPG</w:t>
            </w:r>
            <w:r w:rsidRPr="006468CE">
              <w:rPr>
                <w:rFonts w:ascii="Arial" w:hAnsi="Arial" w:cs="Arial"/>
                <w:sz w:val="18"/>
                <w:szCs w:val="18"/>
              </w:rPr>
              <w:t xml:space="preserve"> </w:t>
            </w:r>
            <w:r w:rsidR="006D4CDF">
              <w:rPr>
                <w:rFonts w:ascii="Arial" w:hAnsi="Arial" w:cs="Arial"/>
                <w:sz w:val="18"/>
                <w:szCs w:val="18"/>
              </w:rPr>
              <w:t xml:space="preserve">have been updated </w:t>
            </w:r>
            <w:r w:rsidRPr="006468CE">
              <w:rPr>
                <w:rFonts w:ascii="Arial" w:hAnsi="Arial" w:cs="Arial"/>
                <w:sz w:val="18"/>
                <w:szCs w:val="18"/>
              </w:rPr>
              <w:t xml:space="preserve">with </w:t>
            </w:r>
            <w:r w:rsidR="00AB65BC">
              <w:rPr>
                <w:rFonts w:ascii="Arial" w:hAnsi="Arial" w:cs="Arial"/>
                <w:sz w:val="18"/>
                <w:szCs w:val="18"/>
              </w:rPr>
              <w:t>the</w:t>
            </w:r>
            <w:r w:rsidRPr="006468CE">
              <w:rPr>
                <w:rFonts w:ascii="Arial" w:hAnsi="Arial" w:cs="Arial"/>
                <w:sz w:val="18"/>
                <w:szCs w:val="18"/>
              </w:rPr>
              <w:t xml:space="preserve"> </w:t>
            </w:r>
            <w:r w:rsidR="00AB65BC">
              <w:rPr>
                <w:rFonts w:ascii="Arial" w:hAnsi="Arial" w:cs="Arial"/>
                <w:sz w:val="18"/>
                <w:szCs w:val="18"/>
              </w:rPr>
              <w:t xml:space="preserve">noted </w:t>
            </w:r>
            <w:r w:rsidRPr="006468CE">
              <w:rPr>
                <w:rFonts w:ascii="Arial" w:hAnsi="Arial" w:cs="Arial"/>
                <w:sz w:val="18"/>
                <w:szCs w:val="18"/>
              </w:rPr>
              <w:t>changes from the Model Financial Plan</w:t>
            </w:r>
            <w:r w:rsidR="00B02FBF">
              <w:rPr>
                <w:rFonts w:ascii="Arial" w:hAnsi="Arial" w:cs="Arial"/>
                <w:sz w:val="18"/>
                <w:szCs w:val="18"/>
              </w:rPr>
              <w:t xml:space="preserve">, including </w:t>
            </w:r>
            <w:r w:rsidRPr="006468CE">
              <w:rPr>
                <w:rFonts w:ascii="Arial" w:hAnsi="Arial" w:cs="Arial"/>
                <w:sz w:val="18"/>
                <w:szCs w:val="18"/>
              </w:rPr>
              <w:t xml:space="preserve">in </w:t>
            </w:r>
            <w:r w:rsidR="00B02FBF">
              <w:rPr>
                <w:rFonts w:ascii="Arial" w:hAnsi="Arial" w:cs="Arial"/>
                <w:sz w:val="18"/>
                <w:szCs w:val="18"/>
              </w:rPr>
              <w:t xml:space="preserve">the </w:t>
            </w:r>
            <w:r w:rsidRPr="006468CE">
              <w:rPr>
                <w:rFonts w:ascii="Arial" w:hAnsi="Arial" w:cs="Arial"/>
                <w:sz w:val="18"/>
                <w:szCs w:val="18"/>
              </w:rPr>
              <w:t>Appendix.</w:t>
            </w:r>
          </w:p>
          <w:p w14:paraId="7B50B8B8" w14:textId="77777777" w:rsidR="006468CE" w:rsidRPr="006F7851" w:rsidRDefault="006468CE" w:rsidP="006F7851">
            <w:pPr>
              <w:spacing w:after="60"/>
              <w:rPr>
                <w:rFonts w:ascii="Arial" w:hAnsi="Arial" w:cs="Arial"/>
                <w:sz w:val="18"/>
                <w:szCs w:val="18"/>
              </w:rPr>
            </w:pPr>
          </w:p>
        </w:tc>
      </w:tr>
      <w:tr w:rsidR="006F7851" w:rsidRPr="006F7851" w14:paraId="45F63CDA" w14:textId="77777777" w:rsidTr="00053288">
        <w:trPr>
          <w:cantSplit/>
        </w:trPr>
        <w:tc>
          <w:tcPr>
            <w:tcW w:w="1458" w:type="dxa"/>
          </w:tcPr>
          <w:p w14:paraId="7EB4F344" w14:textId="77777777" w:rsidR="006F7851" w:rsidRPr="006F7851" w:rsidRDefault="006F7851" w:rsidP="006F7851">
            <w:pPr>
              <w:spacing w:after="60"/>
              <w:rPr>
                <w:rFonts w:ascii="Arial" w:hAnsi="Arial" w:cs="Arial"/>
                <w:sz w:val="18"/>
                <w:szCs w:val="18"/>
              </w:rPr>
            </w:pPr>
            <w:r w:rsidRPr="006F7851">
              <w:rPr>
                <w:rFonts w:ascii="Arial" w:hAnsi="Arial" w:cs="Arial"/>
                <w:sz w:val="18"/>
                <w:szCs w:val="18"/>
              </w:rPr>
              <w:t>References</w:t>
            </w:r>
          </w:p>
        </w:tc>
        <w:tc>
          <w:tcPr>
            <w:tcW w:w="7614" w:type="dxa"/>
          </w:tcPr>
          <w:p w14:paraId="7EE58397" w14:textId="77777777" w:rsidR="006F7851" w:rsidRPr="006F7851" w:rsidRDefault="006F7851" w:rsidP="006F7851">
            <w:pPr>
              <w:spacing w:after="60"/>
              <w:rPr>
                <w:rFonts w:ascii="Arial" w:hAnsi="Arial" w:cs="Arial"/>
                <w:sz w:val="18"/>
                <w:szCs w:val="18"/>
              </w:rPr>
            </w:pPr>
            <w:r w:rsidRPr="006F7851">
              <w:rPr>
                <w:rFonts w:ascii="Arial" w:hAnsi="Arial" w:cs="Arial"/>
                <w:sz w:val="18"/>
                <w:szCs w:val="18"/>
              </w:rPr>
              <w:t>Updated references to other related publications.</w:t>
            </w:r>
          </w:p>
        </w:tc>
      </w:tr>
      <w:tr w:rsidR="006F7851" w:rsidRPr="006F7851" w14:paraId="397F82C3" w14:textId="77777777" w:rsidTr="00053288">
        <w:trPr>
          <w:cantSplit/>
        </w:trPr>
        <w:tc>
          <w:tcPr>
            <w:tcW w:w="1458" w:type="dxa"/>
          </w:tcPr>
          <w:p w14:paraId="128960EC" w14:textId="77777777" w:rsidR="006F7851" w:rsidRPr="006F7851" w:rsidRDefault="006F7851" w:rsidP="006F7851">
            <w:pPr>
              <w:spacing w:after="60"/>
              <w:rPr>
                <w:rFonts w:ascii="Arial" w:hAnsi="Arial" w:cs="Arial"/>
                <w:sz w:val="18"/>
                <w:szCs w:val="18"/>
              </w:rPr>
            </w:pPr>
            <w:r w:rsidRPr="006F7851">
              <w:rPr>
                <w:rFonts w:ascii="Arial" w:hAnsi="Arial" w:cs="Arial"/>
                <w:sz w:val="18"/>
                <w:szCs w:val="18"/>
              </w:rPr>
              <w:t>Throughout</w:t>
            </w:r>
          </w:p>
        </w:tc>
        <w:tc>
          <w:tcPr>
            <w:tcW w:w="7614" w:type="dxa"/>
          </w:tcPr>
          <w:p w14:paraId="3B57FC86" w14:textId="77777777" w:rsidR="006F7851" w:rsidRPr="006F7851" w:rsidRDefault="006F7851" w:rsidP="006F7851">
            <w:pPr>
              <w:spacing w:after="60"/>
              <w:rPr>
                <w:rFonts w:ascii="Arial" w:hAnsi="Arial" w:cs="Arial"/>
                <w:sz w:val="18"/>
                <w:szCs w:val="18"/>
              </w:rPr>
            </w:pPr>
            <w:r w:rsidRPr="006F7851">
              <w:rPr>
                <w:rFonts w:ascii="Arial" w:hAnsi="Arial" w:cs="Arial"/>
                <w:sz w:val="18"/>
                <w:szCs w:val="18"/>
              </w:rPr>
              <w:t xml:space="preserve">Corrected various spelling, typographical, </w:t>
            </w:r>
            <w:proofErr w:type="gramStart"/>
            <w:r w:rsidRPr="006F7851">
              <w:rPr>
                <w:rFonts w:ascii="Arial" w:hAnsi="Arial" w:cs="Arial"/>
                <w:sz w:val="18"/>
                <w:szCs w:val="18"/>
              </w:rPr>
              <w:t>formatting</w:t>
            </w:r>
            <w:proofErr w:type="gramEnd"/>
            <w:r w:rsidRPr="006F7851">
              <w:rPr>
                <w:rFonts w:ascii="Arial" w:hAnsi="Arial" w:cs="Arial"/>
                <w:sz w:val="18"/>
                <w:szCs w:val="18"/>
              </w:rPr>
              <w:t xml:space="preserve"> and other minor issues with the BPG.</w:t>
            </w:r>
          </w:p>
        </w:tc>
      </w:tr>
    </w:tbl>
    <w:p w14:paraId="6BC843C3" w14:textId="77777777" w:rsidR="006F7851" w:rsidRPr="006F7851" w:rsidRDefault="006F7851" w:rsidP="006F7851">
      <w:pPr>
        <w:spacing w:after="120" w:line="240" w:lineRule="auto"/>
        <w:rPr>
          <w:rFonts w:ascii="Arial" w:eastAsia="Times New Roman" w:hAnsi="Arial" w:cs="Arial"/>
          <w:color w:val="53565A"/>
          <w:sz w:val="20"/>
          <w:szCs w:val="20"/>
          <w:lang w:eastAsia="en-AU"/>
        </w:rPr>
      </w:pPr>
    </w:p>
    <w:p w14:paraId="7CDC7045" w14:textId="77777777" w:rsidR="006F7851" w:rsidRPr="00974F5D" w:rsidRDefault="006F7851" w:rsidP="006F7851">
      <w:pPr>
        <w:spacing w:after="0" w:line="264" w:lineRule="auto"/>
        <w:rPr>
          <w:rFonts w:ascii="Arial" w:eastAsia="Times New Roman" w:hAnsi="Arial" w:cs="Arial"/>
          <w:color w:val="53565A"/>
          <w:sz w:val="16"/>
          <w:szCs w:val="16"/>
          <w:lang w:eastAsia="en-AU"/>
        </w:rPr>
      </w:pPr>
      <w:r w:rsidRPr="00974F5D">
        <w:rPr>
          <w:rFonts w:ascii="Arial" w:eastAsia="Times New Roman" w:hAnsi="Arial" w:cs="Arial"/>
          <w:color w:val="53565A"/>
          <w:sz w:val="16"/>
          <w:szCs w:val="16"/>
          <w:lang w:eastAsia="en-AU"/>
        </w:rPr>
        <w:t xml:space="preserve">Department of Jobs, Precincts and Regions </w:t>
      </w:r>
    </w:p>
    <w:p w14:paraId="2FCBFE94" w14:textId="77777777" w:rsidR="006F7851" w:rsidRPr="00974F5D" w:rsidRDefault="006F7851" w:rsidP="006F7851">
      <w:pPr>
        <w:spacing w:after="0" w:line="264" w:lineRule="auto"/>
        <w:rPr>
          <w:rFonts w:ascii="Arial" w:eastAsia="Times New Roman" w:hAnsi="Arial" w:cs="Arial"/>
          <w:color w:val="53565A"/>
          <w:sz w:val="16"/>
          <w:szCs w:val="16"/>
          <w:lang w:eastAsia="en-AU"/>
        </w:rPr>
      </w:pPr>
      <w:r w:rsidRPr="00974F5D">
        <w:rPr>
          <w:rFonts w:ascii="Arial" w:eastAsia="Times New Roman" w:hAnsi="Arial" w:cs="Arial"/>
          <w:color w:val="53565A"/>
          <w:sz w:val="16"/>
          <w:szCs w:val="16"/>
          <w:lang w:eastAsia="en-AU"/>
        </w:rPr>
        <w:t>1 Spring Street Melbourne Victoria 3000</w:t>
      </w:r>
    </w:p>
    <w:p w14:paraId="3FF242D1" w14:textId="77777777" w:rsidR="006F7851" w:rsidRPr="00974F5D" w:rsidRDefault="006F7851" w:rsidP="006F7851">
      <w:pPr>
        <w:spacing w:after="120" w:line="240" w:lineRule="auto"/>
        <w:rPr>
          <w:rFonts w:ascii="Arial" w:eastAsia="Times New Roman" w:hAnsi="Arial" w:cs="Arial"/>
          <w:color w:val="53565A"/>
          <w:sz w:val="16"/>
          <w:szCs w:val="16"/>
          <w:lang w:eastAsia="en-AU"/>
        </w:rPr>
      </w:pPr>
      <w:r w:rsidRPr="00974F5D">
        <w:rPr>
          <w:rFonts w:ascii="Arial" w:eastAsia="Times New Roman" w:hAnsi="Arial" w:cs="Arial"/>
          <w:color w:val="53565A"/>
          <w:sz w:val="16"/>
          <w:szCs w:val="16"/>
          <w:lang w:eastAsia="en-AU"/>
        </w:rPr>
        <w:t>Telephone (03) 9651 9999</w:t>
      </w:r>
    </w:p>
    <w:p w14:paraId="4BFA179A" w14:textId="77777777" w:rsidR="006F7851" w:rsidRPr="00974F5D" w:rsidRDefault="006F7851" w:rsidP="006F7851">
      <w:pPr>
        <w:spacing w:after="120" w:line="240" w:lineRule="auto"/>
        <w:rPr>
          <w:rFonts w:ascii="Arial" w:eastAsia="Times New Roman" w:hAnsi="Arial" w:cs="Arial"/>
          <w:color w:val="53565A"/>
          <w:sz w:val="16"/>
          <w:szCs w:val="16"/>
          <w:lang w:eastAsia="en-AU"/>
        </w:rPr>
      </w:pPr>
      <w:r w:rsidRPr="00974F5D">
        <w:rPr>
          <w:rFonts w:ascii="Arial" w:eastAsia="Times New Roman" w:hAnsi="Arial" w:cs="Arial"/>
          <w:color w:val="53565A"/>
          <w:sz w:val="16"/>
          <w:szCs w:val="16"/>
          <w:lang w:eastAsia="en-AU"/>
        </w:rPr>
        <w:t xml:space="preserve">© Copyright State of Victoria, </w:t>
      </w:r>
    </w:p>
    <w:p w14:paraId="54685A51" w14:textId="77777777" w:rsidR="006F7851" w:rsidRPr="00974F5D" w:rsidRDefault="006F7851" w:rsidP="006F7851">
      <w:pPr>
        <w:spacing w:after="120" w:line="240" w:lineRule="auto"/>
        <w:rPr>
          <w:rFonts w:ascii="Arial" w:eastAsia="Times New Roman" w:hAnsi="Arial" w:cs="Arial"/>
          <w:color w:val="53565A"/>
          <w:sz w:val="16"/>
          <w:szCs w:val="16"/>
          <w:lang w:eastAsia="en-AU"/>
        </w:rPr>
      </w:pPr>
      <w:r w:rsidRPr="00974F5D">
        <w:rPr>
          <w:rFonts w:ascii="Arial" w:eastAsia="Times New Roman" w:hAnsi="Arial" w:cs="Arial"/>
          <w:color w:val="53565A"/>
          <w:sz w:val="16"/>
          <w:szCs w:val="16"/>
          <w:lang w:eastAsia="en-AU"/>
        </w:rPr>
        <w:lastRenderedPageBreak/>
        <w:t xml:space="preserve">Department of Jobs, </w:t>
      </w:r>
      <w:r w:rsidRPr="00974F5D">
        <w:rPr>
          <w:rFonts w:ascii="Arial" w:eastAsia="Times New Roman" w:hAnsi="Arial" w:cs="Arial"/>
          <w:color w:val="53565A"/>
          <w:sz w:val="16"/>
          <w:szCs w:val="16"/>
          <w:lang w:val="en-US" w:eastAsia="en-AU"/>
        </w:rPr>
        <w:t>Precincts and Regions</w:t>
      </w:r>
      <w:r w:rsidRPr="00974F5D">
        <w:rPr>
          <w:rFonts w:ascii="Arial" w:eastAsia="Times New Roman" w:hAnsi="Arial" w:cs="Arial"/>
          <w:color w:val="53565A"/>
          <w:sz w:val="16"/>
          <w:szCs w:val="16"/>
          <w:lang w:eastAsia="en-AU"/>
        </w:rPr>
        <w:t xml:space="preserve"> 2019</w:t>
      </w:r>
    </w:p>
    <w:p w14:paraId="425DBA6E" w14:textId="77777777" w:rsidR="006F7851" w:rsidRPr="00974F5D" w:rsidRDefault="006F7851" w:rsidP="006F7851">
      <w:pPr>
        <w:spacing w:after="120" w:line="240" w:lineRule="auto"/>
        <w:rPr>
          <w:rFonts w:ascii="Arial" w:eastAsia="Times New Roman" w:hAnsi="Arial" w:cs="Arial"/>
          <w:color w:val="53565A"/>
          <w:sz w:val="16"/>
          <w:szCs w:val="16"/>
          <w:lang w:eastAsia="en-AU"/>
        </w:rPr>
      </w:pPr>
      <w:r w:rsidRPr="00974F5D">
        <w:rPr>
          <w:rFonts w:ascii="Arial" w:eastAsia="Times New Roman" w:hAnsi="Arial" w:cs="Arial"/>
          <w:color w:val="53565A"/>
          <w:sz w:val="16"/>
          <w:szCs w:val="16"/>
          <w:lang w:eastAsia="en-AU"/>
        </w:rPr>
        <w:t xml:space="preserve">Except for any logos, emblems, trademarks, </w:t>
      </w:r>
      <w:proofErr w:type="gramStart"/>
      <w:r w:rsidRPr="00974F5D">
        <w:rPr>
          <w:rFonts w:ascii="Arial" w:eastAsia="Times New Roman" w:hAnsi="Arial" w:cs="Arial"/>
          <w:color w:val="53565A"/>
          <w:sz w:val="16"/>
          <w:szCs w:val="16"/>
          <w:lang w:eastAsia="en-AU"/>
        </w:rPr>
        <w:t>artwork</w:t>
      </w:r>
      <w:proofErr w:type="gramEnd"/>
      <w:r w:rsidRPr="00974F5D">
        <w:rPr>
          <w:rFonts w:ascii="Arial" w:eastAsia="Times New Roman" w:hAnsi="Arial" w:cs="Arial"/>
          <w:color w:val="53565A"/>
          <w:sz w:val="16"/>
          <w:szCs w:val="16"/>
          <w:lang w:eastAsia="en-AU"/>
        </w:rPr>
        <w:t xml:space="preserve"> and photography this document is made available under the terms of the Creative Commons Attribution 3.0 Australia license.</w:t>
      </w:r>
    </w:p>
    <w:p w14:paraId="305BE96D" w14:textId="39BE32D2" w:rsidR="006F7851" w:rsidRPr="00974F5D" w:rsidRDefault="006F7851" w:rsidP="00102634">
      <w:pPr>
        <w:spacing w:after="120" w:line="240" w:lineRule="auto"/>
        <w:rPr>
          <w:b/>
          <w:sz w:val="16"/>
          <w:szCs w:val="16"/>
        </w:rPr>
      </w:pPr>
      <w:r w:rsidRPr="00974F5D">
        <w:rPr>
          <w:rFonts w:ascii="Arial" w:eastAsia="Times New Roman" w:hAnsi="Arial" w:cs="Arial"/>
          <w:color w:val="53565A"/>
          <w:sz w:val="16"/>
          <w:szCs w:val="16"/>
          <w:lang w:eastAsia="en-AU"/>
        </w:rPr>
        <w:t>This document is also available in an accessible format at economicdevelopment.vic.gov.au</w:t>
      </w:r>
    </w:p>
    <w:sectPr w:rsidR="006F7851" w:rsidRPr="00974F5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0560" w14:textId="77777777" w:rsidR="004901E8" w:rsidRDefault="004901E8" w:rsidP="00FC6285">
      <w:pPr>
        <w:spacing w:after="0" w:line="240" w:lineRule="auto"/>
      </w:pPr>
      <w:r>
        <w:separator/>
      </w:r>
    </w:p>
  </w:endnote>
  <w:endnote w:type="continuationSeparator" w:id="0">
    <w:p w14:paraId="0D3047F8" w14:textId="77777777" w:rsidR="004901E8" w:rsidRDefault="004901E8" w:rsidP="00FC6285">
      <w:pPr>
        <w:spacing w:after="0" w:line="240" w:lineRule="auto"/>
      </w:pPr>
      <w:r>
        <w:continuationSeparator/>
      </w:r>
    </w:p>
  </w:endnote>
  <w:endnote w:type="continuationNotice" w:id="1">
    <w:p w14:paraId="5B1BBDD0" w14:textId="77777777" w:rsidR="004901E8" w:rsidRDefault="00490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ABF5" w14:textId="34E83F10" w:rsidR="00321BB0" w:rsidRDefault="00ED75C0">
    <w:pPr>
      <w:pStyle w:val="Footer"/>
    </w:pPr>
    <w:r w:rsidRPr="00DF7C91">
      <w:rPr>
        <w:rFonts w:ascii="Arial" w:hAnsi="Arial" w:cs="Arial"/>
        <w:sz w:val="16"/>
        <w:szCs w:val="16"/>
      </w:rPr>
      <w:t>Local Government Model Financial Plan</w:t>
    </w:r>
    <w:r w:rsidRPr="00ED75C0">
      <w:tab/>
    </w:r>
    <w:r w:rsidRPr="00DF7C91">
      <w:rPr>
        <w:rFonts w:ascii="Arial" w:hAnsi="Arial" w:cs="Arial"/>
        <w:sz w:val="18"/>
        <w:szCs w:val="18"/>
      </w:rPr>
      <w:t xml:space="preserve">1 of </w:t>
    </w:r>
    <w:r w:rsidR="00053288">
      <w:rPr>
        <w:rFonts w:ascii="Arial" w:hAnsi="Arial"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BE63" w14:textId="77777777" w:rsidR="004901E8" w:rsidRDefault="004901E8" w:rsidP="00FC6285">
      <w:pPr>
        <w:spacing w:after="0" w:line="240" w:lineRule="auto"/>
      </w:pPr>
      <w:r>
        <w:separator/>
      </w:r>
    </w:p>
  </w:footnote>
  <w:footnote w:type="continuationSeparator" w:id="0">
    <w:p w14:paraId="7DFF1CBD" w14:textId="77777777" w:rsidR="004901E8" w:rsidRDefault="004901E8" w:rsidP="00FC6285">
      <w:pPr>
        <w:spacing w:after="0" w:line="240" w:lineRule="auto"/>
      </w:pPr>
      <w:r>
        <w:continuationSeparator/>
      </w:r>
    </w:p>
  </w:footnote>
  <w:footnote w:type="continuationNotice" w:id="1">
    <w:p w14:paraId="44333795" w14:textId="77777777" w:rsidR="004901E8" w:rsidRDefault="00490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2E49" w14:textId="40894CB7" w:rsidR="005A5F36" w:rsidRDefault="005A5F36">
    <w:pPr>
      <w:pStyle w:val="Header"/>
    </w:pPr>
    <w:r w:rsidRPr="005A5F36">
      <w:rPr>
        <w:rFonts w:ascii="Arial" w:eastAsia="Times New Roman" w:hAnsi="Arial" w:cs="Arial"/>
        <w:noProof/>
        <w:color w:val="53565A"/>
        <w:sz w:val="20"/>
        <w:szCs w:val="20"/>
        <w:lang w:eastAsia="en-AU"/>
      </w:rPr>
      <w:drawing>
        <wp:anchor distT="0" distB="0" distL="114300" distR="114300" simplePos="0" relativeHeight="251658240" behindDoc="1" locked="0" layoutInCell="1" allowOverlap="1" wp14:anchorId="12202A02" wp14:editId="61CDBCB8">
          <wp:simplePos x="0" y="0"/>
          <wp:positionH relativeFrom="page">
            <wp:align>left</wp:align>
          </wp:positionH>
          <wp:positionV relativeFrom="page">
            <wp:align>top</wp:align>
          </wp:positionV>
          <wp:extent cx="7578000" cy="10720800"/>
          <wp:effectExtent l="0" t="0" r="4445" b="444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Information Sheets_Grey background V2.jpg"/>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5C59"/>
    <w:multiLevelType w:val="hybridMultilevel"/>
    <w:tmpl w:val="14AEA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86558D"/>
    <w:multiLevelType w:val="hybridMultilevel"/>
    <w:tmpl w:val="E5AA46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832F77"/>
    <w:multiLevelType w:val="hybridMultilevel"/>
    <w:tmpl w:val="76E6DA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10"/>
    <w:rsid w:val="000163B0"/>
    <w:rsid w:val="000240E8"/>
    <w:rsid w:val="0004034A"/>
    <w:rsid w:val="00053288"/>
    <w:rsid w:val="000E7EA2"/>
    <w:rsid w:val="00102634"/>
    <w:rsid w:val="001748CE"/>
    <w:rsid w:val="001C000A"/>
    <w:rsid w:val="002355D6"/>
    <w:rsid w:val="0024303F"/>
    <w:rsid w:val="00293A7C"/>
    <w:rsid w:val="002D09D4"/>
    <w:rsid w:val="002D4ECD"/>
    <w:rsid w:val="002E44D9"/>
    <w:rsid w:val="00321BB0"/>
    <w:rsid w:val="00363D46"/>
    <w:rsid w:val="003F6001"/>
    <w:rsid w:val="00475CA2"/>
    <w:rsid w:val="004830FF"/>
    <w:rsid w:val="004901E8"/>
    <w:rsid w:val="005A5F36"/>
    <w:rsid w:val="005C2FD4"/>
    <w:rsid w:val="006235C5"/>
    <w:rsid w:val="006468CE"/>
    <w:rsid w:val="00660302"/>
    <w:rsid w:val="006D24D2"/>
    <w:rsid w:val="006D4CDF"/>
    <w:rsid w:val="006F7851"/>
    <w:rsid w:val="00706D55"/>
    <w:rsid w:val="00710822"/>
    <w:rsid w:val="007D14D6"/>
    <w:rsid w:val="008131F5"/>
    <w:rsid w:val="0084055D"/>
    <w:rsid w:val="0084130E"/>
    <w:rsid w:val="00842BB1"/>
    <w:rsid w:val="008C7A84"/>
    <w:rsid w:val="008E23AA"/>
    <w:rsid w:val="008F3447"/>
    <w:rsid w:val="0090565C"/>
    <w:rsid w:val="00905ED0"/>
    <w:rsid w:val="009109E0"/>
    <w:rsid w:val="009675E9"/>
    <w:rsid w:val="00974F5D"/>
    <w:rsid w:val="009B6FE6"/>
    <w:rsid w:val="009E45FD"/>
    <w:rsid w:val="00AB65BC"/>
    <w:rsid w:val="00AC4DB3"/>
    <w:rsid w:val="00AD1A72"/>
    <w:rsid w:val="00AD3302"/>
    <w:rsid w:val="00B02FBF"/>
    <w:rsid w:val="00B65FC7"/>
    <w:rsid w:val="00BC66C2"/>
    <w:rsid w:val="00BD7E17"/>
    <w:rsid w:val="00BF3A08"/>
    <w:rsid w:val="00CA62F4"/>
    <w:rsid w:val="00CE272B"/>
    <w:rsid w:val="00CF32B9"/>
    <w:rsid w:val="00D47BFC"/>
    <w:rsid w:val="00DA5260"/>
    <w:rsid w:val="00DC5E3B"/>
    <w:rsid w:val="00DE4F19"/>
    <w:rsid w:val="00DF7C91"/>
    <w:rsid w:val="00E02546"/>
    <w:rsid w:val="00E027EC"/>
    <w:rsid w:val="00E22459"/>
    <w:rsid w:val="00E260ED"/>
    <w:rsid w:val="00E44F31"/>
    <w:rsid w:val="00E549AD"/>
    <w:rsid w:val="00E556F8"/>
    <w:rsid w:val="00E71B10"/>
    <w:rsid w:val="00E76F3A"/>
    <w:rsid w:val="00E97512"/>
    <w:rsid w:val="00EC13F2"/>
    <w:rsid w:val="00ED75C0"/>
    <w:rsid w:val="00F357FF"/>
    <w:rsid w:val="00F950A2"/>
    <w:rsid w:val="00FA6F63"/>
    <w:rsid w:val="00FC6285"/>
    <w:rsid w:val="00FF1634"/>
    <w:rsid w:val="216A1FBB"/>
    <w:rsid w:val="242620FC"/>
    <w:rsid w:val="275DC1BE"/>
    <w:rsid w:val="2D346260"/>
    <w:rsid w:val="32CCA79E"/>
    <w:rsid w:val="3C01C061"/>
    <w:rsid w:val="56996107"/>
    <w:rsid w:val="66CAB7E7"/>
    <w:rsid w:val="77D49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E98E"/>
  <w15:chartTrackingRefBased/>
  <w15:docId w15:val="{554255E4-7716-4BE0-ACE2-FD1D3515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10"/>
    <w:pPr>
      <w:ind w:left="720"/>
      <w:contextualSpacing/>
    </w:pPr>
  </w:style>
  <w:style w:type="paragraph" w:styleId="Header">
    <w:name w:val="header"/>
    <w:basedOn w:val="Normal"/>
    <w:link w:val="HeaderChar"/>
    <w:uiPriority w:val="99"/>
    <w:unhideWhenUsed/>
    <w:rsid w:val="00910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9E0"/>
  </w:style>
  <w:style w:type="paragraph" w:styleId="Footer">
    <w:name w:val="footer"/>
    <w:basedOn w:val="Normal"/>
    <w:link w:val="FooterChar"/>
    <w:uiPriority w:val="99"/>
    <w:unhideWhenUsed/>
    <w:rsid w:val="00910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9E0"/>
  </w:style>
  <w:style w:type="table" w:styleId="TableGrid">
    <w:name w:val="Table Grid"/>
    <w:basedOn w:val="TableNormal"/>
    <w:uiPriority w:val="59"/>
    <w:rsid w:val="006F785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3FA50BB2E6492D9F7F81081969BABC"/>
        <w:category>
          <w:name w:val="General"/>
          <w:gallery w:val="placeholder"/>
        </w:category>
        <w:types>
          <w:type w:val="bbPlcHdr"/>
        </w:types>
        <w:behaviors>
          <w:behavior w:val="content"/>
        </w:behaviors>
        <w:guid w:val="{FD8445BD-B358-4B5F-A856-078DCFD59F6B}"/>
      </w:docPartPr>
      <w:docPartBody>
        <w:p w:rsidR="00260797" w:rsidRDefault="00260797" w:rsidP="00260797">
          <w:pPr>
            <w:pStyle w:val="5D3FA50BB2E6492D9F7F81081969BABC"/>
          </w:pPr>
          <w:r w:rsidRPr="00826AD5">
            <w:rPr>
              <w:rStyle w:val="PlaceholderText"/>
              <w:color w:val="FFFFFF" w:themeColor="background1"/>
            </w:rPr>
            <w:t>Click or tap here to enter text.</w:t>
          </w:r>
        </w:p>
      </w:docPartBody>
    </w:docPart>
    <w:docPart>
      <w:docPartPr>
        <w:name w:val="45E5772643E04908A7B18C236C6EAE3C"/>
        <w:category>
          <w:name w:val="General"/>
          <w:gallery w:val="placeholder"/>
        </w:category>
        <w:types>
          <w:type w:val="bbPlcHdr"/>
        </w:types>
        <w:behaviors>
          <w:behavior w:val="content"/>
        </w:behaviors>
        <w:guid w:val="{418116E9-5F11-417B-BB6C-2EC83F493393}"/>
      </w:docPartPr>
      <w:docPartBody>
        <w:p w:rsidR="00260797" w:rsidRDefault="00260797" w:rsidP="00260797">
          <w:pPr>
            <w:pStyle w:val="45E5772643E04908A7B18C236C6EAE3C"/>
          </w:pPr>
          <w:r w:rsidRPr="00826AD5">
            <w:rPr>
              <w:rStyle w:val="PlaceholderText"/>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97"/>
    <w:rsid w:val="00260797"/>
    <w:rsid w:val="004D0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797"/>
    <w:rPr>
      <w:color w:val="808080"/>
    </w:rPr>
  </w:style>
  <w:style w:type="paragraph" w:customStyle="1" w:styleId="5D3FA50BB2E6492D9F7F81081969BABC">
    <w:name w:val="5D3FA50BB2E6492D9F7F81081969BABC"/>
    <w:rsid w:val="00260797"/>
  </w:style>
  <w:style w:type="paragraph" w:customStyle="1" w:styleId="45E5772643E04908A7B18C236C6EAE3C">
    <w:name w:val="45E5772643E04908A7B18C236C6EAE3C"/>
    <w:rsid w:val="00260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im_x0020_notes xmlns="97294fa0-7ac3-4fb8-b5f1-fec69ca7f6eb" xsi:nil="true"/>
    <File_x0020_Number xmlns="97294fa0-7ac3-4fb8-b5f1-fec69ca7f6eb" xsi:nil="true"/>
    <Year xmlns="97294fa0-7ac3-4fb8-b5f1-fec69ca7f6eb" xsi:nil="true"/>
    <Event_x0020_Date xmlns="97294fa0-7ac3-4fb8-b5f1-fec69ca7f6eb" xsi:nil="true"/>
    <Category1 xmlns="97294fa0-7ac3-4fb8-b5f1-fec69ca7f6eb">Capital works</Category1>
    <KpiDescription12 xmlns="97294fa0-7ac3-4fb8-b5f1-fec69ca7f6eb" xsi:nil="true"/>
    <Project xmlns="97294fa0-7ac3-4fb8-b5f1-fec69ca7f6eb" xsi:nil="true"/>
    <Region xmlns="97294fa0-7ac3-4fb8-b5f1-fec69ca7f6eb">All</Region>
    <Project_x0020_Stage xmlns="97294fa0-7ac3-4fb8-b5f1-fec69ca7f6eb" xsi:nil="true"/>
    <Group1 xmlns="97294fa0-7ac3-4fb8-b5f1-fec69ca7f6eb">Local Government and suburban development</Group1>
    <Date_x0020_Received xmlns="97294fa0-7ac3-4fb8-b5f1-fec69ca7f6eb" xsi:nil="true"/>
    <Event_x0020_Name xmlns="97294fa0-7ac3-4fb8-b5f1-fec69ca7f6eb" xsi:nil="true"/>
    <DELWP_x0020_Document_x0020_ID xmlns="97294fa0-7ac3-4fb8-b5f1-fec69ca7f6eb" xsi:nil="true"/>
    <Date_x0020_of_x0020_Original xmlns="97294fa0-7ac3-4fb8-b5f1-fec69ca7f6eb" xsi:nil="true"/>
    <Team xmlns="97294fa0-7ac3-4fb8-b5f1-fec69ca7f6eb">All</Team>
    <Department1 xmlns="97294fa0-7ac3-4fb8-b5f1-fec69ca7f6eb">Department of Jobs Precincts and Regions</Department1>
    <Unit xmlns="97294fa0-7ac3-4fb8-b5f1-fec69ca7f6eb">All</Unit>
    <Dissemination_x0020_Limiting_x0020_Marker xmlns="97294fa0-7ac3-4fb8-b5f1-fec69ca7f6eb">Official Use Only</Dissemination_x0020_Limiting_x0020_Marker>
    <FinancialYear xmlns="97294fa0-7ac3-4fb8-b5f1-fec69ca7f6eb" xsi:nil="true"/>
    <URL xmlns="http://schemas.microsoft.com/sharepoint/v3">
      <Url xsi:nil="true"/>
      <Description xsi:nil="true"/>
    </URL>
    <Review_x0020_Date xmlns="97294fa0-7ac3-4fb8-b5f1-fec69ca7f6eb" xsi:nil="true"/>
    <Country xmlns="97294fa0-7ac3-4fb8-b5f1-fec69ca7f6eb" xsi:nil="true"/>
    <TRIM_x0020_Container_x0020_Record_x0020_Number xmlns="97294fa0-7ac3-4fb8-b5f1-fec69ca7f6eb" xsi:nil="true"/>
    <Originating_x0020_Author xmlns="97294fa0-7ac3-4fb8-b5f1-fec69ca7f6eb" xsi:nil="true"/>
    <Non_x0020_DELWP_x0020_Region xmlns="97294fa0-7ac3-4fb8-b5f1-fec69ca7f6eb" xsi:nil="true"/>
    <Security_x0020_classification xmlns="97294fa0-7ac3-4fb8-b5f1-fec69ca7f6eb">Unclassified</Security_x0020_classification>
    <RoutingRuleDescription xmlns="http://schemas.microsoft.com/sharepoint/v3" xsi:nil="true"/>
    <Local_x0020_Government_x0020_Authority_x0020__x0028_LGA_x0029_ xmlns="97294fa0-7ac3-4fb8-b5f1-fec69ca7f6eb" xsi:nil="true"/>
    <Reference_x0020_Number xmlns="97294fa0-7ac3-4fb8-b5f1-fec69ca7f6eb" xsi:nil="true"/>
    <Policy_x0020_Area xmlns="97294fa0-7ac3-4fb8-b5f1-fec69ca7f6eb" xsi:nil="true"/>
    <Stakeholders-Delivery_x0020_Partners xmlns="97294fa0-7ac3-4fb8-b5f1-fec69ca7f6eb" xsi:nil="true"/>
    <Date1 xmlns="97294fa0-7ac3-4fb8-b5f1-fec69ca7f6eb" xsi:nil="true"/>
    <Branch xmlns="97294fa0-7ac3-4fb8-b5f1-fec69ca7f6eb">Local Government Victoria</Branch>
    <wic_System_Copyright xmlns="http://schemas.microsoft.com/sharepoint/v3/fields">State of Victoria</wic_System_Copyright>
    <CCSFP_x0020_Program xmlns="97294fa0-7ac3-4fb8-b5f1-fec69ca7f6eb" xsi:nil="true"/>
    <TRIM_x0020_Container_x0020_Title xmlns="97294fa0-7ac3-4fb8-b5f1-fec69ca7f6eb" xsi:nil="true"/>
    <Meeting_x0020_Template xmlns="97294fa0-7ac3-4fb8-b5f1-fec69ca7f6eb" xsi:nil="true"/>
    <KpiDescription1 xmlns="97294fa0-7ac3-4fb8-b5f1-fec69ca7f6eb" xsi:nil="true"/>
    <Resolution xmlns="97294fa0-7ac3-4fb8-b5f1-fec69ca7f6eb" xsi:nil="true"/>
    <LGI_x0020_Topic xmlns="97294fa0-7ac3-4fb8-b5f1-fec69ca7f6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GV - Innovation and Performance" ma:contentTypeID="0x010100831AB7F96AEF13458F043989706E7E3E00031367038B5C4246BE55A60A950250D8" ma:contentTypeVersion="49" ma:contentTypeDescription="" ma:contentTypeScope="" ma:versionID="f103380babc9534ca0d382118246c315">
  <xsd:schema xmlns:xsd="http://www.w3.org/2001/XMLSchema" xmlns:xs="http://www.w3.org/2001/XMLSchema" xmlns:p="http://schemas.microsoft.com/office/2006/metadata/properties" xmlns:ns1="http://schemas.microsoft.com/sharepoint/v3" xmlns:ns2="97294fa0-7ac3-4fb8-b5f1-fec69ca7f6eb" xmlns:ns3="http://schemas.microsoft.com/sharepoint/v3/fields" xmlns:ns4="81d1fc91-8413-4a0e-aefa-04211a7b4a29" targetNamespace="http://schemas.microsoft.com/office/2006/metadata/properties" ma:root="true" ma:fieldsID="107241a5af462ef549f366fb34142eac" ns1:_="" ns2:_="" ns3:_="" ns4:_="">
    <xsd:import namespace="http://schemas.microsoft.com/sharepoint/v3"/>
    <xsd:import namespace="97294fa0-7ac3-4fb8-b5f1-fec69ca7f6eb"/>
    <xsd:import namespace="http://schemas.microsoft.com/sharepoint/v3/fields"/>
    <xsd:import namespace="81d1fc91-8413-4a0e-aefa-04211a7b4a29"/>
    <xsd:element name="properties">
      <xsd:complexType>
        <xsd:sequence>
          <xsd:element name="documentManagement">
            <xsd:complexType>
              <xsd:all>
                <xsd:element ref="ns1:RoutingRuleDescription" minOccurs="0"/>
                <xsd:element ref="ns2:DELWP_x0020_Document_x0020_ID" minOccurs="0"/>
                <xsd:element ref="ns2:Branch" minOccurs="0"/>
                <xsd:element ref="ns2:Group1" minOccurs="0"/>
                <xsd:element ref="ns2:Department1" minOccurs="0"/>
                <xsd:element ref="ns2:Unit" minOccurs="0"/>
                <xsd:element ref="ns2:Dissemination_x0020_Limiting_x0020_Marker" minOccurs="0"/>
                <xsd:element ref="ns2:Security_x0020_classification" minOccurs="0"/>
                <xsd:element ref="ns2:FinancialYear" minOccurs="0"/>
                <xsd:element ref="ns2:Year" minOccurs="0"/>
                <xsd:element ref="ns2:TRIM_x0020_Container_x0020_Record_x0020_Number" minOccurs="0"/>
                <xsd:element ref="ns2:TRIM_x0020_Container_x0020_Title" minOccurs="0"/>
                <xsd:element ref="ns2:Trim_x0020_notes" minOccurs="0"/>
                <xsd:element ref="ns2:Team" minOccurs="0"/>
                <xsd:element ref="ns2:Reference_x0020_Number" minOccurs="0"/>
                <xsd:element ref="ns2:Meeting_x0020_Template" minOccurs="0"/>
                <xsd:element ref="ns2:Date_x0020_Received" minOccurs="0"/>
                <xsd:element ref="ns2:Date_x0020_of_x0020_Original" minOccurs="0"/>
                <xsd:element ref="ns2:Originating_x0020_Author" minOccurs="0"/>
                <xsd:element ref="ns2:Local_x0020_Government_x0020_Authority_x0020__x0028_LGA_x0029_" minOccurs="0"/>
                <xsd:element ref="ns2:Event_x0020_Date" minOccurs="0"/>
                <xsd:element ref="ns2:Event_x0020_Name" minOccurs="0"/>
                <xsd:element ref="ns3:wic_System_Copyright" minOccurs="0"/>
                <xsd:element ref="ns2:File_x0020_Number" minOccurs="0"/>
                <xsd:element ref="ns2:Review_x0020_Date" minOccurs="0"/>
                <xsd:element ref="ns2:Country" minOccurs="0"/>
                <xsd:element ref="ns2:Non_x0020_DELWP_x0020_Region" minOccurs="0"/>
                <xsd:element ref="ns2:Resolution" minOccurs="0"/>
                <xsd:element ref="ns2:Stakeholders-Delivery_x0020_Partners" minOccurs="0"/>
                <xsd:element ref="ns2:Policy_x0020_Area" minOccurs="0"/>
                <xsd:element ref="ns2:Project_x0020_Stage" minOccurs="0"/>
                <xsd:element ref="ns2:Project" minOccurs="0"/>
                <xsd:element ref="ns2:Region" minOccurs="0"/>
                <xsd:element ref="ns2:CCSFP_x0020_Program" minOccurs="0"/>
                <xsd:element ref="ns2:LGI_x0020_Topic" minOccurs="0"/>
                <xsd:element ref="ns1:URL" minOccurs="0"/>
                <xsd:element ref="ns2:Category1" minOccurs="0"/>
                <xsd:element ref="ns2:Date1" minOccurs="0"/>
                <xsd:element ref="ns2:KpiDescription1" minOccurs="0"/>
                <xsd:element ref="ns2:KpiDescription12"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DELWP_x0020_Document_x0020_ID" ma:index="9" nillable="true" ma:displayName="DELWP Document ID" ma:hidden="true" ma:internalName="DELWP_x0020_Document_x0020_ID" ma:readOnly="false">
      <xsd:simpleType>
        <xsd:restriction base="dms:Text">
          <xsd:maxLength value="255"/>
        </xsd:restriction>
      </xsd:simpleType>
    </xsd:element>
    <xsd:element name="Branch" ma:index="10" nillable="true" ma:displayName="Branch" ma:default="Local Government Victoria" ma:format="Dropdown" ma:internalName="Branch" ma:readOnly="false">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Forward Policy and Business Strategy"/>
          <xsd:enumeration value="Governance and Programs"/>
          <xsd:enumeration value="Sector Performance and Development"/>
          <xsd:enumeration value="Sector Development"/>
        </xsd:restriction>
      </xsd:simpleType>
    </xsd:element>
    <xsd:element name="Group1" ma:index="11" nillable="true" ma:displayName="Group" ma:default="Local Government and suburban development" ma:format="Dropdown" ma:internalName="Group1" ma:readOnly="false">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Office of The Secretary"/>
          <xsd:enumeration value="Planning"/>
          <xsd:enumeration value="Sector Performance and Development"/>
        </xsd:restriction>
      </xsd:simpleType>
    </xsd:element>
    <xsd:element name="Department1" ma:index="12" nillable="true" ma:displayName="Department" ma:default="Department of Jobs Precincts and Regions" ma:format="Dropdown" ma:internalName="Department1" ma:readOnly="false">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Unit" ma:index="13" nillable="true" ma:displayName="Unit" ma:default="All" ma:format="Dropdown" ma:internalName="Unit" ma:readOnly="false">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Smart Planning"/>
          <xsd:enumeration value="Procurement"/>
          <xsd:enumeration value="Funding Program"/>
          <xsd:enumeration value="Funding Programs"/>
          <xsd:enumeration value="Strategy, Innovation and Engagement"/>
        </xsd:restriction>
      </xsd:simpleType>
    </xsd:element>
    <xsd:element name="Dissemination_x0020_Limiting_x0020_Marker" ma:index="14" nillable="true" ma:displayName="Dissemination Limiting Marker" ma:default="Official Use Only" ma:format="Dropdown" ma:internalName="Dissemination_x0020_Limiting_x0020_Marker" ma:readOnly="false">
      <xsd:simpleType>
        <xsd:restriction base="dms:Choice">
          <xsd:enumeration value="Official Use Only"/>
          <xsd:enumeration value="Unclassified"/>
          <xsd:enumeration value="None"/>
          <xsd:enumeration value="FOUO"/>
          <xsd:enumeration value="Cabinet-in-Confidence"/>
          <xsd:enumeration value="Sensitive"/>
          <xsd:enumeration value="Sensitive: Personal"/>
          <xsd:enumeration value="Sector Performance and Development"/>
        </xsd:restriction>
      </xsd:simpleType>
    </xsd:element>
    <xsd:element name="Security_x0020_classification" ma:index="15" nillable="true" ma:displayName="Security Classification" ma:default="Unclassified" ma:format="Dropdown" ma:internalName="Security_x0020_classification" ma:readOnly="false">
      <xsd:simpleType>
        <xsd:restriction base="dms:Choice">
          <xsd:enumeration value="Unclassified"/>
          <xsd:enumeration value="Public"/>
          <xsd:enumeration value="FOUO"/>
        </xsd:restriction>
      </xsd:simpleType>
    </xsd:element>
    <xsd:element name="FinancialYear" ma:index="16" nillable="true" ma:displayName="Financial Year" ma:internalName="FinancialYear">
      <xsd:complexType>
        <xsd:complexContent>
          <xsd:extension base="dms:MultiChoiceFillIn">
            <xsd:sequence>
              <xsd:element name="Value" maxOccurs="unbounded" minOccurs="0" nillable="true">
                <xsd:simpleType>
                  <xsd:union memberTypes="dms:Text">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union>
                </xsd:simpleType>
              </xsd:element>
            </xsd:sequence>
          </xsd:extension>
        </xsd:complexContent>
      </xsd:complexType>
    </xsd:element>
    <xsd:element name="Year" ma:index="17" nillable="true" ma:displayName="Year" ma:format="Dropdown" ma:internalName="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TRIM_x0020_Container_x0020_Record_x0020_Number" ma:index="18" nillable="true" ma:displayName="TRIM Container Record Number" ma:internalName="TRIM_x0020_Container_x0020_Record_x0020_Number" ma:readOnly="false">
      <xsd:simpleType>
        <xsd:restriction base="dms:Text">
          <xsd:maxLength value="255"/>
        </xsd:restriction>
      </xsd:simpleType>
    </xsd:element>
    <xsd:element name="TRIM_x0020_Container_x0020_Title" ma:index="19" nillable="true" ma:displayName="TRIM Container Title" ma:internalName="TRIM_x0020_Container_x0020_Title" ma:readOnly="false">
      <xsd:simpleType>
        <xsd:restriction base="dms:Text">
          <xsd:maxLength value="255"/>
        </xsd:restriction>
      </xsd:simpleType>
    </xsd:element>
    <xsd:element name="Trim_x0020_notes" ma:index="20" nillable="true" ma:displayName="Trim notes" ma:internalName="Trim_x0020_notes" ma:readOnly="false">
      <xsd:simpleType>
        <xsd:restriction base="dms:Note">
          <xsd:maxLength value="255"/>
        </xsd:restriction>
      </xsd:simpleType>
    </xsd:element>
    <xsd:element name="Team" ma:index="21" nillable="true" ma:displayName="Team" ma:default="All" ma:format="Dropdown" ma:internalName="Team" ma:readOnly="false">
      <xsd:simpleType>
        <xsd:restriction base="dms:Choice">
          <xsd:enumeration value="All"/>
          <xsd:enumeration value="Funding Programs"/>
          <xsd:enumeration value="Governance and Legislation"/>
          <xsd:enumeration value="Policy and Legislation"/>
          <xsd:enumeration value="Policy and Strategy"/>
          <xsd:enumeration value="Portfolio Strategy"/>
          <xsd:enumeration value="Sourcing and Contracts"/>
          <xsd:enumeration value="Waterway Health"/>
          <xsd:enumeration value="Victoria Grants Commission"/>
          <xsd:enumeration value="Project Management Office"/>
          <xsd:enumeration value="Group Business Management"/>
          <xsd:enumeration value="Local Government Victoria"/>
          <xsd:enumeration value="Strategic Integration"/>
          <xsd:enumeration value="Local Infrastructure"/>
        </xsd:restriction>
      </xsd:simpleType>
    </xsd:element>
    <xsd:element name="Reference_x0020_Number" ma:index="22" nillable="true" ma:displayName="Reference Number" ma:internalName="Reference_x0020_Number">
      <xsd:simpleType>
        <xsd:restriction base="dms:Text">
          <xsd:maxLength value="255"/>
        </xsd:restriction>
      </xsd:simpleType>
    </xsd:element>
    <xsd:element name="Meeting_x0020_Template" ma:index="23" nillable="true" ma:displayName="Meeting Template" ma:format="Dropdown" ma:internalName="Meeting_x0020_Template">
      <xsd:simpleType>
        <xsd:restriction base="dms:Choice">
          <xsd:enumeration value="LGMAP"/>
          <xsd:enumeration value="LGPro"/>
          <xsd:enumeration value="MAV"/>
          <xsd:enumeration value="Meeting Templates"/>
          <xsd:enumeration value="VLGA"/>
        </xsd:restriction>
      </xsd:simpleType>
    </xsd:element>
    <xsd:element name="Date_x0020_Received" ma:index="24" nillable="true" ma:displayName="Date Received" ma:format="DateOnly" ma:internalName="Date_x0020_Received">
      <xsd:simpleType>
        <xsd:restriction base="dms:DateTime"/>
      </xsd:simpleType>
    </xsd:element>
    <xsd:element name="Date_x0020_of_x0020_Original" ma:index="25" nillable="true" ma:displayName="Date of Original" ma:format="DateOnly" ma:internalName="Date_x0020_of_x0020_Original" ma:readOnly="false">
      <xsd:simpleType>
        <xsd:restriction base="dms:DateTime"/>
      </xsd:simpleType>
    </xsd:element>
    <xsd:element name="Originating_x0020_Author" ma:index="26" nillable="true" ma:displayName="Originating Author" ma:internalName="Originating_x0020_Author" ma:readOnly="false">
      <xsd:simpleType>
        <xsd:restriction base="dms:Text">
          <xsd:maxLength value="255"/>
        </xsd:restriction>
      </xsd:simpleType>
    </xsd:element>
    <xsd:element name="Local_x0020_Government_x0020_Authority_x0020__x0028_LGA_x0029_" ma:index="27" nillable="true" ma:displayName="Local Government Authority (LGA)" ma:format="Dropdown" ma:internalName="Local_x0020_Government_x0020_Authority_x0020__x0028_LGA_x0029_" ma:readOnly="false">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enumeration value="All LGAs"/>
          <xsd:enumeration value="All Non-Metro LGAs"/>
        </xsd:restriction>
      </xsd:simpleType>
    </xsd:element>
    <xsd:element name="Event_x0020_Date" ma:index="28" nillable="true" ma:displayName="Event Date" ma:format="DateOnly" ma:internalName="Event_x0020_Date" ma:readOnly="false">
      <xsd:simpleType>
        <xsd:restriction base="dms:DateTime"/>
      </xsd:simpleType>
    </xsd:element>
    <xsd:element name="Event_x0020_Name" ma:index="29" nillable="true" ma:displayName="Event Name" ma:internalName="Event_x0020_Name" ma:readOnly="false">
      <xsd:simpleType>
        <xsd:restriction base="dms:Text">
          <xsd:maxLength value="255"/>
        </xsd:restriction>
      </xsd:simpleType>
    </xsd:element>
    <xsd:element name="File_x0020_Number" ma:index="31" nillable="true" ma:displayName="File Number" ma:internalName="File_x0020_Number">
      <xsd:simpleType>
        <xsd:restriction base="dms:Text">
          <xsd:maxLength value="255"/>
        </xsd:restriction>
      </xsd:simpleType>
    </xsd:element>
    <xsd:element name="Review_x0020_Date" ma:index="32" nillable="true" ma:displayName="Review Date" ma:format="DateOnly" ma:internalName="Review_x0020_Date">
      <xsd:simpleType>
        <xsd:restriction base="dms:DateTime"/>
      </xsd:simpleType>
    </xsd:element>
    <xsd:element name="Country" ma:index="33" nillable="true" ma:displayName="Country" ma:internalName="Country">
      <xsd:simpleType>
        <xsd:restriction base="dms:Text">
          <xsd:maxLength value="255"/>
        </xsd:restriction>
      </xsd:simpleType>
    </xsd:element>
    <xsd:element name="Non_x0020_DELWP_x0020_Region" ma:index="34" nillable="true" ma:displayName="Non DELWP Region" ma:internalName="Non_x0020_DELWP_x0020_Region">
      <xsd:simpleType>
        <xsd:restriction base="dms:Text">
          <xsd:maxLength value="255"/>
        </xsd:restriction>
      </xsd:simpleType>
    </xsd:element>
    <xsd:element name="Resolution" ma:index="35" nillable="true" ma:displayName="Resolution" ma:internalName="Resolution" ma:readOnly="false">
      <xsd:simpleType>
        <xsd:restriction base="dms:Text">
          <xsd:maxLength value="255"/>
        </xsd:restriction>
      </xsd:simpleType>
    </xsd:element>
    <xsd:element name="Stakeholders-Delivery_x0020_Partners" ma:index="36" nillable="true" ma:displayName="LGV Stakeholders-Delivery Partners" ma:description="List containing individual stakeholders and delivery partner names that may be tagged for retrieval purposes, relevant to Local Government Victoria and managed by Inter- Governmental Relations" ma:list="{fd6acfcf-590b-4c99-bab7-fb4120d611ba}" ma:internalName="Stakeholders_x002d_Delivery_x0020_Partners" ma:readOnly="false" ma:showField="Title" ma:web="97294fa0-7ac3-4fb8-b5f1-fec69ca7f6eb">
      <xsd:simpleType>
        <xsd:restriction base="dms:Lookup"/>
      </xsd:simpleType>
    </xsd:element>
    <xsd:element name="Policy_x0020_Area" ma:index="37" nillable="true" ma:displayName="Policy Area" ma:list="{6d905eed-cd79-4daa-8247-e12acf6a4ca0}" ma:internalName="Policy_x0020_Area" ma:showField="Title" ma:web="97294fa0-7ac3-4fb8-b5f1-fec69ca7f6eb">
      <xsd:simpleType>
        <xsd:restriction base="dms:Lookup"/>
      </xsd:simpleType>
    </xsd:element>
    <xsd:element name="Project_x0020_Stage" ma:index="38" nillable="true" ma:displayName="Project Stage" ma:list="{af140a15-93d6-478c-a00f-e7d745df1995}" ma:internalName="Project_x0020_Stage" ma:readOnly="false" ma:showField="Title" ma:web="97294fa0-7ac3-4fb8-b5f1-fec69ca7f6eb">
      <xsd:simpleType>
        <xsd:restriction base="dms:Lookup"/>
      </xsd:simpleType>
    </xsd:element>
    <xsd:element name="Project" ma:index="39" nillable="true" ma:displayName="Project" ma:list="{511a8ee2-c403-42a0-944d-868aac6d377d}" ma:internalName="Project" ma:readOnly="false" ma:showField="Title" ma:web="97294fa0-7ac3-4fb8-b5f1-fec69ca7f6eb">
      <xsd:simpleType>
        <xsd:restriction base="dms:Lookup"/>
      </xsd:simpleType>
    </xsd:element>
    <xsd:element name="Region" ma:index="40" nillable="true" ma:displayName="Region" ma:default="All" ma:format="Dropdown" ma:internalName="Region" ma:readOnly="false">
      <xsd:simpleType>
        <xsd:restriction base="dms:Choice">
          <xsd:enumeration value="All"/>
          <xsd:enumeration value="Barwon South West"/>
          <xsd:enumeration value="Eastern Metropolitan"/>
          <xsd:enumeration value="Gippsland"/>
          <xsd:enumeration value="Grampians"/>
          <xsd:enumeration value="Hume"/>
          <xsd:enumeration value="Loddon Mallee"/>
          <xsd:enumeration value="North West Metropolitan"/>
          <xsd:enumeration value="Port Phillip"/>
          <xsd:enumeration value="Southern Metropolitan"/>
        </xsd:restriction>
      </xsd:simpleType>
    </xsd:element>
    <xsd:element name="CCSFP_x0020_Program" ma:index="41" nillable="true" ma:displayName="CCSFP Program" ma:format="Dropdown" ma:internalName="CCSFP_x0020_Program" ma:readOnly="false">
      <xsd:simpleType>
        <xsd:restriction base="dms:Choice">
          <xsd:enumeration value="Round 1"/>
          <xsd:enumeration value="Round 2"/>
          <xsd:enumeration value="Round 3"/>
          <xsd:enumeration value="Round 4"/>
          <xsd:enumeration value="Round 5"/>
          <xsd:enumeration value="Round 6"/>
          <xsd:enumeration value="Round 7"/>
          <xsd:enumeration value="Round 8"/>
          <xsd:enumeration value="Round 9"/>
        </xsd:restriction>
      </xsd:simpleType>
    </xsd:element>
    <xsd:element name="LGI_x0020_Topic" ma:index="42" nillable="true" ma:displayName="LGI Topic" ma:format="Dropdown" ma:internalName="LGI_x0020_Topic">
      <xsd:simpleType>
        <xsd:restriction base="dms:Choice">
          <xsd:enumeration value="Collaborative Councils Sustainability Fund Partnership Program"/>
          <xsd:enumeration value="Rural Council transformation Program"/>
          <xsd:enumeration value="innovation (General)"/>
          <xsd:enumeration value="Rural Council transformation Program"/>
        </xsd:restriction>
      </xsd:simpleType>
    </xsd:element>
    <xsd:element name="Category1" ma:index="44" nillable="true" ma:displayName="Category" ma:default="Capital works" ma:format="Dropdown" ma:internalName="Category1" ma:readOnly="false">
      <xsd:simpleType>
        <xsd:restriction base="dms:Choice">
          <xsd:enumeration value="Capital works"/>
        </xsd:restriction>
      </xsd:simpleType>
    </xsd:element>
    <xsd:element name="Date1" ma:index="45" nillable="true" ma:displayName="Date" ma:format="DateOnly" ma:internalName="Date1">
      <xsd:simpleType>
        <xsd:restriction base="dms:DateTime"/>
      </xsd:simpleType>
    </xsd:element>
    <xsd:element name="KpiDescription1" ma:index="46" nillable="true" ma:displayName="KpiDescription" ma:internalName="KpiDescription1">
      <xsd:simpleType>
        <xsd:restriction base="dms:Text">
          <xsd:maxLength value="255"/>
        </xsd:restriction>
      </xsd:simpleType>
    </xsd:element>
    <xsd:element name="KpiDescription12" ma:index="47" nillable="true" ma:displayName="KpiDescription" ma:internalName="KpiDescription12">
      <xsd:simpleType>
        <xsd:restriction base="dms:Text">
          <xsd:maxLength value="255"/>
        </xsd:restrictio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30" nillable="true" ma:displayName="Copyright" ma:default="State of Victoria" ma:internalName="wic_System_Copyr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1fc91-8413-4a0e-aefa-04211a7b4a29"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ServiceDateTaken" ma:index="53" nillable="true" ma:displayName="MediaServiceDateTaken" ma:hidden="true" ma:internalName="MediaServiceDateTaken" ma:readOnly="true">
      <xsd:simpleType>
        <xsd:restriction base="dms:Text"/>
      </xsd:simpleType>
    </xsd:element>
    <xsd:element name="MediaServiceAutoTags" ma:index="54" nillable="true" ma:displayName="Tags" ma:internalName="MediaServiceAutoTags"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45C61-83B7-460E-B36F-E23D22368F98}">
  <ds:schemaRefs>
    <ds:schemaRef ds:uri="http://schemas.microsoft.com/sharepoint/v3/contenttype/forms"/>
  </ds:schemaRefs>
</ds:datastoreItem>
</file>

<file path=customXml/itemProps2.xml><?xml version="1.0" encoding="utf-8"?>
<ds:datastoreItem xmlns:ds="http://schemas.openxmlformats.org/officeDocument/2006/customXml" ds:itemID="{B8FA45E8-D9D7-4C45-B78F-59F17FA3712F}">
  <ds:schemaRefs>
    <ds:schemaRef ds:uri="http://schemas.microsoft.com/office/2006/metadata/properties"/>
    <ds:schemaRef ds:uri="http://schemas.microsoft.com/office/infopath/2007/PartnerControls"/>
    <ds:schemaRef ds:uri="97294fa0-7ac3-4fb8-b5f1-fec69ca7f6eb"/>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96D2BD61-5E5E-442C-9477-1FD3CA023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94fa0-7ac3-4fb8-b5f1-fec69ca7f6eb"/>
    <ds:schemaRef ds:uri="http://schemas.microsoft.com/sharepoint/v3/fields"/>
    <ds:schemaRef ds:uri="81d1fc91-8413-4a0e-aefa-04211a7b4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469</Words>
  <Characters>2676</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Findex</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Thompson</dc:creator>
  <cp:keywords/>
  <dc:description/>
  <cp:lastModifiedBy>Daniel O'Shea (DJPR)</cp:lastModifiedBy>
  <cp:revision>58</cp:revision>
  <dcterms:created xsi:type="dcterms:W3CDTF">2022-02-09T03:09:00Z</dcterms:created>
  <dcterms:modified xsi:type="dcterms:W3CDTF">2022-02-23T00:15:00Z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0x010100831AB7F96AEF13458F043989706E7E3E00031367038B5C4246BE55A60A950250D8</vt:lpwstr>
  </property>
</Properties>
</file>