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Ex1.xml" ContentType="application/vnd.ms-office.chartex+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1E375" w14:textId="77777777" w:rsidR="005A2A5D" w:rsidRDefault="0039720E" w:rsidP="002C296E">
      <w:pPr>
        <w:pStyle w:val="BodyText"/>
      </w:pPr>
      <w:r>
        <w:rPr>
          <w:noProof/>
          <w:lang w:eastAsia="en-AU"/>
        </w:rPr>
        <mc:AlternateContent>
          <mc:Choice Requires="wps">
            <w:drawing>
              <wp:anchor distT="0" distB="0" distL="114300" distR="114300" simplePos="0" relativeHeight="251643392" behindDoc="0" locked="1" layoutInCell="1" allowOverlap="1" wp14:anchorId="4E955ACD" wp14:editId="65A1D956">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EDCDB" id="LandscapeOverlayRight" o:spid="_x0000_s1026" style="position:absolute;margin-left:193.05pt;margin-top:127.6pt;width:620.5pt;height:249.45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9776" behindDoc="0" locked="1" layoutInCell="1" allowOverlap="1" wp14:anchorId="0C85774D" wp14:editId="0D1BA51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C9A38" id="LandscapePicRight" o:spid="_x0000_s1026" style="position:absolute;margin-left:193.05pt;margin-top:127.6pt;width:620.5pt;height:249.4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7728" behindDoc="0" locked="1" layoutInCell="1" allowOverlap="1" wp14:anchorId="330440ED" wp14:editId="789A2073">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91C63" id="LandscapeOverlayLeft" o:spid="_x0000_s1026" style="position:absolute;margin-left:28.65pt;margin-top:127.6pt;width:163.85pt;height:249.4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B3272F" w:themeColor="text2"/>
          <w:lang w:eastAsia="en-AU"/>
        </w:rPr>
        <mc:AlternateContent>
          <mc:Choice Requires="wps">
            <w:drawing>
              <wp:anchor distT="0" distB="0" distL="114300" distR="114300" simplePos="0" relativeHeight="251668992" behindDoc="0" locked="1" layoutInCell="1" allowOverlap="1" wp14:anchorId="16BA44D1" wp14:editId="4BDBD097">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5EFA3" id="Multi2" o:spid="_x0000_s1026" style="position:absolute;margin-left:278.9pt;margin-top:185.35pt;width:4in;height:374.45pt;z-index:251668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5920" behindDoc="0" locked="1" layoutInCell="1" allowOverlap="1" wp14:anchorId="1D176166" wp14:editId="4ADE1196">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F732D" id="Multi1" o:spid="_x0000_s1026" style="position:absolute;margin-left:28.6pt;margin-top:185.35pt;width:250.6pt;height:374.45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71040" behindDoc="0" locked="1" layoutInCell="1" allowOverlap="1" wp14:anchorId="19468A0F" wp14:editId="44559470">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50DCC" id="OverlayLeft" o:spid="_x0000_s1026" style="position:absolute;margin-left:28.6pt;margin-top:185.35pt;width:250.6pt;height:37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72064" behindDoc="0" locked="1" layoutInCell="1" allowOverlap="1" wp14:anchorId="0DE20AD4" wp14:editId="222C6A93">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0C400" id="OverlayRight" o:spid="_x0000_s1026" style="position:absolute;margin-left:278.9pt;margin-top:185.35pt;width:4in;height:374.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b3272f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656" behindDoc="0" locked="1" layoutInCell="1" allowOverlap="1" wp14:anchorId="51EA85D5" wp14:editId="1D0153BC">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66AAF" id="TriangleBottom" o:spid="_x0000_s1026" style="position:absolute;margin-left:278.9pt;margin-top:559.55pt;width:148.8pt;height:157.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3632" behindDoc="0" locked="1" layoutInCell="1" allowOverlap="1" wp14:anchorId="51B33F74" wp14:editId="56F60DF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9B085" id="TriangleTop" o:spid="_x0000_s1026" style="position:absolute;margin-left:28.3pt;margin-top:28.3pt;width:148.8pt;height:157.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0560" behindDoc="0" locked="1" layoutInCell="1" allowOverlap="1" wp14:anchorId="6DA83AEE" wp14:editId="38829F30">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E62DB" w14:textId="77777777" w:rsidR="00905826" w:rsidRPr="009F69FA" w:rsidRDefault="00905826"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83AEE" id="_x0000_t202" coordsize="21600,21600" o:spt="202" path="m,l,21600r21600,l21600,xe">
                <v:stroke joinstyle="miter"/>
                <v:path gradientshapeok="t" o:connecttype="rect"/>
              </v:shapetype>
              <v:shape id="WebAddress" o:spid="_x0000_s1026" type="#_x0000_t202" style="position:absolute;margin-left:0;margin-top:0;width:303pt;height:56.7pt;z-index:25165056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34AE62DB" w14:textId="77777777" w:rsidR="00905826" w:rsidRPr="009F69FA" w:rsidRDefault="00905826"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63872" behindDoc="0" locked="1" layoutInCell="1" allowOverlap="1" wp14:anchorId="472E351F" wp14:editId="0621C1D8">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31C34" w14:textId="053BE341" w:rsidR="00905826" w:rsidRPr="00271B90" w:rsidRDefault="00905826" w:rsidP="00A653F3">
                            <w:pPr>
                              <w:pStyle w:val="xCoverStatus"/>
                            </w:pP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351F" id="CoverStatus" o:spid="_x0000_s1027" type="#_x0000_t202" alt="Title: Watermark Document Status" style="position:absolute;margin-left:0;margin-top:674.6pt;width:437.4pt;height:29.2pt;z-index:251663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CB31C34" w14:textId="053BE341" w:rsidR="00905826" w:rsidRPr="00271B90" w:rsidRDefault="00905826" w:rsidP="00A653F3">
                      <w:pPr>
                        <w:pStyle w:val="xCoverStatus"/>
                      </w:pP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47488" behindDoc="1" locked="1" layoutInCell="1" allowOverlap="1" wp14:anchorId="1677828F" wp14:editId="581620EF">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CDF01" w14:textId="77777777" w:rsidR="00905826" w:rsidRPr="00455A7E" w:rsidRDefault="0090582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7828F" id="CoverProjectBar" o:spid="_x0000_s1028" type="#_x0000_t202" alt="Title: Decorative Cover Shape" style="position:absolute;margin-left:28.3pt;margin-top:716.55pt;width:538.6pt;height:34pt;z-index:-251668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b3272f [3202]" stroked="f" strokeweight=".5pt">
                <v:textbox inset="10mm,0,10mm,0">
                  <w:txbxContent>
                    <w:p w14:paraId="109CDF01" w14:textId="77777777" w:rsidR="00905826" w:rsidRPr="00455A7E" w:rsidRDefault="0090582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1824" behindDoc="1" locked="1" layoutInCell="1" allowOverlap="1" wp14:anchorId="63B11C59" wp14:editId="63FA43C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AEFB" id="LandscapePicSingle" o:spid="_x0000_s1026" alt="Title: Cover Image - Description: Cover Image" style="position:absolute;margin-left:28.35pt;margin-top:127.6pt;width:785.2pt;height:249.45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4896" behindDoc="0" locked="1" layoutInCell="1" allowOverlap="1" wp14:anchorId="42A88A34" wp14:editId="1306B955">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2">
                            <a:extLst>
                              <a:ext uri="{28A0092B-C50C-407E-A947-70E740481C1C}">
                                <a14:useLocalDpi xmlns:a14="http://schemas.microsoft.com/office/drawing/2010/main" val="0"/>
                              </a:ext>
                            </a:extLst>
                          </a:blip>
                          <a:srcRect/>
                          <a:stretch>
                            <a:fillRect t="-88" b="-8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C8FE8" id="PicSingle" o:spid="_x0000_s1026" alt="Title: Cover Image - Description: Cover Image" style="position:absolute;margin-left:28.35pt;margin-top:185.35pt;width:538.6pt;height:374.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" stroked="f" strokeweight="2pt">
                <v:fill r:id="rId23"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4416" behindDoc="1" locked="1" layoutInCell="1" allowOverlap="1" wp14:anchorId="3A8D58BF" wp14:editId="0400A06A">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49F21" id="CoverRectangle" o:spid="_x0000_s1026" style="position:absolute;margin-left:28.35pt;margin-top:28.35pt;width:538.6pt;height:688.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D6FBE97"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0141AA6" w14:textId="77777777" w:rsidTr="000321AF">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70B57C2D0612468A9D2855CD2B705A01"/>
              </w:placeholder>
            </w:sdtPr>
            <w:sdtContent>
              <w:p w14:paraId="72EFA4CF" w14:textId="77777777" w:rsidR="000321AF" w:rsidRDefault="000321AF" w:rsidP="000321AF">
                <w:pPr>
                  <w:pStyle w:val="Title"/>
                </w:pPr>
                <w:r>
                  <w:t>Report on 2017-18 Council Budgets</w:t>
                </w:r>
              </w:p>
              <w:p w14:paraId="6E928013" w14:textId="77777777" w:rsidR="000321AF" w:rsidRDefault="000321AF" w:rsidP="000321AF">
                <w:pPr>
                  <w:pStyle w:val="Subtitle"/>
                </w:pPr>
                <w:bookmarkStart w:id="0" w:name="myBookmark"/>
                <w:r>
                  <w:t>Analysis by Local Government Victoria</w:t>
                </w:r>
                <w:bookmarkEnd w:id="0"/>
              </w:p>
              <w:p w14:paraId="054841E1" w14:textId="77777777" w:rsidR="00512DFB" w:rsidRPr="00CB1FB7" w:rsidRDefault="00905826" w:rsidP="00CD4964">
                <w:pPr>
                  <w:pStyle w:val="Subtitle"/>
                </w:pPr>
              </w:p>
            </w:sdtContent>
          </w:sdt>
        </w:tc>
      </w:tr>
    </w:tbl>
    <w:p w14:paraId="5E4F17D6" w14:textId="77777777" w:rsidR="00D73B6C" w:rsidRDefault="00D73B6C"/>
    <w:p w14:paraId="41A66E8E" w14:textId="4883EE23" w:rsidR="00D73B6C" w:rsidRPr="00D55628" w:rsidRDefault="008F0B33">
      <w:pPr>
        <w:sectPr w:rsidR="00D73B6C" w:rsidRPr="00D55628" w:rsidSect="005E59CF">
          <w:headerReference w:type="default" r:id="rId24"/>
          <w:footerReference w:type="even" r:id="rId25"/>
          <w:footerReference w:type="default" r:id="rId26"/>
          <w:footerReference w:type="first" r:id="rId27"/>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45440" behindDoc="0" locked="0" layoutInCell="1" allowOverlap="1" wp14:anchorId="1B67D73F" wp14:editId="2716AE45">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05826" w:rsidRPr="00AB780B" w14:paraId="45358F1E" w14:textId="77777777" w:rsidTr="00AA4BE4">
                              <w:trPr>
                                <w:trHeight w:hRule="exact" w:val="964"/>
                                <w:tblCellSpacing w:w="71" w:type="dxa"/>
                              </w:trPr>
                              <w:tc>
                                <w:tcPr>
                                  <w:tcW w:w="1204" w:type="dxa"/>
                                  <w:vAlign w:val="bottom"/>
                                </w:tcPr>
                                <w:p w14:paraId="12B6C2F9" w14:textId="77777777" w:rsidR="00905826" w:rsidRPr="00D55628" w:rsidRDefault="00905826" w:rsidP="00D55628">
                                  <w:r w:rsidRPr="00D55628">
                                    <w:rPr>
                                      <w:noProof/>
                                    </w:rPr>
                                    <w:drawing>
                                      <wp:inline distT="0" distB="0" distL="0" distR="0" wp14:anchorId="00F54F57" wp14:editId="5DF164D7">
                                        <wp:extent cx="762000" cy="513685"/>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8627BD7" w14:textId="77777777" w:rsidR="00905826" w:rsidRPr="00D55628" w:rsidRDefault="00905826" w:rsidP="00D55628">
                                  <w:r w:rsidRPr="00D55628">
                                    <w:rPr>
                                      <w:noProof/>
                                    </w:rPr>
                                    <w:drawing>
                                      <wp:inline distT="0" distB="0" distL="0" distR="0" wp14:anchorId="10B67AB4" wp14:editId="438E0E3A">
                                        <wp:extent cx="2011680" cy="542544"/>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2C04B97" w14:textId="77777777" w:rsidR="00905826" w:rsidRDefault="0090582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D73F" id="CoverCoBranded" o:spid="_x0000_s1029" type="#_x0000_t202" alt="Title: CoBranding Logos" style="position:absolute;margin-left:0;margin-top:0;width:371.35pt;height:89pt;z-index:25164544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05826" w:rsidRPr="00AB780B" w14:paraId="45358F1E" w14:textId="77777777" w:rsidTr="00AA4BE4">
                        <w:trPr>
                          <w:trHeight w:hRule="exact" w:val="964"/>
                          <w:tblCellSpacing w:w="71" w:type="dxa"/>
                        </w:trPr>
                        <w:tc>
                          <w:tcPr>
                            <w:tcW w:w="1204" w:type="dxa"/>
                            <w:vAlign w:val="bottom"/>
                          </w:tcPr>
                          <w:p w14:paraId="12B6C2F9" w14:textId="77777777" w:rsidR="00905826" w:rsidRPr="00D55628" w:rsidRDefault="00905826" w:rsidP="00D55628">
                            <w:r w:rsidRPr="00D55628">
                              <w:rPr>
                                <w:noProof/>
                              </w:rPr>
                              <w:drawing>
                                <wp:inline distT="0" distB="0" distL="0" distR="0" wp14:anchorId="00F54F57" wp14:editId="5DF164D7">
                                  <wp:extent cx="762000" cy="513685"/>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8627BD7" w14:textId="77777777" w:rsidR="00905826" w:rsidRPr="00D55628" w:rsidRDefault="00905826" w:rsidP="00D55628">
                            <w:r w:rsidRPr="00D55628">
                              <w:rPr>
                                <w:noProof/>
                              </w:rPr>
                              <w:drawing>
                                <wp:inline distT="0" distB="0" distL="0" distR="0" wp14:anchorId="10B67AB4" wp14:editId="438E0E3A">
                                  <wp:extent cx="2011680" cy="542544"/>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2C04B97" w14:textId="77777777" w:rsidR="00905826" w:rsidRDefault="00905826"/>
                  </w:txbxContent>
                </v:textbox>
                <w10:wrap anchorx="page" anchory="page"/>
              </v:shape>
            </w:pict>
          </mc:Fallback>
        </mc:AlternateContent>
      </w:r>
    </w:p>
    <w:p w14:paraId="55ADFE00" w14:textId="77777777" w:rsidR="00AB780B" w:rsidRDefault="00AB780B" w:rsidP="00446920">
      <w:pPr>
        <w:pStyle w:val="SmallHeading"/>
      </w:pPr>
      <w:r>
        <w:lastRenderedPageBreak/>
        <w:t>Author</w:t>
      </w:r>
    </w:p>
    <w:p w14:paraId="0EF62949" w14:textId="4976ACBD" w:rsidR="00BF162E" w:rsidRDefault="0015560F" w:rsidP="00446920">
      <w:pPr>
        <w:pStyle w:val="SmallBodyText"/>
      </w:pPr>
      <w:r>
        <w:t>Local Government Victoria</w:t>
      </w:r>
    </w:p>
    <w:p w14:paraId="5BA04C59" w14:textId="77777777" w:rsidR="00AB780B" w:rsidRDefault="00AB780B" w:rsidP="00446920">
      <w:pPr>
        <w:pStyle w:val="SmallHeading"/>
      </w:pPr>
      <w:r>
        <w:t>Photo credit</w:t>
      </w:r>
    </w:p>
    <w:p w14:paraId="1A2A4D2B" w14:textId="50ADC8EA" w:rsidR="00AB780B" w:rsidRDefault="0015560F" w:rsidP="0015560F">
      <w:pPr>
        <w:pStyle w:val="SmallBodyText"/>
      </w:pPr>
      <w:r>
        <w:t xml:space="preserve">“532,195”, by Local Government Victoria. </w:t>
      </w:r>
    </w:p>
    <w:p w14:paraId="63DF2C8E" w14:textId="3DA5A429" w:rsidR="004D095E" w:rsidRDefault="004D095E"/>
    <w:p w14:paraId="6DABEDE5" w14:textId="77777777" w:rsidR="004D095E" w:rsidRPr="004D095E" w:rsidRDefault="004D095E" w:rsidP="004D095E"/>
    <w:p w14:paraId="5D3D228A" w14:textId="77777777" w:rsidR="004D095E" w:rsidRPr="004D095E" w:rsidRDefault="004D095E" w:rsidP="004D095E"/>
    <w:p w14:paraId="277DC85F" w14:textId="77777777" w:rsidR="004D095E" w:rsidRPr="004D095E" w:rsidRDefault="004D095E" w:rsidP="004D095E"/>
    <w:p w14:paraId="0A585127" w14:textId="77777777" w:rsidR="004D095E" w:rsidRPr="004D095E" w:rsidRDefault="004D095E" w:rsidP="004D095E"/>
    <w:p w14:paraId="7666040E" w14:textId="77777777" w:rsidR="004D095E" w:rsidRPr="004D095E" w:rsidRDefault="004D095E" w:rsidP="004D095E"/>
    <w:p w14:paraId="6F15301D" w14:textId="77777777" w:rsidR="004D095E" w:rsidRPr="004D095E" w:rsidRDefault="004D095E" w:rsidP="004D095E"/>
    <w:p w14:paraId="2B012161" w14:textId="77777777" w:rsidR="004D095E" w:rsidRPr="004D095E" w:rsidRDefault="004D095E" w:rsidP="004D095E"/>
    <w:p w14:paraId="38DB8024" w14:textId="77777777" w:rsidR="004D095E" w:rsidRPr="004D095E" w:rsidRDefault="004D095E" w:rsidP="004D095E"/>
    <w:p w14:paraId="58FE61FB" w14:textId="77777777" w:rsidR="004D095E" w:rsidRPr="004D095E" w:rsidRDefault="004D095E" w:rsidP="004D095E"/>
    <w:p w14:paraId="073032AC" w14:textId="77777777" w:rsidR="004D095E" w:rsidRPr="004D095E" w:rsidRDefault="004D095E" w:rsidP="004D095E"/>
    <w:p w14:paraId="37F6AE1D" w14:textId="77777777" w:rsidR="004D095E" w:rsidRPr="004D095E" w:rsidRDefault="004D095E" w:rsidP="004D095E"/>
    <w:p w14:paraId="5F9494EA" w14:textId="77777777" w:rsidR="004D095E" w:rsidRPr="004D095E" w:rsidRDefault="004D095E" w:rsidP="004D095E"/>
    <w:p w14:paraId="44FAC170" w14:textId="77777777" w:rsidR="004D095E" w:rsidRPr="004D095E" w:rsidRDefault="004D095E" w:rsidP="004D095E"/>
    <w:p w14:paraId="248E815D" w14:textId="77777777" w:rsidR="004D095E" w:rsidRPr="004D095E" w:rsidRDefault="004D095E" w:rsidP="004D095E"/>
    <w:p w14:paraId="5ED81BCD" w14:textId="78645210" w:rsidR="004561E6" w:rsidRPr="004D095E" w:rsidRDefault="004561E6" w:rsidP="002B2A4F">
      <w:pPr>
        <w:sectPr w:rsidR="004561E6" w:rsidRPr="004D095E" w:rsidSect="005E59CF">
          <w:headerReference w:type="even" r:id="rId30"/>
          <w:headerReference w:type="default" r:id="rId31"/>
          <w:footerReference w:type="even" r:id="rId32"/>
          <w:headerReference w:type="first" r:id="rId33"/>
          <w:footerReference w:type="first" r:id="rId34"/>
          <w:pgSz w:w="11907" w:h="16840" w:code="9"/>
          <w:pgMar w:top="2268" w:right="1134" w:bottom="1134" w:left="1134" w:header="284" w:footer="284" w:gutter="0"/>
          <w:cols w:space="708"/>
          <w:titlePg/>
          <w:docGrid w:linePitch="360"/>
        </w:sectPr>
      </w:pPr>
    </w:p>
    <w:p w14:paraId="03BD3DCC" w14:textId="77777777" w:rsidR="00004237" w:rsidRPr="00C4364B" w:rsidRDefault="00FB5D61" w:rsidP="00C4364B">
      <w:pPr>
        <w:pStyle w:val="TOCHeading"/>
        <w:framePr w:wrap="around"/>
      </w:pPr>
      <w:r w:rsidRPr="00C4364B">
        <w:lastRenderedPageBreak/>
        <w:t>Contents</w:t>
      </w:r>
      <w:bookmarkStart w:id="1" w:name="_TOCMarker"/>
      <w:bookmarkEnd w:id="1"/>
    </w:p>
    <w:p w14:paraId="3446CCBA" w14:textId="5566DA82" w:rsidR="003004AC" w:rsidRDefault="001F5D92">
      <w:pPr>
        <w:pStyle w:val="TOC1"/>
        <w:rPr>
          <w:rFonts w:eastAsiaTheme="minorEastAsia" w:cstheme="minorBidi"/>
          <w:b w:val="0"/>
          <w:color w:val="auto"/>
          <w:sz w:val="22"/>
          <w:szCs w:val="22"/>
        </w:rPr>
      </w:pPr>
      <w:r>
        <w:fldChar w:fldCharType="begin"/>
      </w:r>
      <w:r>
        <w:instrText xml:space="preserve"> TOC \o "1-</w:instrText>
      </w:r>
      <w:r w:rsidR="003636EA">
        <w:instrText>3</w:instrText>
      </w:r>
      <w:r>
        <w:instrText xml:space="preserve">" \h \z \t "Heading 8,8,Section Heading,5" </w:instrText>
      </w:r>
      <w:r>
        <w:fldChar w:fldCharType="separate"/>
      </w:r>
      <w:hyperlink w:anchor="_Toc507428152" w:history="1">
        <w:r w:rsidR="003004AC" w:rsidRPr="0040747C">
          <w:rPr>
            <w:rStyle w:val="Hyperlink"/>
          </w:rPr>
          <w:t>Report on 2017-18 Council Budgets</w:t>
        </w:r>
        <w:r w:rsidR="003004AC">
          <w:rPr>
            <w:webHidden/>
          </w:rPr>
          <w:tab/>
        </w:r>
        <w:r w:rsidR="003004AC">
          <w:rPr>
            <w:webHidden/>
          </w:rPr>
          <w:fldChar w:fldCharType="begin"/>
        </w:r>
        <w:r w:rsidR="003004AC">
          <w:rPr>
            <w:webHidden/>
          </w:rPr>
          <w:instrText xml:space="preserve"> PAGEREF _Toc507428152 \h </w:instrText>
        </w:r>
        <w:r w:rsidR="003004AC">
          <w:rPr>
            <w:webHidden/>
          </w:rPr>
        </w:r>
        <w:r w:rsidR="003004AC">
          <w:rPr>
            <w:webHidden/>
          </w:rPr>
          <w:fldChar w:fldCharType="separate"/>
        </w:r>
        <w:r w:rsidR="00FF78F1">
          <w:rPr>
            <w:webHidden/>
          </w:rPr>
          <w:t>2</w:t>
        </w:r>
        <w:r w:rsidR="003004AC">
          <w:rPr>
            <w:webHidden/>
          </w:rPr>
          <w:fldChar w:fldCharType="end"/>
        </w:r>
      </w:hyperlink>
    </w:p>
    <w:p w14:paraId="1B28C288" w14:textId="5A36FB64" w:rsidR="003004AC" w:rsidRDefault="003004AC">
      <w:pPr>
        <w:pStyle w:val="TOC2"/>
        <w:rPr>
          <w:rFonts w:eastAsiaTheme="minorEastAsia" w:cstheme="minorBidi"/>
          <w:b w:val="0"/>
          <w:color w:val="auto"/>
          <w:sz w:val="22"/>
          <w:szCs w:val="22"/>
        </w:rPr>
      </w:pPr>
      <w:hyperlink w:anchor="_Toc507428153" w:history="1">
        <w:r w:rsidRPr="0040747C">
          <w:rPr>
            <w:rStyle w:val="Hyperlink"/>
          </w:rPr>
          <w:t>Executive summary</w:t>
        </w:r>
        <w:r>
          <w:rPr>
            <w:webHidden/>
          </w:rPr>
          <w:tab/>
        </w:r>
        <w:r>
          <w:rPr>
            <w:webHidden/>
          </w:rPr>
          <w:fldChar w:fldCharType="begin"/>
        </w:r>
        <w:r>
          <w:rPr>
            <w:webHidden/>
          </w:rPr>
          <w:instrText xml:space="preserve"> PAGEREF _Toc507428153 \h </w:instrText>
        </w:r>
        <w:r>
          <w:rPr>
            <w:webHidden/>
          </w:rPr>
        </w:r>
        <w:r>
          <w:rPr>
            <w:webHidden/>
          </w:rPr>
          <w:fldChar w:fldCharType="separate"/>
        </w:r>
        <w:r w:rsidR="00FF78F1">
          <w:rPr>
            <w:webHidden/>
          </w:rPr>
          <w:t>2</w:t>
        </w:r>
        <w:r>
          <w:rPr>
            <w:webHidden/>
          </w:rPr>
          <w:fldChar w:fldCharType="end"/>
        </w:r>
      </w:hyperlink>
    </w:p>
    <w:p w14:paraId="05BB8F69" w14:textId="4B0BAAA6" w:rsidR="003004AC" w:rsidRDefault="003004AC">
      <w:pPr>
        <w:pStyle w:val="TOC1"/>
        <w:rPr>
          <w:rFonts w:eastAsiaTheme="minorEastAsia" w:cstheme="minorBidi"/>
          <w:b w:val="0"/>
          <w:color w:val="auto"/>
          <w:sz w:val="22"/>
          <w:szCs w:val="22"/>
        </w:rPr>
      </w:pPr>
      <w:hyperlink w:anchor="_Toc507428154" w:history="1">
        <w:r w:rsidRPr="0040747C">
          <w:rPr>
            <w:rStyle w:val="Hyperlink"/>
          </w:rPr>
          <w:t>Analysis</w:t>
        </w:r>
        <w:r>
          <w:rPr>
            <w:webHidden/>
          </w:rPr>
          <w:tab/>
        </w:r>
        <w:r>
          <w:rPr>
            <w:webHidden/>
          </w:rPr>
          <w:fldChar w:fldCharType="begin"/>
        </w:r>
        <w:r>
          <w:rPr>
            <w:webHidden/>
          </w:rPr>
          <w:instrText xml:space="preserve"> PAGEREF _Toc507428154 \h </w:instrText>
        </w:r>
        <w:r>
          <w:rPr>
            <w:webHidden/>
          </w:rPr>
        </w:r>
        <w:r>
          <w:rPr>
            <w:webHidden/>
          </w:rPr>
          <w:fldChar w:fldCharType="separate"/>
        </w:r>
        <w:r w:rsidR="00FF78F1">
          <w:rPr>
            <w:webHidden/>
          </w:rPr>
          <w:t>3</w:t>
        </w:r>
        <w:r>
          <w:rPr>
            <w:webHidden/>
          </w:rPr>
          <w:fldChar w:fldCharType="end"/>
        </w:r>
      </w:hyperlink>
    </w:p>
    <w:p w14:paraId="077964DF" w14:textId="7257CEBA" w:rsidR="003004AC" w:rsidRDefault="003004AC">
      <w:pPr>
        <w:pStyle w:val="TOC2"/>
        <w:rPr>
          <w:rFonts w:eastAsiaTheme="minorEastAsia" w:cstheme="minorBidi"/>
          <w:b w:val="0"/>
          <w:color w:val="auto"/>
          <w:sz w:val="22"/>
          <w:szCs w:val="22"/>
        </w:rPr>
      </w:pPr>
      <w:hyperlink w:anchor="_Toc507428155" w:history="1">
        <w:r w:rsidRPr="0040747C">
          <w:rPr>
            <w:rStyle w:val="Hyperlink"/>
          </w:rPr>
          <w:t>Revenue</w:t>
        </w:r>
        <w:r>
          <w:rPr>
            <w:webHidden/>
          </w:rPr>
          <w:tab/>
        </w:r>
        <w:r>
          <w:rPr>
            <w:webHidden/>
          </w:rPr>
          <w:fldChar w:fldCharType="begin"/>
        </w:r>
        <w:r>
          <w:rPr>
            <w:webHidden/>
          </w:rPr>
          <w:instrText xml:space="preserve"> PAGEREF _Toc507428155 \h </w:instrText>
        </w:r>
        <w:r>
          <w:rPr>
            <w:webHidden/>
          </w:rPr>
        </w:r>
        <w:r>
          <w:rPr>
            <w:webHidden/>
          </w:rPr>
          <w:fldChar w:fldCharType="separate"/>
        </w:r>
        <w:r w:rsidR="00FF78F1">
          <w:rPr>
            <w:webHidden/>
          </w:rPr>
          <w:t>3</w:t>
        </w:r>
        <w:r>
          <w:rPr>
            <w:webHidden/>
          </w:rPr>
          <w:fldChar w:fldCharType="end"/>
        </w:r>
      </w:hyperlink>
    </w:p>
    <w:p w14:paraId="571F7B8D" w14:textId="569179C3" w:rsidR="003004AC" w:rsidRDefault="003004AC">
      <w:pPr>
        <w:pStyle w:val="TOC3"/>
        <w:rPr>
          <w:b w:val="0"/>
          <w:color w:val="auto"/>
          <w:sz w:val="22"/>
          <w:szCs w:val="22"/>
        </w:rPr>
      </w:pPr>
      <w:hyperlink w:anchor="_Toc507428156" w:history="1">
        <w:r w:rsidRPr="0040747C">
          <w:rPr>
            <w:rStyle w:val="Hyperlink"/>
          </w:rPr>
          <w:t>Rates and Charges</w:t>
        </w:r>
        <w:r>
          <w:rPr>
            <w:webHidden/>
          </w:rPr>
          <w:tab/>
        </w:r>
        <w:r>
          <w:rPr>
            <w:webHidden/>
          </w:rPr>
          <w:fldChar w:fldCharType="begin"/>
        </w:r>
        <w:r>
          <w:rPr>
            <w:webHidden/>
          </w:rPr>
          <w:instrText xml:space="preserve"> PAGEREF _Toc507428156 \h </w:instrText>
        </w:r>
        <w:r>
          <w:rPr>
            <w:webHidden/>
          </w:rPr>
        </w:r>
        <w:r>
          <w:rPr>
            <w:webHidden/>
          </w:rPr>
          <w:fldChar w:fldCharType="separate"/>
        </w:r>
        <w:r w:rsidR="00FF78F1">
          <w:rPr>
            <w:webHidden/>
          </w:rPr>
          <w:t>4</w:t>
        </w:r>
        <w:r>
          <w:rPr>
            <w:webHidden/>
          </w:rPr>
          <w:fldChar w:fldCharType="end"/>
        </w:r>
      </w:hyperlink>
    </w:p>
    <w:p w14:paraId="6DD3C76E" w14:textId="5E29CA10" w:rsidR="003004AC" w:rsidRDefault="003004AC">
      <w:pPr>
        <w:pStyle w:val="TOC3"/>
        <w:rPr>
          <w:b w:val="0"/>
          <w:color w:val="auto"/>
          <w:sz w:val="22"/>
          <w:szCs w:val="22"/>
        </w:rPr>
      </w:pPr>
      <w:hyperlink w:anchor="_Toc507428157" w:history="1">
        <w:r w:rsidRPr="0040747C">
          <w:rPr>
            <w:rStyle w:val="Hyperlink"/>
          </w:rPr>
          <w:t>Grants</w:t>
        </w:r>
        <w:r>
          <w:rPr>
            <w:webHidden/>
          </w:rPr>
          <w:tab/>
        </w:r>
        <w:r>
          <w:rPr>
            <w:webHidden/>
          </w:rPr>
          <w:fldChar w:fldCharType="begin"/>
        </w:r>
        <w:r>
          <w:rPr>
            <w:webHidden/>
          </w:rPr>
          <w:instrText xml:space="preserve"> PAGEREF _Toc507428157 \h </w:instrText>
        </w:r>
        <w:r>
          <w:rPr>
            <w:webHidden/>
          </w:rPr>
        </w:r>
        <w:r>
          <w:rPr>
            <w:webHidden/>
          </w:rPr>
          <w:fldChar w:fldCharType="separate"/>
        </w:r>
        <w:r w:rsidR="00FF78F1">
          <w:rPr>
            <w:webHidden/>
          </w:rPr>
          <w:t>9</w:t>
        </w:r>
        <w:r>
          <w:rPr>
            <w:webHidden/>
          </w:rPr>
          <w:fldChar w:fldCharType="end"/>
        </w:r>
      </w:hyperlink>
    </w:p>
    <w:p w14:paraId="7096C6C9" w14:textId="32DE6B20" w:rsidR="003004AC" w:rsidRDefault="003004AC">
      <w:pPr>
        <w:pStyle w:val="TOC2"/>
        <w:rPr>
          <w:rFonts w:eastAsiaTheme="minorEastAsia" w:cstheme="minorBidi"/>
          <w:b w:val="0"/>
          <w:color w:val="auto"/>
          <w:sz w:val="22"/>
          <w:szCs w:val="22"/>
        </w:rPr>
      </w:pPr>
      <w:hyperlink w:anchor="_Toc507428158" w:history="1">
        <w:r w:rsidRPr="0040747C">
          <w:rPr>
            <w:rStyle w:val="Hyperlink"/>
          </w:rPr>
          <w:t>Expenditure</w:t>
        </w:r>
        <w:r>
          <w:rPr>
            <w:webHidden/>
          </w:rPr>
          <w:tab/>
        </w:r>
        <w:r>
          <w:rPr>
            <w:webHidden/>
          </w:rPr>
          <w:fldChar w:fldCharType="begin"/>
        </w:r>
        <w:r>
          <w:rPr>
            <w:webHidden/>
          </w:rPr>
          <w:instrText xml:space="preserve"> PAGEREF _Toc507428158 \h </w:instrText>
        </w:r>
        <w:r>
          <w:rPr>
            <w:webHidden/>
          </w:rPr>
        </w:r>
        <w:r>
          <w:rPr>
            <w:webHidden/>
          </w:rPr>
          <w:fldChar w:fldCharType="separate"/>
        </w:r>
        <w:r w:rsidR="00FF78F1">
          <w:rPr>
            <w:webHidden/>
          </w:rPr>
          <w:t>11</w:t>
        </w:r>
        <w:r>
          <w:rPr>
            <w:webHidden/>
          </w:rPr>
          <w:fldChar w:fldCharType="end"/>
        </w:r>
      </w:hyperlink>
    </w:p>
    <w:p w14:paraId="635508B9" w14:textId="06C99BE2" w:rsidR="003004AC" w:rsidRDefault="003004AC">
      <w:pPr>
        <w:pStyle w:val="TOC3"/>
        <w:rPr>
          <w:b w:val="0"/>
          <w:color w:val="auto"/>
          <w:sz w:val="22"/>
          <w:szCs w:val="22"/>
        </w:rPr>
      </w:pPr>
      <w:hyperlink w:anchor="_Toc507428159" w:history="1">
        <w:r w:rsidRPr="0040747C">
          <w:rPr>
            <w:rStyle w:val="Hyperlink"/>
          </w:rPr>
          <w:t>Capital Works</w:t>
        </w:r>
        <w:r>
          <w:rPr>
            <w:webHidden/>
          </w:rPr>
          <w:tab/>
        </w:r>
        <w:r>
          <w:rPr>
            <w:webHidden/>
          </w:rPr>
          <w:fldChar w:fldCharType="begin"/>
        </w:r>
        <w:r>
          <w:rPr>
            <w:webHidden/>
          </w:rPr>
          <w:instrText xml:space="preserve"> PAGEREF _Toc507428159 \h </w:instrText>
        </w:r>
        <w:r>
          <w:rPr>
            <w:webHidden/>
          </w:rPr>
        </w:r>
        <w:r>
          <w:rPr>
            <w:webHidden/>
          </w:rPr>
          <w:fldChar w:fldCharType="separate"/>
        </w:r>
        <w:r w:rsidR="00FF78F1">
          <w:rPr>
            <w:webHidden/>
          </w:rPr>
          <w:t>12</w:t>
        </w:r>
        <w:r>
          <w:rPr>
            <w:webHidden/>
          </w:rPr>
          <w:fldChar w:fldCharType="end"/>
        </w:r>
      </w:hyperlink>
    </w:p>
    <w:p w14:paraId="503C9D36" w14:textId="377DE638" w:rsidR="003004AC" w:rsidRDefault="003004AC">
      <w:pPr>
        <w:pStyle w:val="TOC3"/>
        <w:rPr>
          <w:b w:val="0"/>
          <w:color w:val="auto"/>
          <w:sz w:val="22"/>
          <w:szCs w:val="22"/>
        </w:rPr>
      </w:pPr>
      <w:hyperlink w:anchor="_Toc507428160" w:history="1">
        <w:r w:rsidRPr="0040747C">
          <w:rPr>
            <w:rStyle w:val="Hyperlink"/>
          </w:rPr>
          <w:t>Staff expenditure</w:t>
        </w:r>
        <w:r>
          <w:rPr>
            <w:webHidden/>
          </w:rPr>
          <w:tab/>
        </w:r>
        <w:r>
          <w:rPr>
            <w:webHidden/>
          </w:rPr>
          <w:fldChar w:fldCharType="begin"/>
        </w:r>
        <w:r>
          <w:rPr>
            <w:webHidden/>
          </w:rPr>
          <w:instrText xml:space="preserve"> PAGEREF _Toc507428160 \h </w:instrText>
        </w:r>
        <w:r>
          <w:rPr>
            <w:webHidden/>
          </w:rPr>
        </w:r>
        <w:r>
          <w:rPr>
            <w:webHidden/>
          </w:rPr>
          <w:fldChar w:fldCharType="separate"/>
        </w:r>
        <w:r w:rsidR="00FF78F1">
          <w:rPr>
            <w:webHidden/>
          </w:rPr>
          <w:t>14</w:t>
        </w:r>
        <w:r>
          <w:rPr>
            <w:webHidden/>
          </w:rPr>
          <w:fldChar w:fldCharType="end"/>
        </w:r>
      </w:hyperlink>
    </w:p>
    <w:p w14:paraId="4068120F" w14:textId="37E635E7" w:rsidR="003004AC" w:rsidRDefault="003004AC">
      <w:pPr>
        <w:pStyle w:val="TOC2"/>
        <w:rPr>
          <w:rFonts w:eastAsiaTheme="minorEastAsia" w:cstheme="minorBidi"/>
          <w:b w:val="0"/>
          <w:color w:val="auto"/>
          <w:sz w:val="22"/>
          <w:szCs w:val="22"/>
        </w:rPr>
      </w:pPr>
      <w:hyperlink w:anchor="_Toc507428161" w:history="1">
        <w:r w:rsidRPr="0040747C">
          <w:rPr>
            <w:rStyle w:val="Hyperlink"/>
          </w:rPr>
          <w:t>Financial performance and position</w:t>
        </w:r>
        <w:r>
          <w:rPr>
            <w:webHidden/>
          </w:rPr>
          <w:tab/>
        </w:r>
        <w:r>
          <w:rPr>
            <w:webHidden/>
          </w:rPr>
          <w:fldChar w:fldCharType="begin"/>
        </w:r>
        <w:r>
          <w:rPr>
            <w:webHidden/>
          </w:rPr>
          <w:instrText xml:space="preserve"> PAGEREF _Toc507428161 \h </w:instrText>
        </w:r>
        <w:r>
          <w:rPr>
            <w:webHidden/>
          </w:rPr>
        </w:r>
        <w:r>
          <w:rPr>
            <w:webHidden/>
          </w:rPr>
          <w:fldChar w:fldCharType="separate"/>
        </w:r>
        <w:r w:rsidR="00FF78F1">
          <w:rPr>
            <w:webHidden/>
          </w:rPr>
          <w:t>15</w:t>
        </w:r>
        <w:r>
          <w:rPr>
            <w:webHidden/>
          </w:rPr>
          <w:fldChar w:fldCharType="end"/>
        </w:r>
      </w:hyperlink>
    </w:p>
    <w:p w14:paraId="7389A36F" w14:textId="68CAD4FA" w:rsidR="003004AC" w:rsidRDefault="003004AC">
      <w:pPr>
        <w:pStyle w:val="TOC2"/>
        <w:rPr>
          <w:rFonts w:eastAsiaTheme="minorEastAsia" w:cstheme="minorBidi"/>
          <w:b w:val="0"/>
          <w:color w:val="auto"/>
          <w:sz w:val="22"/>
          <w:szCs w:val="22"/>
        </w:rPr>
      </w:pPr>
      <w:hyperlink w:anchor="_Toc507428162" w:history="1">
        <w:r w:rsidRPr="0040747C">
          <w:rPr>
            <w:rStyle w:val="Hyperlink"/>
          </w:rPr>
          <w:t>Cash and debt</w:t>
        </w:r>
        <w:r>
          <w:rPr>
            <w:webHidden/>
          </w:rPr>
          <w:tab/>
        </w:r>
        <w:r>
          <w:rPr>
            <w:webHidden/>
          </w:rPr>
          <w:fldChar w:fldCharType="begin"/>
        </w:r>
        <w:r>
          <w:rPr>
            <w:webHidden/>
          </w:rPr>
          <w:instrText xml:space="preserve"> PAGEREF _Toc507428162 \h </w:instrText>
        </w:r>
        <w:r>
          <w:rPr>
            <w:webHidden/>
          </w:rPr>
        </w:r>
        <w:r>
          <w:rPr>
            <w:webHidden/>
          </w:rPr>
          <w:fldChar w:fldCharType="separate"/>
        </w:r>
        <w:r w:rsidR="00FF78F1">
          <w:rPr>
            <w:webHidden/>
          </w:rPr>
          <w:t>16</w:t>
        </w:r>
        <w:r>
          <w:rPr>
            <w:webHidden/>
          </w:rPr>
          <w:fldChar w:fldCharType="end"/>
        </w:r>
      </w:hyperlink>
    </w:p>
    <w:p w14:paraId="024FDF4D" w14:textId="29984076" w:rsidR="003004AC" w:rsidRDefault="003004AC">
      <w:pPr>
        <w:pStyle w:val="TOC5"/>
        <w:rPr>
          <w:rFonts w:eastAsiaTheme="minorEastAsia" w:cstheme="minorBidi"/>
          <w:b w:val="0"/>
          <w:noProof/>
          <w:color w:val="auto"/>
          <w:sz w:val="22"/>
          <w:szCs w:val="22"/>
        </w:rPr>
      </w:pPr>
      <w:hyperlink w:anchor="_Toc507428163" w:history="1">
        <w:r w:rsidRPr="0040747C">
          <w:rPr>
            <w:rStyle w:val="Hyperlink"/>
            <w:noProof/>
          </w:rPr>
          <w:t>Appendices</w:t>
        </w:r>
        <w:r>
          <w:rPr>
            <w:noProof/>
            <w:webHidden/>
          </w:rPr>
          <w:tab/>
        </w:r>
        <w:r>
          <w:rPr>
            <w:noProof/>
            <w:webHidden/>
          </w:rPr>
          <w:fldChar w:fldCharType="begin"/>
        </w:r>
        <w:r>
          <w:rPr>
            <w:noProof/>
            <w:webHidden/>
          </w:rPr>
          <w:instrText xml:space="preserve"> PAGEREF _Toc507428163 \h </w:instrText>
        </w:r>
        <w:r>
          <w:rPr>
            <w:noProof/>
            <w:webHidden/>
          </w:rPr>
        </w:r>
        <w:r>
          <w:rPr>
            <w:noProof/>
            <w:webHidden/>
          </w:rPr>
          <w:fldChar w:fldCharType="separate"/>
        </w:r>
        <w:r w:rsidR="00FF78F1">
          <w:rPr>
            <w:noProof/>
            <w:webHidden/>
          </w:rPr>
          <w:t>18</w:t>
        </w:r>
        <w:r>
          <w:rPr>
            <w:noProof/>
            <w:webHidden/>
          </w:rPr>
          <w:fldChar w:fldCharType="end"/>
        </w:r>
      </w:hyperlink>
    </w:p>
    <w:p w14:paraId="4D3637C2" w14:textId="48F54A92" w:rsidR="003004AC" w:rsidRDefault="003004AC">
      <w:pPr>
        <w:pStyle w:val="TOC8"/>
        <w:tabs>
          <w:tab w:val="left" w:pos="1760"/>
        </w:tabs>
        <w:rPr>
          <w:rFonts w:eastAsiaTheme="minorEastAsia" w:cstheme="minorBidi"/>
          <w:b w:val="0"/>
          <w:noProof/>
          <w:color w:val="auto"/>
          <w:sz w:val="22"/>
          <w:szCs w:val="22"/>
        </w:rPr>
      </w:pPr>
      <w:hyperlink w:anchor="_Toc507428164" w:history="1">
        <w:r w:rsidRPr="0040747C">
          <w:rPr>
            <w:rStyle w:val="Hyperlink"/>
            <w:noProof/>
          </w:rPr>
          <w:t>Appendix A</w:t>
        </w:r>
        <w:r>
          <w:rPr>
            <w:rFonts w:eastAsiaTheme="minorEastAsia" w:cstheme="minorBidi"/>
            <w:b w:val="0"/>
            <w:noProof/>
            <w:color w:val="auto"/>
            <w:sz w:val="22"/>
            <w:szCs w:val="22"/>
          </w:rPr>
          <w:tab/>
        </w:r>
        <w:r w:rsidRPr="0040747C">
          <w:rPr>
            <w:rStyle w:val="Hyperlink"/>
            <w:noProof/>
          </w:rPr>
          <w:t>Council Cohorts</w:t>
        </w:r>
        <w:r>
          <w:rPr>
            <w:noProof/>
            <w:webHidden/>
          </w:rPr>
          <w:tab/>
        </w:r>
        <w:r>
          <w:rPr>
            <w:noProof/>
            <w:webHidden/>
          </w:rPr>
          <w:fldChar w:fldCharType="begin"/>
        </w:r>
        <w:r>
          <w:rPr>
            <w:noProof/>
            <w:webHidden/>
          </w:rPr>
          <w:instrText xml:space="preserve"> PAGEREF _Toc507428164 \h </w:instrText>
        </w:r>
        <w:r>
          <w:rPr>
            <w:noProof/>
            <w:webHidden/>
          </w:rPr>
        </w:r>
        <w:r>
          <w:rPr>
            <w:noProof/>
            <w:webHidden/>
          </w:rPr>
          <w:fldChar w:fldCharType="separate"/>
        </w:r>
        <w:r w:rsidR="00FF78F1">
          <w:rPr>
            <w:noProof/>
            <w:webHidden/>
          </w:rPr>
          <w:t>20</w:t>
        </w:r>
        <w:r>
          <w:rPr>
            <w:noProof/>
            <w:webHidden/>
          </w:rPr>
          <w:fldChar w:fldCharType="end"/>
        </w:r>
      </w:hyperlink>
    </w:p>
    <w:p w14:paraId="68467846" w14:textId="6A517AFA" w:rsidR="008F4D3D" w:rsidRDefault="001F5D92" w:rsidP="00162B86">
      <w:r>
        <w:fldChar w:fldCharType="end"/>
      </w:r>
    </w:p>
    <w:p w14:paraId="72810632" w14:textId="3522EDC5" w:rsidR="002B2A4F" w:rsidRDefault="00DB2F5C" w:rsidP="00162B86">
      <w:r>
        <w:t xml:space="preserve"> </w:t>
      </w:r>
    </w:p>
    <w:p w14:paraId="1D8D7D04" w14:textId="6A17467D" w:rsidR="002B2A4F" w:rsidRDefault="002B2A4F" w:rsidP="002B2A4F">
      <w:pPr>
        <w:tabs>
          <w:tab w:val="left" w:pos="7516"/>
        </w:tabs>
      </w:pPr>
      <w:r>
        <w:tab/>
      </w:r>
    </w:p>
    <w:p w14:paraId="684CCD00" w14:textId="30A7821C" w:rsidR="00436277" w:rsidRPr="002B2A4F" w:rsidRDefault="002B2A4F" w:rsidP="002B2A4F">
      <w:pPr>
        <w:tabs>
          <w:tab w:val="left" w:pos="7516"/>
          <w:tab w:val="left" w:pos="7583"/>
        </w:tabs>
        <w:sectPr w:rsidR="00436277" w:rsidRPr="002B2A4F" w:rsidSect="000321AF">
          <w:headerReference w:type="even" r:id="rId35"/>
          <w:headerReference w:type="default" r:id="rId36"/>
          <w:footerReference w:type="even" r:id="rId37"/>
          <w:footerReference w:type="default" r:id="rId38"/>
          <w:headerReference w:type="first" r:id="rId39"/>
          <w:pgSz w:w="11907" w:h="16840" w:code="9"/>
          <w:pgMar w:top="2268" w:right="1134" w:bottom="1134" w:left="1134" w:header="284" w:footer="284" w:gutter="0"/>
          <w:pgNumType w:start="1"/>
          <w:cols w:space="708"/>
          <w:docGrid w:linePitch="360"/>
        </w:sectPr>
      </w:pPr>
      <w:r>
        <w:tab/>
      </w:r>
      <w:bookmarkStart w:id="2" w:name="_GoBack"/>
      <w:bookmarkEnd w:id="2"/>
    </w:p>
    <w:p w14:paraId="5AD7942A" w14:textId="57174579" w:rsidR="00B83743" w:rsidRPr="00E23746" w:rsidRDefault="0038449E" w:rsidP="000321AF">
      <w:pPr>
        <w:pStyle w:val="Heading1TopofPage"/>
        <w:framePr w:wrap="around"/>
      </w:pPr>
      <w:bookmarkStart w:id="3" w:name="_Toc499563856"/>
      <w:bookmarkStart w:id="4" w:name="_Toc507428152"/>
      <w:r>
        <w:lastRenderedPageBreak/>
        <w:t>Report on 2017-18 Council Budgets</w:t>
      </w:r>
      <w:bookmarkEnd w:id="3"/>
      <w:bookmarkEnd w:id="4"/>
    </w:p>
    <w:p w14:paraId="673AF872" w14:textId="299EE2D4" w:rsidR="0038449E" w:rsidRDefault="0038449E" w:rsidP="00E23746">
      <w:pPr>
        <w:pStyle w:val="IntroFeatureText"/>
      </w:pPr>
      <w:r w:rsidRPr="0038449E">
        <w:t xml:space="preserve">Section 127 of </w:t>
      </w:r>
      <w:r w:rsidRPr="0038449E">
        <w:rPr>
          <w:i/>
        </w:rPr>
        <w:t xml:space="preserve">the Local Government Act 1989 </w:t>
      </w:r>
      <w:r w:rsidRPr="0038449E">
        <w:t>(the Act)</w:t>
      </w:r>
      <w:r w:rsidRPr="0038449E">
        <w:rPr>
          <w:i/>
        </w:rPr>
        <w:t xml:space="preserve"> </w:t>
      </w:r>
      <w:r w:rsidRPr="0038449E">
        <w:t xml:space="preserve">requires that councils prepare a budget for each financial year that contains financial statements, a description of the services and </w:t>
      </w:r>
      <w:r w:rsidRPr="00796BE6">
        <w:t>initiatives to be funded, and information about rates and charges.</w:t>
      </w:r>
      <w:r w:rsidR="00EE480D" w:rsidRPr="00796BE6">
        <w:rPr>
          <w:rStyle w:val="FootnoteReference"/>
          <w:color w:val="B3272F" w:themeColor="text2"/>
        </w:rPr>
        <w:footnoteReference w:id="2"/>
      </w:r>
      <w:r w:rsidR="00A979C0" w:rsidRPr="00796BE6">
        <w:t xml:space="preserve"> </w:t>
      </w:r>
      <w:r w:rsidR="00A979C0">
        <w:t xml:space="preserve">The budget is council’s key </w:t>
      </w:r>
      <w:r w:rsidR="004E3EAF">
        <w:t xml:space="preserve">resource </w:t>
      </w:r>
      <w:r w:rsidR="00A979C0">
        <w:t>planning document for the next financial year</w:t>
      </w:r>
      <w:r w:rsidR="004E3EAF">
        <w:t xml:space="preserve"> (short term)</w:t>
      </w:r>
      <w:r w:rsidR="00364A70">
        <w:t>, and commonly</w:t>
      </w:r>
      <w:r w:rsidR="004E3EAF">
        <w:t xml:space="preserve"> includes forecasts for the next four financial years from the strategic resource plan (medium term).</w:t>
      </w:r>
    </w:p>
    <w:p w14:paraId="12F51626" w14:textId="77777777" w:rsidR="00796BE6" w:rsidRDefault="00796BE6" w:rsidP="00756F57">
      <w:pPr>
        <w:pStyle w:val="Heading2"/>
        <w:spacing w:line="260" w:lineRule="exact"/>
      </w:pPr>
      <w:bookmarkStart w:id="5" w:name="_Toc480840153"/>
      <w:bookmarkStart w:id="6" w:name="_Toc480840216"/>
      <w:bookmarkStart w:id="7" w:name="_Toc499563857"/>
      <w:bookmarkEnd w:id="5"/>
      <w:bookmarkEnd w:id="6"/>
    </w:p>
    <w:p w14:paraId="6B3DD7F1" w14:textId="61E7C172" w:rsidR="00756F57" w:rsidRPr="00050253" w:rsidRDefault="005A31DD" w:rsidP="00756F57">
      <w:pPr>
        <w:pStyle w:val="Heading2"/>
        <w:spacing w:line="260" w:lineRule="exact"/>
      </w:pPr>
      <w:bookmarkStart w:id="8" w:name="_Toc507428153"/>
      <w:r>
        <w:t>Executive summary</w:t>
      </w:r>
      <w:bookmarkEnd w:id="7"/>
      <w:bookmarkEnd w:id="8"/>
    </w:p>
    <w:p w14:paraId="2240BC06" w14:textId="66270E2C" w:rsidR="00724F4E" w:rsidRDefault="00046B7A" w:rsidP="00756F57">
      <w:pPr>
        <w:pStyle w:val="BodyText"/>
      </w:pPr>
      <w:r>
        <w:t xml:space="preserve">Each year </w:t>
      </w:r>
      <w:r w:rsidR="00AA6716">
        <w:t>Victorian council</w:t>
      </w:r>
      <w:r>
        <w:t>s must develop a proposed budget for consideration by their community.</w:t>
      </w:r>
      <w:r w:rsidR="007564CD">
        <w:rPr>
          <w:rStyle w:val="FootnoteReference"/>
        </w:rPr>
        <w:footnoteReference w:id="3"/>
      </w:r>
      <w:r>
        <w:t xml:space="preserve"> </w:t>
      </w:r>
      <w:r w:rsidR="00FE0CAE">
        <w:t>After</w:t>
      </w:r>
      <w:r w:rsidR="00D93FE9">
        <w:t xml:space="preserve"> complying with the relevant legislative requirements, including</w:t>
      </w:r>
      <w:r w:rsidR="00FE0CAE">
        <w:t xml:space="preserve"> giving public notice and considering </w:t>
      </w:r>
      <w:r w:rsidR="00D93FE9">
        <w:t xml:space="preserve">any submissions on the proposed budget, </w:t>
      </w:r>
      <w:r w:rsidR="007564CD">
        <w:t>a council may adopt the</w:t>
      </w:r>
      <w:r w:rsidR="00591E32">
        <w:t>ir</w:t>
      </w:r>
      <w:r w:rsidR="007564CD">
        <w:t xml:space="preserve"> budget.</w:t>
      </w:r>
      <w:r w:rsidR="00724F4E">
        <w:rPr>
          <w:rStyle w:val="FootnoteReference"/>
        </w:rPr>
        <w:footnoteReference w:id="4"/>
      </w:r>
      <w:r w:rsidR="00AA6716">
        <w:t xml:space="preserve"> </w:t>
      </w:r>
    </w:p>
    <w:p w14:paraId="18174B9E" w14:textId="77777777" w:rsidR="00506534" w:rsidRDefault="00724F4E" w:rsidP="00756F57">
      <w:pPr>
        <w:pStyle w:val="BodyText"/>
      </w:pPr>
      <w:r>
        <w:t>Local Government Victoria</w:t>
      </w:r>
      <w:r w:rsidR="00063C02">
        <w:t xml:space="preserve"> (LGV) have reviewed and analysed the information available in the 79 adopted council budgets</w:t>
      </w:r>
      <w:r w:rsidR="00B91B36">
        <w:t xml:space="preserve"> for 2017-18</w:t>
      </w:r>
      <w:r w:rsidR="00063C02">
        <w:t>.</w:t>
      </w:r>
      <w:r w:rsidR="00B91B36">
        <w:t xml:space="preserve"> Collectively, the</w:t>
      </w:r>
      <w:r w:rsidR="001F508A">
        <w:t>se documents set out the budgeted</w:t>
      </w:r>
      <w:r w:rsidR="00B91B36">
        <w:t xml:space="preserve"> financial </w:t>
      </w:r>
      <w:r w:rsidR="001F508A">
        <w:t>performance and position of the sector</w:t>
      </w:r>
      <w:r w:rsidR="00506534">
        <w:t xml:space="preserve"> for the next financial year. Key points are:</w:t>
      </w:r>
    </w:p>
    <w:p w14:paraId="63632C16" w14:textId="77777777" w:rsidR="00506534" w:rsidRPr="00506534" w:rsidRDefault="00506534" w:rsidP="009E0600">
      <w:pPr>
        <w:pStyle w:val="BodyText"/>
        <w:numPr>
          <w:ilvl w:val="0"/>
          <w:numId w:val="15"/>
        </w:numPr>
      </w:pPr>
      <w:r w:rsidRPr="00506534">
        <w:t xml:space="preserve">Collectively, Victorian councils are budgeting to generate an operating surplus of $1.3 billion in 2017-18; </w:t>
      </w:r>
    </w:p>
    <w:p w14:paraId="6E9F3310" w14:textId="77777777" w:rsidR="00506534" w:rsidRPr="00506534" w:rsidRDefault="00506534" w:rsidP="009E0600">
      <w:pPr>
        <w:pStyle w:val="BodyText"/>
        <w:numPr>
          <w:ilvl w:val="0"/>
          <w:numId w:val="15"/>
        </w:numPr>
      </w:pPr>
      <w:r w:rsidRPr="00506534">
        <w:t xml:space="preserve">The sector is budgeting to hold cash and investments worth $3.3 billion and have borrowings of $1.29 billion as at 30 June 2018; </w:t>
      </w:r>
    </w:p>
    <w:p w14:paraId="6C76DC4E" w14:textId="77777777" w:rsidR="00506534" w:rsidRPr="00506534" w:rsidRDefault="00506534" w:rsidP="009E0600">
      <w:pPr>
        <w:pStyle w:val="BodyText"/>
        <w:numPr>
          <w:ilvl w:val="0"/>
          <w:numId w:val="15"/>
        </w:numPr>
      </w:pPr>
      <w:r w:rsidRPr="00506534">
        <w:t>Sector-wide capital works expenditure of $2.8 billion is budgeted for 2017-18;</w:t>
      </w:r>
    </w:p>
    <w:p w14:paraId="26EE80F7" w14:textId="77777777" w:rsidR="00506534" w:rsidRPr="00506534" w:rsidRDefault="00506534" w:rsidP="009E0600">
      <w:pPr>
        <w:pStyle w:val="BodyText"/>
        <w:numPr>
          <w:ilvl w:val="0"/>
          <w:numId w:val="15"/>
        </w:numPr>
      </w:pPr>
      <w:r w:rsidRPr="00506534">
        <w:t>Councils are budgeting to employ 36,213 full time equivalent staff members at 30 June 2018;</w:t>
      </w:r>
    </w:p>
    <w:p w14:paraId="26D65B79" w14:textId="77777777" w:rsidR="00506534" w:rsidRPr="00506534" w:rsidRDefault="00506534" w:rsidP="009E0600">
      <w:pPr>
        <w:pStyle w:val="BodyText"/>
        <w:numPr>
          <w:ilvl w:val="0"/>
          <w:numId w:val="15"/>
        </w:numPr>
      </w:pPr>
      <w:r w:rsidRPr="00506534">
        <w:t>The average general rate increase publicised by councils for the 2017-18 year is 2.1% (2.6% in 2016-17); and</w:t>
      </w:r>
    </w:p>
    <w:p w14:paraId="087FFF56" w14:textId="45818957" w:rsidR="00506534" w:rsidRDefault="00506534" w:rsidP="009E0600">
      <w:pPr>
        <w:pStyle w:val="BodyText"/>
        <w:numPr>
          <w:ilvl w:val="0"/>
          <w:numId w:val="15"/>
        </w:numPr>
      </w:pPr>
      <w:r w:rsidRPr="00506534">
        <w:t>Several councils sought to restructure their rates and charges revenue for 2017-18 and some faced considerable community reaction against the changes proposed.</w:t>
      </w:r>
    </w:p>
    <w:p w14:paraId="157EA227" w14:textId="7A10E24B" w:rsidR="00796BE6" w:rsidRDefault="00796BE6" w:rsidP="00796BE6">
      <w:pPr>
        <w:pStyle w:val="BodyText"/>
      </w:pPr>
      <w:r>
        <w:t xml:space="preserve">The analysis presented separates </w:t>
      </w:r>
      <w:r w:rsidR="00E14142">
        <w:t xml:space="preserve">the </w:t>
      </w:r>
      <w:r>
        <w:t>79 councils into groupings based o</w:t>
      </w:r>
      <w:r w:rsidR="00640D06">
        <w:t>n size and geographic location. T</w:t>
      </w:r>
      <w:r>
        <w:t>hese cohort groups are as follows: Metropolitan Council</w:t>
      </w:r>
      <w:r w:rsidR="005546BF">
        <w:t>s</w:t>
      </w:r>
      <w:r>
        <w:t>, Interface Council</w:t>
      </w:r>
      <w:r w:rsidR="005546BF">
        <w:t>s, Regional Cities</w:t>
      </w:r>
      <w:r>
        <w:t>, Large Shire</w:t>
      </w:r>
      <w:r w:rsidR="005546BF">
        <w:t>s</w:t>
      </w:r>
      <w:r>
        <w:t xml:space="preserve"> and Small Shire</w:t>
      </w:r>
      <w:r w:rsidR="005546BF">
        <w:t>s</w:t>
      </w:r>
      <w:r>
        <w:t xml:space="preserve">. These groupings are consistent with </w:t>
      </w:r>
      <w:r w:rsidR="005546BF">
        <w:t xml:space="preserve">the </w:t>
      </w:r>
      <w:r>
        <w:t xml:space="preserve">Know Your Council </w:t>
      </w:r>
      <w:r w:rsidR="00591E32">
        <w:t xml:space="preserve">website </w:t>
      </w:r>
      <w:r>
        <w:t>groupings.</w:t>
      </w:r>
    </w:p>
    <w:p w14:paraId="54DCE9B9" w14:textId="3D6045C7" w:rsidR="00796BE6" w:rsidRDefault="00591E32" w:rsidP="00796BE6">
      <w:pPr>
        <w:pStyle w:val="BodyText"/>
      </w:pPr>
      <w:r>
        <w:t>A list of council cohorts and their membership</w:t>
      </w:r>
      <w:r w:rsidR="00796BE6">
        <w:t xml:space="preserve"> </w:t>
      </w:r>
      <w:r w:rsidR="00EB03C1">
        <w:t>is</w:t>
      </w:r>
      <w:r w:rsidR="00796BE6">
        <w:t xml:space="preserve"> attached at </w:t>
      </w:r>
      <w:r w:rsidR="00F70E0F">
        <w:rPr>
          <w:b/>
        </w:rPr>
        <w:t xml:space="preserve">Appendix </w:t>
      </w:r>
      <w:r w:rsidR="00275626">
        <w:rPr>
          <w:b/>
        </w:rPr>
        <w:t>A</w:t>
      </w:r>
      <w:r w:rsidR="00796BE6">
        <w:t>.</w:t>
      </w:r>
    </w:p>
    <w:p w14:paraId="4EBD09DB" w14:textId="77777777" w:rsidR="00796BE6" w:rsidRPr="00506534" w:rsidRDefault="00796BE6" w:rsidP="00796BE6">
      <w:pPr>
        <w:pStyle w:val="BodyText"/>
      </w:pPr>
    </w:p>
    <w:p w14:paraId="217614D9" w14:textId="62C4199B" w:rsidR="005A31DD" w:rsidRDefault="00506534" w:rsidP="00756F57">
      <w:pPr>
        <w:pStyle w:val="BodyText"/>
      </w:pPr>
      <w:r>
        <w:t xml:space="preserve"> </w:t>
      </w:r>
      <w:r w:rsidR="00063C02">
        <w:t xml:space="preserve">  </w:t>
      </w:r>
      <w:r w:rsidR="00AA6716">
        <w:t xml:space="preserve"> </w:t>
      </w:r>
    </w:p>
    <w:p w14:paraId="79ED0A32" w14:textId="77777777" w:rsidR="005A31DD" w:rsidRDefault="005A31DD" w:rsidP="00756F57">
      <w:pPr>
        <w:pStyle w:val="BodyText"/>
      </w:pPr>
    </w:p>
    <w:p w14:paraId="5B20AC97" w14:textId="77777777" w:rsidR="00756F57" w:rsidRDefault="00756F57" w:rsidP="00756F57">
      <w:pPr>
        <w:pStyle w:val="BodyText"/>
      </w:pPr>
    </w:p>
    <w:p w14:paraId="0F8A0FCC" w14:textId="424D7378" w:rsidR="00756F57" w:rsidRDefault="00756F57" w:rsidP="00756F57">
      <w:pPr>
        <w:pStyle w:val="Heading1"/>
        <w:spacing w:before="0"/>
      </w:pPr>
      <w:r>
        <w:br w:type="column"/>
      </w:r>
      <w:bookmarkStart w:id="9" w:name="_Toc499563858"/>
      <w:bookmarkStart w:id="10" w:name="_Toc507428154"/>
      <w:r w:rsidR="00F6763D">
        <w:rPr>
          <w:noProof/>
        </w:rPr>
        <w:lastRenderedPageBreak/>
        <w:drawing>
          <wp:anchor distT="0" distB="0" distL="114300" distR="114300" simplePos="0" relativeHeight="251668480" behindDoc="1" locked="0" layoutInCell="1" allowOverlap="1" wp14:anchorId="26123F97" wp14:editId="2C28438A">
            <wp:simplePos x="0" y="0"/>
            <wp:positionH relativeFrom="column">
              <wp:posOffset>3064510</wp:posOffset>
            </wp:positionH>
            <wp:positionV relativeFrom="paragraph">
              <wp:posOffset>58420</wp:posOffset>
            </wp:positionV>
            <wp:extent cx="3270250" cy="2749550"/>
            <wp:effectExtent l="0" t="0" r="6350" b="12700"/>
            <wp:wrapTight wrapText="bothSides">
              <wp:wrapPolygon edited="0">
                <wp:start x="0" y="0"/>
                <wp:lineTo x="0" y="21550"/>
                <wp:lineTo x="21516" y="21550"/>
                <wp:lineTo x="21516" y="0"/>
                <wp:lineTo x="0" y="0"/>
              </wp:wrapPolygon>
            </wp:wrapTight>
            <wp:docPr id="50" name="Chart 50">
              <a:extLst xmlns:a="http://schemas.openxmlformats.org/drawingml/2006/main">
                <a:ext uri="{FF2B5EF4-FFF2-40B4-BE49-F238E27FC236}">
                  <a16:creationId xmlns:a16="http://schemas.microsoft.com/office/drawing/2014/main" id="{CDBBAE61-A20C-46AC-BA51-500E88AE6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604B17">
        <w:t>Analysis</w:t>
      </w:r>
      <w:bookmarkEnd w:id="9"/>
      <w:bookmarkEnd w:id="10"/>
    </w:p>
    <w:p w14:paraId="30539458" w14:textId="0F595825" w:rsidR="001F584B" w:rsidRPr="001F584B" w:rsidRDefault="001F584B" w:rsidP="001F584B">
      <w:pPr>
        <w:pStyle w:val="BodyText"/>
        <w:rPr>
          <w:lang w:eastAsia="en-AU"/>
        </w:rPr>
      </w:pPr>
      <w:r>
        <w:rPr>
          <w:lang w:eastAsia="en-AU"/>
        </w:rPr>
        <w:t>The analysis contained in this report is based on data extracted from the 2017-18 Council Adopted Budgets.</w:t>
      </w:r>
      <w:r w:rsidR="00C96ADC">
        <w:rPr>
          <w:lang w:eastAsia="en-AU"/>
        </w:rPr>
        <w:t xml:space="preserve"> At times, the analysis has been supplemented with data from the 2017-18 Strategic Resource Pl</w:t>
      </w:r>
      <w:r w:rsidR="00E93521">
        <w:rPr>
          <w:lang w:eastAsia="en-AU"/>
        </w:rPr>
        <w:t xml:space="preserve">ans (SRP), which </w:t>
      </w:r>
      <w:r w:rsidR="001A08AC">
        <w:rPr>
          <w:lang w:eastAsia="en-AU"/>
        </w:rPr>
        <w:t>contain</w:t>
      </w:r>
      <w:r w:rsidR="00E93521">
        <w:rPr>
          <w:lang w:eastAsia="en-AU"/>
        </w:rPr>
        <w:t xml:space="preserve"> medium</w:t>
      </w:r>
      <w:r w:rsidR="00C96ADC">
        <w:rPr>
          <w:lang w:eastAsia="en-AU"/>
        </w:rPr>
        <w:t xml:space="preserve"> term</w:t>
      </w:r>
      <w:r w:rsidR="001A08AC">
        <w:rPr>
          <w:lang w:eastAsia="en-AU"/>
        </w:rPr>
        <w:t xml:space="preserve"> (four year)</w:t>
      </w:r>
      <w:r w:rsidR="00C96ADC">
        <w:rPr>
          <w:lang w:eastAsia="en-AU"/>
        </w:rPr>
        <w:t xml:space="preserve"> budget intentions of councils. </w:t>
      </w:r>
    </w:p>
    <w:p w14:paraId="3E8CD103" w14:textId="7F03F609" w:rsidR="00756F57" w:rsidRPr="006B7482" w:rsidRDefault="00604B17" w:rsidP="00756F57">
      <w:pPr>
        <w:pStyle w:val="Heading2"/>
        <w:numPr>
          <w:ilvl w:val="1"/>
          <w:numId w:val="0"/>
        </w:numPr>
        <w:tabs>
          <w:tab w:val="num" w:pos="0"/>
        </w:tabs>
      </w:pPr>
      <w:bookmarkStart w:id="11" w:name="_Toc460924660"/>
      <w:bookmarkStart w:id="12" w:name="_Toc480839994"/>
      <w:bookmarkStart w:id="13" w:name="_Toc480840055"/>
      <w:bookmarkStart w:id="14" w:name="_Toc480840218"/>
      <w:bookmarkStart w:id="15" w:name="_Toc499563859"/>
      <w:bookmarkStart w:id="16" w:name="_Toc507428155"/>
      <w:bookmarkEnd w:id="11"/>
      <w:bookmarkEnd w:id="12"/>
      <w:bookmarkEnd w:id="13"/>
      <w:bookmarkEnd w:id="14"/>
      <w:r>
        <w:t>Revenue</w:t>
      </w:r>
      <w:bookmarkEnd w:id="15"/>
      <w:bookmarkEnd w:id="16"/>
    </w:p>
    <w:p w14:paraId="68E64A5E" w14:textId="491E23B2" w:rsidR="00A63910" w:rsidRDefault="00C62D69" w:rsidP="00756F57">
      <w:pPr>
        <w:pStyle w:val="BodyText"/>
      </w:pPr>
      <w:r>
        <w:t xml:space="preserve">Councils </w:t>
      </w:r>
      <w:r w:rsidR="000236EA">
        <w:t xml:space="preserve">are budgeting for total revenue of $9.57 billion in 2017-18. This consists mostly of rates and charges ($5.6 billion </w:t>
      </w:r>
      <w:r w:rsidR="000236EA" w:rsidRPr="00FC325D">
        <w:rPr>
          <w:color w:val="auto"/>
        </w:rPr>
        <w:t xml:space="preserve">or </w:t>
      </w:r>
      <w:r w:rsidR="00FC325D" w:rsidRPr="00FC325D">
        <w:rPr>
          <w:color w:val="auto"/>
        </w:rPr>
        <w:t>59</w:t>
      </w:r>
      <w:r w:rsidR="00FB4CD2" w:rsidRPr="00FC325D">
        <w:rPr>
          <w:color w:val="auto"/>
        </w:rPr>
        <w:t xml:space="preserve">%) </w:t>
      </w:r>
      <w:r w:rsidR="00FC325D">
        <w:t>and grants ($1.4</w:t>
      </w:r>
      <w:r w:rsidR="00335A82">
        <w:t>7</w:t>
      </w:r>
      <w:r w:rsidR="00FC325D">
        <w:t xml:space="preserve"> billion or 15</w:t>
      </w:r>
      <w:r w:rsidR="00FB4CD2">
        <w:t>%).</w:t>
      </w:r>
      <w:r w:rsidR="00E336CE">
        <w:t xml:space="preserve"> </w:t>
      </w:r>
      <w:r w:rsidR="00A63910">
        <w:t xml:space="preserve">User fees and contributions are also key sources of income for councils, accounting for </w:t>
      </w:r>
      <w:r w:rsidR="00E93521">
        <w:t>11% and 9% of forecast</w:t>
      </w:r>
      <w:r w:rsidR="00A63910">
        <w:t xml:space="preserve"> total income, respectively. </w:t>
      </w:r>
    </w:p>
    <w:p w14:paraId="685C96CF" w14:textId="1D133817" w:rsidR="00F6763D" w:rsidRDefault="001A08AC" w:rsidP="004E3C60">
      <w:pPr>
        <w:pStyle w:val="BodyText"/>
      </w:pPr>
      <w:r>
        <w:t xml:space="preserve">The composition of revenue varies </w:t>
      </w:r>
      <w:r w:rsidR="002E548A">
        <w:t xml:space="preserve">significantly between cohorts, which distorts the overall sector result. For example, interface councils receive 22% of their income through </w:t>
      </w:r>
      <w:r w:rsidR="00716D04">
        <w:t>d</w:t>
      </w:r>
      <w:r w:rsidR="00396664">
        <w:t xml:space="preserve">eveloper </w:t>
      </w:r>
      <w:r w:rsidR="002E548A">
        <w:t>contributions</w:t>
      </w:r>
      <w:r>
        <w:t xml:space="preserve"> </w:t>
      </w:r>
      <w:r w:rsidR="002E548A">
        <w:t>which significantly increases the sector result.</w:t>
      </w:r>
    </w:p>
    <w:p w14:paraId="7553ECFE" w14:textId="755C04A9" w:rsidR="004E3C60" w:rsidRPr="00D9457B" w:rsidRDefault="00D9457B" w:rsidP="004E3C60">
      <w:pPr>
        <w:pStyle w:val="BodyText"/>
      </w:pPr>
      <w:r w:rsidRPr="00D9457B">
        <w:t>W</w:t>
      </w:r>
      <w:r w:rsidR="00886C68" w:rsidRPr="00D9457B">
        <w:t>ithin</w:t>
      </w:r>
      <w:r w:rsidR="004E3C60" w:rsidRPr="00D9457B">
        <w:t xml:space="preserve"> council cohorts there can be significant variability</w:t>
      </w:r>
      <w:r w:rsidR="00886C68" w:rsidRPr="00D9457B">
        <w:t xml:space="preserve"> </w:t>
      </w:r>
      <w:r w:rsidR="004E3C60" w:rsidRPr="00D9457B">
        <w:t xml:space="preserve">in the amount of total income </w:t>
      </w:r>
      <w:r w:rsidR="00452240" w:rsidRPr="00D9457B">
        <w:t>forecast</w:t>
      </w:r>
      <w:r w:rsidR="00886C68" w:rsidRPr="00D9457B">
        <w:t xml:space="preserve"> by each individual council</w:t>
      </w:r>
      <w:r w:rsidR="004E3C60" w:rsidRPr="00D9457B">
        <w:t>.</w:t>
      </w:r>
      <w:r w:rsidRPr="00D9457B">
        <w:t xml:space="preserve">  </w:t>
      </w:r>
      <w:r w:rsidR="004E3C60" w:rsidRPr="00D9457B">
        <w:t>The small s</w:t>
      </w:r>
      <w:r w:rsidR="00452240" w:rsidRPr="00D9457B">
        <w:t>hire with the highest forecast</w:t>
      </w:r>
      <w:r w:rsidR="004E3C60" w:rsidRPr="00D9457B">
        <w:t xml:space="preserve"> income </w:t>
      </w:r>
      <w:r w:rsidR="00886C68" w:rsidRPr="00D9457B">
        <w:t>is</w:t>
      </w:r>
      <w:r w:rsidR="004E3C60" w:rsidRPr="00D9457B">
        <w:t xml:space="preserve"> Hepburn Shire council ($32.9 million), about 2.5 times the size of </w:t>
      </w:r>
      <w:r w:rsidR="00886C68" w:rsidRPr="00D9457B">
        <w:t xml:space="preserve">the </w:t>
      </w:r>
      <w:r w:rsidR="004E3C60" w:rsidRPr="00D9457B">
        <w:t>Borough of Queenscliffe ($13.5 million)</w:t>
      </w:r>
      <w:r w:rsidR="00886C68" w:rsidRPr="00D9457B">
        <w:t xml:space="preserve">, the small shire </w:t>
      </w:r>
      <w:r w:rsidR="00452240" w:rsidRPr="00D9457B">
        <w:t>with the lowest forecast</w:t>
      </w:r>
      <w:r w:rsidR="00886C68" w:rsidRPr="00D9457B">
        <w:t xml:space="preserve"> income</w:t>
      </w:r>
      <w:r w:rsidR="004E3C60" w:rsidRPr="00D9457B">
        <w:t>.</w:t>
      </w:r>
    </w:p>
    <w:p w14:paraId="0E84A160" w14:textId="7DA9BC5E" w:rsidR="004E3C60" w:rsidRPr="00D9457B" w:rsidRDefault="004E3C60" w:rsidP="004E3C60">
      <w:pPr>
        <w:pStyle w:val="BodyText"/>
      </w:pPr>
      <w:r w:rsidRPr="00D9457B">
        <w:t xml:space="preserve">The variability </w:t>
      </w:r>
      <w:r w:rsidR="00452240" w:rsidRPr="00D9457B">
        <w:t>of forecast</w:t>
      </w:r>
      <w:r w:rsidR="00886C68" w:rsidRPr="00D9457B">
        <w:t xml:space="preserve"> income </w:t>
      </w:r>
      <w:r w:rsidRPr="00D9457B">
        <w:t>between interface c</w:t>
      </w:r>
      <w:r w:rsidR="00452240" w:rsidRPr="00D9457B">
        <w:t xml:space="preserve">ouncils </w:t>
      </w:r>
      <w:r w:rsidR="008F5F96" w:rsidRPr="00D9457B">
        <w:t>is</w:t>
      </w:r>
      <w:r w:rsidR="00452240" w:rsidRPr="00D9457B">
        <w:t xml:space="preserve"> significant</w:t>
      </w:r>
      <w:r w:rsidRPr="00D9457B">
        <w:t>. Wyndham City Council’s f</w:t>
      </w:r>
      <w:r w:rsidR="00452240" w:rsidRPr="00D9457B">
        <w:t>orecast</w:t>
      </w:r>
      <w:r w:rsidRPr="00D9457B">
        <w:t xml:space="preserve"> </w:t>
      </w:r>
      <w:r w:rsidR="00886C68" w:rsidRPr="00D9457B">
        <w:t xml:space="preserve">income </w:t>
      </w:r>
      <w:r w:rsidRPr="00D9457B">
        <w:t>($491 million)</w:t>
      </w:r>
      <w:r w:rsidR="00886C68" w:rsidRPr="00D9457B">
        <w:t xml:space="preserve"> is almost</w:t>
      </w:r>
      <w:r w:rsidR="00452240" w:rsidRPr="00D9457B">
        <w:t xml:space="preserve"> </w:t>
      </w:r>
      <w:r w:rsidR="00275626">
        <w:t>six</w:t>
      </w:r>
      <w:r w:rsidR="00275626" w:rsidRPr="00D9457B">
        <w:t xml:space="preserve"> </w:t>
      </w:r>
      <w:r w:rsidR="00452240" w:rsidRPr="00D9457B">
        <w:t>times the lowest forecast</w:t>
      </w:r>
      <w:r w:rsidR="00886C68" w:rsidRPr="00D9457B">
        <w:t xml:space="preserve"> income </w:t>
      </w:r>
      <w:r w:rsidR="00155F9E" w:rsidRPr="00D9457B">
        <w:t xml:space="preserve">within the cohort, belonging to </w:t>
      </w:r>
      <w:r w:rsidR="00886C68" w:rsidRPr="00D9457B">
        <w:t>Nillumbik Shire Council ($86.8 million).</w:t>
      </w:r>
    </w:p>
    <w:p w14:paraId="1E638EE9" w14:textId="3F1C4245" w:rsidR="002E548A" w:rsidRPr="00D9457B" w:rsidRDefault="00D9457B" w:rsidP="002E548A">
      <w:pPr>
        <w:pStyle w:val="BodyText"/>
      </w:pPr>
      <w:r w:rsidRPr="00D9457B">
        <w:t>M</w:t>
      </w:r>
      <w:r w:rsidR="002E548A" w:rsidRPr="00D9457B">
        <w:t xml:space="preserve">ore than half of interface councils are expecting more income than every metropolitan council in the 2017-18 financial year, except for Melbourne City Council. Despite the large </w:t>
      </w:r>
      <w:r w:rsidR="00640D06">
        <w:t xml:space="preserve">income </w:t>
      </w:r>
      <w:r w:rsidR="002E548A" w:rsidRPr="00D9457B">
        <w:t xml:space="preserve">size of these interface councils, there are also interface councils that </w:t>
      </w:r>
      <w:r w:rsidR="00640D06">
        <w:t>have a similar amount of income to</w:t>
      </w:r>
      <w:r w:rsidR="002E548A" w:rsidRPr="00D9457B">
        <w:t xml:space="preserve"> large shires and regional cities.</w:t>
      </w:r>
    </w:p>
    <w:p w14:paraId="2B0190C1" w14:textId="6AA6BAF9" w:rsidR="00886C68" w:rsidRDefault="00886C68" w:rsidP="004E3C60">
      <w:pPr>
        <w:pStyle w:val="BodyText"/>
      </w:pPr>
      <w:r w:rsidRPr="00D9457B">
        <w:t xml:space="preserve">There is also significant variability within the Regional City </w:t>
      </w:r>
      <w:r w:rsidR="00185714" w:rsidRPr="00D9457B">
        <w:t xml:space="preserve">council </w:t>
      </w:r>
      <w:r w:rsidRPr="00D9457B">
        <w:t>cohort.</w:t>
      </w:r>
    </w:p>
    <w:p w14:paraId="0FE36D3F" w14:textId="47F4B2A4" w:rsidR="00FC325D" w:rsidRPr="008901E9" w:rsidRDefault="00FC325D" w:rsidP="000F59D4">
      <w:pPr>
        <w:pStyle w:val="BodyText"/>
        <w:jc w:val="center"/>
      </w:pPr>
      <w:r w:rsidRPr="008901E9">
        <w:rPr>
          <w:noProof/>
          <w:lang w:eastAsia="en-AU"/>
        </w:rPr>
        <w:drawing>
          <wp:inline distT="0" distB="0" distL="0" distR="0" wp14:anchorId="3CB85773" wp14:editId="1FB3E0FF">
            <wp:extent cx="6048375" cy="2844800"/>
            <wp:effectExtent l="0" t="0" r="9525" b="12700"/>
            <wp:docPr id="57" name="Chart 57">
              <a:extLst xmlns:a="http://schemas.openxmlformats.org/drawingml/2006/main">
                <a:ext uri="{FF2B5EF4-FFF2-40B4-BE49-F238E27FC236}">
                  <a16:creationId xmlns:a16="http://schemas.microsoft.com/office/drawing/2014/main" id="{8E1BD657-F4A3-48A5-85D0-FCB33D222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D105AB" w14:textId="7213E253" w:rsidR="00C67A54" w:rsidRDefault="008901E9" w:rsidP="004E3C60">
      <w:pPr>
        <w:pStyle w:val="BodyText"/>
      </w:pPr>
      <w:r w:rsidRPr="008901E9">
        <w:lastRenderedPageBreak/>
        <w:t>T</w:t>
      </w:r>
      <w:r>
        <w:t xml:space="preserve">he graph </w:t>
      </w:r>
      <w:r w:rsidR="00DA3371">
        <w:t>on the previous page</w:t>
      </w:r>
      <w:r>
        <w:t xml:space="preserve"> shows the variability </w:t>
      </w:r>
      <w:r w:rsidR="00155F9E">
        <w:t>of size and growth of forecast</w:t>
      </w:r>
      <w:r>
        <w:t xml:space="preserve"> income by individual interface councils.</w:t>
      </w:r>
      <w:r w:rsidR="008F5F96">
        <w:t xml:space="preserve">  It highlights the rapid growth and change in outer suburban Melbourne.</w:t>
      </w:r>
      <w:r w:rsidR="00C67A54">
        <w:t xml:space="preserve"> </w:t>
      </w:r>
      <w:r w:rsidR="008F5F96">
        <w:t xml:space="preserve"> </w:t>
      </w:r>
      <w:r>
        <w:t xml:space="preserve">This variability </w:t>
      </w:r>
      <w:r w:rsidR="008F5F96">
        <w:t>also demonstrates</w:t>
      </w:r>
      <w:r>
        <w:t xml:space="preserve"> the different revenue raising opportunities available to councils. </w:t>
      </w:r>
    </w:p>
    <w:p w14:paraId="28099640" w14:textId="1DD0E558" w:rsidR="00EB03C1" w:rsidRPr="008901E9" w:rsidRDefault="008901E9" w:rsidP="004E3C60">
      <w:pPr>
        <w:pStyle w:val="BodyText"/>
      </w:pPr>
      <w:r>
        <w:t>The graph below shows that 66% of metropolitan council revenue is raised through rates and charges, while rates and charges only make up 52% of interface council revenue. Interface councils however have relatively greater opportunities to raise revenue through developer contributions</w:t>
      </w:r>
      <w:r w:rsidR="008F5F96">
        <w:t xml:space="preserve"> (cash and infrastructure)</w:t>
      </w:r>
      <w:r>
        <w:t xml:space="preserve">, accounting for 22% of their total revenue. Small shires raise the least rates and charges, by amount </w:t>
      </w:r>
      <w:r w:rsidR="00CF3178">
        <w:t xml:space="preserve">per council </w:t>
      </w:r>
      <w:r w:rsidRPr="00EB03C1">
        <w:rPr>
          <w:i/>
        </w:rPr>
        <w:t>and</w:t>
      </w:r>
      <w:r>
        <w:t xml:space="preserve"> percentage of their total revenue, however they receive 36.1% of their revenue through grant funding, the largest percentage of grant </w:t>
      </w:r>
      <w:r w:rsidR="00CF3178">
        <w:t xml:space="preserve">revenue </w:t>
      </w:r>
      <w:r w:rsidR="00C67A54">
        <w:t>forecast to be received by</w:t>
      </w:r>
      <w:r w:rsidR="00CF3178">
        <w:t xml:space="preserve"> a council cohort</w:t>
      </w:r>
      <w:r>
        <w:t xml:space="preserve">. </w:t>
      </w:r>
      <w:r w:rsidR="00EB03C1">
        <w:t xml:space="preserve">This highlights the </w:t>
      </w:r>
      <w:r w:rsidR="00DA3371">
        <w:t>fewer</w:t>
      </w:r>
      <w:r w:rsidR="00EB03C1">
        <w:t xml:space="preserve"> revenue raising </w:t>
      </w:r>
      <w:r w:rsidR="008F5F96">
        <w:t>options</w:t>
      </w:r>
      <w:r w:rsidR="00EB03C1">
        <w:t xml:space="preserve"> for small rural councils and their significant dependence upon external grant funding.</w:t>
      </w:r>
    </w:p>
    <w:p w14:paraId="1A0EAA76" w14:textId="77777777" w:rsidR="000F59D4" w:rsidRDefault="000F59D4" w:rsidP="000F59D4">
      <w:pPr>
        <w:pStyle w:val="BodyText"/>
        <w:tabs>
          <w:tab w:val="left" w:pos="3828"/>
        </w:tabs>
      </w:pPr>
      <w:r w:rsidRPr="000F59D4">
        <w:rPr>
          <w:noProof/>
          <w:color w:val="FFFFFF" w:themeColor="background1"/>
          <w:sz w:val="18"/>
          <w:lang w:eastAsia="en-AU"/>
        </w:rPr>
        <w:drawing>
          <wp:inline distT="0" distB="0" distL="0" distR="0" wp14:anchorId="4E4C51CC" wp14:editId="52CB64A3">
            <wp:extent cx="6120765" cy="2291715"/>
            <wp:effectExtent l="0" t="0" r="13335" b="13335"/>
            <wp:docPr id="54" name="Chart 5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37C620" w14:textId="26D85E6F" w:rsidR="008A3FB7" w:rsidRPr="006B7482" w:rsidRDefault="008A3FB7" w:rsidP="008A3FB7">
      <w:pPr>
        <w:pStyle w:val="Heading3"/>
        <w:numPr>
          <w:ilvl w:val="2"/>
          <w:numId w:val="0"/>
        </w:numPr>
        <w:tabs>
          <w:tab w:val="num" w:pos="0"/>
        </w:tabs>
      </w:pPr>
      <w:bookmarkStart w:id="17" w:name="_Toc499563860"/>
      <w:bookmarkStart w:id="18" w:name="_Toc507428156"/>
      <w:r>
        <w:t>Rates and Charges</w:t>
      </w:r>
      <w:bookmarkEnd w:id="17"/>
      <w:bookmarkEnd w:id="18"/>
      <w:r w:rsidRPr="006B7482">
        <w:t xml:space="preserve"> </w:t>
      </w:r>
    </w:p>
    <w:p w14:paraId="7E4F0239" w14:textId="71B95F51" w:rsidR="008A3FB7" w:rsidRDefault="008A3FB7" w:rsidP="008A3FB7">
      <w:pPr>
        <w:pStyle w:val="BodyText"/>
      </w:pPr>
      <w:r w:rsidRPr="008A3FB7">
        <w:t xml:space="preserve">Rates and charges are the primary source of revenue for councils, representing </w:t>
      </w:r>
      <w:r w:rsidRPr="00A467B9">
        <w:t xml:space="preserve">approximately </w:t>
      </w:r>
      <w:r w:rsidR="00C67A54" w:rsidRPr="00A467B9">
        <w:t>$</w:t>
      </w:r>
      <w:r w:rsidR="00A467B9" w:rsidRPr="00A467B9">
        <w:t>5.6</w:t>
      </w:r>
      <w:r w:rsidR="00C67A54" w:rsidRPr="00A467B9">
        <w:t xml:space="preserve"> billion or</w:t>
      </w:r>
      <w:r w:rsidR="00C67A54">
        <w:t xml:space="preserve"> </w:t>
      </w:r>
      <w:r w:rsidRPr="000F59D4">
        <w:rPr>
          <w:color w:val="auto"/>
        </w:rPr>
        <w:t>5</w:t>
      </w:r>
      <w:r w:rsidR="000F59D4" w:rsidRPr="000F59D4">
        <w:rPr>
          <w:color w:val="auto"/>
        </w:rPr>
        <w:t>9</w:t>
      </w:r>
      <w:r w:rsidRPr="000F59D4">
        <w:rPr>
          <w:color w:val="auto"/>
        </w:rPr>
        <w:t xml:space="preserve">% </w:t>
      </w:r>
      <w:r w:rsidRPr="008A3FB7">
        <w:t xml:space="preserve">of total budgeted revenue in 2017-18. </w:t>
      </w:r>
      <w:r w:rsidR="00F86749">
        <w:t>87</w:t>
      </w:r>
      <w:r w:rsidR="00C67A54">
        <w:t>% or $</w:t>
      </w:r>
      <w:r w:rsidR="00F86749">
        <w:t>4.9</w:t>
      </w:r>
      <w:r w:rsidR="00C67A54">
        <w:t xml:space="preserve"> billion of rates and charges revenue is raised through rates, while the rest is raised through </w:t>
      </w:r>
      <w:r w:rsidR="00ED3DCF">
        <w:t xml:space="preserve">waste, municipal and other </w:t>
      </w:r>
      <w:r w:rsidR="00C67A54">
        <w:t>charges.</w:t>
      </w:r>
    </w:p>
    <w:p w14:paraId="4E134835" w14:textId="769298AA" w:rsidR="00C67A54" w:rsidRDefault="00A467B9" w:rsidP="00C67A54">
      <w:pPr>
        <w:pStyle w:val="BodyText"/>
        <w:jc w:val="both"/>
      </w:pPr>
      <w:r>
        <w:rPr>
          <w:noProof/>
          <w:lang w:eastAsia="en-AU"/>
        </w:rPr>
        <w:drawing>
          <wp:inline distT="0" distB="0" distL="0" distR="0" wp14:anchorId="70F7A60B" wp14:editId="4F1DF23B">
            <wp:extent cx="6086475" cy="2638425"/>
            <wp:effectExtent l="0" t="0" r="0" b="0"/>
            <wp:docPr id="36" name="Chart 36">
              <a:extLst xmlns:a="http://schemas.openxmlformats.org/drawingml/2006/main">
                <a:ext uri="{FF2B5EF4-FFF2-40B4-BE49-F238E27FC236}">
                  <a16:creationId xmlns:a16="http://schemas.microsoft.com/office/drawing/2014/main" id="{A23727A0-E943-47E3-9226-897A595C6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19F336" w14:textId="58E186CF" w:rsidR="008A3FB7" w:rsidRPr="006B7482" w:rsidRDefault="00F7308C" w:rsidP="006E4D63">
      <w:pPr>
        <w:pStyle w:val="Heading4"/>
        <w:numPr>
          <w:ilvl w:val="3"/>
          <w:numId w:val="0"/>
        </w:numPr>
        <w:tabs>
          <w:tab w:val="num" w:pos="0"/>
          <w:tab w:val="left" w:pos="5431"/>
        </w:tabs>
      </w:pPr>
      <w:r>
        <w:t xml:space="preserve">Growth in </w:t>
      </w:r>
      <w:r w:rsidR="0015117D">
        <w:t>rateable</w:t>
      </w:r>
      <w:r>
        <w:t xml:space="preserve"> assessments</w:t>
      </w:r>
      <w:r w:rsidR="006E4D63">
        <w:tab/>
      </w:r>
    </w:p>
    <w:p w14:paraId="6F96BF8B" w14:textId="54F144A3" w:rsidR="00F7308C" w:rsidRDefault="00F7308C" w:rsidP="00F7308C">
      <w:pPr>
        <w:pStyle w:val="BodyText"/>
      </w:pPr>
      <w:r w:rsidRPr="00F7308C">
        <w:t>Local governments continue to experience year on year growth in the number of assessments</w:t>
      </w:r>
      <w:r w:rsidR="00BD7FF4">
        <w:t xml:space="preserve"> (i.e. rated properties)</w:t>
      </w:r>
      <w:r w:rsidRPr="00F7308C">
        <w:t xml:space="preserve">. The growth has averaged around 1.8% per annum over the past </w:t>
      </w:r>
      <w:r w:rsidR="00BD7FF4">
        <w:t>decade</w:t>
      </w:r>
      <w:r w:rsidRPr="00F7308C">
        <w:t>.</w:t>
      </w:r>
      <w:r w:rsidR="0027328C">
        <w:t xml:space="preserve"> </w:t>
      </w:r>
    </w:p>
    <w:p w14:paraId="726558CE" w14:textId="291945F3" w:rsidR="0027328C" w:rsidRDefault="0027328C" w:rsidP="00F7308C">
      <w:pPr>
        <w:pStyle w:val="BodyText"/>
      </w:pPr>
      <w:r>
        <w:rPr>
          <w:noProof/>
          <w:lang w:eastAsia="en-AU"/>
        </w:rPr>
        <w:lastRenderedPageBreak/>
        <w:drawing>
          <wp:inline distT="0" distB="0" distL="0" distR="0" wp14:anchorId="1289337F" wp14:editId="472A93F0">
            <wp:extent cx="6265628" cy="2202180"/>
            <wp:effectExtent l="0" t="0" r="1905" b="7620"/>
            <wp:docPr id="28" name="Chart 2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EDAFE3" w14:textId="6A9660FD" w:rsidR="0027328C" w:rsidRPr="00F7308C" w:rsidRDefault="0027328C" w:rsidP="00F7308C">
      <w:pPr>
        <w:pStyle w:val="BodyText"/>
      </w:pPr>
      <w:r>
        <w:rPr>
          <w:noProof/>
          <w:lang w:eastAsia="en-AU"/>
        </w:rPr>
        <w:drawing>
          <wp:inline distT="0" distB="0" distL="0" distR="0" wp14:anchorId="2613C2FF" wp14:editId="477A3DF2">
            <wp:extent cx="6392848" cy="1550035"/>
            <wp:effectExtent l="0" t="0" r="8255" b="12065"/>
            <wp:docPr id="29" name="Chart 2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8C632CE" w14:textId="31C3215B" w:rsidR="0027328C" w:rsidRPr="00F7308C" w:rsidRDefault="00F7308C" w:rsidP="00F7308C">
      <w:pPr>
        <w:pStyle w:val="BodyText"/>
      </w:pPr>
      <w:r w:rsidRPr="00F7308C">
        <w:t>In 2017-18, councils have budgeted for an additional 64,370 rateable properties which represents an increase of 2.25% taking the total number of assessments to 2,928,583 (2,864,213 in 2016-17 adopted budgets).</w:t>
      </w:r>
    </w:p>
    <w:p w14:paraId="793FDC75" w14:textId="0CBC0FBD" w:rsidR="00CF3178" w:rsidRDefault="00F7308C" w:rsidP="00F7308C">
      <w:pPr>
        <w:pStyle w:val="BodyText"/>
      </w:pPr>
      <w:r w:rsidRPr="00F7308C">
        <w:t>The average growth in local government assessments is consistent with Victoria’s population growth between 2006 and 2016, which also averaged an increase of 1.8% per annum.</w:t>
      </w:r>
      <w:r w:rsidR="009E0600">
        <w:t xml:space="preserve"> </w:t>
      </w:r>
    </w:p>
    <w:p w14:paraId="7E796568" w14:textId="3A77336A" w:rsidR="00CF3178" w:rsidRDefault="00CF3178" w:rsidP="00F7308C">
      <w:pPr>
        <w:pStyle w:val="BodyText"/>
      </w:pPr>
      <w:r>
        <w:rPr>
          <w:noProof/>
          <w:lang w:eastAsia="en-AU"/>
        </w:rPr>
        <w:drawing>
          <wp:inline distT="0" distB="0" distL="0" distR="0" wp14:anchorId="19466ECD" wp14:editId="37A74C00">
            <wp:extent cx="6120765" cy="1802130"/>
            <wp:effectExtent l="0" t="0" r="13335" b="7620"/>
            <wp:docPr id="58" name="Chart 5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FC37A9" w14:textId="679323D6" w:rsidR="00ED3DCF" w:rsidRDefault="00ED3DCF" w:rsidP="00F7308C">
      <w:pPr>
        <w:pStyle w:val="BodyText"/>
      </w:pPr>
      <w:r>
        <w:t xml:space="preserve">Interface councils have consistently seen the largest growth in their population </w:t>
      </w:r>
      <w:r w:rsidR="00A63910">
        <w:t>during</w:t>
      </w:r>
      <w:r>
        <w:t xml:space="preserve"> the last ten years, while small shires are the only council cohort to see a decline in population over the same period.</w:t>
      </w:r>
      <w:r w:rsidR="00E836DC">
        <w:t xml:space="preserve"> This demonstrates how the rate of population growth in</w:t>
      </w:r>
      <w:r w:rsidR="00D06D03">
        <w:t xml:space="preserve"> the past decade has been most</w:t>
      </w:r>
      <w:r w:rsidR="00E836DC">
        <w:t xml:space="preserve"> concent</w:t>
      </w:r>
      <w:r w:rsidR="00BD7FF4">
        <w:t>rated in the interface councils, and the challenge of declining and aging populations for small rural shires.</w:t>
      </w:r>
    </w:p>
    <w:p w14:paraId="56497640" w14:textId="71E0691B" w:rsidR="00F7308C" w:rsidRPr="006B7482" w:rsidRDefault="00F7308C" w:rsidP="00F7308C">
      <w:pPr>
        <w:pStyle w:val="Heading4"/>
        <w:numPr>
          <w:ilvl w:val="3"/>
          <w:numId w:val="0"/>
        </w:numPr>
        <w:tabs>
          <w:tab w:val="num" w:pos="0"/>
        </w:tabs>
      </w:pPr>
      <w:r>
        <w:t>Total rates and charges increases</w:t>
      </w:r>
    </w:p>
    <w:p w14:paraId="47D464AA" w14:textId="69F5F096" w:rsidR="00F7308C" w:rsidRPr="00F7308C" w:rsidRDefault="00F7308C" w:rsidP="00F7308C">
      <w:pPr>
        <w:pStyle w:val="BodyText"/>
      </w:pPr>
      <w:r w:rsidRPr="00F7308C">
        <w:t xml:space="preserve">The increase in the total rates and charges income for the 79 Council’s is 4.1% (4.6% in 2016-17), for </w:t>
      </w:r>
      <w:r w:rsidR="00A467B9">
        <w:t>a budgeted total amount of $5.6</w:t>
      </w:r>
      <w:r w:rsidRPr="00F7308C">
        <w:t xml:space="preserve"> billion. The combined pool includes general rates, municipal charges, garbage charges, supplementary rates and rates in lieu.</w:t>
      </w:r>
    </w:p>
    <w:p w14:paraId="027F6542" w14:textId="4938BE01" w:rsidR="00E47026" w:rsidRDefault="00F7308C" w:rsidP="009E0600">
      <w:pPr>
        <w:pStyle w:val="BodyText"/>
      </w:pPr>
      <w:r w:rsidRPr="00F7308C">
        <w:t xml:space="preserve">Over the past two years the difference between the increase in the rate cap and the increase in the total rates and charges income pool has been approximately 2.0%. This variance is caused by the natural growth </w:t>
      </w:r>
      <w:r w:rsidRPr="00F7308C">
        <w:lastRenderedPageBreak/>
        <w:t>in the rate base</w:t>
      </w:r>
      <w:r w:rsidR="00E836DC">
        <w:t xml:space="preserve"> (driven by population growth)</w:t>
      </w:r>
      <w:r w:rsidRPr="00F7308C">
        <w:t xml:space="preserve"> and the increase in charges not subject to the rate cap, mainly waste charges, which have been higher than both the rate cap increases </w:t>
      </w:r>
      <w:r w:rsidRPr="00F7308C">
        <w:rPr>
          <w:i/>
        </w:rPr>
        <w:t>and</w:t>
      </w:r>
      <w:r w:rsidRPr="00F7308C">
        <w:t xml:space="preserve"> the equivalent CPI increases. </w:t>
      </w:r>
    </w:p>
    <w:p w14:paraId="48B5D76B" w14:textId="434328C2" w:rsidR="000007BF" w:rsidRDefault="000007BF" w:rsidP="000007BF">
      <w:pPr>
        <w:pStyle w:val="Heading4"/>
        <w:numPr>
          <w:ilvl w:val="3"/>
          <w:numId w:val="0"/>
        </w:numPr>
        <w:tabs>
          <w:tab w:val="num" w:pos="0"/>
        </w:tabs>
      </w:pPr>
      <w:r>
        <w:t>Fair Go Rates System and publicised rate rises</w:t>
      </w:r>
    </w:p>
    <w:p w14:paraId="550E8CA7" w14:textId="7A2B377E" w:rsidR="000007BF" w:rsidRPr="000007BF" w:rsidRDefault="000007BF" w:rsidP="000007BF">
      <w:pPr>
        <w:pStyle w:val="BodyText"/>
      </w:pPr>
      <w:r w:rsidRPr="000007BF">
        <w:t>The average general rate increase by councils for the 2017-18 year is 2.1% (2.6% in 2016-17). This is marginally above the rate cap of 2.0%. The higher average amount above the 2017-18 rate cap is caused by the four rate cap variations approved by the Essential Services Commission (ESC), partially offset by another four councils who chose to declare rate increases lower than the cap</w:t>
      </w:r>
      <w:r w:rsidR="008859FF">
        <w:t xml:space="preserve"> amount</w:t>
      </w:r>
      <w:r w:rsidRPr="000007BF">
        <w:t>.</w:t>
      </w:r>
    </w:p>
    <w:p w14:paraId="2A36B2B1" w14:textId="793B27DC" w:rsidR="000007BF" w:rsidRPr="000007BF" w:rsidRDefault="000007BF" w:rsidP="000007BF">
      <w:pPr>
        <w:pStyle w:val="BodyText"/>
      </w:pPr>
      <w:r w:rsidRPr="000007BF">
        <w:t xml:space="preserve">For </w:t>
      </w:r>
      <w:r w:rsidR="00E47026">
        <w:t xml:space="preserve">the </w:t>
      </w:r>
      <w:r w:rsidRPr="000007BF">
        <w:t>2017-18 financial year, four councils made successful applications to the ESC for a variation to the rate cap. These vary between single year and multiple year applications as follows:</w:t>
      </w:r>
    </w:p>
    <w:p w14:paraId="0F7209D8" w14:textId="77777777" w:rsidR="000007BF" w:rsidRPr="000007BF" w:rsidRDefault="000007BF" w:rsidP="00E836DC">
      <w:pPr>
        <w:pStyle w:val="ListBullet"/>
        <w:tabs>
          <w:tab w:val="clear" w:pos="170"/>
          <w:tab w:val="num" w:pos="426"/>
        </w:tabs>
        <w:ind w:left="709" w:hanging="283"/>
      </w:pPr>
      <w:r w:rsidRPr="000007BF">
        <w:t>Hindmarsh Shire Council (</w:t>
      </w:r>
      <w:r w:rsidRPr="000007BF">
        <w:rPr>
          <w:b/>
        </w:rPr>
        <w:t>2017-18:</w:t>
      </w:r>
      <w:r w:rsidRPr="000007BF">
        <w:t xml:space="preserve"> 4%);</w:t>
      </w:r>
    </w:p>
    <w:p w14:paraId="24F05945" w14:textId="77777777" w:rsidR="000007BF" w:rsidRPr="000007BF" w:rsidRDefault="000007BF" w:rsidP="00E836DC">
      <w:pPr>
        <w:pStyle w:val="ListBullet"/>
        <w:tabs>
          <w:tab w:val="clear" w:pos="170"/>
          <w:tab w:val="num" w:pos="426"/>
        </w:tabs>
        <w:ind w:left="709" w:hanging="283"/>
      </w:pPr>
      <w:r w:rsidRPr="000007BF">
        <w:t>Pyrenees Shire Council (</w:t>
      </w:r>
      <w:r w:rsidRPr="000007BF">
        <w:rPr>
          <w:b/>
        </w:rPr>
        <w:t>2017-18:</w:t>
      </w:r>
      <w:r w:rsidRPr="000007BF">
        <w:t xml:space="preserve"> 3.5%, </w:t>
      </w:r>
      <w:r w:rsidRPr="000007BF">
        <w:rPr>
          <w:b/>
        </w:rPr>
        <w:t>2018-19:</w:t>
      </w:r>
      <w:r w:rsidRPr="000007BF">
        <w:t xml:space="preserve"> 3.5%);</w:t>
      </w:r>
    </w:p>
    <w:p w14:paraId="339D6F94" w14:textId="77777777" w:rsidR="000007BF" w:rsidRPr="000007BF" w:rsidRDefault="000007BF" w:rsidP="00E836DC">
      <w:pPr>
        <w:pStyle w:val="ListBullet"/>
        <w:tabs>
          <w:tab w:val="clear" w:pos="170"/>
          <w:tab w:val="num" w:pos="426"/>
        </w:tabs>
        <w:ind w:left="709" w:hanging="283"/>
      </w:pPr>
      <w:r w:rsidRPr="000007BF">
        <w:t>Towong Shire Council (</w:t>
      </w:r>
      <w:r w:rsidRPr="000007BF">
        <w:rPr>
          <w:b/>
        </w:rPr>
        <w:t>2017-18:</w:t>
      </w:r>
      <w:r w:rsidRPr="000007BF">
        <w:t xml:space="preserve"> 5.55%, </w:t>
      </w:r>
      <w:r w:rsidRPr="000007BF">
        <w:rPr>
          <w:b/>
        </w:rPr>
        <w:t>2018-19:</w:t>
      </w:r>
      <w:r w:rsidRPr="000007BF">
        <w:t xml:space="preserve"> 5.55%, </w:t>
      </w:r>
      <w:r w:rsidRPr="000007BF">
        <w:rPr>
          <w:b/>
        </w:rPr>
        <w:t>2019-20:</w:t>
      </w:r>
      <w:r w:rsidRPr="000007BF">
        <w:t xml:space="preserve"> 5.55%, </w:t>
      </w:r>
      <w:r w:rsidRPr="000007BF">
        <w:rPr>
          <w:b/>
        </w:rPr>
        <w:t>2020-21:</w:t>
      </w:r>
      <w:r w:rsidRPr="000007BF">
        <w:t xml:space="preserve"> 5.55%); and</w:t>
      </w:r>
    </w:p>
    <w:p w14:paraId="39CE4D7E" w14:textId="77777777" w:rsidR="000007BF" w:rsidRPr="000007BF" w:rsidRDefault="000007BF" w:rsidP="00E836DC">
      <w:pPr>
        <w:pStyle w:val="ListBullet"/>
        <w:tabs>
          <w:tab w:val="clear" w:pos="170"/>
          <w:tab w:val="num" w:pos="426"/>
        </w:tabs>
        <w:ind w:left="709" w:hanging="283"/>
      </w:pPr>
      <w:r w:rsidRPr="000007BF">
        <w:t>West Wimmera Shire Council (</w:t>
      </w:r>
      <w:r w:rsidRPr="000007BF">
        <w:rPr>
          <w:b/>
        </w:rPr>
        <w:t>2017-18:</w:t>
      </w:r>
      <w:r w:rsidRPr="000007BF">
        <w:t xml:space="preserve"> 3.5%, </w:t>
      </w:r>
      <w:r w:rsidRPr="000007BF">
        <w:rPr>
          <w:b/>
        </w:rPr>
        <w:t>2018-19:</w:t>
      </w:r>
      <w:r w:rsidRPr="000007BF">
        <w:t xml:space="preserve"> 3.5%, </w:t>
      </w:r>
      <w:r w:rsidRPr="000007BF">
        <w:rPr>
          <w:b/>
        </w:rPr>
        <w:t>2019-20:</w:t>
      </w:r>
      <w:r w:rsidRPr="000007BF">
        <w:t xml:space="preserve"> 3.5%, </w:t>
      </w:r>
      <w:r w:rsidRPr="000007BF">
        <w:rPr>
          <w:b/>
        </w:rPr>
        <w:t>2020-21:</w:t>
      </w:r>
      <w:r w:rsidRPr="000007BF">
        <w:t xml:space="preserve"> 3.5%).</w:t>
      </w:r>
    </w:p>
    <w:p w14:paraId="3A7FB49D" w14:textId="244E7659" w:rsidR="000007BF" w:rsidRPr="000007BF" w:rsidRDefault="000007BF" w:rsidP="000007BF">
      <w:pPr>
        <w:pStyle w:val="BodyText"/>
      </w:pPr>
      <w:r w:rsidRPr="000007BF">
        <w:t>The Borough of Queenscliffe’s application for a 4.5% increase was not approved.</w:t>
      </w:r>
    </w:p>
    <w:p w14:paraId="5040BCB5" w14:textId="77777777" w:rsidR="000007BF" w:rsidRPr="000007BF" w:rsidRDefault="000007BF" w:rsidP="000007BF">
      <w:pPr>
        <w:pStyle w:val="BodyText"/>
      </w:pPr>
      <w:r w:rsidRPr="000007BF">
        <w:t xml:space="preserve">Alpine Shire Council (1.90%), Colac Otway Shire Council (0.63%), Moreland City Council (1.60%) and Nillumbik Shire Council (0.00%) chose to declare rate increases lower than the 2.00% rate cap in 2017-18. </w:t>
      </w:r>
    </w:p>
    <w:p w14:paraId="3A3D73A3" w14:textId="77777777" w:rsidR="00C42514" w:rsidRDefault="000007BF" w:rsidP="000007BF">
      <w:pPr>
        <w:pStyle w:val="BodyText"/>
      </w:pPr>
      <w:r w:rsidRPr="000007BF">
        <w:t>The remaining 71 councils declared a rate rise of 2.0%, in line with the rate cap.</w:t>
      </w:r>
      <w:r w:rsidR="00C42514">
        <w:t xml:space="preserve"> </w:t>
      </w:r>
    </w:p>
    <w:p w14:paraId="0D49DE89" w14:textId="2F6469D9" w:rsidR="0015117D" w:rsidRDefault="00C42514" w:rsidP="000007BF">
      <w:pPr>
        <w:pStyle w:val="BodyText"/>
      </w:pPr>
      <w:r>
        <w:t>Moorabool Shire, Northern Grampians Shire and Wellington Shire were found to be non-compliant with the Fair Go Rates System (FGRS) rate cap by the ESC. Based on explanations provided by these councils, and commitments to prevent reoccurrence, the ESC do not consider that there are any systemic causes for concern.</w:t>
      </w:r>
    </w:p>
    <w:p w14:paraId="66D44195" w14:textId="77777777" w:rsidR="00EF2CA7" w:rsidRDefault="00EF2CA7" w:rsidP="00EF2CA7">
      <w:pPr>
        <w:pStyle w:val="Heading4"/>
      </w:pPr>
      <w:r>
        <w:t>Average assessment</w:t>
      </w:r>
    </w:p>
    <w:p w14:paraId="77E4DA66" w14:textId="1597DB4D" w:rsidR="00EF2CA7" w:rsidRDefault="00EF2CA7" w:rsidP="00EF2CA7">
      <w:pPr>
        <w:pStyle w:val="BodyText"/>
        <w:rPr>
          <w:lang w:eastAsia="en-AU"/>
        </w:rPr>
      </w:pPr>
      <w:r>
        <w:rPr>
          <w:lang w:eastAsia="en-AU"/>
        </w:rPr>
        <w:t xml:space="preserve">The average </w:t>
      </w:r>
      <w:r w:rsidR="006E4D63">
        <w:rPr>
          <w:lang w:eastAsia="en-AU"/>
        </w:rPr>
        <w:t xml:space="preserve">amount ($) per </w:t>
      </w:r>
      <w:r>
        <w:rPr>
          <w:lang w:eastAsia="en-AU"/>
        </w:rPr>
        <w:t>assessment includes all rates and charges and has risen steadily in all c</w:t>
      </w:r>
      <w:r w:rsidR="003F5FF8">
        <w:rPr>
          <w:lang w:eastAsia="en-AU"/>
        </w:rPr>
        <w:t>ouncil c</w:t>
      </w:r>
      <w:r>
        <w:rPr>
          <w:lang w:eastAsia="en-AU"/>
        </w:rPr>
        <w:t xml:space="preserve">ohorts over the last five years. </w:t>
      </w:r>
    </w:p>
    <w:p w14:paraId="27B97A07" w14:textId="6C3A9C9D" w:rsidR="00662F7C" w:rsidRDefault="00A467B9" w:rsidP="00EF2CA7">
      <w:pPr>
        <w:pStyle w:val="BodyText"/>
        <w:rPr>
          <w:lang w:eastAsia="en-AU"/>
        </w:rPr>
      </w:pPr>
      <w:r w:rsidRPr="00FD10DB">
        <w:rPr>
          <w:noProof/>
          <w:color w:val="FFFFFF" w:themeColor="background1"/>
          <w:lang w:eastAsia="en-AU"/>
        </w:rPr>
        <mc:AlternateContent>
          <mc:Choice Requires="wps">
            <w:drawing>
              <wp:anchor distT="0" distB="0" distL="114300" distR="114300" simplePos="0" relativeHeight="251660288" behindDoc="0" locked="0" layoutInCell="1" allowOverlap="1" wp14:anchorId="15457D21" wp14:editId="5C7F47BB">
                <wp:simplePos x="0" y="0"/>
                <wp:positionH relativeFrom="column">
                  <wp:posOffset>5156835</wp:posOffset>
                </wp:positionH>
                <wp:positionV relativeFrom="paragraph">
                  <wp:posOffset>481330</wp:posOffset>
                </wp:positionV>
                <wp:extent cx="23495" cy="3013075"/>
                <wp:effectExtent l="0" t="0" r="33655" b="34925"/>
                <wp:wrapNone/>
                <wp:docPr id="68" name="Straight Connector 68"/>
                <wp:cNvGraphicFramePr/>
                <a:graphic xmlns:a="http://schemas.openxmlformats.org/drawingml/2006/main">
                  <a:graphicData uri="http://schemas.microsoft.com/office/word/2010/wordprocessingShape">
                    <wps:wsp>
                      <wps:cNvCnPr/>
                      <wps:spPr>
                        <a:xfrm>
                          <a:off x="0" y="0"/>
                          <a:ext cx="23495" cy="30130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F99BAC" id="Straight Connector 68"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05pt,37.9pt" to="407.9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" strokecolor="white [3212]"/>
            </w:pict>
          </mc:Fallback>
        </mc:AlternateContent>
      </w:r>
      <w:r w:rsidRPr="00FD10DB">
        <w:rPr>
          <w:noProof/>
          <w:color w:val="FFFFFF" w:themeColor="background1"/>
          <w:lang w:eastAsia="en-AU"/>
        </w:rPr>
        <mc:AlternateContent>
          <mc:Choice Requires="wps">
            <w:drawing>
              <wp:anchor distT="0" distB="0" distL="114300" distR="114300" simplePos="0" relativeHeight="251657216" behindDoc="0" locked="0" layoutInCell="1" allowOverlap="1" wp14:anchorId="7659841C" wp14:editId="1F973171">
                <wp:simplePos x="0" y="0"/>
                <wp:positionH relativeFrom="column">
                  <wp:posOffset>4583430</wp:posOffset>
                </wp:positionH>
                <wp:positionV relativeFrom="paragraph">
                  <wp:posOffset>481965</wp:posOffset>
                </wp:positionV>
                <wp:extent cx="23495" cy="3013075"/>
                <wp:effectExtent l="0" t="0" r="33655" b="34925"/>
                <wp:wrapNone/>
                <wp:docPr id="39" name="Straight Connector 39"/>
                <wp:cNvGraphicFramePr/>
                <a:graphic xmlns:a="http://schemas.openxmlformats.org/drawingml/2006/main">
                  <a:graphicData uri="http://schemas.microsoft.com/office/word/2010/wordprocessingShape">
                    <wps:wsp>
                      <wps:cNvCnPr/>
                      <wps:spPr>
                        <a:xfrm>
                          <a:off x="0" y="0"/>
                          <a:ext cx="23495" cy="301307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5A183C" id="Straight Connector 39"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9pt,37.95pt" to="362.75pt,2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" strokecolor="white [3212]"/>
            </w:pict>
          </mc:Fallback>
        </mc:AlternateContent>
      </w:r>
      <w:r w:rsidR="00662F7C">
        <w:rPr>
          <w:noProof/>
          <w:lang w:eastAsia="en-AU"/>
        </w:rPr>
        <w:drawing>
          <wp:inline distT="0" distB="0" distL="0" distR="0" wp14:anchorId="68F3C8C0" wp14:editId="0AA574B1">
            <wp:extent cx="6120765" cy="3429000"/>
            <wp:effectExtent l="0" t="0" r="13335" b="0"/>
            <wp:docPr id="38" name="Chart 38">
              <a:extLst xmlns:a="http://schemas.openxmlformats.org/drawingml/2006/main">
                <a:ext uri="{FF2B5EF4-FFF2-40B4-BE49-F238E27FC236}">
                  <a16:creationId xmlns:a16="http://schemas.microsoft.com/office/drawing/2014/main" id="{B6E43B56-DD13-4821-8192-22F5A5235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906C26" w14:textId="0C8DFEF8" w:rsidR="00A3054B" w:rsidRDefault="00FD10DB" w:rsidP="00EF2CA7">
      <w:pPr>
        <w:pStyle w:val="BodyText"/>
        <w:rPr>
          <w:lang w:eastAsia="en-AU"/>
        </w:rPr>
      </w:pPr>
      <w:r>
        <w:rPr>
          <w:lang w:eastAsia="en-AU"/>
        </w:rPr>
        <w:lastRenderedPageBreak/>
        <w:t>In 2017-18, the regional city average assessment was the largest at $1,940, $230 higher than the small shire average assessment</w:t>
      </w:r>
      <w:r w:rsidR="0082182C">
        <w:rPr>
          <w:lang w:eastAsia="en-AU"/>
        </w:rPr>
        <w:t xml:space="preserve"> of $1,710</w:t>
      </w:r>
      <w:r>
        <w:rPr>
          <w:lang w:eastAsia="en-AU"/>
        </w:rPr>
        <w:t xml:space="preserve">. </w:t>
      </w:r>
      <w:r w:rsidR="00A3054B">
        <w:rPr>
          <w:lang w:eastAsia="en-AU"/>
        </w:rPr>
        <w:t>The average assessment for metropolitan councils was $1,871.</w:t>
      </w:r>
    </w:p>
    <w:p w14:paraId="525F3DF2" w14:textId="0DD0A88B" w:rsidR="001D0694" w:rsidRDefault="00FD10DB" w:rsidP="00EF2CA7">
      <w:pPr>
        <w:pStyle w:val="BodyText"/>
        <w:rPr>
          <w:lang w:eastAsia="en-AU"/>
        </w:rPr>
      </w:pPr>
      <w:r>
        <w:rPr>
          <w:lang w:eastAsia="en-AU"/>
        </w:rPr>
        <w:t xml:space="preserve">While </w:t>
      </w:r>
      <w:r w:rsidR="00CD2602">
        <w:rPr>
          <w:lang w:eastAsia="en-AU"/>
        </w:rPr>
        <w:t>there may not seem to be a large difference between the average assessments of council cohorts, the average assessments of small shires and large shires are significantly distorted because large</w:t>
      </w:r>
      <w:r w:rsidR="003F5FF8">
        <w:rPr>
          <w:lang w:eastAsia="en-AU"/>
        </w:rPr>
        <w:t>r</w:t>
      </w:r>
      <w:r w:rsidR="00CD2602">
        <w:rPr>
          <w:lang w:eastAsia="en-AU"/>
        </w:rPr>
        <w:t xml:space="preserve"> proportions of their rates revenue, </w:t>
      </w:r>
      <w:r w:rsidR="00BD7FF4">
        <w:rPr>
          <w:lang w:eastAsia="en-AU"/>
        </w:rPr>
        <w:t>(37.5% and 21.8% respectively)</w:t>
      </w:r>
      <w:r w:rsidR="00CD2602">
        <w:rPr>
          <w:lang w:eastAsia="en-AU"/>
        </w:rPr>
        <w:t xml:space="preserve"> are raised through farm rates</w:t>
      </w:r>
      <w:r w:rsidR="00EF02E1">
        <w:rPr>
          <w:lang w:eastAsia="en-AU"/>
        </w:rPr>
        <w:t xml:space="preserve">. </w:t>
      </w:r>
      <w:r w:rsidR="00003808">
        <w:rPr>
          <w:lang w:eastAsia="en-AU"/>
        </w:rPr>
        <w:t xml:space="preserve">The amounts paid </w:t>
      </w:r>
      <w:r w:rsidR="001D0694">
        <w:rPr>
          <w:lang w:eastAsia="en-AU"/>
        </w:rPr>
        <w:t>in rates for f</w:t>
      </w:r>
      <w:r w:rsidR="00EF02E1">
        <w:rPr>
          <w:lang w:eastAsia="en-AU"/>
        </w:rPr>
        <w:t>arm</w:t>
      </w:r>
      <w:r w:rsidR="001D0694">
        <w:rPr>
          <w:lang w:eastAsia="en-AU"/>
        </w:rPr>
        <w:t>s</w:t>
      </w:r>
      <w:r w:rsidR="00EF02E1">
        <w:rPr>
          <w:lang w:eastAsia="en-AU"/>
        </w:rPr>
        <w:t xml:space="preserve"> </w:t>
      </w:r>
      <w:r w:rsidR="00CD2602">
        <w:rPr>
          <w:lang w:eastAsia="en-AU"/>
        </w:rPr>
        <w:t xml:space="preserve">are </w:t>
      </w:r>
      <w:r w:rsidR="00647DF7">
        <w:rPr>
          <w:lang w:eastAsia="en-AU"/>
        </w:rPr>
        <w:t xml:space="preserve">typically </w:t>
      </w:r>
      <w:r w:rsidR="00CD2602">
        <w:rPr>
          <w:lang w:eastAsia="en-AU"/>
        </w:rPr>
        <w:t>higher than</w:t>
      </w:r>
      <w:r w:rsidR="003F5FF8">
        <w:rPr>
          <w:lang w:eastAsia="en-AU"/>
        </w:rPr>
        <w:t xml:space="preserve"> most</w:t>
      </w:r>
      <w:r w:rsidR="00CD2602">
        <w:rPr>
          <w:lang w:eastAsia="en-AU"/>
        </w:rPr>
        <w:t xml:space="preserve"> residential rate assessments</w:t>
      </w:r>
      <w:r w:rsidR="00BD7FF4">
        <w:rPr>
          <w:lang w:eastAsia="en-AU"/>
        </w:rPr>
        <w:t xml:space="preserve"> due to the</w:t>
      </w:r>
      <w:r w:rsidR="003F5FF8">
        <w:rPr>
          <w:lang w:eastAsia="en-AU"/>
        </w:rPr>
        <w:t xml:space="preserve"> much</w:t>
      </w:r>
      <w:r w:rsidR="00BD7FF4">
        <w:rPr>
          <w:lang w:eastAsia="en-AU"/>
        </w:rPr>
        <w:t xml:space="preserve"> large</w:t>
      </w:r>
      <w:r w:rsidR="003F5FF8">
        <w:rPr>
          <w:lang w:eastAsia="en-AU"/>
        </w:rPr>
        <w:t>r</w:t>
      </w:r>
      <w:r w:rsidR="00BD7FF4">
        <w:rPr>
          <w:lang w:eastAsia="en-AU"/>
        </w:rPr>
        <w:t xml:space="preserve"> land holdings</w:t>
      </w:r>
      <w:r w:rsidR="001D0694">
        <w:rPr>
          <w:lang w:eastAsia="en-AU"/>
        </w:rPr>
        <w:t xml:space="preserve"> and</w:t>
      </w:r>
      <w:r w:rsidR="00E60735">
        <w:rPr>
          <w:lang w:eastAsia="en-AU"/>
        </w:rPr>
        <w:t xml:space="preserve"> </w:t>
      </w:r>
      <w:r w:rsidR="001D0694">
        <w:rPr>
          <w:lang w:eastAsia="en-AU"/>
        </w:rPr>
        <w:t>therefore</w:t>
      </w:r>
      <w:r w:rsidR="00E60735">
        <w:rPr>
          <w:lang w:eastAsia="en-AU"/>
        </w:rPr>
        <w:t xml:space="preserve"> </w:t>
      </w:r>
      <w:r w:rsidR="00BD7FF4">
        <w:rPr>
          <w:lang w:eastAsia="en-AU"/>
        </w:rPr>
        <w:t>greater value</w:t>
      </w:r>
      <w:r w:rsidR="001D0694">
        <w:rPr>
          <w:lang w:eastAsia="en-AU"/>
        </w:rPr>
        <w:t>s</w:t>
      </w:r>
      <w:r w:rsidR="00E60735">
        <w:rPr>
          <w:lang w:eastAsia="en-AU"/>
        </w:rPr>
        <w:t xml:space="preserve"> compare</w:t>
      </w:r>
      <w:r w:rsidR="0082182C">
        <w:rPr>
          <w:lang w:eastAsia="en-AU"/>
        </w:rPr>
        <w:t>d</w:t>
      </w:r>
      <w:r w:rsidR="00E60735">
        <w:rPr>
          <w:lang w:eastAsia="en-AU"/>
        </w:rPr>
        <w:t xml:space="preserve"> to residential assessments, notwithstanding the </w:t>
      </w:r>
      <w:r w:rsidR="00885B65">
        <w:rPr>
          <w:lang w:eastAsia="en-AU"/>
        </w:rPr>
        <w:t xml:space="preserve">widespread </w:t>
      </w:r>
      <w:r w:rsidR="00E60735">
        <w:rPr>
          <w:lang w:eastAsia="en-AU"/>
        </w:rPr>
        <w:t xml:space="preserve">use of differential rates to </w:t>
      </w:r>
      <w:r w:rsidR="00BD2A73">
        <w:rPr>
          <w:lang w:eastAsia="en-AU"/>
        </w:rPr>
        <w:t>affect</w:t>
      </w:r>
      <w:r w:rsidR="00E60735">
        <w:rPr>
          <w:lang w:eastAsia="en-AU"/>
        </w:rPr>
        <w:t xml:space="preserve"> a discount for farm</w:t>
      </w:r>
      <w:r w:rsidR="00885B65">
        <w:rPr>
          <w:lang w:eastAsia="en-AU"/>
        </w:rPr>
        <w:t xml:space="preserve"> assessments</w:t>
      </w:r>
      <w:r w:rsidR="00E60735">
        <w:rPr>
          <w:lang w:eastAsia="en-AU"/>
        </w:rPr>
        <w:t>.</w:t>
      </w:r>
    </w:p>
    <w:p w14:paraId="56CFEB74" w14:textId="1E300F5A" w:rsidR="001D0694" w:rsidRDefault="006C2314" w:rsidP="00EF2CA7">
      <w:pPr>
        <w:pStyle w:val="BodyText"/>
        <w:rPr>
          <w:lang w:eastAsia="en-AU"/>
        </w:rPr>
      </w:pPr>
      <w:r>
        <w:rPr>
          <w:lang w:eastAsia="en-AU"/>
        </w:rPr>
        <w:t xml:space="preserve">It is also important to note that the average assessment is impacted by </w:t>
      </w:r>
      <w:r w:rsidR="00F20486">
        <w:rPr>
          <w:lang w:eastAsia="en-AU"/>
        </w:rPr>
        <w:t>population. For example, the relatively high average assessment for rural and regional councils highlights the smaller population</w:t>
      </w:r>
      <w:r w:rsidR="00647DF7">
        <w:rPr>
          <w:lang w:eastAsia="en-AU"/>
        </w:rPr>
        <w:t xml:space="preserve"> (and number of assessments)</w:t>
      </w:r>
      <w:r w:rsidR="00F20486">
        <w:rPr>
          <w:lang w:eastAsia="en-AU"/>
        </w:rPr>
        <w:t xml:space="preserve"> base </w:t>
      </w:r>
      <w:r w:rsidR="00337957">
        <w:rPr>
          <w:lang w:eastAsia="en-AU"/>
        </w:rPr>
        <w:t xml:space="preserve">in rural and regional areas and a </w:t>
      </w:r>
      <w:r w:rsidR="00647DF7">
        <w:rPr>
          <w:lang w:eastAsia="en-AU"/>
        </w:rPr>
        <w:t>limited range of income sources</w:t>
      </w:r>
      <w:r w:rsidR="00337957">
        <w:rPr>
          <w:lang w:eastAsia="en-AU"/>
        </w:rPr>
        <w:t xml:space="preserve">. </w:t>
      </w:r>
      <w:r w:rsidR="00647DF7">
        <w:rPr>
          <w:lang w:eastAsia="en-AU"/>
        </w:rPr>
        <w:t xml:space="preserve"> </w:t>
      </w:r>
      <w:r w:rsidR="00337957">
        <w:rPr>
          <w:lang w:eastAsia="en-AU"/>
        </w:rPr>
        <w:t xml:space="preserve">By comparison, the average assessments in metropolitan and interface cohorts </w:t>
      </w:r>
      <w:r w:rsidR="00A3054B">
        <w:rPr>
          <w:lang w:eastAsia="en-AU"/>
        </w:rPr>
        <w:t>are positively impacted by</w:t>
      </w:r>
      <w:r w:rsidR="003B08B5">
        <w:rPr>
          <w:lang w:eastAsia="en-AU"/>
        </w:rPr>
        <w:t xml:space="preserve"> total rate</w:t>
      </w:r>
      <w:r w:rsidR="00A3054B">
        <w:rPr>
          <w:lang w:eastAsia="en-AU"/>
        </w:rPr>
        <w:t>s</w:t>
      </w:r>
      <w:r w:rsidR="003B08B5">
        <w:rPr>
          <w:lang w:eastAsia="en-AU"/>
        </w:rPr>
        <w:t xml:space="preserve"> being </w:t>
      </w:r>
      <w:r w:rsidR="00885B65">
        <w:rPr>
          <w:lang w:eastAsia="en-AU"/>
        </w:rPr>
        <w:t>distributed</w:t>
      </w:r>
      <w:r w:rsidR="003B08B5">
        <w:rPr>
          <w:lang w:eastAsia="en-AU"/>
        </w:rPr>
        <w:t xml:space="preserve"> across a larger population base and often access to revenue streams other than rates.</w:t>
      </w:r>
    </w:p>
    <w:p w14:paraId="362406AF" w14:textId="09146597" w:rsidR="00FD10DB" w:rsidRDefault="00DB5C5D" w:rsidP="00EF2CA7">
      <w:pPr>
        <w:pStyle w:val="BodyText"/>
        <w:rPr>
          <w:lang w:eastAsia="en-AU"/>
        </w:rPr>
      </w:pPr>
      <w:r>
        <w:rPr>
          <w:lang w:eastAsia="en-AU"/>
        </w:rPr>
        <w:t xml:space="preserve">The largest increase in the average assessment was between the years 2014-15 and 2015-16 in the large shire (7.9%) council cohort, the year before the implementation of the </w:t>
      </w:r>
      <w:r w:rsidR="00626EC5">
        <w:t xml:space="preserve">Fair Go Rates System (FGRS) </w:t>
      </w:r>
      <w:r>
        <w:rPr>
          <w:lang w:eastAsia="en-AU"/>
        </w:rPr>
        <w:t>implementation.</w:t>
      </w:r>
    </w:p>
    <w:p w14:paraId="6E8A06FA" w14:textId="77777777" w:rsidR="00626EC5" w:rsidRDefault="00626EC5" w:rsidP="00EF2CA7">
      <w:pPr>
        <w:pStyle w:val="BodyText"/>
        <w:rPr>
          <w:lang w:eastAsia="en-AU"/>
        </w:rPr>
      </w:pPr>
    </w:p>
    <w:p w14:paraId="219B8320" w14:textId="77777777" w:rsidR="00EF2CA7" w:rsidRDefault="00EF2CA7" w:rsidP="00EF2CA7">
      <w:pPr>
        <w:pStyle w:val="BodyText"/>
        <w:rPr>
          <w:lang w:eastAsia="en-AU"/>
        </w:rPr>
      </w:pPr>
      <w:r>
        <w:rPr>
          <w:noProof/>
          <w:lang w:eastAsia="en-AU"/>
        </w:rPr>
        <mc:AlternateContent>
          <mc:Choice Requires="wps">
            <w:drawing>
              <wp:anchor distT="0" distB="0" distL="114300" distR="114300" simplePos="0" relativeHeight="251669504" behindDoc="0" locked="0" layoutInCell="1" allowOverlap="1" wp14:anchorId="7E077C36" wp14:editId="7DF79D17">
                <wp:simplePos x="0" y="0"/>
                <wp:positionH relativeFrom="column">
                  <wp:posOffset>3934460</wp:posOffset>
                </wp:positionH>
                <wp:positionV relativeFrom="paragraph">
                  <wp:posOffset>412750</wp:posOffset>
                </wp:positionV>
                <wp:extent cx="12700" cy="1028700"/>
                <wp:effectExtent l="0" t="0" r="25400" b="19050"/>
                <wp:wrapNone/>
                <wp:docPr id="66" name="Straight Connector 66"/>
                <wp:cNvGraphicFramePr/>
                <a:graphic xmlns:a="http://schemas.openxmlformats.org/drawingml/2006/main">
                  <a:graphicData uri="http://schemas.microsoft.com/office/word/2010/wordprocessingShape">
                    <wps:wsp>
                      <wps:cNvCnPr/>
                      <wps:spPr>
                        <a:xfrm>
                          <a:off x="0" y="0"/>
                          <a:ext cx="12700" cy="102870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25DAE" id="Straight Connector 6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8pt,32.5pt" to="31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" strokecolor="#00a8a0 [3044]">
                <v:stroke dashstyle="dashDot"/>
              </v:line>
            </w:pict>
          </mc:Fallback>
        </mc:AlternateContent>
      </w:r>
      <w:r>
        <w:rPr>
          <w:noProof/>
          <w:lang w:eastAsia="en-AU"/>
        </w:rPr>
        <w:drawing>
          <wp:inline distT="0" distB="0" distL="0" distR="0" wp14:anchorId="1013D367" wp14:editId="1F527D22">
            <wp:extent cx="6120765" cy="2463800"/>
            <wp:effectExtent l="0" t="0" r="13335" b="12700"/>
            <wp:docPr id="65" name="Chart 65">
              <a:extLst xmlns:a="http://schemas.openxmlformats.org/drawingml/2006/main">
                <a:ext uri="{FF2B5EF4-FFF2-40B4-BE49-F238E27FC236}">
                  <a16:creationId xmlns:a16="http://schemas.microsoft.com/office/drawing/2014/main" id="{36080E24-5656-40D3-8D59-6B3E858B3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71FEFB" w14:textId="4A3628CC" w:rsidR="00EF2CA7" w:rsidRDefault="00EF2CA7" w:rsidP="000007BF">
      <w:pPr>
        <w:pStyle w:val="BodyText"/>
        <w:rPr>
          <w:lang w:eastAsia="en-AU"/>
        </w:rPr>
      </w:pPr>
      <w:r>
        <w:rPr>
          <w:lang w:eastAsia="en-AU"/>
        </w:rPr>
        <w:t>Post implementation of the FGRS, the year on year increase of the average assessment has significantly decreased</w:t>
      </w:r>
      <w:r w:rsidR="00634B31">
        <w:rPr>
          <w:lang w:eastAsia="en-AU"/>
        </w:rPr>
        <w:t xml:space="preserve"> for all</w:t>
      </w:r>
      <w:r w:rsidR="00A63910">
        <w:rPr>
          <w:lang w:eastAsia="en-AU"/>
        </w:rPr>
        <w:t xml:space="preserve"> council cohort</w:t>
      </w:r>
      <w:r w:rsidR="00634B31">
        <w:rPr>
          <w:lang w:eastAsia="en-AU"/>
        </w:rPr>
        <w:t>s</w:t>
      </w:r>
      <w:r w:rsidR="003F5FF8">
        <w:rPr>
          <w:lang w:eastAsia="en-AU"/>
        </w:rPr>
        <w:t>, showing the effect of the rate cap.</w:t>
      </w:r>
    </w:p>
    <w:p w14:paraId="30556579" w14:textId="3C36C672" w:rsidR="00E836DC" w:rsidRDefault="00E836DC" w:rsidP="00E836DC">
      <w:pPr>
        <w:jc w:val="both"/>
      </w:pPr>
      <w:r>
        <w:rPr>
          <w:szCs w:val="22"/>
        </w:rPr>
        <w:t>The</w:t>
      </w:r>
      <w:r w:rsidR="00634B31">
        <w:rPr>
          <w:szCs w:val="22"/>
        </w:rPr>
        <w:t xml:space="preserve"> following</w:t>
      </w:r>
      <w:r>
        <w:rPr>
          <w:szCs w:val="22"/>
        </w:rPr>
        <w:t xml:space="preserve"> graph</w:t>
      </w:r>
      <w:r w:rsidR="00634B31">
        <w:rPr>
          <w:szCs w:val="22"/>
        </w:rPr>
        <w:t xml:space="preserve"> </w:t>
      </w:r>
      <w:r>
        <w:t xml:space="preserve">demonstrates that in the forward projections of councils </w:t>
      </w:r>
      <w:r w:rsidR="00F050F6">
        <w:t>since implementation of the FGRS there is a trend of lower</w:t>
      </w:r>
      <w:r>
        <w:t xml:space="preserve"> growth </w:t>
      </w:r>
      <w:r w:rsidR="00F050F6">
        <w:t>in forecast income from</w:t>
      </w:r>
      <w:r>
        <w:t xml:space="preserve"> rates and charges. </w:t>
      </w:r>
      <w:r w:rsidR="003F5FF8">
        <w:t>The 2015-16 (prior to cap) projections are shown to show the difference.</w:t>
      </w:r>
    </w:p>
    <w:p w14:paraId="04381E24" w14:textId="77777777" w:rsidR="00E836DC" w:rsidRDefault="00E836DC" w:rsidP="000007BF">
      <w:pPr>
        <w:pStyle w:val="BodyText"/>
        <w:rPr>
          <w:lang w:eastAsia="en-AU"/>
        </w:rPr>
      </w:pPr>
    </w:p>
    <w:p w14:paraId="18D1C9CE" w14:textId="7175E0B6" w:rsidR="00E836DC" w:rsidRPr="000007BF" w:rsidRDefault="008675B6" w:rsidP="000007BF">
      <w:pPr>
        <w:pStyle w:val="BodyText"/>
        <w:rPr>
          <w:lang w:eastAsia="en-AU"/>
        </w:rPr>
      </w:pPr>
      <w:r>
        <w:rPr>
          <w:noProof/>
          <w:lang w:eastAsia="en-AU"/>
        </w:rPr>
        <w:lastRenderedPageBreak/>
        <w:drawing>
          <wp:inline distT="0" distB="0" distL="0" distR="0" wp14:anchorId="523A8B58" wp14:editId="3A974BE8">
            <wp:extent cx="6120765" cy="2433099"/>
            <wp:effectExtent l="0" t="0" r="13335" b="5715"/>
            <wp:docPr id="63" name="Chart 63">
              <a:extLst xmlns:a="http://schemas.openxmlformats.org/drawingml/2006/main">
                <a:ext uri="{FF2B5EF4-FFF2-40B4-BE49-F238E27FC236}">
                  <a16:creationId xmlns:a16="http://schemas.microsoft.com/office/drawing/2014/main" id="{DE3A8074-3D24-46A4-936A-6FF94D8BA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D117E3" w14:textId="388A7DE2" w:rsidR="00E836DC" w:rsidRPr="00A904E2" w:rsidRDefault="00E836DC" w:rsidP="00E836DC">
      <w:pPr>
        <w:pStyle w:val="BodyText"/>
      </w:pPr>
      <w:r w:rsidRPr="00A904E2">
        <w:t xml:space="preserve">In the </w:t>
      </w:r>
      <w:r w:rsidR="00A904E2" w:rsidRPr="00A904E2">
        <w:t>2015-16</w:t>
      </w:r>
      <w:r w:rsidRPr="00A904E2">
        <w:t xml:space="preserve"> </w:t>
      </w:r>
      <w:r w:rsidR="00C42514">
        <w:t>Strategic Resource Plans (SRPs)</w:t>
      </w:r>
      <w:r w:rsidR="00A904E2" w:rsidRPr="00A904E2">
        <w:t>,</w:t>
      </w:r>
      <w:r w:rsidRPr="00A904E2">
        <w:t xml:space="preserve"> the forecast year-on-year growth of rates and charges averaged </w:t>
      </w:r>
      <w:r w:rsidR="00A904E2" w:rsidRPr="00A904E2">
        <w:t>4.7</w:t>
      </w:r>
      <w:r w:rsidRPr="00A904E2">
        <w:t>%, while in 201</w:t>
      </w:r>
      <w:r w:rsidR="00A904E2" w:rsidRPr="00A904E2">
        <w:t>6</w:t>
      </w:r>
      <w:r w:rsidRPr="00A904E2">
        <w:t>-1</w:t>
      </w:r>
      <w:r w:rsidR="00A904E2" w:rsidRPr="00A904E2">
        <w:t>7 SRPs, post the implementation of the FGRS cap,</w:t>
      </w:r>
      <w:r w:rsidRPr="00A904E2">
        <w:t xml:space="preserve"> the predicted </w:t>
      </w:r>
      <w:r w:rsidR="00A904E2">
        <w:t xml:space="preserve">average </w:t>
      </w:r>
      <w:r w:rsidRPr="00A904E2">
        <w:t xml:space="preserve">growth decreased to </w:t>
      </w:r>
      <w:r w:rsidR="00A904E2" w:rsidRPr="00A904E2">
        <w:t>3.9</w:t>
      </w:r>
      <w:r w:rsidRPr="00A904E2">
        <w:t xml:space="preserve">%.  </w:t>
      </w:r>
    </w:p>
    <w:p w14:paraId="598E4C8F" w14:textId="57BD6E38" w:rsidR="00E836DC" w:rsidRPr="00A904E2" w:rsidRDefault="00E836DC" w:rsidP="00E836DC">
      <w:pPr>
        <w:pStyle w:val="BodyText"/>
      </w:pPr>
      <w:r w:rsidRPr="00A904E2">
        <w:t>The SRPs also give a broad indication of future expectations of councils in respect of FGR</w:t>
      </w:r>
      <w:r w:rsidR="00A904E2" w:rsidRPr="00A904E2">
        <w:t>S</w:t>
      </w:r>
      <w:r w:rsidRPr="00A904E2">
        <w:t>.</w:t>
      </w:r>
    </w:p>
    <w:p w14:paraId="79A32C5C" w14:textId="696C4942" w:rsidR="00E836DC" w:rsidRPr="00A904E2" w:rsidRDefault="00E836DC" w:rsidP="00F7308C">
      <w:pPr>
        <w:pStyle w:val="BodyText"/>
      </w:pPr>
      <w:r w:rsidRPr="00A904E2">
        <w:t>Over this period</w:t>
      </w:r>
      <w:r w:rsidR="00A904E2">
        <w:t>,</w:t>
      </w:r>
      <w:r w:rsidRPr="00A904E2">
        <w:t xml:space="preserve"> there is no discernible evidence of widespread reduction in council service levels although </w:t>
      </w:r>
      <w:r w:rsidR="00A904E2" w:rsidRPr="00A904E2">
        <w:t>several</w:t>
      </w:r>
      <w:r w:rsidRPr="00A904E2">
        <w:t xml:space="preserve"> councils have flagged this as possible in the future</w:t>
      </w:r>
      <w:r w:rsidR="00814CA4">
        <w:t>.</w:t>
      </w:r>
      <w:r w:rsidR="00AC2FAC">
        <w:t xml:space="preserve"> </w:t>
      </w:r>
      <w:r w:rsidR="00814CA4">
        <w:t>T</w:t>
      </w:r>
      <w:r w:rsidR="00AC2FAC">
        <w:t>he Victorian Auditor-General’s Office have</w:t>
      </w:r>
      <w:r w:rsidR="00814CA4">
        <w:t xml:space="preserve"> noted this</w:t>
      </w:r>
      <w:r w:rsidR="00885B65">
        <w:t xml:space="preserve"> potential</w:t>
      </w:r>
      <w:r w:rsidR="00814CA4">
        <w:t xml:space="preserve"> risk and</w:t>
      </w:r>
      <w:r w:rsidR="00AC2FAC">
        <w:t xml:space="preserve"> highlighted th</w:t>
      </w:r>
      <w:r w:rsidR="00BB6E2A">
        <w:t xml:space="preserve">e importance of longer term </w:t>
      </w:r>
      <w:r w:rsidR="00814CA4">
        <w:t xml:space="preserve">service </w:t>
      </w:r>
      <w:r w:rsidR="00BB6E2A">
        <w:t xml:space="preserve">planning </w:t>
      </w:r>
      <w:r w:rsidR="00814CA4">
        <w:t>in consultation with local communities</w:t>
      </w:r>
      <w:r w:rsidRPr="00A904E2">
        <w:t>.</w:t>
      </w:r>
      <w:r w:rsidR="00814CA4">
        <w:rPr>
          <w:rStyle w:val="FootnoteReference"/>
        </w:rPr>
        <w:footnoteReference w:id="5"/>
      </w:r>
      <w:r w:rsidRPr="00E836DC">
        <w:t xml:space="preserve"> </w:t>
      </w:r>
    </w:p>
    <w:p w14:paraId="241B65C8" w14:textId="02866A28" w:rsidR="00E47026" w:rsidRPr="00E47026" w:rsidRDefault="00E47026" w:rsidP="00F7308C">
      <w:pPr>
        <w:pStyle w:val="BodyText"/>
        <w:rPr>
          <w:rFonts w:asciiTheme="majorHAnsi" w:eastAsiaTheme="majorEastAsia" w:hAnsiTheme="majorHAnsi" w:cstheme="majorBidi"/>
          <w:b/>
          <w:bCs/>
          <w:i/>
          <w:iCs/>
          <w:color w:val="494847"/>
          <w:lang w:eastAsia="en-AU"/>
        </w:rPr>
      </w:pPr>
      <w:r w:rsidRPr="00E47026">
        <w:rPr>
          <w:rFonts w:asciiTheme="majorHAnsi" w:eastAsiaTheme="majorEastAsia" w:hAnsiTheme="majorHAnsi" w:cstheme="majorBidi"/>
          <w:b/>
          <w:bCs/>
          <w:i/>
          <w:iCs/>
          <w:color w:val="494847"/>
          <w:lang w:eastAsia="en-AU"/>
        </w:rPr>
        <w:t>Mix of rates and charges revenue</w:t>
      </w:r>
    </w:p>
    <w:p w14:paraId="0EB1E451" w14:textId="485A44FC" w:rsidR="00FF457A" w:rsidRPr="00FF457A" w:rsidRDefault="00FF457A" w:rsidP="00FF457A">
      <w:pPr>
        <w:pStyle w:val="BodyText"/>
        <w:rPr>
          <w:b/>
          <w:i/>
        </w:rPr>
      </w:pPr>
      <w:r w:rsidRPr="00FF457A">
        <w:t xml:space="preserve">Under the </w:t>
      </w:r>
      <w:r w:rsidR="00C42514" w:rsidRPr="00C42514">
        <w:rPr>
          <w:i/>
        </w:rPr>
        <w:t>Local Government Act 1989</w:t>
      </w:r>
      <w:r w:rsidRPr="00FF457A">
        <w:t>, councils have discretion to determine what rates and charges will be levied and how this burden will be distributed. The 2017-18 adopted budgets of two councils, Knox City Council and</w:t>
      </w:r>
      <w:r w:rsidR="00C42514">
        <w:t xml:space="preserve"> Mount Alexander Shire Council </w:t>
      </w:r>
      <w:r w:rsidRPr="00FF457A">
        <w:t xml:space="preserve">reported a change to the mix of rates and charges to be levied. Knox </w:t>
      </w:r>
      <w:r w:rsidR="00C42514">
        <w:t>introduced</w:t>
      </w:r>
      <w:r w:rsidRPr="00FF457A">
        <w:t xml:space="preserve"> a waste service charge and Mount Alexander Shire are phasing out their municipal charge.</w:t>
      </w:r>
    </w:p>
    <w:p w14:paraId="5990BF5B" w14:textId="28291514" w:rsidR="00FF457A" w:rsidRPr="00FF457A" w:rsidRDefault="00FF457A" w:rsidP="00FF457A">
      <w:pPr>
        <w:pStyle w:val="BodyText"/>
        <w:rPr>
          <w:b/>
          <w:i/>
        </w:rPr>
      </w:pPr>
      <w:r w:rsidRPr="00FF457A">
        <w:t xml:space="preserve">Ararat Rural City Council, Gannawarra Shire Council and the City of Yarra </w:t>
      </w:r>
      <w:r>
        <w:t>publicised</w:t>
      </w:r>
      <w:r w:rsidRPr="00FF457A">
        <w:t xml:space="preserve"> changes to the mix of rates and charges in their </w:t>
      </w:r>
      <w:r>
        <w:t>proposed</w:t>
      </w:r>
      <w:r w:rsidRPr="00FF457A">
        <w:t xml:space="preserve"> budgets which were subsequently not included in their final adopted 2017-18 budgets following community consultation.</w:t>
      </w:r>
    </w:p>
    <w:p w14:paraId="6E8A84E0" w14:textId="14E36D41" w:rsidR="002B5533" w:rsidRPr="00E47026" w:rsidRDefault="002B5533" w:rsidP="002B5533">
      <w:pPr>
        <w:pStyle w:val="BodyText"/>
        <w:rPr>
          <w:rFonts w:asciiTheme="majorHAnsi" w:eastAsiaTheme="majorEastAsia" w:hAnsiTheme="majorHAnsi" w:cstheme="majorBidi"/>
          <w:b/>
          <w:bCs/>
          <w:i/>
          <w:iCs/>
          <w:color w:val="494847"/>
          <w:lang w:eastAsia="en-AU"/>
        </w:rPr>
      </w:pPr>
      <w:r>
        <w:rPr>
          <w:rFonts w:asciiTheme="majorHAnsi" w:eastAsiaTheme="majorEastAsia" w:hAnsiTheme="majorHAnsi" w:cstheme="majorBidi"/>
          <w:b/>
          <w:bCs/>
          <w:i/>
          <w:iCs/>
          <w:color w:val="494847"/>
          <w:lang w:eastAsia="en-AU"/>
        </w:rPr>
        <w:t>Municipal charges</w:t>
      </w:r>
    </w:p>
    <w:p w14:paraId="2D4975F6" w14:textId="7CCC9280" w:rsidR="002B5533" w:rsidRPr="002B5533" w:rsidRDefault="002B5533" w:rsidP="002B5533">
      <w:pPr>
        <w:pStyle w:val="BodyText"/>
      </w:pPr>
      <w:r w:rsidRPr="002B5533">
        <w:t xml:space="preserve">Pursuant to section 159 of the Act, councils may declare a municipal charge to cover some of the administrative costs of the council. In 2017-18 </w:t>
      </w:r>
      <w:r w:rsidR="00D871AC">
        <w:t>the budgeted</w:t>
      </w:r>
      <w:r w:rsidRPr="002B5533">
        <w:t xml:space="preserve"> total to be collected </w:t>
      </w:r>
      <w:r w:rsidR="00C42514">
        <w:t>is</w:t>
      </w:r>
      <w:r w:rsidRPr="002B5533">
        <w:t xml:space="preserve"> $158.5 million, an increase of $3.85 million or 2.49% on 2016-17 levels.  </w:t>
      </w:r>
    </w:p>
    <w:p w14:paraId="51F51974" w14:textId="699F7877" w:rsidR="00D871AC" w:rsidRDefault="002B5533" w:rsidP="002B5533">
      <w:pPr>
        <w:pStyle w:val="BodyText"/>
      </w:pPr>
      <w:r w:rsidRPr="002B5533">
        <w:t xml:space="preserve">In 2017-18 municipal charges </w:t>
      </w:r>
      <w:r w:rsidR="00C42514">
        <w:t>are being</w:t>
      </w:r>
      <w:r w:rsidRPr="002B5533">
        <w:t xml:space="preserve"> levied by 42 councils including only six metropolitan councils.</w:t>
      </w:r>
    </w:p>
    <w:p w14:paraId="1F67424F" w14:textId="7EDAFE10" w:rsidR="00D871AC" w:rsidRPr="00E47026" w:rsidRDefault="00D871AC" w:rsidP="00D871AC">
      <w:pPr>
        <w:pStyle w:val="BodyText"/>
        <w:rPr>
          <w:rFonts w:asciiTheme="majorHAnsi" w:eastAsiaTheme="majorEastAsia" w:hAnsiTheme="majorHAnsi" w:cstheme="majorBidi"/>
          <w:b/>
          <w:bCs/>
          <w:i/>
          <w:iCs/>
          <w:color w:val="494847"/>
          <w:lang w:eastAsia="en-AU"/>
        </w:rPr>
      </w:pPr>
      <w:r>
        <w:rPr>
          <w:rFonts w:asciiTheme="majorHAnsi" w:eastAsiaTheme="majorEastAsia" w:hAnsiTheme="majorHAnsi" w:cstheme="majorBidi"/>
          <w:b/>
          <w:bCs/>
          <w:i/>
          <w:iCs/>
          <w:color w:val="494847"/>
          <w:lang w:eastAsia="en-AU"/>
        </w:rPr>
        <w:t>Waste charges</w:t>
      </w:r>
    </w:p>
    <w:p w14:paraId="37C05D9E" w14:textId="39603691" w:rsidR="00D871AC" w:rsidRPr="00D871AC" w:rsidRDefault="00D871AC" w:rsidP="00D871AC">
      <w:pPr>
        <w:pStyle w:val="BodyText"/>
      </w:pPr>
      <w:r w:rsidRPr="00D871AC">
        <w:t>Section 162 of the Act allows councils to raise service rates and charges. Service charges are most commonly raised in relation to waste services. Service charges are not currently subject to the rate cap. Across the sector there is a great diversity in waste service charges. Councils commonly provide services to individual properties such as garbage, recycling and green waste collection.</w:t>
      </w:r>
    </w:p>
    <w:tbl>
      <w:tblPr>
        <w:tblStyle w:val="HighlightTable"/>
        <w:tblpPr w:leftFromText="180" w:rightFromText="180" w:vertAnchor="text" w:horzAnchor="margin" w:tblpXSpec="right" w:tblpY="564"/>
        <w:tblOverlap w:val="never"/>
        <w:tblW w:w="2835" w:type="pct"/>
        <w:tblLook w:val="0600" w:firstRow="0" w:lastRow="0" w:firstColumn="0" w:lastColumn="0" w:noHBand="1" w:noVBand="1"/>
        <w:tblCaption w:val="Hightlight Text"/>
      </w:tblPr>
      <w:tblGrid>
        <w:gridCol w:w="5465"/>
      </w:tblGrid>
      <w:tr w:rsidR="006954C5" w14:paraId="68447CD9" w14:textId="77777777" w:rsidTr="006954C5">
        <w:trPr>
          <w:trHeight w:val="3027"/>
        </w:trPr>
        <w:tc>
          <w:tcPr>
            <w:tcW w:w="5000" w:type="pct"/>
          </w:tcPr>
          <w:p w14:paraId="75AEE39B" w14:textId="77777777" w:rsidR="006954C5" w:rsidRPr="00187435" w:rsidRDefault="006954C5" w:rsidP="006954C5">
            <w:pPr>
              <w:pStyle w:val="BodyText"/>
              <w:spacing w:line="240" w:lineRule="atLeast"/>
              <w:ind w:left="709" w:hanging="426"/>
              <w:rPr>
                <w:sz w:val="22"/>
              </w:rPr>
            </w:pPr>
            <w:r w:rsidRPr="00187435">
              <w:rPr>
                <w:sz w:val="22"/>
              </w:rPr>
              <w:lastRenderedPageBreak/>
              <w:t>Councils that do not levy a separate waste charge:</w:t>
            </w:r>
          </w:p>
          <w:p w14:paraId="515EA12D" w14:textId="77777777" w:rsidR="006954C5" w:rsidRPr="00187435" w:rsidRDefault="006954C5" w:rsidP="006954C5">
            <w:pPr>
              <w:pStyle w:val="ListBullet"/>
              <w:numPr>
                <w:ilvl w:val="0"/>
                <w:numId w:val="16"/>
              </w:numPr>
              <w:tabs>
                <w:tab w:val="clear" w:pos="170"/>
              </w:tabs>
              <w:ind w:left="709" w:hanging="283"/>
              <w:rPr>
                <w:sz w:val="22"/>
              </w:rPr>
            </w:pPr>
            <w:r w:rsidRPr="00187435">
              <w:rPr>
                <w:sz w:val="22"/>
              </w:rPr>
              <w:t>Banyule City Council;</w:t>
            </w:r>
          </w:p>
          <w:p w14:paraId="365A1C88" w14:textId="77777777" w:rsidR="006954C5" w:rsidRPr="00187435" w:rsidRDefault="006954C5" w:rsidP="006954C5">
            <w:pPr>
              <w:pStyle w:val="ListBullet"/>
              <w:numPr>
                <w:ilvl w:val="0"/>
                <w:numId w:val="16"/>
              </w:numPr>
              <w:tabs>
                <w:tab w:val="clear" w:pos="170"/>
              </w:tabs>
              <w:ind w:left="709" w:hanging="283"/>
              <w:rPr>
                <w:sz w:val="22"/>
              </w:rPr>
            </w:pPr>
            <w:r w:rsidRPr="00187435">
              <w:rPr>
                <w:sz w:val="22"/>
              </w:rPr>
              <w:t>Maribyrnong City Council;</w:t>
            </w:r>
          </w:p>
          <w:p w14:paraId="3A055770" w14:textId="77777777" w:rsidR="006954C5" w:rsidRPr="00187435" w:rsidRDefault="006954C5" w:rsidP="006954C5">
            <w:pPr>
              <w:pStyle w:val="ListBullet"/>
              <w:numPr>
                <w:ilvl w:val="0"/>
                <w:numId w:val="16"/>
              </w:numPr>
              <w:tabs>
                <w:tab w:val="clear" w:pos="170"/>
              </w:tabs>
              <w:ind w:left="709" w:hanging="283"/>
              <w:rPr>
                <w:sz w:val="22"/>
              </w:rPr>
            </w:pPr>
            <w:r w:rsidRPr="00187435">
              <w:rPr>
                <w:sz w:val="22"/>
              </w:rPr>
              <w:t>Melbourne City Council;</w:t>
            </w:r>
          </w:p>
          <w:p w14:paraId="79F828D8" w14:textId="77777777" w:rsidR="006954C5" w:rsidRPr="00187435" w:rsidRDefault="006954C5" w:rsidP="006954C5">
            <w:pPr>
              <w:pStyle w:val="ListBullet"/>
              <w:numPr>
                <w:ilvl w:val="0"/>
                <w:numId w:val="16"/>
              </w:numPr>
              <w:tabs>
                <w:tab w:val="clear" w:pos="170"/>
              </w:tabs>
              <w:ind w:left="709" w:hanging="283"/>
              <w:rPr>
                <w:sz w:val="22"/>
              </w:rPr>
            </w:pPr>
            <w:r w:rsidRPr="00187435">
              <w:rPr>
                <w:sz w:val="22"/>
              </w:rPr>
              <w:t>Monash City Council;</w:t>
            </w:r>
          </w:p>
          <w:p w14:paraId="4043D969" w14:textId="77777777" w:rsidR="006954C5" w:rsidRPr="00187435" w:rsidRDefault="006954C5" w:rsidP="006954C5">
            <w:pPr>
              <w:pStyle w:val="ListBullet"/>
              <w:numPr>
                <w:ilvl w:val="0"/>
                <w:numId w:val="16"/>
              </w:numPr>
              <w:tabs>
                <w:tab w:val="clear" w:pos="170"/>
              </w:tabs>
              <w:ind w:left="709" w:hanging="283"/>
              <w:rPr>
                <w:sz w:val="22"/>
              </w:rPr>
            </w:pPr>
            <w:r w:rsidRPr="00187435">
              <w:rPr>
                <w:sz w:val="22"/>
              </w:rPr>
              <w:t>Whitehorse City Council;</w:t>
            </w:r>
          </w:p>
          <w:p w14:paraId="05F85D33" w14:textId="77777777" w:rsidR="006954C5" w:rsidRPr="00187435" w:rsidRDefault="006954C5" w:rsidP="006954C5">
            <w:pPr>
              <w:pStyle w:val="ListBullet"/>
              <w:numPr>
                <w:ilvl w:val="0"/>
                <w:numId w:val="16"/>
              </w:numPr>
              <w:tabs>
                <w:tab w:val="clear" w:pos="170"/>
              </w:tabs>
              <w:ind w:left="709" w:hanging="283"/>
              <w:rPr>
                <w:sz w:val="22"/>
              </w:rPr>
            </w:pPr>
            <w:r w:rsidRPr="00187435">
              <w:rPr>
                <w:sz w:val="22"/>
              </w:rPr>
              <w:t>Whittlesea City Council; and</w:t>
            </w:r>
          </w:p>
          <w:p w14:paraId="241C2F04" w14:textId="77777777" w:rsidR="006954C5" w:rsidRDefault="006954C5" w:rsidP="006954C5">
            <w:pPr>
              <w:pStyle w:val="ListBullet"/>
              <w:numPr>
                <w:ilvl w:val="0"/>
                <w:numId w:val="16"/>
              </w:numPr>
              <w:tabs>
                <w:tab w:val="clear" w:pos="170"/>
              </w:tabs>
              <w:ind w:left="709" w:hanging="283"/>
            </w:pPr>
            <w:r w:rsidRPr="00187435">
              <w:rPr>
                <w:sz w:val="22"/>
              </w:rPr>
              <w:t>Yarra City Council.</w:t>
            </w:r>
          </w:p>
        </w:tc>
      </w:tr>
    </w:tbl>
    <w:p w14:paraId="2E0C57F4" w14:textId="635E5172" w:rsidR="00D91A7D" w:rsidRDefault="00D871AC" w:rsidP="00D871AC">
      <w:pPr>
        <w:pStyle w:val="BodyText"/>
      </w:pPr>
      <w:r w:rsidRPr="00D871AC">
        <w:t xml:space="preserve">Separate waste charges are levied by 72 of the 79 Councils. </w:t>
      </w:r>
      <w:r w:rsidR="002408B4">
        <w:t xml:space="preserve"> </w:t>
      </w:r>
      <w:r w:rsidRPr="00D871AC">
        <w:t>This effectively means that the waste services provided by</w:t>
      </w:r>
      <w:r w:rsidR="002408B4">
        <w:t xml:space="preserve"> the remaining </w:t>
      </w:r>
      <w:r w:rsidR="00BD2A73">
        <w:t>seven</w:t>
      </w:r>
      <w:r w:rsidR="00BD2A73" w:rsidRPr="00D871AC">
        <w:t xml:space="preserve"> </w:t>
      </w:r>
      <w:r w:rsidRPr="00D871AC">
        <w:t xml:space="preserve">councils are funded by general rates. </w:t>
      </w:r>
    </w:p>
    <w:p w14:paraId="0581829E" w14:textId="77777777" w:rsidR="00D871AC" w:rsidRPr="00D871AC" w:rsidRDefault="00D871AC" w:rsidP="00D871AC">
      <w:pPr>
        <w:pStyle w:val="BodyText"/>
      </w:pPr>
      <w:r w:rsidRPr="00D871AC">
        <w:t>The increase in budgeted waste charges revenue over the last three years has been substantially higher than both budgeted general rates revenue and consumer price index increases, with a 9.4% increase in 2015-16, 9.6% in 2016-17 and 5.7% in 2017-18.</w:t>
      </w:r>
    </w:p>
    <w:p w14:paraId="547CA07E" w14:textId="18E83790" w:rsidR="00D871AC" w:rsidRDefault="00D871AC" w:rsidP="00D871AC">
      <w:pPr>
        <w:pStyle w:val="BodyText"/>
      </w:pPr>
      <w:r w:rsidRPr="00D871AC">
        <w:t xml:space="preserve">A portion of the larger than normal increases in 2015-16 and 2016-17 can be attributed to councils realigning their rating structures to ensure that waste charges </w:t>
      </w:r>
      <w:r w:rsidR="00C42514">
        <w:t>are</w:t>
      </w:r>
      <w:r w:rsidRPr="00D871AC">
        <w:t xml:space="preserve"> reflecting the actual cost of the service. </w:t>
      </w:r>
      <w:r w:rsidR="00DB463B">
        <w:t>S</w:t>
      </w:r>
      <w:r w:rsidRPr="00D871AC">
        <w:t>ome councils made one-off increases in their waste charges to ensure that the charge reflected the cost of the service. In some instances, part of the cost of the service had historically been funded from general rate revenue.</w:t>
      </w:r>
      <w:r w:rsidR="002408B4">
        <w:t xml:space="preserve"> Increased landfill levies over the past few years have increased this upward pressure</w:t>
      </w:r>
      <w:r w:rsidR="00C13516">
        <w:t xml:space="preserve"> on costs</w:t>
      </w:r>
      <w:r w:rsidR="002408B4">
        <w:t xml:space="preserve"> also</w:t>
      </w:r>
      <w:r w:rsidR="00613745">
        <w:t>, translating into waste charge increases</w:t>
      </w:r>
      <w:r w:rsidR="002408B4">
        <w:t>.</w:t>
      </w:r>
    </w:p>
    <w:p w14:paraId="4C25EB59" w14:textId="7D4E8717" w:rsidR="00D871AC" w:rsidRDefault="00D871AC" w:rsidP="00D871AC">
      <w:pPr>
        <w:pStyle w:val="BodyText"/>
      </w:pPr>
      <w:bookmarkStart w:id="19" w:name="_Hlk498600021"/>
      <w:r w:rsidRPr="00D871AC">
        <w:t xml:space="preserve">An emerging feature of waste services provided by councils is the capacity to select from a range of service options. Due to the </w:t>
      </w:r>
      <w:bookmarkEnd w:id="19"/>
      <w:r w:rsidRPr="00D871AC">
        <w:t>multiple combinations available</w:t>
      </w:r>
      <w:r w:rsidR="00FE09BE">
        <w:t>,</w:t>
      </w:r>
      <w:r w:rsidRPr="00D871AC">
        <w:t xml:space="preserve"> any analysis of year on year increases must recognise that additional revenue can also be the result of a request for additional services.</w:t>
      </w:r>
    </w:p>
    <w:p w14:paraId="114FA366" w14:textId="6A19F8C9" w:rsidR="00FB30B9" w:rsidRDefault="00FB30B9" w:rsidP="00FB30B9">
      <w:pPr>
        <w:pStyle w:val="Heading3"/>
      </w:pPr>
      <w:bookmarkStart w:id="20" w:name="_Toc499563861"/>
      <w:bookmarkStart w:id="21" w:name="_Toc507428157"/>
      <w:r>
        <w:t>Grants</w:t>
      </w:r>
      <w:bookmarkEnd w:id="21"/>
    </w:p>
    <w:p w14:paraId="58C89362" w14:textId="44AAB54A" w:rsidR="006954C5" w:rsidRDefault="00282A81" w:rsidP="00FB30B9">
      <w:pPr>
        <w:pStyle w:val="BodyText"/>
      </w:pPr>
      <w:r>
        <w:t>Councils forecast receiving $</w:t>
      </w:r>
      <w:r w:rsidR="00335A82">
        <w:t>1.47 billion</w:t>
      </w:r>
      <w:r>
        <w:t xml:space="preserve"> in grant funding during 2017-18. </w:t>
      </w:r>
    </w:p>
    <w:p w14:paraId="13BCA10A" w14:textId="77777777" w:rsidR="00613745" w:rsidRDefault="00282A81" w:rsidP="00FB30B9">
      <w:pPr>
        <w:pStyle w:val="BodyText"/>
      </w:pPr>
      <w:r>
        <w:t>$</w:t>
      </w:r>
      <w:r w:rsidR="00700F07">
        <w:t>999</w:t>
      </w:r>
      <w:r>
        <w:t xml:space="preserve"> million </w:t>
      </w:r>
      <w:r w:rsidR="00DB463B">
        <w:t>(</w:t>
      </w:r>
      <w:r>
        <w:t>or 6</w:t>
      </w:r>
      <w:r w:rsidR="00700F07">
        <w:t>8</w:t>
      </w:r>
      <w:r>
        <w:t>%</w:t>
      </w:r>
      <w:r w:rsidR="00DB463B">
        <w:t>)</w:t>
      </w:r>
      <w:r>
        <w:t xml:space="preserve"> of grant funding is expected to be recurrent </w:t>
      </w:r>
      <w:r w:rsidR="00700F07">
        <w:t>operating</w:t>
      </w:r>
      <w:r>
        <w:t xml:space="preserve"> funding, and a </w:t>
      </w:r>
      <w:r w:rsidR="00700F07">
        <w:t>third</w:t>
      </w:r>
      <w:r>
        <w:t xml:space="preserve"> </w:t>
      </w:r>
      <w:r w:rsidR="00DB463B">
        <w:t>(</w:t>
      </w:r>
      <w:r>
        <w:t>or $</w:t>
      </w:r>
      <w:r w:rsidR="00700F07">
        <w:t>335</w:t>
      </w:r>
      <w:r>
        <w:t xml:space="preserve"> million</w:t>
      </w:r>
      <w:r w:rsidR="00DB463B">
        <w:t>)</w:t>
      </w:r>
      <w:r>
        <w:t xml:space="preserve"> of this funding is expected </w:t>
      </w:r>
      <w:r w:rsidR="006954C5">
        <w:t xml:space="preserve">to go to </w:t>
      </w:r>
      <w:r w:rsidR="00700F07">
        <w:t>metropolitan shires</w:t>
      </w:r>
      <w:r w:rsidR="00C13516">
        <w:t>.</w:t>
      </w:r>
      <w:r w:rsidR="00C13516" w:rsidRPr="00C13516">
        <w:t xml:space="preserve"> </w:t>
      </w:r>
      <w:r w:rsidR="00C13516">
        <w:t xml:space="preserve"> Another $302 million or 20% of grant funding is expected to be non-recurrent capital.</w:t>
      </w:r>
      <w:r w:rsidR="00613745">
        <w:t xml:space="preserve">  The chart below provides a breakdown of grants.</w:t>
      </w:r>
    </w:p>
    <w:p w14:paraId="17ABF868" w14:textId="28CFA76D" w:rsidR="006954C5" w:rsidRDefault="00613745" w:rsidP="00933875">
      <w:pPr>
        <w:pStyle w:val="BodyText"/>
        <w:ind w:left="-567" w:right="-567"/>
      </w:pPr>
      <w:r>
        <w:lastRenderedPageBreak/>
        <w:t xml:space="preserve"> </w:t>
      </w:r>
      <w:r w:rsidR="00C13516" w:rsidRPr="00EC79A8">
        <w:rPr>
          <w:noProof/>
          <w:lang w:eastAsia="en-AU"/>
        </w:rPr>
        <mc:AlternateContent>
          <mc:Choice Requires="cx1">
            <w:drawing>
              <wp:inline distT="0" distB="0" distL="0" distR="0" wp14:anchorId="47CEDBE7" wp14:editId="3C98F7F5">
                <wp:extent cx="6748818" cy="8447405"/>
                <wp:effectExtent l="0" t="0" r="13970" b="10795"/>
                <wp:docPr id="70" name="Chart 70">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inline>
            </w:drawing>
          </mc:Choice>
          <mc:Fallback>
            <w:drawing>
              <wp:inline distT="0" distB="0" distL="0" distR="0" wp14:anchorId="47CEDBE7" wp14:editId="3C98F7F5">
                <wp:extent cx="6748818" cy="8447405"/>
                <wp:effectExtent l="0" t="0" r="13970" b="10795"/>
                <wp:docPr id="70" name="Chart 70">
                  <a:extLst xmlns:a="http://schemas.openxmlformats.org/drawingml/2006/main">
                    <a:ext uri="{FF2B5EF4-FFF2-40B4-BE49-F238E27FC236}">
                      <a16:creationId xmlns:a16="http://schemas.microsoft.com/office/drawing/2014/main" id="{00000000-0008-0000-0400-00000C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0" name="Chart 70">
                          <a:extLst>
                            <a:ext uri="{FF2B5EF4-FFF2-40B4-BE49-F238E27FC236}">
                              <a16:creationId xmlns:a16="http://schemas.microsoft.com/office/drawing/2014/main" id="{00000000-0008-0000-0400-00000C000000}"/>
                            </a:ext>
                          </a:extLst>
                        </pic:cNvPr>
                        <pic:cNvPicPr>
                          <a:picLocks noGrp="1" noRot="1" noChangeAspect="1" noMove="1" noResize="1" noEditPoints="1" noAdjustHandles="1" noChangeArrowheads="1" noChangeShapeType="1"/>
                        </pic:cNvPicPr>
                      </pic:nvPicPr>
                      <pic:blipFill>
                        <a:blip r:embed="rId51"/>
                        <a:stretch>
                          <a:fillRect/>
                        </a:stretch>
                      </pic:blipFill>
                      <pic:spPr>
                        <a:xfrm>
                          <a:off x="0" y="0"/>
                          <a:ext cx="6748780" cy="8447405"/>
                        </a:xfrm>
                        <a:prstGeom prst="rect">
                          <a:avLst/>
                        </a:prstGeom>
                      </pic:spPr>
                    </pic:pic>
                  </a:graphicData>
                </a:graphic>
              </wp:inline>
            </w:drawing>
          </mc:Fallback>
        </mc:AlternateContent>
      </w:r>
      <w:r w:rsidR="00C13516">
        <w:t xml:space="preserve"> </w:t>
      </w:r>
    </w:p>
    <w:p w14:paraId="7467BAE8" w14:textId="765B22A9" w:rsidR="002E3859" w:rsidRDefault="002E3859" w:rsidP="002E3859">
      <w:pPr>
        <w:pStyle w:val="Heading2"/>
        <w:numPr>
          <w:ilvl w:val="1"/>
          <w:numId w:val="0"/>
        </w:numPr>
        <w:tabs>
          <w:tab w:val="num" w:pos="0"/>
        </w:tabs>
      </w:pPr>
      <w:bookmarkStart w:id="22" w:name="_Toc507428158"/>
      <w:r>
        <w:lastRenderedPageBreak/>
        <w:t>Expenditure</w:t>
      </w:r>
      <w:bookmarkEnd w:id="20"/>
      <w:bookmarkEnd w:id="22"/>
    </w:p>
    <w:p w14:paraId="713C13CC" w14:textId="405C24A3" w:rsidR="00E836DC" w:rsidRDefault="000E64AA" w:rsidP="000E64AA">
      <w:pPr>
        <w:pStyle w:val="BodyText"/>
      </w:pPr>
      <w:r>
        <w:t xml:space="preserve">Councils are budgeting for total expenditure of $8.20 billion in 2017-18. This consists mostly of employee costs ($3.47 billion </w:t>
      </w:r>
      <w:r w:rsidRPr="00FC325D">
        <w:rPr>
          <w:color w:val="auto"/>
        </w:rPr>
        <w:t xml:space="preserve">or </w:t>
      </w:r>
      <w:r>
        <w:rPr>
          <w:color w:val="auto"/>
        </w:rPr>
        <w:t>42</w:t>
      </w:r>
      <w:r w:rsidRPr="00FC325D">
        <w:rPr>
          <w:color w:val="auto"/>
        </w:rPr>
        <w:t xml:space="preserve">%) </w:t>
      </w:r>
      <w:r>
        <w:t xml:space="preserve">and materials and services ($2.97 billion or 36%). </w:t>
      </w:r>
      <w:r w:rsidR="00FE09BE" w:rsidRPr="00FE09BE">
        <w:t>The graph below</w:t>
      </w:r>
      <w:r>
        <w:t xml:space="preserve"> shows the main </w:t>
      </w:r>
      <w:r w:rsidR="00933875">
        <w:t>expenditure</w:t>
      </w:r>
      <w:r>
        <w:t xml:space="preserve"> budgeted by councils. </w:t>
      </w:r>
    </w:p>
    <w:p w14:paraId="0E6857AA" w14:textId="477BCF30" w:rsidR="000E64AA" w:rsidRPr="000E64AA" w:rsidRDefault="00A2647E" w:rsidP="000E64AA">
      <w:pPr>
        <w:pStyle w:val="BodyText"/>
        <w:rPr>
          <w:lang w:eastAsia="en-AU"/>
        </w:rPr>
      </w:pPr>
      <w:r w:rsidRPr="00A2647E">
        <w:t>A</w:t>
      </w:r>
      <w:r w:rsidR="00933875">
        <w:t>nother</w:t>
      </w:r>
      <w:r>
        <w:t xml:space="preserve"> </w:t>
      </w:r>
      <w:r w:rsidR="00E836DC" w:rsidRPr="00A2647E">
        <w:t>significant expenditure item is depreciation</w:t>
      </w:r>
      <w:r w:rsidR="00205D1A" w:rsidRPr="00A2647E">
        <w:t xml:space="preserve">. Depreciation </w:t>
      </w:r>
      <w:r w:rsidR="00C30303" w:rsidRPr="00A2647E">
        <w:t>is the</w:t>
      </w:r>
      <w:r w:rsidR="00E836DC" w:rsidRPr="00A2647E">
        <w:t xml:space="preserve"> allocation of the</w:t>
      </w:r>
      <w:r w:rsidR="00AD7502" w:rsidRPr="00A2647E">
        <w:t xml:space="preserve"> cost</w:t>
      </w:r>
      <w:r w:rsidR="00E836DC" w:rsidRPr="00A2647E">
        <w:t xml:space="preserve"> of an asset </w:t>
      </w:r>
      <w:r w:rsidR="003F6D26" w:rsidRPr="00A2647E">
        <w:t>over its useful</w:t>
      </w:r>
      <w:r w:rsidR="003F6D26" w:rsidRPr="003F6D26">
        <w:t xml:space="preserve"> life </w:t>
      </w:r>
      <w:r w:rsidR="00115508">
        <w:t xml:space="preserve">and </w:t>
      </w:r>
      <w:r w:rsidR="003F6D26" w:rsidRPr="003F6D26">
        <w:t>reflects the pattern of consumption of the asset (i.e. wear and tear) over time</w:t>
      </w:r>
      <w:r w:rsidR="00E836DC" w:rsidRPr="003F6D26">
        <w:t xml:space="preserve">. </w:t>
      </w:r>
      <w:r w:rsidR="00375A1D">
        <w:t xml:space="preserve">Depreciation is a significant expense </w:t>
      </w:r>
      <w:r w:rsidR="006672C0" w:rsidRPr="003F6D26">
        <w:t>of l</w:t>
      </w:r>
      <w:r w:rsidR="00E836DC" w:rsidRPr="003F6D26">
        <w:t>ocal gove</w:t>
      </w:r>
      <w:r w:rsidR="006672C0" w:rsidRPr="003F6D26">
        <w:t xml:space="preserve">rnment </w:t>
      </w:r>
      <w:r w:rsidR="00375A1D">
        <w:t xml:space="preserve">due to the asset intensive nature of the sector, particularly in relation to the </w:t>
      </w:r>
      <w:r w:rsidR="006672C0" w:rsidRPr="003F6D26">
        <w:t>management of</w:t>
      </w:r>
      <w:r w:rsidR="00E836DC" w:rsidRPr="003F6D26">
        <w:t xml:space="preserve"> fixed assets such as roads, brid</w:t>
      </w:r>
      <w:r w:rsidR="001A1B72">
        <w:t>ges,</w:t>
      </w:r>
      <w:r w:rsidR="00E836DC" w:rsidRPr="003F6D26">
        <w:t xml:space="preserve"> drain</w:t>
      </w:r>
      <w:r w:rsidR="001A1B72">
        <w:t>s and buildings</w:t>
      </w:r>
      <w:r w:rsidR="006672C0" w:rsidRPr="003F6D26">
        <w:t>.</w:t>
      </w:r>
    </w:p>
    <w:p w14:paraId="669AC009" w14:textId="697A36AB" w:rsidR="00334DFB" w:rsidRDefault="00CF3178" w:rsidP="00334DFB">
      <w:pPr>
        <w:pStyle w:val="BodyText"/>
      </w:pPr>
      <w:r>
        <w:rPr>
          <w:noProof/>
          <w:lang w:eastAsia="en-AU"/>
        </w:rPr>
        <w:drawing>
          <wp:inline distT="0" distB="0" distL="0" distR="0" wp14:anchorId="150B14E2" wp14:editId="3370F1A7">
            <wp:extent cx="6140450" cy="2590800"/>
            <wp:effectExtent l="0" t="0" r="12700" b="0"/>
            <wp:docPr id="60" name="Chart 60">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903569" w14:textId="4D022437" w:rsidR="000E64AA" w:rsidRDefault="00141D18" w:rsidP="00334DFB">
      <w:pPr>
        <w:pStyle w:val="BodyText"/>
      </w:pPr>
      <w:r>
        <w:t>Expenditure is forecast</w:t>
      </w:r>
      <w:r w:rsidR="000E64AA">
        <w:t xml:space="preserve"> to increase at a steady rate over the next four years, with the highest increases being depreciation and amortisation,</w:t>
      </w:r>
      <w:r w:rsidR="00CF1E2B">
        <w:t xml:space="preserve"> </w:t>
      </w:r>
      <w:r w:rsidR="000E64AA">
        <w:t xml:space="preserve">growing at an average of 3.7% </w:t>
      </w:r>
      <w:r w:rsidR="00CF1E2B">
        <w:t xml:space="preserve">per year </w:t>
      </w:r>
      <w:r w:rsidR="000E64AA">
        <w:t>over the next four years, and</w:t>
      </w:r>
      <w:r w:rsidR="00CF1E2B">
        <w:t xml:space="preserve"> employee costs, growing at an average of 3.4% per year over the next four years. </w:t>
      </w:r>
    </w:p>
    <w:p w14:paraId="7914074C" w14:textId="180217AF" w:rsidR="00CF3178" w:rsidRDefault="00CF3178" w:rsidP="00334DFB">
      <w:pPr>
        <w:pStyle w:val="BodyText"/>
      </w:pPr>
      <w:r>
        <w:rPr>
          <w:noProof/>
          <w:lang w:eastAsia="en-AU"/>
        </w:rPr>
        <w:drawing>
          <wp:inline distT="0" distB="0" distL="0" distR="0" wp14:anchorId="23534D72" wp14:editId="168CA0A0">
            <wp:extent cx="6172200" cy="2890910"/>
            <wp:effectExtent l="0" t="0" r="0" b="5080"/>
            <wp:docPr id="61" name="Chart 6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088BC1" w14:textId="221A0645" w:rsidR="00CF3178" w:rsidRPr="00334DFB" w:rsidRDefault="00CF1E2B" w:rsidP="00334DFB">
      <w:pPr>
        <w:pStyle w:val="BodyText"/>
      </w:pPr>
      <w:r>
        <w:t>The composition of council expenditure by cohort is illustrated in the graph above</w:t>
      </w:r>
      <w:r w:rsidR="00A2647E">
        <w:t>, specifically identifying depreciation</w:t>
      </w:r>
      <w:r w:rsidR="00613745">
        <w:t xml:space="preserve"> and the challenge for rural and regi</w:t>
      </w:r>
      <w:r w:rsidR="00626EC5">
        <w:t>o</w:t>
      </w:r>
      <w:r w:rsidR="00613745">
        <w:t>nal councils</w:t>
      </w:r>
      <w:r>
        <w:t xml:space="preserve">. </w:t>
      </w:r>
      <w:r w:rsidR="00613745">
        <w:t xml:space="preserve"> </w:t>
      </w:r>
      <w:r>
        <w:t xml:space="preserve">While rural council spend on depreciation and amortisation is </w:t>
      </w:r>
      <w:r w:rsidR="001A1B72">
        <w:t xml:space="preserve">a </w:t>
      </w:r>
      <w:r>
        <w:t>si</w:t>
      </w:r>
      <w:r w:rsidR="00323506">
        <w:t>gnificantly lower</w:t>
      </w:r>
      <w:r w:rsidR="001A1B72">
        <w:t xml:space="preserve"> figure</w:t>
      </w:r>
      <w:r w:rsidR="00323506">
        <w:t xml:space="preserve"> than that in m</w:t>
      </w:r>
      <w:r>
        <w:t xml:space="preserve">etropolitan councils, it </w:t>
      </w:r>
      <w:r w:rsidR="00933875">
        <w:t>accounts for</w:t>
      </w:r>
      <w:r>
        <w:t xml:space="preserve"> a significantly larger </w:t>
      </w:r>
      <w:r w:rsidRPr="001A1B72">
        <w:rPr>
          <w:i/>
        </w:rPr>
        <w:t>proportion</w:t>
      </w:r>
      <w:r>
        <w:t xml:space="preserve"> of their total expenditure. </w:t>
      </w:r>
      <w:r w:rsidR="00613745">
        <w:t xml:space="preserve"> </w:t>
      </w:r>
      <w:r>
        <w:t>This c</w:t>
      </w:r>
      <w:r w:rsidR="00662476">
        <w:t xml:space="preserve">an be </w:t>
      </w:r>
      <w:r w:rsidR="00A2647E">
        <w:t xml:space="preserve">primarily </w:t>
      </w:r>
      <w:r w:rsidR="00662476">
        <w:t>attributed to small shire</w:t>
      </w:r>
      <w:r>
        <w:t>s having</w:t>
      </w:r>
      <w:r w:rsidR="00323506">
        <w:t xml:space="preserve"> much</w:t>
      </w:r>
      <w:r>
        <w:t xml:space="preserve"> large</w:t>
      </w:r>
      <w:r w:rsidR="001D5B46">
        <w:t>r</w:t>
      </w:r>
      <w:r>
        <w:t xml:space="preserve"> road networks</w:t>
      </w:r>
      <w:r w:rsidR="00985C14">
        <w:t xml:space="preserve"> relative to their overall asset maintenance responsibilities</w:t>
      </w:r>
      <w:r>
        <w:t xml:space="preserve">. </w:t>
      </w:r>
      <w:r w:rsidR="00323506">
        <w:t xml:space="preserve">To illustrate this disparity, </w:t>
      </w:r>
      <w:r w:rsidR="000B0F80">
        <w:t xml:space="preserve">the </w:t>
      </w:r>
      <w:r w:rsidR="000B0F80">
        <w:lastRenderedPageBreak/>
        <w:t>S</w:t>
      </w:r>
      <w:r w:rsidR="00985C14">
        <w:t xml:space="preserve">hire of Buloke has a road network totalling </w:t>
      </w:r>
      <w:r w:rsidR="00135272">
        <w:t>5,313</w:t>
      </w:r>
      <w:r w:rsidR="00985C14">
        <w:t xml:space="preserve"> kilometres. This contrasts with the City of Stonnington, which has a road network of just </w:t>
      </w:r>
      <w:r w:rsidR="00135272">
        <w:t>260</w:t>
      </w:r>
      <w:r w:rsidR="00985C14">
        <w:t xml:space="preserve"> kilometres</w:t>
      </w:r>
      <w:r w:rsidR="00323506">
        <w:t xml:space="preserve"> but enjoys significantly greater revenue</w:t>
      </w:r>
      <w:r w:rsidR="00985C14">
        <w:t xml:space="preserve">. </w:t>
      </w:r>
    </w:p>
    <w:p w14:paraId="68CD0E57" w14:textId="77777777" w:rsidR="00B67977" w:rsidRPr="00FE09BE" w:rsidRDefault="00B67977" w:rsidP="00FE09BE">
      <w:pPr>
        <w:pStyle w:val="Heading3"/>
      </w:pPr>
      <w:bookmarkStart w:id="23" w:name="_Toc507428159"/>
      <w:r w:rsidRPr="00FE09BE">
        <w:t>Capital Works</w:t>
      </w:r>
      <w:bookmarkEnd w:id="23"/>
    </w:p>
    <w:p w14:paraId="1DAC06EF" w14:textId="7A9B0601" w:rsidR="00B67977" w:rsidRPr="00F05011" w:rsidRDefault="00B67977" w:rsidP="00B67977">
      <w:pPr>
        <w:pStyle w:val="BodyText"/>
      </w:pPr>
      <w:r w:rsidRPr="00F05011">
        <w:t>Combined capital expenditure for the</w:t>
      </w:r>
      <w:r w:rsidR="00345874">
        <w:t xml:space="preserve"> </w:t>
      </w:r>
      <w:r w:rsidRPr="00F05011">
        <w:t>sector is budgeted to be $2.80 billion in 2017-18. This is a 4.6% increase over th</w:t>
      </w:r>
      <w:r w:rsidR="00A904E2">
        <w:t>e previous year.</w:t>
      </w:r>
      <w:r w:rsidRPr="00F05011">
        <w:t xml:space="preserve"> Over the next three years, 45.5% of </w:t>
      </w:r>
      <w:r w:rsidR="00151AB9">
        <w:t>these</w:t>
      </w:r>
      <w:r w:rsidRPr="00F05011">
        <w:t xml:space="preserve"> capital works </w:t>
      </w:r>
      <w:r w:rsidR="00151AB9">
        <w:t>are</w:t>
      </w:r>
      <w:r w:rsidRPr="00F05011">
        <w:t xml:space="preserve"> expected to be delivered by large and small shire councils, while </w:t>
      </w:r>
      <w:r w:rsidR="00A904E2">
        <w:t xml:space="preserve">only </w:t>
      </w:r>
      <w:r w:rsidRPr="00F05011">
        <w:t xml:space="preserve">28.8% </w:t>
      </w:r>
      <w:r w:rsidR="00151AB9">
        <w:t>are</w:t>
      </w:r>
      <w:r w:rsidRPr="00F05011">
        <w:t xml:space="preserve"> expected to be deliv</w:t>
      </w:r>
      <w:r w:rsidR="00A904E2">
        <w:t xml:space="preserve">ered by metropolitan councils. </w:t>
      </w:r>
      <w:r w:rsidRPr="00F05011">
        <w:t>These figures include road construction and</w:t>
      </w:r>
      <w:r>
        <w:t xml:space="preserve"> maintenance</w:t>
      </w:r>
      <w:r w:rsidR="00254B89">
        <w:t>,</w:t>
      </w:r>
      <w:r w:rsidRPr="00F05011">
        <w:t xml:space="preserve"> which constitute a significant responsibility for rural and regional councils.</w:t>
      </w:r>
      <w:r w:rsidR="00254B89">
        <w:t xml:space="preserve"> Metropolitan, interface and regional cities together account for 54.5% of capital works despite their </w:t>
      </w:r>
      <w:r w:rsidR="00135272">
        <w:t>combined</w:t>
      </w:r>
      <w:r w:rsidR="00254B89">
        <w:t xml:space="preserve"> population</w:t>
      </w:r>
      <w:r w:rsidR="00135272">
        <w:t xml:space="preserve"> comprising </w:t>
      </w:r>
      <w:r w:rsidR="00CD099C">
        <w:t>87.8</w:t>
      </w:r>
      <w:r w:rsidR="00135272">
        <w:t xml:space="preserve">% of the Victorian total. In contrast, </w:t>
      </w:r>
      <w:r w:rsidR="00254B89">
        <w:t>the 38 large and small shire councils</w:t>
      </w:r>
      <w:r w:rsidR="00135272">
        <w:t xml:space="preserve"> with </w:t>
      </w:r>
      <w:r w:rsidR="00CD099C">
        <w:t>12.1</w:t>
      </w:r>
      <w:r w:rsidR="00135272">
        <w:t>% of the population</w:t>
      </w:r>
      <w:r w:rsidR="00254B89">
        <w:t xml:space="preserve"> cover a geographically larger area with relatively larger road networks</w:t>
      </w:r>
      <w:r w:rsidR="00135272">
        <w:t xml:space="preserve"> and higher costs</w:t>
      </w:r>
      <w:r w:rsidR="00254B89">
        <w:t xml:space="preserve">. </w:t>
      </w:r>
    </w:p>
    <w:p w14:paraId="6B92C4CE" w14:textId="3AA29979" w:rsidR="00B67977" w:rsidRDefault="00B67977" w:rsidP="00B67977">
      <w:pPr>
        <w:pStyle w:val="BodyText"/>
      </w:pPr>
      <w:r w:rsidRPr="00F05011">
        <w:t>The adopted budget documents reveal that of the $2.80 billion of works budgeted, $383 million of these works are carried over from the previous year. In most instances, this occurs because of construction delays that were unforeseen at budget time.</w:t>
      </w:r>
    </w:p>
    <w:p w14:paraId="0AE67C6B" w14:textId="76FB335D" w:rsidR="001D5B46" w:rsidRPr="00F05011" w:rsidRDefault="001D5B46" w:rsidP="00B67977">
      <w:pPr>
        <w:pStyle w:val="BodyText"/>
      </w:pPr>
      <w:r w:rsidRPr="006E4D63">
        <w:t xml:space="preserve">The </w:t>
      </w:r>
      <w:r w:rsidR="005936F9" w:rsidRPr="006E4D63">
        <w:t>graph below shows the forecast</w:t>
      </w:r>
      <w:r w:rsidRPr="006E4D63">
        <w:t xml:space="preserve"> changes to council capital expenditure over the next four years by council cohort.</w:t>
      </w:r>
      <w:r w:rsidR="00DB463B" w:rsidRPr="006E4D63">
        <w:t xml:space="preserve"> Both small and large shires are forecasting significant decreases in capital expenditure over the next four years, however this can be attributed to decreased forecasts in capital grant funding, which is not in line with histo</w:t>
      </w:r>
      <w:r w:rsidR="000B0F80" w:rsidRPr="006E4D63">
        <w:t xml:space="preserve">rical trends. </w:t>
      </w:r>
      <w:r w:rsidR="00DB463B" w:rsidRPr="006E4D63">
        <w:t xml:space="preserve"> </w:t>
      </w:r>
      <w:r w:rsidR="006E4D63" w:rsidRPr="006E4D63">
        <w:t>It is important</w:t>
      </w:r>
      <w:r w:rsidR="006E4D63">
        <w:t xml:space="preserve"> to note that interface councils receive large developer contributions including gifted assets.  These are not reflected in the capital expenditure forecasts shown below.</w:t>
      </w:r>
    </w:p>
    <w:p w14:paraId="589C8D48" w14:textId="763C8153" w:rsidR="00B67977" w:rsidRDefault="00B22D7B" w:rsidP="002E3859">
      <w:pPr>
        <w:pStyle w:val="BodyText"/>
      </w:pPr>
      <w:r>
        <w:rPr>
          <w:noProof/>
          <w:lang w:eastAsia="en-AU"/>
        </w:rPr>
        <w:drawing>
          <wp:inline distT="0" distB="0" distL="0" distR="0" wp14:anchorId="61E6FC90" wp14:editId="2A0AD96E">
            <wp:extent cx="6019800" cy="2413000"/>
            <wp:effectExtent l="0" t="0" r="0" b="6350"/>
            <wp:docPr id="51" name="Chart 5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3A3874" w14:textId="1FFDCA58" w:rsidR="005D3709" w:rsidRDefault="005D3709" w:rsidP="002E3859">
      <w:pPr>
        <w:pStyle w:val="BodyText"/>
      </w:pPr>
      <w:r>
        <w:t xml:space="preserve">The following charts show the composition of capital works expenditure and capital works funding in 2017-18. </w:t>
      </w:r>
      <w:r w:rsidR="00CD099C">
        <w:t xml:space="preserve">The bar </w:t>
      </w:r>
      <w:r w:rsidR="00CD099C" w:rsidRPr="00CD099C">
        <w:t>chart below shows that i</w:t>
      </w:r>
      <w:r w:rsidRPr="00CD099C">
        <w:t>nterface council</w:t>
      </w:r>
      <w:r w:rsidR="00CD099C" w:rsidRPr="00CD099C">
        <w:t>s and regional cities spend a much larger proportion of their budget on new assets</w:t>
      </w:r>
      <w:r w:rsidR="00CD099C">
        <w:t xml:space="preserve"> compared to the other council cohorts</w:t>
      </w:r>
      <w:r w:rsidR="00CD099C" w:rsidRPr="00CD099C">
        <w:t xml:space="preserve">, and significantly less </w:t>
      </w:r>
      <w:r w:rsidR="00CD099C">
        <w:t>on</w:t>
      </w:r>
      <w:r w:rsidR="00CD099C" w:rsidRPr="00CD099C">
        <w:t xml:space="preserve"> asset renewal.</w:t>
      </w:r>
      <w:r w:rsidR="00B21DEA">
        <w:t xml:space="preserve">  As the interface council populations stabilise and their asset base matures, it is likely they will decrease their expenditure on new assets and increase expenditure on renewal.</w:t>
      </w:r>
      <w:r w:rsidR="00CD099C" w:rsidRPr="00CD099C">
        <w:t xml:space="preserve"> </w:t>
      </w:r>
    </w:p>
    <w:p w14:paraId="23ED7282" w14:textId="659A2AFE" w:rsidR="00E0423B" w:rsidRDefault="00E0423B" w:rsidP="002E3859">
      <w:pPr>
        <w:pStyle w:val="BodyText"/>
      </w:pPr>
      <w:r>
        <w:rPr>
          <w:noProof/>
          <w:lang w:eastAsia="en-AU"/>
        </w:rPr>
        <w:lastRenderedPageBreak/>
        <w:drawing>
          <wp:inline distT="0" distB="0" distL="0" distR="0" wp14:anchorId="1FD6DA26" wp14:editId="7D440C73">
            <wp:extent cx="6261100" cy="2971800"/>
            <wp:effectExtent l="0" t="0" r="6350" b="0"/>
            <wp:docPr id="30" name="Chart 30">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D2658FF" w14:textId="28425A1D" w:rsidR="00825D39" w:rsidRDefault="00825D39" w:rsidP="002E3859">
      <w:pPr>
        <w:pStyle w:val="BodyText"/>
      </w:pPr>
    </w:p>
    <w:p w14:paraId="1D950C41" w14:textId="2B324A33" w:rsidR="00FA0213" w:rsidRDefault="00FA0213" w:rsidP="002E3859">
      <w:pPr>
        <w:pStyle w:val="BodyText"/>
      </w:pPr>
      <w:r>
        <w:rPr>
          <w:noProof/>
          <w:lang w:eastAsia="en-AU"/>
        </w:rPr>
        <w:drawing>
          <wp:inline distT="0" distB="0" distL="0" distR="0" wp14:anchorId="435543E5" wp14:editId="41BECE68">
            <wp:extent cx="6120765" cy="4158615"/>
            <wp:effectExtent l="0" t="0" r="0" b="0"/>
            <wp:docPr id="47" name="Chart 47">
              <a:extLst xmlns:a="http://schemas.openxmlformats.org/drawingml/2006/main">
                <a:ext uri="{FF2B5EF4-FFF2-40B4-BE49-F238E27FC236}">
                  <a16:creationId xmlns:a16="http://schemas.microsoft.com/office/drawing/2014/main" id="{320EB2E0-B27E-4FF7-8327-5D7B2095D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CE8B868" w14:textId="77777777" w:rsidR="00FA0213" w:rsidRDefault="00FA0213" w:rsidP="002E3859">
      <w:pPr>
        <w:pStyle w:val="BodyText"/>
      </w:pPr>
    </w:p>
    <w:p w14:paraId="639D5B42" w14:textId="2C77C991" w:rsidR="00B002C2" w:rsidRDefault="000B0F80" w:rsidP="002E3859">
      <w:pPr>
        <w:pStyle w:val="BodyText"/>
      </w:pPr>
      <w:r w:rsidRPr="00771B44">
        <w:t xml:space="preserve">The chart above </w:t>
      </w:r>
      <w:r w:rsidR="00345462">
        <w:t xml:space="preserve">is based on data from Know Your Council and </w:t>
      </w:r>
      <w:r w:rsidRPr="00771B44">
        <w:t xml:space="preserve">shows the </w:t>
      </w:r>
      <w:r w:rsidR="00A06024">
        <w:t>actual and forecast</w:t>
      </w:r>
      <w:r w:rsidRPr="00771B44">
        <w:t xml:space="preserve"> </w:t>
      </w:r>
      <w:r w:rsidR="00A06024">
        <w:t xml:space="preserve">asset renewal ratio (sometimes referred to as the </w:t>
      </w:r>
      <w:r w:rsidRPr="00771B44">
        <w:t>‘renewal gap’</w:t>
      </w:r>
      <w:r w:rsidR="00A06024">
        <w:t>)</w:t>
      </w:r>
      <w:r w:rsidRPr="00771B44">
        <w:t xml:space="preserve"> which is the potential gap between planned expenditure on </w:t>
      </w:r>
      <w:r w:rsidR="00933875">
        <w:t xml:space="preserve">asset </w:t>
      </w:r>
      <w:r w:rsidRPr="00771B44">
        <w:t xml:space="preserve">renewal compared to the </w:t>
      </w:r>
      <w:r w:rsidR="00771B44" w:rsidRPr="00771B44">
        <w:t xml:space="preserve">forecast </w:t>
      </w:r>
      <w:r w:rsidRPr="00771B44">
        <w:t xml:space="preserve">cost of depreciation. </w:t>
      </w:r>
      <w:r w:rsidR="00B002C2">
        <w:t>The ratio is an indicator of whether council spending on asset renewal is keeping pace with the rate of consumption of those assets and a ratio of 100% or greater is desirable.</w:t>
      </w:r>
      <w:r w:rsidR="00345462">
        <w:t xml:space="preserve"> The chart shows that interface councils have lower levels of </w:t>
      </w:r>
      <w:r w:rsidR="00933875">
        <w:t xml:space="preserve">asset </w:t>
      </w:r>
      <w:r w:rsidR="00345462">
        <w:t>renewal</w:t>
      </w:r>
      <w:r w:rsidR="00B30506">
        <w:t xml:space="preserve"> spending </w:t>
      </w:r>
      <w:r w:rsidR="00B30506">
        <w:lastRenderedPageBreak/>
        <w:t xml:space="preserve">due to their asset expenditure typically focusing on new rather than established assets due to </w:t>
      </w:r>
      <w:r w:rsidR="00885B65">
        <w:t xml:space="preserve">recent </w:t>
      </w:r>
      <w:r w:rsidR="00B30506">
        <w:t xml:space="preserve">growth. It also shows small shires and regional cities have relatively lower levels of asset renewal, with both cohorts around the </w:t>
      </w:r>
      <w:r w:rsidR="00780AAF">
        <w:t>70-75% level. According to this indicator none of the council cohorts</w:t>
      </w:r>
      <w:r w:rsidR="00DE2216">
        <w:t>’</w:t>
      </w:r>
      <w:r w:rsidR="00780AAF">
        <w:t xml:space="preserve"> actual or forecast results reach a level of 1:1 renewal spend against depreciation. </w:t>
      </w:r>
      <w:r w:rsidR="00B30506">
        <w:t xml:space="preserve">  </w:t>
      </w:r>
      <w:r w:rsidR="00B002C2">
        <w:t xml:space="preserve"> </w:t>
      </w:r>
      <w:r w:rsidRPr="00771B44">
        <w:t xml:space="preserve"> </w:t>
      </w:r>
    </w:p>
    <w:p w14:paraId="6A0FC7B7" w14:textId="55A8CDA1" w:rsidR="000B0F80" w:rsidRDefault="000B0F80" w:rsidP="002E3859">
      <w:pPr>
        <w:pStyle w:val="BodyText"/>
      </w:pPr>
      <w:r w:rsidRPr="00771B44">
        <w:t>It is important to note that th</w:t>
      </w:r>
      <w:r w:rsidR="00B002C2">
        <w:t>e renewal</w:t>
      </w:r>
      <w:r w:rsidRPr="00771B44">
        <w:t xml:space="preserve"> ‘gap’ is hypothetical, but does highlight the possibility that many councils are not </w:t>
      </w:r>
      <w:r w:rsidR="00983A84" w:rsidRPr="00771B44">
        <w:t xml:space="preserve">planning to </w:t>
      </w:r>
      <w:r w:rsidR="00933875">
        <w:t>invest</w:t>
      </w:r>
      <w:r w:rsidRPr="00771B44">
        <w:t xml:space="preserve"> sufficient</w:t>
      </w:r>
      <w:r w:rsidR="00983A84" w:rsidRPr="00771B44">
        <w:t>ly</w:t>
      </w:r>
      <w:r w:rsidRPr="00771B44">
        <w:t xml:space="preserve"> to maintain assets at their current levels.</w:t>
      </w:r>
      <w:r w:rsidR="00396664" w:rsidRPr="00771B44">
        <w:t xml:space="preserve"> This can be due to planned service level reductions, financial </w:t>
      </w:r>
      <w:r w:rsidR="00771B44" w:rsidRPr="00771B44">
        <w:t>con</w:t>
      </w:r>
      <w:r w:rsidR="00396664" w:rsidRPr="00771B44">
        <w:t>straints or both</w:t>
      </w:r>
      <w:r w:rsidR="00771B44" w:rsidRPr="00771B44">
        <w:t>.</w:t>
      </w:r>
    </w:p>
    <w:p w14:paraId="66703733" w14:textId="4BA642BD" w:rsidR="00C96ADC" w:rsidRDefault="00B07F2A" w:rsidP="002E3859">
      <w:pPr>
        <w:pStyle w:val="BodyText"/>
      </w:pPr>
      <w:r>
        <w:t xml:space="preserve">The graph below shows that </w:t>
      </w:r>
      <w:r w:rsidR="001D01C2">
        <w:t>a</w:t>
      </w:r>
      <w:r>
        <w:t xml:space="preserve"> significantly larger proportion of capital works in rural and regional council areas are reliant on grant funding, while most metropolitan and interface </w:t>
      </w:r>
      <w:r w:rsidR="001D01C2">
        <w:t xml:space="preserve">council </w:t>
      </w:r>
      <w:r>
        <w:t>capital works are funded by own source revenue.</w:t>
      </w:r>
    </w:p>
    <w:p w14:paraId="445B382F" w14:textId="743E1C0E" w:rsidR="00E85CF2" w:rsidRDefault="00061BD7" w:rsidP="002E3859">
      <w:pPr>
        <w:pStyle w:val="BodyText"/>
      </w:pPr>
      <w:r>
        <w:rPr>
          <w:noProof/>
          <w:lang w:eastAsia="en-AU"/>
        </w:rPr>
        <w:drawing>
          <wp:inline distT="0" distB="0" distL="0" distR="0" wp14:anchorId="0DC74CDC" wp14:editId="552C069F">
            <wp:extent cx="6120765" cy="2635250"/>
            <wp:effectExtent l="0" t="0" r="0" b="0"/>
            <wp:docPr id="55" name="Chart 55">
              <a:extLst xmlns:a="http://schemas.openxmlformats.org/drawingml/2006/main">
                <a:ext uri="{FF2B5EF4-FFF2-40B4-BE49-F238E27FC236}">
                  <a16:creationId xmlns:a16="http://schemas.microsoft.com/office/drawing/2014/main" id="{7A1BC226-7904-447F-89DF-1D5FF73BC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B027523" w14:textId="3560747A" w:rsidR="00A63910" w:rsidRDefault="00FB30B9" w:rsidP="00A63910">
      <w:pPr>
        <w:pStyle w:val="Heading3"/>
      </w:pPr>
      <w:bookmarkStart w:id="24" w:name="_Toc507428160"/>
      <w:r>
        <w:t>Staff expenditure</w:t>
      </w:r>
      <w:bookmarkEnd w:id="24"/>
    </w:p>
    <w:p w14:paraId="6D9A91AD" w14:textId="249681F8" w:rsidR="00A63910" w:rsidRDefault="00A63910" w:rsidP="00A63910">
      <w:pPr>
        <w:pStyle w:val="BodyText"/>
      </w:pPr>
      <w:r>
        <w:t xml:space="preserve">Adopted budgets forecast that employment </w:t>
      </w:r>
      <w:r w:rsidR="00933875">
        <w:t xml:space="preserve">expenses </w:t>
      </w:r>
      <w:r>
        <w:t>will cost councils $3.52 billion in 2017-18, and that it will increase by 9.6% to $3.86 billion by 2020-21. The largest growth in staff expenditure over the next four years will be experienced by the interface council cohort, at 14.0%</w:t>
      </w:r>
      <w:r w:rsidR="000F68CF">
        <w:t>, due to increasing service requirements.</w:t>
      </w:r>
    </w:p>
    <w:p w14:paraId="6DFEFCC9" w14:textId="6751DC6D" w:rsidR="00A63910" w:rsidRDefault="00A63910" w:rsidP="002E3859">
      <w:pPr>
        <w:pStyle w:val="BodyText"/>
      </w:pPr>
      <w:r>
        <w:rPr>
          <w:noProof/>
          <w:lang w:eastAsia="en-AU"/>
        </w:rPr>
        <w:drawing>
          <wp:inline distT="0" distB="0" distL="0" distR="0" wp14:anchorId="1A53B044" wp14:editId="3531375B">
            <wp:extent cx="6096000" cy="2051050"/>
            <wp:effectExtent l="0" t="0" r="0" b="6350"/>
            <wp:docPr id="64" name="Chart 64">
              <a:extLst xmlns:a="http://schemas.openxmlformats.org/drawingml/2006/main">
                <a:ext uri="{FF2B5EF4-FFF2-40B4-BE49-F238E27FC236}">
                  <a16:creationId xmlns:a16="http://schemas.microsoft.com/office/drawing/2014/main" id="{F677EC7B-8D78-4C1E-94CC-6C318F048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24038CF" w14:textId="09CFB922" w:rsidR="00FB13B3" w:rsidRDefault="00FB13B3" w:rsidP="00FB13B3">
      <w:pPr>
        <w:pStyle w:val="BodyText"/>
      </w:pPr>
      <w:bookmarkStart w:id="25" w:name="_Hlk498948044"/>
      <w:r w:rsidRPr="00466FAE">
        <w:t>The council adopted budgets forecast that 36,213 full time equivalent staff members will be employed in the Victorian local government sector at 30 June 2018</w:t>
      </w:r>
      <w:bookmarkEnd w:id="25"/>
      <w:r w:rsidRPr="00466FAE">
        <w:t xml:space="preserve">. </w:t>
      </w:r>
      <w:r>
        <w:t>Budgets</w:t>
      </w:r>
      <w:r w:rsidRPr="00466FAE">
        <w:t xml:space="preserve"> forecast that this will increase by </w:t>
      </w:r>
      <w:r w:rsidR="000F68CF">
        <w:t xml:space="preserve">only </w:t>
      </w:r>
      <w:r>
        <w:t>0.7% to 36,455</w:t>
      </w:r>
      <w:r w:rsidRPr="00466FAE">
        <w:t xml:space="preserve"> by 30 June 2020.</w:t>
      </w:r>
    </w:p>
    <w:p w14:paraId="54D04400" w14:textId="77777777" w:rsidR="00FB13B3" w:rsidRDefault="00FB13B3" w:rsidP="00FB13B3">
      <w:pPr>
        <w:pStyle w:val="BodyText"/>
      </w:pPr>
      <w:r>
        <w:rPr>
          <w:noProof/>
          <w:lang w:eastAsia="en-AU"/>
        </w:rPr>
        <w:lastRenderedPageBreak/>
        <w:drawing>
          <wp:inline distT="0" distB="0" distL="0" distR="0" wp14:anchorId="54CD95EE" wp14:editId="3C256C82">
            <wp:extent cx="6120765" cy="1790700"/>
            <wp:effectExtent l="0" t="0" r="13335" b="0"/>
            <wp:docPr id="62" name="Chart 62">
              <a:extLst xmlns:a="http://schemas.openxmlformats.org/drawingml/2006/main">
                <a:ext uri="{FF2B5EF4-FFF2-40B4-BE49-F238E27FC236}">
                  <a16:creationId xmlns:a16="http://schemas.microsoft.com/office/drawing/2014/main" id="{2696A8F0-BB86-4522-94CB-94D63B2FB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51A3C80" w14:textId="09751F79" w:rsidR="00825D39" w:rsidRDefault="00751ADE" w:rsidP="00A432E6">
      <w:pPr>
        <w:pStyle w:val="BodyText"/>
      </w:pPr>
      <w:r>
        <w:t xml:space="preserve">Evidence indicates that the majority of recent rural and regional council </w:t>
      </w:r>
      <w:r w:rsidR="001C4C10">
        <w:t>Enterprise Bargaining Agreement</w:t>
      </w:r>
      <w:r>
        <w:t xml:space="preserve"> increases are under or close to 2.0%.</w:t>
      </w:r>
      <w:r w:rsidR="00C84642">
        <w:t xml:space="preserve">  It may be inferred that the introduction of the Fair Go Rates System is impacting wages growth in the sector, especially in rural and regional councils.</w:t>
      </w:r>
    </w:p>
    <w:p w14:paraId="2A85F450" w14:textId="1C138D23" w:rsidR="004F53EE" w:rsidRPr="006B7482" w:rsidRDefault="004F53EE" w:rsidP="00825D39">
      <w:pPr>
        <w:pStyle w:val="Heading2"/>
      </w:pPr>
      <w:bookmarkStart w:id="26" w:name="_Toc507428161"/>
      <w:r>
        <w:t>Financial performance</w:t>
      </w:r>
      <w:r w:rsidR="00B67977">
        <w:t xml:space="preserve"> and position</w:t>
      </w:r>
      <w:bookmarkEnd w:id="26"/>
    </w:p>
    <w:p w14:paraId="292E6D68" w14:textId="2B2F947D" w:rsidR="004F53EE" w:rsidRDefault="004F53EE" w:rsidP="004F53EE">
      <w:pPr>
        <w:pStyle w:val="BodyText"/>
      </w:pPr>
      <w:r w:rsidRPr="004F53EE">
        <w:t>Collectively, Victorian councils are budgeting to generate an operating surplus of $1.3 billion in 2017-18. The sector’s actual operating surplus for 2016-17 was $2.3 billion. Both the budgeted and actual surpluses have been impacted by the advance receipt of Commonwealth grant funds. The Victoria Grants Commission (VGC) paid councils approximately 50% of their 2017-18 allocation in June 2017. Under Australian Accounting Standards these funds must be recognised as revenue upon receipt and therefore inflate the 2016-17 surplus. Consequentially</w:t>
      </w:r>
      <w:r w:rsidR="00D24EB1">
        <w:t>,</w:t>
      </w:r>
      <w:r w:rsidRPr="004F53EE">
        <w:t xml:space="preserve"> most councils have also adjusted their budgeted 2017-18 grant income, reducing the 2017-18 surplus. </w:t>
      </w:r>
    </w:p>
    <w:p w14:paraId="67EB701F" w14:textId="35045A64" w:rsidR="0005183E" w:rsidRDefault="004F53EE" w:rsidP="002E3859">
      <w:pPr>
        <w:pStyle w:val="BodyText"/>
      </w:pPr>
      <w:r w:rsidRPr="00771B44">
        <w:t>Overall, the financial position of the sector is strong, with low overall debt levels and significant cash reserves.</w:t>
      </w:r>
      <w:r w:rsidR="00C84642" w:rsidRPr="00771B44">
        <w:t xml:space="preserve"> The following two charts show the net</w:t>
      </w:r>
      <w:r w:rsidR="00E02A1E">
        <w:t xml:space="preserve"> result</w:t>
      </w:r>
      <w:r w:rsidR="0084488A">
        <w:t xml:space="preserve"> indicator by cohort</w:t>
      </w:r>
      <w:r w:rsidR="00C84642" w:rsidRPr="00771B44">
        <w:t xml:space="preserve"> and </w:t>
      </w:r>
      <w:r w:rsidR="0084488A">
        <w:t xml:space="preserve">the adjusted </w:t>
      </w:r>
      <w:r w:rsidR="00C84642" w:rsidRPr="00771B44">
        <w:t>underlying result</w:t>
      </w:r>
      <w:r w:rsidR="0084488A">
        <w:t xml:space="preserve"> indicator by</w:t>
      </w:r>
      <w:r w:rsidR="00C84642" w:rsidRPr="00771B44">
        <w:t xml:space="preserve"> cohort</w:t>
      </w:r>
      <w:r w:rsidR="0084488A">
        <w:t xml:space="preserve">. </w:t>
      </w:r>
      <w:r w:rsidR="0001649B">
        <w:t>These indicators are important ways to ascertain the financial health of local governments.</w:t>
      </w:r>
    </w:p>
    <w:p w14:paraId="3BA0F26A" w14:textId="133CA567" w:rsidR="0084488A" w:rsidRDefault="0084488A" w:rsidP="002E3859">
      <w:pPr>
        <w:pStyle w:val="BodyText"/>
      </w:pPr>
      <w:r>
        <w:t xml:space="preserve">The net result indicator </w:t>
      </w:r>
      <w:r w:rsidR="00A85CD3">
        <w:t>shows the operating result (e</w:t>
      </w:r>
      <w:r w:rsidR="00885B65">
        <w:t>.</w:t>
      </w:r>
      <w:r w:rsidR="00A85CD3">
        <w:t xml:space="preserve">g. surplus or deficit) as a percentage of total revenue, </w:t>
      </w:r>
      <w:r w:rsidR="0005183E">
        <w:t>and is derived from the comprehensive income statement of each council. A positive result indicates a surplus</w:t>
      </w:r>
      <w:r w:rsidR="001F5425">
        <w:t xml:space="preserve">, and the </w:t>
      </w:r>
      <w:r w:rsidR="000C39D8">
        <w:t>larger the percentage, the stronger the result. A negative result indicates a deficit.</w:t>
      </w:r>
      <w:r w:rsidR="00A56A88">
        <w:rPr>
          <w:rStyle w:val="FootnoteReference"/>
        </w:rPr>
        <w:footnoteReference w:id="6"/>
      </w:r>
      <w:r w:rsidR="000C39D8">
        <w:t xml:space="preserve"> The below chart shows</w:t>
      </w:r>
      <w:r w:rsidR="003D59EB">
        <w:t xml:space="preserve"> that rural and regional councils generally have </w:t>
      </w:r>
      <w:r w:rsidR="002C1EFC">
        <w:t>lower net results, and that small shires in particular are forecasting their net results to decline over the next four years.</w:t>
      </w:r>
      <w:r w:rsidR="00DC4AB1">
        <w:t xml:space="preserve"> The financial sustainability challenges of small shires were identified </w:t>
      </w:r>
      <w:r w:rsidR="002C1EFC">
        <w:t>in VAGO’s</w:t>
      </w:r>
      <w:r w:rsidR="00DC4AB1">
        <w:t xml:space="preserve"> November 2016 report </w:t>
      </w:r>
      <w:r w:rsidR="00DC4AB1" w:rsidRPr="008C5597">
        <w:rPr>
          <w:i/>
        </w:rPr>
        <w:t>Local Government: 2015-16 Audit Snapshot</w:t>
      </w:r>
      <w:r w:rsidR="00DC4AB1">
        <w:t>.</w:t>
      </w:r>
      <w:r w:rsidR="002C1EFC">
        <w:t xml:space="preserve"> </w:t>
      </w:r>
      <w:r w:rsidR="000C39D8">
        <w:t xml:space="preserve"> </w:t>
      </w:r>
    </w:p>
    <w:p w14:paraId="2171D6CC" w14:textId="67B232E8" w:rsidR="00DC4AB1" w:rsidRDefault="00DC4AB1" w:rsidP="002E3859">
      <w:pPr>
        <w:pStyle w:val="BodyText"/>
      </w:pPr>
      <w:r>
        <w:t xml:space="preserve">The chart also highlights </w:t>
      </w:r>
      <w:r w:rsidR="00814CEE">
        <w:t>that the interface cohort have consistently had the highest net results over the past five</w:t>
      </w:r>
      <w:r w:rsidR="00A56A88">
        <w:t xml:space="preserve"> years, however this is mostly</w:t>
      </w:r>
      <w:r w:rsidR="00814CEE">
        <w:t xml:space="preserve"> due to the significant value of developer contributed assets they receive and the requirement of the Australian Accounting Standards that these be recognised as revenue </w:t>
      </w:r>
      <w:r w:rsidR="00A56A88">
        <w:t>up</w:t>
      </w:r>
      <w:r w:rsidR="00814CEE">
        <w:t>on receipt.</w:t>
      </w:r>
    </w:p>
    <w:p w14:paraId="3CFC1502" w14:textId="3378F18E" w:rsidR="007E52B3" w:rsidRDefault="007E52B3" w:rsidP="002E3859">
      <w:pPr>
        <w:pStyle w:val="BodyText"/>
      </w:pPr>
      <w:r>
        <w:t xml:space="preserve">The volatility in the chart </w:t>
      </w:r>
      <w:r w:rsidR="00C01522">
        <w:t xml:space="preserve">largely </w:t>
      </w:r>
      <w:r>
        <w:t xml:space="preserve">reflects the </w:t>
      </w:r>
      <w:r w:rsidR="0011778C">
        <w:t xml:space="preserve">timing of payment of </w:t>
      </w:r>
      <w:r w:rsidR="00C01522">
        <w:t>financial assistance grants.</w:t>
      </w:r>
    </w:p>
    <w:p w14:paraId="1CA435E6" w14:textId="669285CC" w:rsidR="00825D39" w:rsidRDefault="00825D39" w:rsidP="002E3859">
      <w:pPr>
        <w:pStyle w:val="BodyText"/>
      </w:pPr>
      <w:r>
        <w:rPr>
          <w:noProof/>
          <w:lang w:eastAsia="en-AU"/>
        </w:rPr>
        <w:lastRenderedPageBreak/>
        <w:drawing>
          <wp:inline distT="0" distB="0" distL="0" distR="0" wp14:anchorId="1BE19907" wp14:editId="02C097E3">
            <wp:extent cx="6120765" cy="2083477"/>
            <wp:effectExtent l="0" t="0" r="13335" b="12065"/>
            <wp:docPr id="67" name="Chart 67">
              <a:extLst xmlns:a="http://schemas.openxmlformats.org/drawingml/2006/main">
                <a:ext uri="{FF2B5EF4-FFF2-40B4-BE49-F238E27FC236}">
                  <a16:creationId xmlns:a16="http://schemas.microsoft.com/office/drawing/2014/main" id="{B41EBEBE-91BE-4201-AD04-5A0AC9CF9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E23BDB3" w14:textId="798A0C1E" w:rsidR="00C01522" w:rsidRDefault="00C01522" w:rsidP="002E3859">
      <w:pPr>
        <w:pStyle w:val="BodyText"/>
      </w:pPr>
    </w:p>
    <w:p w14:paraId="3FFFC107" w14:textId="3B08ED43" w:rsidR="00C01522" w:rsidRDefault="00C01522" w:rsidP="002E3859">
      <w:pPr>
        <w:pStyle w:val="BodyText"/>
      </w:pPr>
    </w:p>
    <w:p w14:paraId="1556B981" w14:textId="590AADF0" w:rsidR="00630EDA" w:rsidRDefault="00A56A88" w:rsidP="00C01522">
      <w:pPr>
        <w:pStyle w:val="BodyText"/>
      </w:pPr>
      <w:r>
        <w:t xml:space="preserve">The </w:t>
      </w:r>
      <w:r w:rsidRPr="008C5597">
        <w:rPr>
          <w:i/>
        </w:rPr>
        <w:t>adjusted</w:t>
      </w:r>
      <w:r>
        <w:t xml:space="preserve"> underlying result indicator </w:t>
      </w:r>
      <w:r w:rsidR="00C3084E">
        <w:t xml:space="preserve">adjusts the </w:t>
      </w:r>
      <w:r w:rsidR="004504DF">
        <w:t xml:space="preserve">council’s revenue and operating result </w:t>
      </w:r>
      <w:r w:rsidR="00626AEC">
        <w:t>to exclude</w:t>
      </w:r>
      <w:r w:rsidR="00820F5E">
        <w:t xml:space="preserve"> items considered </w:t>
      </w:r>
      <w:r w:rsidR="00626AEC">
        <w:t xml:space="preserve">non-recurrent or capital in nature. This allows the indicator to measure the underlying </w:t>
      </w:r>
      <w:r w:rsidR="009853CB">
        <w:t xml:space="preserve">operating </w:t>
      </w:r>
      <w:r w:rsidR="00630EDA">
        <w:t>performance</w:t>
      </w:r>
      <w:r w:rsidR="009853CB">
        <w:t xml:space="preserve"> of council</w:t>
      </w:r>
      <w:r w:rsidR="00630EDA">
        <w:t xml:space="preserve"> in the ordinary course of business. To remain financially sustainable a council should </w:t>
      </w:r>
      <w:r w:rsidR="00647DF7">
        <w:t xml:space="preserve">ideally </w:t>
      </w:r>
      <w:r w:rsidR="00630EDA">
        <w:t>generate an underlying operating surplus</w:t>
      </w:r>
      <w:r w:rsidR="00396A04">
        <w:t>,</w:t>
      </w:r>
      <w:r w:rsidR="00630EDA">
        <w:t xml:space="preserve"> as operating deficits cannot be sustained in the longer term. </w:t>
      </w:r>
    </w:p>
    <w:p w14:paraId="26180C35" w14:textId="55AD15D4" w:rsidR="009522DD" w:rsidRDefault="00C15EC6" w:rsidP="00C01522">
      <w:pPr>
        <w:pStyle w:val="BodyText"/>
      </w:pPr>
      <w:r>
        <w:t xml:space="preserve">The chart below again highlights the volatility caused by the </w:t>
      </w:r>
      <w:r w:rsidR="00647DF7">
        <w:t xml:space="preserve">different </w:t>
      </w:r>
      <w:r>
        <w:t>timing of payment</w:t>
      </w:r>
      <w:r w:rsidR="00647DF7">
        <w:t>s</w:t>
      </w:r>
      <w:r>
        <w:t xml:space="preserve"> of financial assistance grants over recent years.  </w:t>
      </w:r>
      <w:r w:rsidR="00647DF7">
        <w:t>I</w:t>
      </w:r>
      <w:r>
        <w:t xml:space="preserve">t also shows </w:t>
      </w:r>
      <w:r w:rsidR="0041453F">
        <w:t>the deficit operating performance, both actual and forecast, of small shire councils. This is impacted by the removal of capital grants for this indicator</w:t>
      </w:r>
      <w:r w:rsidR="00445138">
        <w:t>. The other four cohorts are forecasting break-even, or better, operating performance over the next four years</w:t>
      </w:r>
      <w:r w:rsidR="001D7B73">
        <w:t xml:space="preserve">. The chart shows the adjusted operating surpluses of the metropolitan and interface council cohorts have generally remained above 5% and are forecast to continue to do so.  </w:t>
      </w:r>
      <w:r w:rsidR="00445138">
        <w:t xml:space="preserve"> </w:t>
      </w:r>
    </w:p>
    <w:p w14:paraId="19D20551" w14:textId="110E7C07" w:rsidR="00C01522" w:rsidRDefault="00C01522" w:rsidP="00C01522">
      <w:pPr>
        <w:pStyle w:val="BodyText"/>
      </w:pPr>
      <w:r w:rsidRPr="00771B44">
        <w:t xml:space="preserve">These </w:t>
      </w:r>
      <w:r w:rsidR="00CF66BA">
        <w:t xml:space="preserve">two </w:t>
      </w:r>
      <w:r w:rsidRPr="00771B44">
        <w:t>indicators are used by the Victorian Auditor General to as</w:t>
      </w:r>
      <w:r w:rsidR="00CF66BA">
        <w:t>sess</w:t>
      </w:r>
      <w:r w:rsidRPr="00771B44">
        <w:t xml:space="preserve"> financial sustainability</w:t>
      </w:r>
      <w:r>
        <w:t xml:space="preserve"> in their annual audits of local government finances and are replicated here by cohort group</w:t>
      </w:r>
      <w:r w:rsidRPr="00771B44">
        <w:t>.</w:t>
      </w:r>
    </w:p>
    <w:p w14:paraId="4E3D04F4" w14:textId="1BFB5C9B" w:rsidR="00825D39" w:rsidRDefault="00825D39" w:rsidP="002E3859">
      <w:pPr>
        <w:pStyle w:val="BodyText"/>
      </w:pPr>
      <w:r>
        <w:rPr>
          <w:noProof/>
          <w:lang w:eastAsia="en-AU"/>
        </w:rPr>
        <w:drawing>
          <wp:inline distT="0" distB="0" distL="0" distR="0" wp14:anchorId="151C58E3" wp14:editId="318F9F15">
            <wp:extent cx="6103917" cy="2196935"/>
            <wp:effectExtent l="0" t="0" r="11430" b="13335"/>
            <wp:docPr id="69" name="Chart 69">
              <a:extLst xmlns:a="http://schemas.openxmlformats.org/drawingml/2006/main">
                <a:ext uri="{FF2B5EF4-FFF2-40B4-BE49-F238E27FC236}">
                  <a16:creationId xmlns:a16="http://schemas.microsoft.com/office/drawing/2014/main" id="{B2F3948D-1703-4A93-AE15-22868EB90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9979FB9" w14:textId="1795D279" w:rsidR="002E3859" w:rsidRPr="006B7482" w:rsidRDefault="002C0F2C" w:rsidP="00A63910">
      <w:pPr>
        <w:pStyle w:val="Heading2"/>
      </w:pPr>
      <w:bookmarkStart w:id="27" w:name="_Toc499563863"/>
      <w:bookmarkStart w:id="28" w:name="_Toc507428162"/>
      <w:r>
        <w:t>Cash</w:t>
      </w:r>
      <w:bookmarkEnd w:id="27"/>
      <w:r w:rsidR="001D5B46">
        <w:t xml:space="preserve"> and debt</w:t>
      </w:r>
      <w:bookmarkEnd w:id="28"/>
    </w:p>
    <w:p w14:paraId="5E32D56A" w14:textId="03134DC2" w:rsidR="002E3859" w:rsidRPr="002F7093" w:rsidRDefault="008616A8" w:rsidP="002E3859">
      <w:pPr>
        <w:pStyle w:val="BodyText"/>
        <w:rPr>
          <w:color w:val="auto"/>
        </w:rPr>
      </w:pPr>
      <w:r w:rsidRPr="008616A8">
        <w:t xml:space="preserve">The sector is budgeting to hold cash and investments of approximately $3.3 billion at 30 June 2018. The sector’s actual cash and investments at 30 June 2017 was $4.4 billion. These actual levels of cash and investments have been positively impacted by the advance receipt of Commonwealth grant </w:t>
      </w:r>
      <w:r w:rsidRPr="002F7093">
        <w:rPr>
          <w:color w:val="auto"/>
        </w:rPr>
        <w:t>funds</w:t>
      </w:r>
      <w:r w:rsidR="00933875" w:rsidRPr="002F7093">
        <w:rPr>
          <w:color w:val="auto"/>
        </w:rPr>
        <w:t xml:space="preserve"> ($</w:t>
      </w:r>
      <w:r w:rsidR="00730F6D">
        <w:rPr>
          <w:color w:val="auto"/>
        </w:rPr>
        <w:t>280 million</w:t>
      </w:r>
      <w:r w:rsidR="00933875" w:rsidRPr="002F7093">
        <w:rPr>
          <w:color w:val="auto"/>
        </w:rPr>
        <w:t>)</w:t>
      </w:r>
      <w:r w:rsidRPr="002F7093">
        <w:rPr>
          <w:color w:val="auto"/>
        </w:rPr>
        <w:t>.</w:t>
      </w:r>
    </w:p>
    <w:p w14:paraId="6B1DAEC9" w14:textId="4AD59B37" w:rsidR="002E3859" w:rsidRDefault="00B22D7B" w:rsidP="002E3859">
      <w:pPr>
        <w:pStyle w:val="BodyText"/>
      </w:pPr>
      <w:r>
        <w:rPr>
          <w:noProof/>
          <w:lang w:eastAsia="en-AU"/>
        </w:rPr>
        <w:lastRenderedPageBreak/>
        <w:drawing>
          <wp:inline distT="0" distB="0" distL="0" distR="0" wp14:anchorId="7FB05B21" wp14:editId="6DD6A446">
            <wp:extent cx="5835650" cy="1619250"/>
            <wp:effectExtent l="0" t="0" r="12700" b="0"/>
            <wp:docPr id="52" name="Chart 52">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63F2EC3" w14:textId="1657F630" w:rsidR="002B5533" w:rsidRPr="002B5533" w:rsidRDefault="006108F0" w:rsidP="002E3859">
      <w:pPr>
        <w:pStyle w:val="BodyText"/>
      </w:pPr>
      <w:r w:rsidRPr="006108F0">
        <w:t>Councils are budgeting collective borrowings of $1.29 billion by 30 June 2018. The actual level of debt at 30 June 2017 was $1.18 billion. The forward forecast for the next two years sees total borrowings increase to $1.51 billion by 30 June 2020. The increase in borrowings over the next three years is predominantly because of an increase in the use of loan funds by the City of Melbourne. They forecast their borrowings to increase from $30 million at 30 June 2018 to $251 million by 30 June 2020, primarily in relation to the redevelopme</w:t>
      </w:r>
      <w:r w:rsidR="00C96ADC">
        <w:t>nt of the Queen Victoria Market (as highlighted by the chart below).</w:t>
      </w:r>
    </w:p>
    <w:p w14:paraId="4AF6B215" w14:textId="2F0065DF" w:rsidR="000918F4" w:rsidRDefault="00F70E3B" w:rsidP="00F7308C">
      <w:pPr>
        <w:pStyle w:val="BodyText"/>
      </w:pPr>
      <w:r>
        <w:rPr>
          <w:noProof/>
          <w:lang w:eastAsia="en-AU"/>
        </w:rPr>
        <w:drawing>
          <wp:inline distT="0" distB="0" distL="0" distR="0" wp14:anchorId="3D50E42B" wp14:editId="5E68F263">
            <wp:extent cx="6115050" cy="2324100"/>
            <wp:effectExtent l="0" t="0" r="0" b="0"/>
            <wp:docPr id="53" name="Chart 5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799CD1E" w14:textId="5B24D066" w:rsidR="00590F4E" w:rsidRPr="00C84642" w:rsidRDefault="00C84642" w:rsidP="00C84642">
      <w:pPr>
        <w:tabs>
          <w:tab w:val="left" w:pos="474"/>
        </w:tabs>
        <w:rPr>
          <w:lang w:eastAsia="en-US"/>
        </w:rPr>
        <w:sectPr w:rsidR="00590F4E" w:rsidRPr="00C84642" w:rsidSect="000321AF">
          <w:pgSz w:w="11907" w:h="16840" w:code="9"/>
          <w:pgMar w:top="2268" w:right="1134" w:bottom="1134" w:left="1134" w:header="284" w:footer="284" w:gutter="0"/>
          <w:cols w:space="720"/>
          <w:docGrid w:linePitch="360"/>
        </w:sectPr>
      </w:pPr>
      <w:r>
        <w:rPr>
          <w:lang w:eastAsia="en-US"/>
        </w:rPr>
        <w:tab/>
      </w:r>
    </w:p>
    <w:p w14:paraId="7AE0D4DB" w14:textId="49ACBF5E" w:rsidR="00590F4E" w:rsidRDefault="00590F4E" w:rsidP="00590F4E">
      <w:pPr>
        <w:pStyle w:val="SectionHeading"/>
        <w:framePr w:wrap="around"/>
      </w:pPr>
      <w:bookmarkStart w:id="29" w:name="_Toc499563871"/>
      <w:bookmarkStart w:id="30" w:name="_Toc507428163"/>
      <w:r>
        <w:lastRenderedPageBreak/>
        <w:t>Appendices</w:t>
      </w:r>
      <w:bookmarkEnd w:id="29"/>
      <w:bookmarkEnd w:id="30"/>
    </w:p>
    <w:p w14:paraId="0336450E" w14:textId="54FCC24F" w:rsidR="00590F4E" w:rsidRDefault="00590F4E" w:rsidP="00590F4E">
      <w:pPr>
        <w:pStyle w:val="BodyText"/>
        <w:rPr>
          <w:lang w:eastAsia="en-AU"/>
        </w:rPr>
      </w:pPr>
      <w:r w:rsidRPr="00735C01">
        <w:rPr>
          <w:noProof/>
          <w:lang w:eastAsia="en-AU"/>
        </w:rPr>
        <mc:AlternateContent>
          <mc:Choice Requires="wps">
            <w:drawing>
              <wp:anchor distT="0" distB="0" distL="114300" distR="114300" simplePos="0" relativeHeight="251654144" behindDoc="1" locked="1" layoutInCell="1" allowOverlap="1" wp14:anchorId="7FB7383F" wp14:editId="7B279B99">
                <wp:simplePos x="0" y="0"/>
                <wp:positionH relativeFrom="page">
                  <wp:posOffset>360045</wp:posOffset>
                </wp:positionH>
                <wp:positionV relativeFrom="page">
                  <wp:posOffset>1620520</wp:posOffset>
                </wp:positionV>
                <wp:extent cx="9972000" cy="3168000"/>
                <wp:effectExtent l="0" t="0" r="0" b="0"/>
                <wp:wrapNone/>
                <wp:docPr id="41" name="SB_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4F0B4" id="SB_LandscapePicSingle" o:spid="_x0000_s1026" alt="Title: Cover Image - Description: Cover Image" style="position:absolute;margin-left:28.35pt;margin-top:127.6pt;width:785.2pt;height:249.45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" stroked="f" strokeweight="2pt">
                <v:fill r:id="rId21" o:title="Cover Image" recolor="t" rotate="t" type="frame"/>
                <w10:wrap anchorx="page" anchory="page"/>
                <w10:anchorlock/>
              </v:rect>
            </w:pict>
          </mc:Fallback>
        </mc:AlternateContent>
      </w:r>
      <w:r w:rsidRPr="00735C01">
        <w:rPr>
          <w:noProof/>
          <w:lang w:eastAsia="en-AU"/>
        </w:rPr>
        <mc:AlternateContent>
          <mc:Choice Requires="wps">
            <w:drawing>
              <wp:anchor distT="0" distB="0" distL="114300" distR="114300" simplePos="0" relativeHeight="251663360" behindDoc="0" locked="1" layoutInCell="1" allowOverlap="1" wp14:anchorId="1A58874B" wp14:editId="39894268">
                <wp:simplePos x="0" y="0"/>
                <wp:positionH relativeFrom="page">
                  <wp:posOffset>360045</wp:posOffset>
                </wp:positionH>
                <wp:positionV relativeFrom="page">
                  <wp:posOffset>1620520</wp:posOffset>
                </wp:positionV>
                <wp:extent cx="2080800" cy="3168000"/>
                <wp:effectExtent l="0" t="0" r="0" b="0"/>
                <wp:wrapNone/>
                <wp:docPr id="42" name="SB_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1443D" id="SB_LandscapeOverlayLeft" o:spid="_x0000_s1026" style="position:absolute;margin-left:28.35pt;margin-top:127.6pt;width:163.85pt;height:249.45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735C01">
        <w:rPr>
          <w:noProof/>
          <w:lang w:eastAsia="en-AU"/>
        </w:rPr>
        <mc:AlternateContent>
          <mc:Choice Requires="wps">
            <w:drawing>
              <wp:anchor distT="0" distB="0" distL="114300" distR="114300" simplePos="0" relativeHeight="251667456" behindDoc="0" locked="1" layoutInCell="1" allowOverlap="1" wp14:anchorId="487BEDC7" wp14:editId="61C55324">
                <wp:simplePos x="0" y="0"/>
                <wp:positionH relativeFrom="page">
                  <wp:posOffset>2451735</wp:posOffset>
                </wp:positionH>
                <wp:positionV relativeFrom="page">
                  <wp:posOffset>1620520</wp:posOffset>
                </wp:positionV>
                <wp:extent cx="7880400" cy="3168000"/>
                <wp:effectExtent l="0" t="0" r="0" b="0"/>
                <wp:wrapNone/>
                <wp:docPr id="44" name="SB_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CAC84" id="SB_LandscapeOverlayRight" o:spid="_x0000_s1026" style="position:absolute;margin-left:193.05pt;margin-top:127.6pt;width:620.5pt;height:249.45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Pr="001D0198">
        <w:rPr>
          <w:noProof/>
          <w:lang w:eastAsia="en-AU"/>
        </w:rPr>
        <mc:AlternateContent>
          <mc:Choice Requires="wps">
            <w:drawing>
              <wp:anchor distT="0" distB="0" distL="114300" distR="114300" simplePos="0" relativeHeight="251645952" behindDoc="1" locked="1" layoutInCell="1" allowOverlap="1" wp14:anchorId="0B6E835C" wp14:editId="6A13713B">
                <wp:simplePos x="0" y="0"/>
                <wp:positionH relativeFrom="page">
                  <wp:posOffset>360045</wp:posOffset>
                </wp:positionH>
                <wp:positionV relativeFrom="page">
                  <wp:posOffset>359410</wp:posOffset>
                </wp:positionV>
                <wp:extent cx="6840001" cy="6746400"/>
                <wp:effectExtent l="0" t="0" r="0" b="0"/>
                <wp:wrapNone/>
                <wp:docPr id="45" name="SB_CoverRectangle"/>
                <wp:cNvGraphicFramePr/>
                <a:graphic xmlns:a="http://schemas.openxmlformats.org/drawingml/2006/main">
                  <a:graphicData uri="http://schemas.microsoft.com/office/word/2010/wordprocessingShape">
                    <wps:wsp>
                      <wps:cNvSpPr/>
                      <wps:spPr>
                        <a:xfrm>
                          <a:off x="0" y="0"/>
                          <a:ext cx="6840001" cy="6746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BA14F" id="SB_CoverRectangle" o:spid="_x0000_s1026" style="position:absolute;margin-left:28.35pt;margin-top:28.3pt;width:538.6pt;height:53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" fillcolor="#00b2a9 [3204]" stroked="f" strokeweight="2pt">
                <w10:wrap anchorx="page" anchory="page"/>
                <w10:anchorlock/>
              </v:rect>
            </w:pict>
          </mc:Fallback>
        </mc:AlternateContent>
      </w:r>
      <w:r w:rsidRPr="001D0198">
        <w:rPr>
          <w:noProof/>
          <w:lang w:eastAsia="en-AU"/>
        </w:rPr>
        <mc:AlternateContent>
          <mc:Choice Requires="wps">
            <w:drawing>
              <wp:anchor distT="0" distB="0" distL="114300" distR="114300" simplePos="0" relativeHeight="251646976" behindDoc="1" locked="1" layoutInCell="1" allowOverlap="1" wp14:anchorId="3197FA5F" wp14:editId="06EBC685">
                <wp:simplePos x="0" y="0"/>
                <wp:positionH relativeFrom="page">
                  <wp:posOffset>361950</wp:posOffset>
                </wp:positionH>
                <wp:positionV relativeFrom="page">
                  <wp:posOffset>2352675</wp:posOffset>
                </wp:positionV>
                <wp:extent cx="6839585" cy="4751705"/>
                <wp:effectExtent l="0" t="0" r="0" b="0"/>
                <wp:wrapTopAndBottom/>
                <wp:docPr id="46" name="SB_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12321" id="SB_PicSingle" o:spid="_x0000_s1026" alt="Title: Cover Image - Description: Cover Image" style="position:absolute;margin-left:28.5pt;margin-top:185.25pt;width:538.55pt;height:374.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" fillcolor="white [3201]" stroked="f" strokeweight="2pt">
                <w10:wrap type="topAndBottom" anchorx="page" anchory="page"/>
                <w10:anchorlock/>
              </v:rect>
            </w:pict>
          </mc:Fallback>
        </mc:AlternateContent>
      </w:r>
      <w:r w:rsidRPr="001D0198">
        <w:rPr>
          <w:noProof/>
          <w:lang w:eastAsia="en-AU"/>
        </w:rPr>
        <mc:AlternateContent>
          <mc:Choice Requires="wps">
            <w:drawing>
              <wp:anchor distT="0" distB="0" distL="114300" distR="114300" simplePos="0" relativeHeight="251648000" behindDoc="0" locked="1" layoutInCell="1" allowOverlap="1" wp14:anchorId="2226415D" wp14:editId="1E2B86E1">
                <wp:simplePos x="0" y="0"/>
                <wp:positionH relativeFrom="page">
                  <wp:posOffset>360045</wp:posOffset>
                </wp:positionH>
                <wp:positionV relativeFrom="page">
                  <wp:posOffset>360045</wp:posOffset>
                </wp:positionV>
                <wp:extent cx="1890000" cy="1994400"/>
                <wp:effectExtent l="0" t="0" r="0" b="6350"/>
                <wp:wrapNone/>
                <wp:docPr id="32" name="SB_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E7720" id="SB_TriangleTop" o:spid="_x0000_s1026" style="position:absolute;margin-left:28.35pt;margin-top:28.35pt;width:148.8pt;height:157.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" path="m1745,3697l,,3496,,1745,3697xe" fillcolor="#b3272f [3202]" stroked="f">
                <v:path arrowok="t" o:connecttype="custom" o:connectlocs="943378,1994400;0,0;1890000,0;943378,1994400" o:connectangles="0,0,0,0"/>
                <w10:wrap anchorx="page" anchory="page"/>
                <w10:anchorlock/>
              </v:shape>
            </w:pict>
          </mc:Fallback>
        </mc:AlternateContent>
      </w:r>
      <w:r w:rsidRPr="001D0198">
        <w:rPr>
          <w:noProof/>
          <w:lang w:eastAsia="en-AU"/>
        </w:rPr>
        <mc:AlternateContent>
          <mc:Choice Requires="wps">
            <w:drawing>
              <wp:anchor distT="0" distB="0" distL="114300" distR="114300" simplePos="0" relativeHeight="251649024" behindDoc="0" locked="1" layoutInCell="1" allowOverlap="1" wp14:anchorId="75AB741F" wp14:editId="06E21FD0">
                <wp:simplePos x="0" y="0"/>
                <wp:positionH relativeFrom="page">
                  <wp:posOffset>3542665</wp:posOffset>
                </wp:positionH>
                <wp:positionV relativeFrom="page">
                  <wp:posOffset>2354580</wp:posOffset>
                </wp:positionV>
                <wp:extent cx="3657600" cy="4755600"/>
                <wp:effectExtent l="0" t="0" r="0" b="6985"/>
                <wp:wrapNone/>
                <wp:docPr id="48" name="SB_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330DF" id="SB_OverlayRight" o:spid="_x0000_s1026" style="position:absolute;margin-left:278.95pt;margin-top:185.4pt;width:4in;height:374.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" path="m3536,l,7483r5762,l5762,,3536,xe" fillcolor="#b3272f [3202]" stroked="f">
                <v:fill opacity="19532f"/>
                <v:path arrowok="t" o:connecttype="custom" o:connectlocs="2244581,0;0,4755600;3657600,4755600;3657600,0;2244581,0" o:connectangles="0,0,0,0,0"/>
                <w10:wrap anchorx="page" anchory="page"/>
                <w10:anchorlock/>
              </v:shape>
            </w:pict>
          </mc:Fallback>
        </mc:AlternateContent>
      </w:r>
      <w:r w:rsidRPr="001D0198">
        <w:rPr>
          <w:noProof/>
          <w:lang w:eastAsia="en-AU"/>
        </w:rPr>
        <mc:AlternateContent>
          <mc:Choice Requires="wps">
            <w:drawing>
              <wp:anchor distT="0" distB="0" distL="114300" distR="114300" simplePos="0" relativeHeight="251650048" behindDoc="0" locked="1" layoutInCell="1" allowOverlap="1" wp14:anchorId="1008F16E" wp14:editId="2BEB1946">
                <wp:simplePos x="0" y="0"/>
                <wp:positionH relativeFrom="page">
                  <wp:posOffset>360045</wp:posOffset>
                </wp:positionH>
                <wp:positionV relativeFrom="page">
                  <wp:posOffset>2354580</wp:posOffset>
                </wp:positionV>
                <wp:extent cx="3182400" cy="4755600"/>
                <wp:effectExtent l="0" t="0" r="0" b="6985"/>
                <wp:wrapNone/>
                <wp:docPr id="49" name="SB_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881F5" id="SB_OverlayLeft" o:spid="_x0000_s1026" style="position:absolute;margin-left:28.35pt;margin-top:185.4pt;width:250.6pt;height:374.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p>
    <w:p w14:paraId="769F81FD" w14:textId="77777777" w:rsidR="00590F4E" w:rsidRDefault="00590F4E" w:rsidP="00590F4E">
      <w:pPr>
        <w:pStyle w:val="BodyText"/>
        <w:rPr>
          <w:lang w:eastAsia="en-AU"/>
        </w:rPr>
        <w:sectPr w:rsidR="00590F4E" w:rsidSect="00590F4E">
          <w:pgSz w:w="11907" w:h="16839" w:code="9"/>
          <w:pgMar w:top="2268" w:right="1134" w:bottom="1134" w:left="1134" w:header="283" w:footer="283" w:gutter="0"/>
          <w:cols w:space="720"/>
          <w:docGrid w:linePitch="360"/>
        </w:sectPr>
      </w:pPr>
    </w:p>
    <w:p w14:paraId="00D14FF8" w14:textId="25EE1EEE" w:rsidR="005546BF" w:rsidRDefault="005546BF">
      <w:pPr>
        <w:rPr>
          <w:rFonts w:cs="Times New Roman"/>
        </w:rPr>
      </w:pPr>
      <w:r>
        <w:lastRenderedPageBreak/>
        <w:br w:type="page"/>
      </w:r>
    </w:p>
    <w:p w14:paraId="77E7F23C" w14:textId="77777777" w:rsidR="00F70E0F" w:rsidRDefault="00F70E0F" w:rsidP="00756F57">
      <w:pPr>
        <w:pStyle w:val="BodyText"/>
        <w:rPr>
          <w:lang w:eastAsia="en-AU"/>
        </w:rPr>
        <w:sectPr w:rsidR="00F70E0F" w:rsidSect="00590F4E">
          <w:pgSz w:w="11907" w:h="16839" w:code="9"/>
          <w:pgMar w:top="2268" w:right="1134" w:bottom="1134" w:left="1134" w:header="283" w:footer="283" w:gutter="0"/>
          <w:cols w:space="720"/>
          <w:docGrid w:linePitch="360"/>
        </w:sectPr>
      </w:pPr>
    </w:p>
    <w:p w14:paraId="3B255B51" w14:textId="2869A61A" w:rsidR="003636EA" w:rsidRDefault="00F70E0F" w:rsidP="00F70E0F">
      <w:pPr>
        <w:pStyle w:val="Heading8"/>
        <w:framePr w:wrap="around"/>
      </w:pPr>
      <w:bookmarkStart w:id="31" w:name="_Toc507428164"/>
      <w:r>
        <w:lastRenderedPageBreak/>
        <w:t>Council Cohorts</w:t>
      </w:r>
      <w:bookmarkEnd w:id="31"/>
    </w:p>
    <w:p w14:paraId="4432544E" w14:textId="69B0F55C" w:rsidR="00F70E0F" w:rsidRDefault="00F70E0F" w:rsidP="00F70E0F">
      <w:pPr>
        <w:pStyle w:val="BodyText"/>
      </w:pPr>
    </w:p>
    <w:tbl>
      <w:tblPr>
        <w:tblStyle w:val="TableGrid"/>
        <w:tblW w:w="6516" w:type="dxa"/>
        <w:tblLook w:val="04A0" w:firstRow="1" w:lastRow="0" w:firstColumn="1" w:lastColumn="0" w:noHBand="0" w:noVBand="1"/>
      </w:tblPr>
      <w:tblGrid>
        <w:gridCol w:w="3324"/>
        <w:gridCol w:w="3192"/>
      </w:tblGrid>
      <w:tr w:rsidR="00140B82" w:rsidRPr="00140B82" w14:paraId="2D76BA7C" w14:textId="77777777" w:rsidTr="007820AB">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28D28081" w14:textId="74114802" w:rsidR="00140B82" w:rsidRPr="007820AB" w:rsidRDefault="006A7F00">
            <w:pPr>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2E988D6F" w14:textId="000FEDF0" w:rsidR="00140B82" w:rsidRPr="007820AB" w:rsidRDefault="006A7F00" w:rsidP="00140B82">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140B82" w:rsidRPr="00140B82" w14:paraId="2ACFD3D2" w14:textId="77777777" w:rsidTr="007820AB">
        <w:trPr>
          <w:trHeight w:val="300"/>
        </w:trPr>
        <w:tc>
          <w:tcPr>
            <w:tcW w:w="0" w:type="dxa"/>
            <w:noWrap/>
            <w:hideMark/>
          </w:tcPr>
          <w:p w14:paraId="3EDCF4BF" w14:textId="77777777" w:rsidR="00140B82" w:rsidRPr="006A7F00" w:rsidRDefault="00140B82" w:rsidP="00140B82">
            <w:pPr>
              <w:spacing w:line="240" w:lineRule="auto"/>
              <w:rPr>
                <w:rFonts w:cstheme="minorHAnsi"/>
                <w:bCs/>
                <w:color w:val="auto"/>
              </w:rPr>
            </w:pPr>
            <w:r w:rsidRPr="006A7F00">
              <w:rPr>
                <w:rFonts w:cstheme="minorHAnsi"/>
                <w:bCs/>
                <w:color w:val="auto"/>
              </w:rPr>
              <w:t>Banyule City Council</w:t>
            </w:r>
          </w:p>
        </w:tc>
        <w:tc>
          <w:tcPr>
            <w:tcW w:w="0" w:type="dxa"/>
            <w:noWrap/>
            <w:hideMark/>
          </w:tcPr>
          <w:p w14:paraId="3DA62B17"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49302451" w14:textId="77777777" w:rsidTr="007820AB">
        <w:trPr>
          <w:trHeight w:val="300"/>
        </w:trPr>
        <w:tc>
          <w:tcPr>
            <w:tcW w:w="0" w:type="dxa"/>
            <w:noWrap/>
            <w:hideMark/>
          </w:tcPr>
          <w:p w14:paraId="01FDD731" w14:textId="77777777" w:rsidR="00140B82" w:rsidRPr="006A7F00" w:rsidRDefault="00140B82" w:rsidP="00140B82">
            <w:pPr>
              <w:spacing w:line="240" w:lineRule="auto"/>
              <w:rPr>
                <w:rFonts w:cstheme="minorHAnsi"/>
                <w:bCs/>
                <w:color w:val="auto"/>
              </w:rPr>
            </w:pPr>
            <w:r w:rsidRPr="006A7F00">
              <w:rPr>
                <w:rFonts w:cstheme="minorHAnsi"/>
                <w:bCs/>
                <w:color w:val="auto"/>
              </w:rPr>
              <w:t>Bayside City Council</w:t>
            </w:r>
          </w:p>
        </w:tc>
        <w:tc>
          <w:tcPr>
            <w:tcW w:w="0" w:type="dxa"/>
            <w:noWrap/>
            <w:hideMark/>
          </w:tcPr>
          <w:p w14:paraId="02351340"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08757BC8" w14:textId="77777777" w:rsidTr="007820AB">
        <w:trPr>
          <w:trHeight w:val="300"/>
        </w:trPr>
        <w:tc>
          <w:tcPr>
            <w:tcW w:w="0" w:type="dxa"/>
            <w:noWrap/>
            <w:hideMark/>
          </w:tcPr>
          <w:p w14:paraId="56EE0C64" w14:textId="77777777" w:rsidR="00140B82" w:rsidRPr="006A7F00" w:rsidRDefault="00140B82" w:rsidP="00140B82">
            <w:pPr>
              <w:spacing w:line="240" w:lineRule="auto"/>
              <w:rPr>
                <w:rFonts w:cstheme="minorHAnsi"/>
                <w:bCs/>
                <w:color w:val="auto"/>
              </w:rPr>
            </w:pPr>
            <w:r w:rsidRPr="006A7F00">
              <w:rPr>
                <w:rFonts w:cstheme="minorHAnsi"/>
                <w:bCs/>
                <w:color w:val="auto"/>
              </w:rPr>
              <w:t>Boroondara City Council</w:t>
            </w:r>
          </w:p>
        </w:tc>
        <w:tc>
          <w:tcPr>
            <w:tcW w:w="0" w:type="dxa"/>
            <w:noWrap/>
            <w:hideMark/>
          </w:tcPr>
          <w:p w14:paraId="055E29C7"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64EC5779" w14:textId="77777777" w:rsidTr="007820AB">
        <w:trPr>
          <w:trHeight w:val="300"/>
        </w:trPr>
        <w:tc>
          <w:tcPr>
            <w:tcW w:w="0" w:type="dxa"/>
            <w:noWrap/>
            <w:hideMark/>
          </w:tcPr>
          <w:p w14:paraId="1E1A5BE2" w14:textId="77777777" w:rsidR="00140B82" w:rsidRPr="006A7F00" w:rsidRDefault="00140B82" w:rsidP="00140B82">
            <w:pPr>
              <w:spacing w:line="240" w:lineRule="auto"/>
              <w:rPr>
                <w:rFonts w:cstheme="minorHAnsi"/>
                <w:bCs/>
                <w:color w:val="auto"/>
              </w:rPr>
            </w:pPr>
            <w:r w:rsidRPr="006A7F00">
              <w:rPr>
                <w:rFonts w:cstheme="minorHAnsi"/>
                <w:bCs/>
                <w:color w:val="auto"/>
              </w:rPr>
              <w:t>Brimbank City Council</w:t>
            </w:r>
          </w:p>
        </w:tc>
        <w:tc>
          <w:tcPr>
            <w:tcW w:w="0" w:type="dxa"/>
            <w:noWrap/>
            <w:hideMark/>
          </w:tcPr>
          <w:p w14:paraId="7443B7BA"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6C10526F" w14:textId="77777777" w:rsidTr="007820AB">
        <w:trPr>
          <w:trHeight w:val="300"/>
        </w:trPr>
        <w:tc>
          <w:tcPr>
            <w:tcW w:w="0" w:type="dxa"/>
            <w:noWrap/>
            <w:hideMark/>
          </w:tcPr>
          <w:p w14:paraId="59E4B55E" w14:textId="77777777" w:rsidR="00140B82" w:rsidRPr="006A7F00" w:rsidRDefault="00140B82" w:rsidP="00140B82">
            <w:pPr>
              <w:spacing w:line="240" w:lineRule="auto"/>
              <w:rPr>
                <w:rFonts w:cstheme="minorHAnsi"/>
                <w:bCs/>
                <w:color w:val="auto"/>
              </w:rPr>
            </w:pPr>
            <w:r w:rsidRPr="006A7F00">
              <w:rPr>
                <w:rFonts w:cstheme="minorHAnsi"/>
                <w:bCs/>
                <w:color w:val="auto"/>
              </w:rPr>
              <w:t>Darebin City Council</w:t>
            </w:r>
          </w:p>
        </w:tc>
        <w:tc>
          <w:tcPr>
            <w:tcW w:w="0" w:type="dxa"/>
            <w:noWrap/>
            <w:hideMark/>
          </w:tcPr>
          <w:p w14:paraId="360EAD04"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225C01B2" w14:textId="77777777" w:rsidTr="007820AB">
        <w:trPr>
          <w:trHeight w:val="300"/>
        </w:trPr>
        <w:tc>
          <w:tcPr>
            <w:tcW w:w="0" w:type="dxa"/>
            <w:noWrap/>
            <w:hideMark/>
          </w:tcPr>
          <w:p w14:paraId="49376050" w14:textId="77777777" w:rsidR="00140B82" w:rsidRPr="006A7F00" w:rsidRDefault="00140B82" w:rsidP="00140B82">
            <w:pPr>
              <w:spacing w:line="240" w:lineRule="auto"/>
              <w:rPr>
                <w:rFonts w:cstheme="minorHAnsi"/>
                <w:bCs/>
                <w:color w:val="auto"/>
              </w:rPr>
            </w:pPr>
            <w:r w:rsidRPr="006A7F00">
              <w:rPr>
                <w:rFonts w:cstheme="minorHAnsi"/>
                <w:bCs/>
                <w:color w:val="auto"/>
              </w:rPr>
              <w:t>Frankston City Council</w:t>
            </w:r>
          </w:p>
        </w:tc>
        <w:tc>
          <w:tcPr>
            <w:tcW w:w="0" w:type="dxa"/>
            <w:noWrap/>
            <w:hideMark/>
          </w:tcPr>
          <w:p w14:paraId="6C76BDCB"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2790CC05" w14:textId="77777777" w:rsidTr="007820AB">
        <w:trPr>
          <w:trHeight w:val="300"/>
        </w:trPr>
        <w:tc>
          <w:tcPr>
            <w:tcW w:w="0" w:type="dxa"/>
            <w:noWrap/>
            <w:hideMark/>
          </w:tcPr>
          <w:p w14:paraId="3EB9C156" w14:textId="77777777" w:rsidR="00140B82" w:rsidRPr="006A7F00" w:rsidRDefault="00140B82" w:rsidP="00140B82">
            <w:pPr>
              <w:spacing w:line="240" w:lineRule="auto"/>
              <w:rPr>
                <w:rFonts w:cstheme="minorHAnsi"/>
                <w:bCs/>
                <w:color w:val="auto"/>
              </w:rPr>
            </w:pPr>
            <w:r w:rsidRPr="006A7F00">
              <w:rPr>
                <w:rFonts w:cstheme="minorHAnsi"/>
                <w:bCs/>
                <w:color w:val="auto"/>
              </w:rPr>
              <w:t>Glen Eira City Council</w:t>
            </w:r>
          </w:p>
        </w:tc>
        <w:tc>
          <w:tcPr>
            <w:tcW w:w="0" w:type="dxa"/>
            <w:noWrap/>
            <w:hideMark/>
          </w:tcPr>
          <w:p w14:paraId="773AD881"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4D538BFC" w14:textId="77777777" w:rsidTr="007820AB">
        <w:trPr>
          <w:trHeight w:val="300"/>
        </w:trPr>
        <w:tc>
          <w:tcPr>
            <w:tcW w:w="0" w:type="dxa"/>
            <w:noWrap/>
            <w:hideMark/>
          </w:tcPr>
          <w:p w14:paraId="78EF98BB" w14:textId="77777777" w:rsidR="00140B82" w:rsidRPr="006A7F00" w:rsidRDefault="00140B82" w:rsidP="00140B82">
            <w:pPr>
              <w:spacing w:line="240" w:lineRule="auto"/>
              <w:rPr>
                <w:rFonts w:cstheme="minorHAnsi"/>
                <w:bCs/>
                <w:color w:val="auto"/>
              </w:rPr>
            </w:pPr>
            <w:r w:rsidRPr="006A7F00">
              <w:rPr>
                <w:rFonts w:cstheme="minorHAnsi"/>
                <w:bCs/>
                <w:color w:val="auto"/>
              </w:rPr>
              <w:t>Greater Dandenong City Council</w:t>
            </w:r>
          </w:p>
        </w:tc>
        <w:tc>
          <w:tcPr>
            <w:tcW w:w="0" w:type="dxa"/>
            <w:noWrap/>
            <w:hideMark/>
          </w:tcPr>
          <w:p w14:paraId="1AC331A0"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52AD9FA6" w14:textId="77777777" w:rsidTr="007820AB">
        <w:trPr>
          <w:trHeight w:val="300"/>
        </w:trPr>
        <w:tc>
          <w:tcPr>
            <w:tcW w:w="0" w:type="dxa"/>
            <w:noWrap/>
            <w:hideMark/>
          </w:tcPr>
          <w:p w14:paraId="192E199E" w14:textId="77777777" w:rsidR="00140B82" w:rsidRPr="006A7F00" w:rsidRDefault="00140B82" w:rsidP="00140B82">
            <w:pPr>
              <w:spacing w:line="240" w:lineRule="auto"/>
              <w:rPr>
                <w:rFonts w:cstheme="minorHAnsi"/>
                <w:bCs/>
                <w:color w:val="auto"/>
              </w:rPr>
            </w:pPr>
            <w:r w:rsidRPr="006A7F00">
              <w:rPr>
                <w:rFonts w:cstheme="minorHAnsi"/>
                <w:bCs/>
                <w:color w:val="auto"/>
              </w:rPr>
              <w:t>Hobsons Bay City Council</w:t>
            </w:r>
          </w:p>
        </w:tc>
        <w:tc>
          <w:tcPr>
            <w:tcW w:w="0" w:type="dxa"/>
            <w:noWrap/>
            <w:hideMark/>
          </w:tcPr>
          <w:p w14:paraId="1899786D"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0167451F" w14:textId="77777777" w:rsidTr="007820AB">
        <w:trPr>
          <w:trHeight w:val="300"/>
        </w:trPr>
        <w:tc>
          <w:tcPr>
            <w:tcW w:w="0" w:type="dxa"/>
            <w:noWrap/>
            <w:hideMark/>
          </w:tcPr>
          <w:p w14:paraId="69D28A07" w14:textId="77777777" w:rsidR="00140B82" w:rsidRPr="006A7F00" w:rsidRDefault="00140B82" w:rsidP="00140B82">
            <w:pPr>
              <w:spacing w:line="240" w:lineRule="auto"/>
              <w:rPr>
                <w:rFonts w:cstheme="minorHAnsi"/>
                <w:bCs/>
                <w:color w:val="auto"/>
              </w:rPr>
            </w:pPr>
            <w:r w:rsidRPr="006A7F00">
              <w:rPr>
                <w:rFonts w:cstheme="minorHAnsi"/>
                <w:bCs/>
                <w:color w:val="auto"/>
              </w:rPr>
              <w:t>Kingston City Council</w:t>
            </w:r>
          </w:p>
        </w:tc>
        <w:tc>
          <w:tcPr>
            <w:tcW w:w="0" w:type="dxa"/>
            <w:noWrap/>
            <w:hideMark/>
          </w:tcPr>
          <w:p w14:paraId="4D062FDE"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01FBFBC9" w14:textId="77777777" w:rsidTr="007820AB">
        <w:trPr>
          <w:trHeight w:val="300"/>
        </w:trPr>
        <w:tc>
          <w:tcPr>
            <w:tcW w:w="0" w:type="dxa"/>
            <w:noWrap/>
            <w:hideMark/>
          </w:tcPr>
          <w:p w14:paraId="71D37832" w14:textId="77777777" w:rsidR="00140B82" w:rsidRPr="006A7F00" w:rsidRDefault="00140B82" w:rsidP="00140B82">
            <w:pPr>
              <w:spacing w:line="240" w:lineRule="auto"/>
              <w:rPr>
                <w:rFonts w:cstheme="minorHAnsi"/>
                <w:bCs/>
                <w:color w:val="auto"/>
              </w:rPr>
            </w:pPr>
            <w:r w:rsidRPr="006A7F00">
              <w:rPr>
                <w:rFonts w:cstheme="minorHAnsi"/>
                <w:bCs/>
                <w:color w:val="auto"/>
              </w:rPr>
              <w:t>Knox City Council</w:t>
            </w:r>
          </w:p>
        </w:tc>
        <w:tc>
          <w:tcPr>
            <w:tcW w:w="0" w:type="dxa"/>
            <w:noWrap/>
            <w:hideMark/>
          </w:tcPr>
          <w:p w14:paraId="58B7105F"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6F7EBC59" w14:textId="77777777" w:rsidTr="007820AB">
        <w:trPr>
          <w:trHeight w:val="300"/>
        </w:trPr>
        <w:tc>
          <w:tcPr>
            <w:tcW w:w="0" w:type="dxa"/>
            <w:noWrap/>
            <w:hideMark/>
          </w:tcPr>
          <w:p w14:paraId="3AF6F761" w14:textId="77777777" w:rsidR="00140B82" w:rsidRPr="006A7F00" w:rsidRDefault="00140B82" w:rsidP="00140B82">
            <w:pPr>
              <w:spacing w:line="240" w:lineRule="auto"/>
              <w:rPr>
                <w:rFonts w:cstheme="minorHAnsi"/>
                <w:bCs/>
                <w:color w:val="auto"/>
              </w:rPr>
            </w:pPr>
            <w:r w:rsidRPr="006A7F00">
              <w:rPr>
                <w:rFonts w:cstheme="minorHAnsi"/>
                <w:bCs/>
                <w:color w:val="auto"/>
              </w:rPr>
              <w:t>Manningham City Council</w:t>
            </w:r>
          </w:p>
        </w:tc>
        <w:tc>
          <w:tcPr>
            <w:tcW w:w="0" w:type="dxa"/>
            <w:noWrap/>
            <w:hideMark/>
          </w:tcPr>
          <w:p w14:paraId="2F7D2845"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630A8188" w14:textId="77777777" w:rsidTr="007820AB">
        <w:trPr>
          <w:trHeight w:val="300"/>
        </w:trPr>
        <w:tc>
          <w:tcPr>
            <w:tcW w:w="0" w:type="dxa"/>
            <w:noWrap/>
            <w:hideMark/>
          </w:tcPr>
          <w:p w14:paraId="6C0CA800" w14:textId="77777777" w:rsidR="00140B82" w:rsidRPr="006A7F00" w:rsidRDefault="00140B82" w:rsidP="00140B82">
            <w:pPr>
              <w:spacing w:line="240" w:lineRule="auto"/>
              <w:rPr>
                <w:rFonts w:cstheme="minorHAnsi"/>
                <w:bCs/>
                <w:color w:val="auto"/>
              </w:rPr>
            </w:pPr>
            <w:r w:rsidRPr="006A7F00">
              <w:rPr>
                <w:rFonts w:cstheme="minorHAnsi"/>
                <w:bCs/>
                <w:color w:val="auto"/>
              </w:rPr>
              <w:t>Maribyrnong City Council</w:t>
            </w:r>
          </w:p>
        </w:tc>
        <w:tc>
          <w:tcPr>
            <w:tcW w:w="0" w:type="dxa"/>
            <w:noWrap/>
            <w:hideMark/>
          </w:tcPr>
          <w:p w14:paraId="3C960A00"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16FE6E36" w14:textId="77777777" w:rsidTr="007820AB">
        <w:trPr>
          <w:trHeight w:val="300"/>
        </w:trPr>
        <w:tc>
          <w:tcPr>
            <w:tcW w:w="0" w:type="dxa"/>
            <w:noWrap/>
            <w:hideMark/>
          </w:tcPr>
          <w:p w14:paraId="25182EF3" w14:textId="77777777" w:rsidR="00140B82" w:rsidRPr="006A7F00" w:rsidRDefault="00140B82" w:rsidP="00140B82">
            <w:pPr>
              <w:spacing w:line="240" w:lineRule="auto"/>
              <w:rPr>
                <w:rFonts w:cstheme="minorHAnsi"/>
                <w:bCs/>
                <w:color w:val="auto"/>
              </w:rPr>
            </w:pPr>
            <w:r w:rsidRPr="006A7F00">
              <w:rPr>
                <w:rFonts w:cstheme="minorHAnsi"/>
                <w:bCs/>
                <w:color w:val="auto"/>
              </w:rPr>
              <w:t>Maroondah City Council</w:t>
            </w:r>
          </w:p>
        </w:tc>
        <w:tc>
          <w:tcPr>
            <w:tcW w:w="0" w:type="dxa"/>
            <w:noWrap/>
            <w:hideMark/>
          </w:tcPr>
          <w:p w14:paraId="2BCDF360"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1153DBFC" w14:textId="77777777" w:rsidTr="007820AB">
        <w:trPr>
          <w:trHeight w:val="300"/>
        </w:trPr>
        <w:tc>
          <w:tcPr>
            <w:tcW w:w="0" w:type="dxa"/>
            <w:noWrap/>
            <w:hideMark/>
          </w:tcPr>
          <w:p w14:paraId="39D6DA45" w14:textId="77777777" w:rsidR="00140B82" w:rsidRPr="006A7F00" w:rsidRDefault="00140B82" w:rsidP="00140B82">
            <w:pPr>
              <w:spacing w:line="240" w:lineRule="auto"/>
              <w:rPr>
                <w:rFonts w:cstheme="minorHAnsi"/>
                <w:bCs/>
                <w:color w:val="auto"/>
              </w:rPr>
            </w:pPr>
            <w:r w:rsidRPr="006A7F00">
              <w:rPr>
                <w:rFonts w:cstheme="minorHAnsi"/>
                <w:bCs/>
                <w:color w:val="auto"/>
              </w:rPr>
              <w:t>Melbourne City Council</w:t>
            </w:r>
          </w:p>
        </w:tc>
        <w:tc>
          <w:tcPr>
            <w:tcW w:w="0" w:type="dxa"/>
            <w:noWrap/>
            <w:hideMark/>
          </w:tcPr>
          <w:p w14:paraId="02805BF1"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7EF4A115" w14:textId="77777777" w:rsidTr="007820AB">
        <w:trPr>
          <w:trHeight w:val="300"/>
        </w:trPr>
        <w:tc>
          <w:tcPr>
            <w:tcW w:w="0" w:type="dxa"/>
            <w:noWrap/>
            <w:hideMark/>
          </w:tcPr>
          <w:p w14:paraId="592B0533" w14:textId="77777777" w:rsidR="00140B82" w:rsidRPr="006A7F00" w:rsidRDefault="00140B82" w:rsidP="00140B82">
            <w:pPr>
              <w:spacing w:line="240" w:lineRule="auto"/>
              <w:rPr>
                <w:rFonts w:cstheme="minorHAnsi"/>
                <w:bCs/>
                <w:color w:val="auto"/>
              </w:rPr>
            </w:pPr>
            <w:r w:rsidRPr="006A7F00">
              <w:rPr>
                <w:rFonts w:cstheme="minorHAnsi"/>
                <w:bCs/>
                <w:color w:val="auto"/>
              </w:rPr>
              <w:t>Monash City Council</w:t>
            </w:r>
          </w:p>
        </w:tc>
        <w:tc>
          <w:tcPr>
            <w:tcW w:w="0" w:type="dxa"/>
            <w:noWrap/>
            <w:hideMark/>
          </w:tcPr>
          <w:p w14:paraId="62735E46"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772E56DE" w14:textId="77777777" w:rsidTr="007820AB">
        <w:trPr>
          <w:trHeight w:val="300"/>
        </w:trPr>
        <w:tc>
          <w:tcPr>
            <w:tcW w:w="0" w:type="dxa"/>
            <w:noWrap/>
            <w:hideMark/>
          </w:tcPr>
          <w:p w14:paraId="09D493ED" w14:textId="77777777" w:rsidR="00140B82" w:rsidRPr="006A7F00" w:rsidRDefault="00140B82" w:rsidP="00140B82">
            <w:pPr>
              <w:spacing w:line="240" w:lineRule="auto"/>
              <w:rPr>
                <w:rFonts w:cstheme="minorHAnsi"/>
                <w:bCs/>
                <w:color w:val="auto"/>
              </w:rPr>
            </w:pPr>
            <w:r w:rsidRPr="006A7F00">
              <w:rPr>
                <w:rFonts w:cstheme="minorHAnsi"/>
                <w:bCs/>
                <w:color w:val="auto"/>
              </w:rPr>
              <w:t>Moonee Valley City Council</w:t>
            </w:r>
          </w:p>
        </w:tc>
        <w:tc>
          <w:tcPr>
            <w:tcW w:w="0" w:type="dxa"/>
            <w:noWrap/>
            <w:hideMark/>
          </w:tcPr>
          <w:p w14:paraId="3B3B90CA"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1915FDB0" w14:textId="77777777" w:rsidTr="007820AB">
        <w:trPr>
          <w:trHeight w:val="300"/>
        </w:trPr>
        <w:tc>
          <w:tcPr>
            <w:tcW w:w="0" w:type="dxa"/>
            <w:noWrap/>
            <w:hideMark/>
          </w:tcPr>
          <w:p w14:paraId="47C77969" w14:textId="77777777" w:rsidR="00140B82" w:rsidRPr="006A7F00" w:rsidRDefault="00140B82" w:rsidP="00140B82">
            <w:pPr>
              <w:spacing w:line="240" w:lineRule="auto"/>
              <w:rPr>
                <w:rFonts w:cstheme="minorHAnsi"/>
                <w:bCs/>
                <w:color w:val="auto"/>
              </w:rPr>
            </w:pPr>
            <w:r w:rsidRPr="006A7F00">
              <w:rPr>
                <w:rFonts w:cstheme="minorHAnsi"/>
                <w:bCs/>
                <w:color w:val="auto"/>
              </w:rPr>
              <w:t>Moreland City Council</w:t>
            </w:r>
          </w:p>
        </w:tc>
        <w:tc>
          <w:tcPr>
            <w:tcW w:w="0" w:type="dxa"/>
            <w:noWrap/>
            <w:hideMark/>
          </w:tcPr>
          <w:p w14:paraId="4A89873D"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03A01A23" w14:textId="77777777" w:rsidTr="007820AB">
        <w:trPr>
          <w:trHeight w:val="300"/>
        </w:trPr>
        <w:tc>
          <w:tcPr>
            <w:tcW w:w="0" w:type="dxa"/>
            <w:noWrap/>
            <w:hideMark/>
          </w:tcPr>
          <w:p w14:paraId="7BB20A32" w14:textId="77777777" w:rsidR="00140B82" w:rsidRPr="006A7F00" w:rsidRDefault="00140B82" w:rsidP="00140B82">
            <w:pPr>
              <w:spacing w:line="240" w:lineRule="auto"/>
              <w:rPr>
                <w:rFonts w:cstheme="minorHAnsi"/>
                <w:bCs/>
                <w:color w:val="auto"/>
              </w:rPr>
            </w:pPr>
            <w:r w:rsidRPr="006A7F00">
              <w:rPr>
                <w:rFonts w:cstheme="minorHAnsi"/>
                <w:bCs/>
                <w:color w:val="auto"/>
              </w:rPr>
              <w:t>Port Phillip City Council</w:t>
            </w:r>
          </w:p>
        </w:tc>
        <w:tc>
          <w:tcPr>
            <w:tcW w:w="0" w:type="dxa"/>
            <w:noWrap/>
            <w:hideMark/>
          </w:tcPr>
          <w:p w14:paraId="783E2861"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0EEB9C39" w14:textId="77777777" w:rsidTr="007820AB">
        <w:trPr>
          <w:trHeight w:val="300"/>
        </w:trPr>
        <w:tc>
          <w:tcPr>
            <w:tcW w:w="0" w:type="dxa"/>
            <w:noWrap/>
            <w:hideMark/>
          </w:tcPr>
          <w:p w14:paraId="30175ECC" w14:textId="77777777" w:rsidR="00140B82" w:rsidRPr="006A7F00" w:rsidRDefault="00140B82" w:rsidP="00140B82">
            <w:pPr>
              <w:spacing w:line="240" w:lineRule="auto"/>
              <w:rPr>
                <w:rFonts w:cstheme="minorHAnsi"/>
                <w:bCs/>
                <w:color w:val="auto"/>
              </w:rPr>
            </w:pPr>
            <w:r w:rsidRPr="006A7F00">
              <w:rPr>
                <w:rFonts w:cstheme="minorHAnsi"/>
                <w:bCs/>
                <w:color w:val="auto"/>
              </w:rPr>
              <w:t>Stonnington City Council</w:t>
            </w:r>
          </w:p>
        </w:tc>
        <w:tc>
          <w:tcPr>
            <w:tcW w:w="0" w:type="dxa"/>
            <w:noWrap/>
            <w:hideMark/>
          </w:tcPr>
          <w:p w14:paraId="0B9C86CA"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3E22E12E" w14:textId="77777777" w:rsidTr="007820AB">
        <w:trPr>
          <w:trHeight w:val="300"/>
        </w:trPr>
        <w:tc>
          <w:tcPr>
            <w:tcW w:w="0" w:type="dxa"/>
            <w:noWrap/>
            <w:hideMark/>
          </w:tcPr>
          <w:p w14:paraId="7FD4E9F4" w14:textId="77777777" w:rsidR="00140B82" w:rsidRPr="006A7F00" w:rsidRDefault="00140B82" w:rsidP="00140B82">
            <w:pPr>
              <w:spacing w:line="240" w:lineRule="auto"/>
              <w:rPr>
                <w:rFonts w:cstheme="minorHAnsi"/>
                <w:bCs/>
                <w:color w:val="auto"/>
              </w:rPr>
            </w:pPr>
            <w:r w:rsidRPr="006A7F00">
              <w:rPr>
                <w:rFonts w:cstheme="minorHAnsi"/>
                <w:bCs/>
                <w:color w:val="auto"/>
              </w:rPr>
              <w:t>Whitehorse City Council</w:t>
            </w:r>
          </w:p>
        </w:tc>
        <w:tc>
          <w:tcPr>
            <w:tcW w:w="0" w:type="dxa"/>
            <w:noWrap/>
            <w:hideMark/>
          </w:tcPr>
          <w:p w14:paraId="26203F23"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r w:rsidR="00140B82" w:rsidRPr="00140B82" w14:paraId="567ECE00" w14:textId="77777777" w:rsidTr="007820AB">
        <w:trPr>
          <w:trHeight w:val="300"/>
        </w:trPr>
        <w:tc>
          <w:tcPr>
            <w:tcW w:w="0" w:type="dxa"/>
            <w:noWrap/>
            <w:hideMark/>
          </w:tcPr>
          <w:p w14:paraId="5B2575C7" w14:textId="77777777" w:rsidR="00140B82" w:rsidRPr="006A7F00" w:rsidRDefault="00140B82" w:rsidP="00140B82">
            <w:pPr>
              <w:spacing w:line="240" w:lineRule="auto"/>
              <w:rPr>
                <w:rFonts w:cstheme="minorHAnsi"/>
                <w:bCs/>
                <w:color w:val="auto"/>
              </w:rPr>
            </w:pPr>
            <w:r w:rsidRPr="006A7F00">
              <w:rPr>
                <w:rFonts w:cstheme="minorHAnsi"/>
                <w:bCs/>
                <w:color w:val="auto"/>
              </w:rPr>
              <w:t>Yarra City Council</w:t>
            </w:r>
          </w:p>
        </w:tc>
        <w:tc>
          <w:tcPr>
            <w:tcW w:w="0" w:type="dxa"/>
            <w:noWrap/>
            <w:hideMark/>
          </w:tcPr>
          <w:p w14:paraId="47244BDA" w14:textId="77777777" w:rsidR="00140B82" w:rsidRPr="006A7F00" w:rsidRDefault="00140B82" w:rsidP="00140B82">
            <w:pPr>
              <w:spacing w:line="240" w:lineRule="auto"/>
              <w:rPr>
                <w:rFonts w:cstheme="minorHAnsi"/>
                <w:color w:val="000000"/>
              </w:rPr>
            </w:pPr>
            <w:r w:rsidRPr="006A7F00">
              <w:rPr>
                <w:rFonts w:cstheme="minorHAnsi"/>
                <w:color w:val="000000"/>
              </w:rPr>
              <w:t>Metropolitan</w:t>
            </w:r>
          </w:p>
        </w:tc>
      </w:tr>
    </w:tbl>
    <w:p w14:paraId="44C1BF76" w14:textId="7DC02E60" w:rsidR="00140B82" w:rsidRDefault="00140B82" w:rsidP="00F70E0F">
      <w:pPr>
        <w:pStyle w:val="BodyText"/>
      </w:pPr>
    </w:p>
    <w:tbl>
      <w:tblPr>
        <w:tblStyle w:val="TableGrid"/>
        <w:tblW w:w="6516" w:type="dxa"/>
        <w:tblLook w:val="04A0" w:firstRow="1" w:lastRow="0" w:firstColumn="1" w:lastColumn="0" w:noHBand="0" w:noVBand="1"/>
      </w:tblPr>
      <w:tblGrid>
        <w:gridCol w:w="3146"/>
        <w:gridCol w:w="3370"/>
      </w:tblGrid>
      <w:tr w:rsidR="006A7F00" w:rsidRPr="006A7F00" w14:paraId="403D68B3" w14:textId="77777777" w:rsidTr="007820AB">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7A08F413" w14:textId="6452A869" w:rsidR="006A7F00" w:rsidRPr="007820AB" w:rsidRDefault="00780137" w:rsidP="00780137">
            <w:pPr>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44886953" w14:textId="58669E46" w:rsidR="006A7F00" w:rsidRPr="007820AB" w:rsidRDefault="00780137" w:rsidP="00780137">
            <w:pP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6A7F00" w:rsidRPr="006A7F00" w14:paraId="64668587" w14:textId="77777777" w:rsidTr="007820AB">
        <w:trPr>
          <w:trHeight w:val="300"/>
        </w:trPr>
        <w:tc>
          <w:tcPr>
            <w:tcW w:w="0" w:type="dxa"/>
            <w:noWrap/>
            <w:hideMark/>
          </w:tcPr>
          <w:p w14:paraId="0EE662D0" w14:textId="77777777" w:rsidR="006A7F00" w:rsidRPr="006A7F00" w:rsidRDefault="006A7F00" w:rsidP="00780137">
            <w:pPr>
              <w:rPr>
                <w:rFonts w:cstheme="minorHAnsi"/>
                <w:bCs/>
                <w:color w:val="000000"/>
              </w:rPr>
            </w:pPr>
            <w:r w:rsidRPr="006A7F00">
              <w:rPr>
                <w:rFonts w:cstheme="minorHAnsi"/>
                <w:bCs/>
                <w:color w:val="000000"/>
              </w:rPr>
              <w:t>Cardinia Shire Council</w:t>
            </w:r>
          </w:p>
        </w:tc>
        <w:tc>
          <w:tcPr>
            <w:tcW w:w="0" w:type="dxa"/>
            <w:noWrap/>
            <w:hideMark/>
          </w:tcPr>
          <w:p w14:paraId="3769797D" w14:textId="77777777" w:rsidR="006A7F00" w:rsidRPr="006A7F00" w:rsidRDefault="006A7F00" w:rsidP="00780137">
            <w:pPr>
              <w:rPr>
                <w:rFonts w:cstheme="minorHAnsi"/>
                <w:bCs/>
                <w:color w:val="000000"/>
              </w:rPr>
            </w:pPr>
            <w:r w:rsidRPr="006A7F00">
              <w:rPr>
                <w:rFonts w:cstheme="minorHAnsi"/>
                <w:bCs/>
                <w:color w:val="000000"/>
              </w:rPr>
              <w:t>Interface</w:t>
            </w:r>
          </w:p>
        </w:tc>
      </w:tr>
      <w:tr w:rsidR="006A7F00" w:rsidRPr="006A7F00" w14:paraId="0B283214" w14:textId="77777777" w:rsidTr="007820AB">
        <w:trPr>
          <w:trHeight w:val="300"/>
        </w:trPr>
        <w:tc>
          <w:tcPr>
            <w:tcW w:w="0" w:type="dxa"/>
            <w:noWrap/>
            <w:hideMark/>
          </w:tcPr>
          <w:p w14:paraId="4C1D7312" w14:textId="77777777" w:rsidR="006A7F00" w:rsidRPr="006A7F00" w:rsidRDefault="006A7F00" w:rsidP="00780137">
            <w:pPr>
              <w:rPr>
                <w:rFonts w:cstheme="minorHAnsi"/>
                <w:bCs/>
                <w:color w:val="000000"/>
              </w:rPr>
            </w:pPr>
            <w:r w:rsidRPr="006A7F00">
              <w:rPr>
                <w:rFonts w:cstheme="minorHAnsi"/>
                <w:bCs/>
                <w:color w:val="000000"/>
              </w:rPr>
              <w:t>Casey City Council</w:t>
            </w:r>
          </w:p>
        </w:tc>
        <w:tc>
          <w:tcPr>
            <w:tcW w:w="0" w:type="dxa"/>
            <w:noWrap/>
            <w:hideMark/>
          </w:tcPr>
          <w:p w14:paraId="20D44A04" w14:textId="77777777" w:rsidR="006A7F00" w:rsidRPr="006A7F00" w:rsidRDefault="006A7F00" w:rsidP="00780137">
            <w:pPr>
              <w:rPr>
                <w:rFonts w:cstheme="minorHAnsi"/>
                <w:bCs/>
                <w:color w:val="000000"/>
              </w:rPr>
            </w:pPr>
            <w:r w:rsidRPr="006A7F00">
              <w:rPr>
                <w:rFonts w:cstheme="minorHAnsi"/>
                <w:bCs/>
                <w:color w:val="000000"/>
              </w:rPr>
              <w:t>Interface</w:t>
            </w:r>
          </w:p>
        </w:tc>
      </w:tr>
      <w:tr w:rsidR="006A7F00" w:rsidRPr="006A7F00" w14:paraId="534F3EC4" w14:textId="77777777" w:rsidTr="007820AB">
        <w:trPr>
          <w:trHeight w:val="300"/>
        </w:trPr>
        <w:tc>
          <w:tcPr>
            <w:tcW w:w="0" w:type="dxa"/>
            <w:noWrap/>
            <w:hideMark/>
          </w:tcPr>
          <w:p w14:paraId="2015ECB4" w14:textId="77777777" w:rsidR="006A7F00" w:rsidRPr="006A7F00" w:rsidRDefault="006A7F00" w:rsidP="00780137">
            <w:pPr>
              <w:rPr>
                <w:rFonts w:cstheme="minorHAnsi"/>
                <w:bCs/>
                <w:color w:val="000000"/>
              </w:rPr>
            </w:pPr>
            <w:r w:rsidRPr="006A7F00">
              <w:rPr>
                <w:rFonts w:cstheme="minorHAnsi"/>
                <w:bCs/>
                <w:color w:val="000000"/>
              </w:rPr>
              <w:t>Hume City Council</w:t>
            </w:r>
          </w:p>
        </w:tc>
        <w:tc>
          <w:tcPr>
            <w:tcW w:w="0" w:type="dxa"/>
            <w:noWrap/>
            <w:hideMark/>
          </w:tcPr>
          <w:p w14:paraId="04267B27" w14:textId="77777777" w:rsidR="006A7F00" w:rsidRPr="006A7F00" w:rsidRDefault="006A7F00" w:rsidP="00780137">
            <w:pPr>
              <w:rPr>
                <w:rFonts w:cstheme="minorHAnsi"/>
                <w:bCs/>
                <w:color w:val="000000"/>
              </w:rPr>
            </w:pPr>
            <w:r w:rsidRPr="006A7F00">
              <w:rPr>
                <w:rFonts w:cstheme="minorHAnsi"/>
                <w:bCs/>
                <w:color w:val="000000"/>
              </w:rPr>
              <w:t>Interface</w:t>
            </w:r>
          </w:p>
        </w:tc>
      </w:tr>
      <w:tr w:rsidR="006A7F00" w:rsidRPr="006A7F00" w14:paraId="23EE83FA" w14:textId="77777777" w:rsidTr="007820AB">
        <w:trPr>
          <w:trHeight w:val="300"/>
        </w:trPr>
        <w:tc>
          <w:tcPr>
            <w:tcW w:w="0" w:type="dxa"/>
            <w:noWrap/>
            <w:hideMark/>
          </w:tcPr>
          <w:p w14:paraId="2227B681" w14:textId="77777777" w:rsidR="006A7F00" w:rsidRPr="006A7F00" w:rsidRDefault="006A7F00" w:rsidP="00780137">
            <w:pPr>
              <w:rPr>
                <w:rFonts w:cstheme="minorHAnsi"/>
                <w:bCs/>
                <w:color w:val="000000"/>
              </w:rPr>
            </w:pPr>
            <w:r w:rsidRPr="006A7F00">
              <w:rPr>
                <w:rFonts w:cstheme="minorHAnsi"/>
                <w:bCs/>
                <w:color w:val="000000"/>
              </w:rPr>
              <w:t>Melton Shire Council</w:t>
            </w:r>
          </w:p>
        </w:tc>
        <w:tc>
          <w:tcPr>
            <w:tcW w:w="0" w:type="dxa"/>
            <w:noWrap/>
            <w:hideMark/>
          </w:tcPr>
          <w:p w14:paraId="68912969" w14:textId="77777777" w:rsidR="006A7F00" w:rsidRPr="006A7F00" w:rsidRDefault="006A7F00" w:rsidP="00780137">
            <w:pPr>
              <w:rPr>
                <w:rFonts w:cstheme="minorHAnsi"/>
                <w:bCs/>
                <w:color w:val="000000"/>
              </w:rPr>
            </w:pPr>
            <w:r w:rsidRPr="006A7F00">
              <w:rPr>
                <w:rFonts w:cstheme="minorHAnsi"/>
                <w:bCs/>
                <w:color w:val="000000"/>
              </w:rPr>
              <w:t>Interface</w:t>
            </w:r>
          </w:p>
        </w:tc>
      </w:tr>
      <w:tr w:rsidR="006A7F00" w:rsidRPr="006A7F00" w14:paraId="13641ADB" w14:textId="77777777" w:rsidTr="007820AB">
        <w:trPr>
          <w:trHeight w:val="300"/>
        </w:trPr>
        <w:tc>
          <w:tcPr>
            <w:tcW w:w="0" w:type="dxa"/>
            <w:noWrap/>
            <w:hideMark/>
          </w:tcPr>
          <w:p w14:paraId="1049D7B4" w14:textId="77777777" w:rsidR="006A7F00" w:rsidRPr="006A7F00" w:rsidRDefault="006A7F00" w:rsidP="00780137">
            <w:pPr>
              <w:rPr>
                <w:rFonts w:cstheme="minorHAnsi"/>
                <w:bCs/>
                <w:color w:val="000000"/>
              </w:rPr>
            </w:pPr>
            <w:r w:rsidRPr="006A7F00">
              <w:rPr>
                <w:rFonts w:cstheme="minorHAnsi"/>
                <w:bCs/>
                <w:color w:val="000000"/>
              </w:rPr>
              <w:t>Mornington Peninsula Shire Council</w:t>
            </w:r>
          </w:p>
        </w:tc>
        <w:tc>
          <w:tcPr>
            <w:tcW w:w="0" w:type="dxa"/>
            <w:noWrap/>
            <w:hideMark/>
          </w:tcPr>
          <w:p w14:paraId="7BE4CB9C" w14:textId="77777777" w:rsidR="006A7F00" w:rsidRPr="006A7F00" w:rsidRDefault="006A7F00" w:rsidP="00780137">
            <w:pPr>
              <w:rPr>
                <w:rFonts w:cstheme="minorHAnsi"/>
                <w:bCs/>
                <w:color w:val="000000"/>
              </w:rPr>
            </w:pPr>
            <w:r w:rsidRPr="006A7F00">
              <w:rPr>
                <w:rFonts w:cstheme="minorHAnsi"/>
                <w:bCs/>
                <w:color w:val="000000"/>
              </w:rPr>
              <w:t>Interface</w:t>
            </w:r>
          </w:p>
        </w:tc>
      </w:tr>
      <w:tr w:rsidR="006A7F00" w:rsidRPr="006A7F00" w14:paraId="58AFDD64" w14:textId="77777777" w:rsidTr="007820AB">
        <w:trPr>
          <w:trHeight w:val="300"/>
        </w:trPr>
        <w:tc>
          <w:tcPr>
            <w:tcW w:w="0" w:type="dxa"/>
            <w:noWrap/>
            <w:hideMark/>
          </w:tcPr>
          <w:p w14:paraId="02670EB7" w14:textId="77777777" w:rsidR="006A7F00" w:rsidRPr="006A7F00" w:rsidRDefault="006A7F00" w:rsidP="00780137">
            <w:pPr>
              <w:rPr>
                <w:rFonts w:cstheme="minorHAnsi"/>
                <w:bCs/>
                <w:color w:val="000000"/>
              </w:rPr>
            </w:pPr>
            <w:r w:rsidRPr="006A7F00">
              <w:rPr>
                <w:rFonts w:cstheme="minorHAnsi"/>
                <w:bCs/>
                <w:color w:val="000000"/>
              </w:rPr>
              <w:t>Nillumbik Shire Council</w:t>
            </w:r>
          </w:p>
        </w:tc>
        <w:tc>
          <w:tcPr>
            <w:tcW w:w="0" w:type="dxa"/>
            <w:noWrap/>
            <w:hideMark/>
          </w:tcPr>
          <w:p w14:paraId="46AC3D13" w14:textId="77777777" w:rsidR="006A7F00" w:rsidRPr="006A7F00" w:rsidRDefault="006A7F00" w:rsidP="00780137">
            <w:pPr>
              <w:rPr>
                <w:rFonts w:cstheme="minorHAnsi"/>
                <w:bCs/>
                <w:color w:val="000000"/>
              </w:rPr>
            </w:pPr>
            <w:r w:rsidRPr="006A7F00">
              <w:rPr>
                <w:rFonts w:cstheme="minorHAnsi"/>
                <w:bCs/>
                <w:color w:val="000000"/>
              </w:rPr>
              <w:t>Interface</w:t>
            </w:r>
          </w:p>
        </w:tc>
      </w:tr>
      <w:tr w:rsidR="006A7F00" w:rsidRPr="006A7F00" w14:paraId="01E2D75C" w14:textId="77777777" w:rsidTr="007820AB">
        <w:trPr>
          <w:trHeight w:val="300"/>
        </w:trPr>
        <w:tc>
          <w:tcPr>
            <w:tcW w:w="0" w:type="dxa"/>
            <w:noWrap/>
            <w:hideMark/>
          </w:tcPr>
          <w:p w14:paraId="6DCD2DDA" w14:textId="77777777" w:rsidR="006A7F00" w:rsidRPr="006A7F00" w:rsidRDefault="006A7F00" w:rsidP="00780137">
            <w:pPr>
              <w:rPr>
                <w:rFonts w:cstheme="minorHAnsi"/>
                <w:bCs/>
                <w:color w:val="000000"/>
              </w:rPr>
            </w:pPr>
            <w:r w:rsidRPr="006A7F00">
              <w:rPr>
                <w:rFonts w:cstheme="minorHAnsi"/>
                <w:bCs/>
                <w:color w:val="000000"/>
              </w:rPr>
              <w:t>Whittlesea City Council</w:t>
            </w:r>
          </w:p>
        </w:tc>
        <w:tc>
          <w:tcPr>
            <w:tcW w:w="0" w:type="dxa"/>
            <w:noWrap/>
            <w:hideMark/>
          </w:tcPr>
          <w:p w14:paraId="7364ECF1" w14:textId="77777777" w:rsidR="006A7F00" w:rsidRPr="006A7F00" w:rsidRDefault="006A7F00" w:rsidP="00780137">
            <w:pPr>
              <w:rPr>
                <w:rFonts w:cstheme="minorHAnsi"/>
                <w:bCs/>
                <w:color w:val="000000"/>
              </w:rPr>
            </w:pPr>
            <w:r w:rsidRPr="006A7F00">
              <w:rPr>
                <w:rFonts w:cstheme="minorHAnsi"/>
                <w:bCs/>
                <w:color w:val="000000"/>
              </w:rPr>
              <w:t>Interface</w:t>
            </w:r>
          </w:p>
        </w:tc>
      </w:tr>
      <w:tr w:rsidR="006A7F00" w:rsidRPr="006A7F00" w14:paraId="2489BEDA" w14:textId="77777777" w:rsidTr="007820AB">
        <w:trPr>
          <w:trHeight w:val="300"/>
        </w:trPr>
        <w:tc>
          <w:tcPr>
            <w:tcW w:w="0" w:type="dxa"/>
            <w:noWrap/>
            <w:hideMark/>
          </w:tcPr>
          <w:p w14:paraId="766C96FF" w14:textId="77777777" w:rsidR="006A7F00" w:rsidRPr="006A7F00" w:rsidRDefault="006A7F00" w:rsidP="00780137">
            <w:pPr>
              <w:rPr>
                <w:rFonts w:cstheme="minorHAnsi"/>
                <w:bCs/>
                <w:color w:val="000000"/>
              </w:rPr>
            </w:pPr>
            <w:r w:rsidRPr="006A7F00">
              <w:rPr>
                <w:rFonts w:cstheme="minorHAnsi"/>
                <w:bCs/>
                <w:color w:val="000000"/>
              </w:rPr>
              <w:t>Wyndham City Council</w:t>
            </w:r>
          </w:p>
        </w:tc>
        <w:tc>
          <w:tcPr>
            <w:tcW w:w="0" w:type="dxa"/>
            <w:noWrap/>
            <w:hideMark/>
          </w:tcPr>
          <w:p w14:paraId="3EE9A5C8" w14:textId="77777777" w:rsidR="006A7F00" w:rsidRPr="006A7F00" w:rsidRDefault="006A7F00" w:rsidP="00780137">
            <w:pPr>
              <w:rPr>
                <w:rFonts w:cstheme="minorHAnsi"/>
                <w:bCs/>
                <w:color w:val="000000"/>
              </w:rPr>
            </w:pPr>
            <w:r w:rsidRPr="006A7F00">
              <w:rPr>
                <w:rFonts w:cstheme="minorHAnsi"/>
                <w:bCs/>
                <w:color w:val="000000"/>
              </w:rPr>
              <w:t>Interface</w:t>
            </w:r>
          </w:p>
        </w:tc>
      </w:tr>
      <w:tr w:rsidR="006A7F00" w:rsidRPr="006A7F00" w14:paraId="76CAD882" w14:textId="77777777" w:rsidTr="007820AB">
        <w:trPr>
          <w:trHeight w:val="300"/>
        </w:trPr>
        <w:tc>
          <w:tcPr>
            <w:tcW w:w="0" w:type="dxa"/>
            <w:noWrap/>
            <w:hideMark/>
          </w:tcPr>
          <w:p w14:paraId="536B78D3" w14:textId="77777777" w:rsidR="006A7F00" w:rsidRPr="006A7F00" w:rsidRDefault="006A7F00" w:rsidP="00780137">
            <w:pPr>
              <w:rPr>
                <w:rFonts w:cstheme="minorHAnsi"/>
                <w:bCs/>
                <w:color w:val="000000"/>
              </w:rPr>
            </w:pPr>
            <w:r w:rsidRPr="006A7F00">
              <w:rPr>
                <w:rFonts w:cstheme="minorHAnsi"/>
                <w:bCs/>
                <w:color w:val="000000"/>
              </w:rPr>
              <w:t>Yarra Ranges Shire Council</w:t>
            </w:r>
          </w:p>
        </w:tc>
        <w:tc>
          <w:tcPr>
            <w:tcW w:w="0" w:type="dxa"/>
            <w:noWrap/>
            <w:hideMark/>
          </w:tcPr>
          <w:p w14:paraId="5D07295E" w14:textId="77777777" w:rsidR="006A7F00" w:rsidRPr="006A7F00" w:rsidRDefault="006A7F00" w:rsidP="00780137">
            <w:pPr>
              <w:rPr>
                <w:rFonts w:cstheme="minorHAnsi"/>
                <w:bCs/>
                <w:color w:val="000000"/>
              </w:rPr>
            </w:pPr>
            <w:r w:rsidRPr="006A7F00">
              <w:rPr>
                <w:rFonts w:cstheme="minorHAnsi"/>
                <w:bCs/>
                <w:color w:val="000000"/>
              </w:rPr>
              <w:t>Interface</w:t>
            </w:r>
          </w:p>
        </w:tc>
      </w:tr>
    </w:tbl>
    <w:p w14:paraId="50C014E1" w14:textId="694AFCE5" w:rsidR="006D6E96" w:rsidRDefault="006D6E96" w:rsidP="00F70E0F">
      <w:pPr>
        <w:pStyle w:val="BodyText"/>
      </w:pPr>
    </w:p>
    <w:p w14:paraId="7CD4C856" w14:textId="77777777" w:rsidR="006D6E96" w:rsidRDefault="006D6E96">
      <w:pPr>
        <w:rPr>
          <w:rFonts w:cs="Times New Roman"/>
          <w:lang w:eastAsia="en-US"/>
        </w:rPr>
      </w:pPr>
      <w:r>
        <w:br w:type="page"/>
      </w:r>
    </w:p>
    <w:p w14:paraId="12BC9FCB" w14:textId="77777777" w:rsidR="00140B82" w:rsidRDefault="00140B82" w:rsidP="00F70E0F">
      <w:pPr>
        <w:pStyle w:val="BodyText"/>
      </w:pPr>
    </w:p>
    <w:tbl>
      <w:tblPr>
        <w:tblStyle w:val="TableGrid"/>
        <w:tblW w:w="6516" w:type="dxa"/>
        <w:tblLook w:val="04A0" w:firstRow="1" w:lastRow="0" w:firstColumn="1" w:lastColumn="0" w:noHBand="0" w:noVBand="1"/>
      </w:tblPr>
      <w:tblGrid>
        <w:gridCol w:w="3388"/>
        <w:gridCol w:w="3128"/>
      </w:tblGrid>
      <w:tr w:rsidR="006A7F00" w:rsidRPr="006A7F00" w14:paraId="7B6B8F2D" w14:textId="77777777" w:rsidTr="007820AB">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543267DD" w14:textId="10F954D2" w:rsidR="006A7F00" w:rsidRPr="007820AB" w:rsidRDefault="006D6E96" w:rsidP="006A7F00">
            <w:pPr>
              <w:spacing w:line="240" w:lineRule="auto"/>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2CC778A1" w14:textId="1DA657FE" w:rsidR="006A7F00" w:rsidRPr="007820AB" w:rsidRDefault="006D6E96" w:rsidP="006A7F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6A7F00" w:rsidRPr="006A7F00" w14:paraId="4A4F8EB9" w14:textId="77777777" w:rsidTr="007820AB">
        <w:trPr>
          <w:trHeight w:val="300"/>
        </w:trPr>
        <w:tc>
          <w:tcPr>
            <w:tcW w:w="0" w:type="dxa"/>
            <w:noWrap/>
            <w:hideMark/>
          </w:tcPr>
          <w:p w14:paraId="6860B79E" w14:textId="77777777" w:rsidR="006A7F00" w:rsidRPr="006A7F00" w:rsidRDefault="006A7F00" w:rsidP="006A7F00">
            <w:pPr>
              <w:spacing w:line="240" w:lineRule="auto"/>
              <w:rPr>
                <w:rFonts w:cstheme="minorHAnsi"/>
                <w:bCs/>
                <w:color w:val="auto"/>
              </w:rPr>
            </w:pPr>
            <w:r w:rsidRPr="006A7F00">
              <w:rPr>
                <w:rFonts w:cstheme="minorHAnsi"/>
                <w:bCs/>
                <w:color w:val="auto"/>
              </w:rPr>
              <w:t>Ballarat City Council</w:t>
            </w:r>
          </w:p>
        </w:tc>
        <w:tc>
          <w:tcPr>
            <w:tcW w:w="0" w:type="dxa"/>
            <w:noWrap/>
            <w:hideMark/>
          </w:tcPr>
          <w:p w14:paraId="6171156B"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64750BF6" w14:textId="77777777" w:rsidTr="007820AB">
        <w:trPr>
          <w:trHeight w:val="300"/>
        </w:trPr>
        <w:tc>
          <w:tcPr>
            <w:tcW w:w="0" w:type="dxa"/>
            <w:noWrap/>
            <w:hideMark/>
          </w:tcPr>
          <w:p w14:paraId="69233BC7" w14:textId="77777777" w:rsidR="006A7F00" w:rsidRPr="006A7F00" w:rsidRDefault="006A7F00" w:rsidP="006A7F00">
            <w:pPr>
              <w:spacing w:line="240" w:lineRule="auto"/>
              <w:rPr>
                <w:rFonts w:cstheme="minorHAnsi"/>
                <w:bCs/>
                <w:color w:val="auto"/>
              </w:rPr>
            </w:pPr>
            <w:r w:rsidRPr="006A7F00">
              <w:rPr>
                <w:rFonts w:cstheme="minorHAnsi"/>
                <w:bCs/>
                <w:color w:val="auto"/>
              </w:rPr>
              <w:t>Greater Bendigo City Council</w:t>
            </w:r>
          </w:p>
        </w:tc>
        <w:tc>
          <w:tcPr>
            <w:tcW w:w="0" w:type="dxa"/>
            <w:noWrap/>
            <w:hideMark/>
          </w:tcPr>
          <w:p w14:paraId="07B922B4"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2B131BCD" w14:textId="77777777" w:rsidTr="007820AB">
        <w:trPr>
          <w:trHeight w:val="300"/>
        </w:trPr>
        <w:tc>
          <w:tcPr>
            <w:tcW w:w="0" w:type="dxa"/>
            <w:noWrap/>
            <w:hideMark/>
          </w:tcPr>
          <w:p w14:paraId="7958BB86" w14:textId="77777777" w:rsidR="006A7F00" w:rsidRPr="006A7F00" w:rsidRDefault="006A7F00" w:rsidP="006A7F00">
            <w:pPr>
              <w:spacing w:line="240" w:lineRule="auto"/>
              <w:rPr>
                <w:rFonts w:cstheme="minorHAnsi"/>
                <w:bCs/>
                <w:color w:val="auto"/>
              </w:rPr>
            </w:pPr>
            <w:r w:rsidRPr="006A7F00">
              <w:rPr>
                <w:rFonts w:cstheme="minorHAnsi"/>
                <w:bCs/>
                <w:color w:val="auto"/>
              </w:rPr>
              <w:t>Greater Geelong City Council</w:t>
            </w:r>
          </w:p>
        </w:tc>
        <w:tc>
          <w:tcPr>
            <w:tcW w:w="0" w:type="dxa"/>
            <w:noWrap/>
            <w:hideMark/>
          </w:tcPr>
          <w:p w14:paraId="5C1EF7BE"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3EFA6EA2" w14:textId="77777777" w:rsidTr="007820AB">
        <w:trPr>
          <w:trHeight w:val="300"/>
        </w:trPr>
        <w:tc>
          <w:tcPr>
            <w:tcW w:w="0" w:type="dxa"/>
            <w:noWrap/>
            <w:hideMark/>
          </w:tcPr>
          <w:p w14:paraId="171E50E8" w14:textId="77777777" w:rsidR="006A7F00" w:rsidRPr="006A7F00" w:rsidRDefault="006A7F00" w:rsidP="006A7F00">
            <w:pPr>
              <w:spacing w:line="240" w:lineRule="auto"/>
              <w:rPr>
                <w:rFonts w:cstheme="minorHAnsi"/>
                <w:bCs/>
                <w:color w:val="auto"/>
              </w:rPr>
            </w:pPr>
            <w:r w:rsidRPr="006A7F00">
              <w:rPr>
                <w:rFonts w:cstheme="minorHAnsi"/>
                <w:bCs/>
                <w:color w:val="auto"/>
              </w:rPr>
              <w:t>Greater Shepparton City Council</w:t>
            </w:r>
          </w:p>
        </w:tc>
        <w:tc>
          <w:tcPr>
            <w:tcW w:w="0" w:type="dxa"/>
            <w:noWrap/>
            <w:hideMark/>
          </w:tcPr>
          <w:p w14:paraId="01128810"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1A8F5BC6" w14:textId="77777777" w:rsidTr="007820AB">
        <w:trPr>
          <w:trHeight w:val="300"/>
        </w:trPr>
        <w:tc>
          <w:tcPr>
            <w:tcW w:w="0" w:type="dxa"/>
            <w:noWrap/>
            <w:hideMark/>
          </w:tcPr>
          <w:p w14:paraId="287305C2" w14:textId="77777777" w:rsidR="006A7F00" w:rsidRPr="006A7F00" w:rsidRDefault="006A7F00" w:rsidP="006A7F00">
            <w:pPr>
              <w:spacing w:line="240" w:lineRule="auto"/>
              <w:rPr>
                <w:rFonts w:cstheme="minorHAnsi"/>
                <w:bCs/>
                <w:color w:val="auto"/>
              </w:rPr>
            </w:pPr>
            <w:r w:rsidRPr="006A7F00">
              <w:rPr>
                <w:rFonts w:cstheme="minorHAnsi"/>
                <w:bCs/>
                <w:color w:val="auto"/>
              </w:rPr>
              <w:t>Horsham Rural City Council</w:t>
            </w:r>
          </w:p>
        </w:tc>
        <w:tc>
          <w:tcPr>
            <w:tcW w:w="0" w:type="dxa"/>
            <w:noWrap/>
            <w:hideMark/>
          </w:tcPr>
          <w:p w14:paraId="5FB0BEAA"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3DB99978" w14:textId="77777777" w:rsidTr="007820AB">
        <w:trPr>
          <w:trHeight w:val="300"/>
        </w:trPr>
        <w:tc>
          <w:tcPr>
            <w:tcW w:w="0" w:type="dxa"/>
            <w:noWrap/>
            <w:hideMark/>
          </w:tcPr>
          <w:p w14:paraId="08C07082" w14:textId="77777777" w:rsidR="006A7F00" w:rsidRPr="006A7F00" w:rsidRDefault="006A7F00" w:rsidP="006A7F00">
            <w:pPr>
              <w:spacing w:line="240" w:lineRule="auto"/>
              <w:rPr>
                <w:rFonts w:cstheme="minorHAnsi"/>
                <w:bCs/>
                <w:color w:val="auto"/>
              </w:rPr>
            </w:pPr>
            <w:r w:rsidRPr="006A7F00">
              <w:rPr>
                <w:rFonts w:cstheme="minorHAnsi"/>
                <w:bCs/>
                <w:color w:val="auto"/>
              </w:rPr>
              <w:t>Latrobe City Council</w:t>
            </w:r>
          </w:p>
        </w:tc>
        <w:tc>
          <w:tcPr>
            <w:tcW w:w="0" w:type="dxa"/>
            <w:noWrap/>
            <w:hideMark/>
          </w:tcPr>
          <w:p w14:paraId="59A8D9D5"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2675DCAB" w14:textId="77777777" w:rsidTr="007820AB">
        <w:trPr>
          <w:trHeight w:val="300"/>
        </w:trPr>
        <w:tc>
          <w:tcPr>
            <w:tcW w:w="0" w:type="dxa"/>
            <w:noWrap/>
            <w:hideMark/>
          </w:tcPr>
          <w:p w14:paraId="14416950" w14:textId="77777777" w:rsidR="006A7F00" w:rsidRPr="006A7F00" w:rsidRDefault="006A7F00" w:rsidP="006A7F00">
            <w:pPr>
              <w:spacing w:line="240" w:lineRule="auto"/>
              <w:rPr>
                <w:rFonts w:cstheme="minorHAnsi"/>
                <w:bCs/>
                <w:color w:val="auto"/>
              </w:rPr>
            </w:pPr>
            <w:r w:rsidRPr="006A7F00">
              <w:rPr>
                <w:rFonts w:cstheme="minorHAnsi"/>
                <w:bCs/>
                <w:color w:val="auto"/>
              </w:rPr>
              <w:t>Mildura Rural City Council</w:t>
            </w:r>
          </w:p>
        </w:tc>
        <w:tc>
          <w:tcPr>
            <w:tcW w:w="0" w:type="dxa"/>
            <w:noWrap/>
            <w:hideMark/>
          </w:tcPr>
          <w:p w14:paraId="2C71D7F0"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7089162B" w14:textId="77777777" w:rsidTr="007820AB">
        <w:trPr>
          <w:trHeight w:val="300"/>
        </w:trPr>
        <w:tc>
          <w:tcPr>
            <w:tcW w:w="0" w:type="dxa"/>
            <w:noWrap/>
            <w:hideMark/>
          </w:tcPr>
          <w:p w14:paraId="129F54BB" w14:textId="77777777" w:rsidR="006A7F00" w:rsidRPr="006A7F00" w:rsidRDefault="006A7F00" w:rsidP="006A7F00">
            <w:pPr>
              <w:spacing w:line="240" w:lineRule="auto"/>
              <w:rPr>
                <w:rFonts w:cstheme="minorHAnsi"/>
                <w:bCs/>
                <w:color w:val="auto"/>
              </w:rPr>
            </w:pPr>
            <w:r w:rsidRPr="006A7F00">
              <w:rPr>
                <w:rFonts w:cstheme="minorHAnsi"/>
                <w:bCs/>
                <w:color w:val="auto"/>
              </w:rPr>
              <w:t>Wangaratta Rural City Council</w:t>
            </w:r>
          </w:p>
        </w:tc>
        <w:tc>
          <w:tcPr>
            <w:tcW w:w="0" w:type="dxa"/>
            <w:noWrap/>
            <w:hideMark/>
          </w:tcPr>
          <w:p w14:paraId="05823DCA"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6127A501" w14:textId="77777777" w:rsidTr="007820AB">
        <w:trPr>
          <w:trHeight w:val="300"/>
        </w:trPr>
        <w:tc>
          <w:tcPr>
            <w:tcW w:w="0" w:type="dxa"/>
            <w:noWrap/>
            <w:hideMark/>
          </w:tcPr>
          <w:p w14:paraId="56245AC4" w14:textId="77777777" w:rsidR="006A7F00" w:rsidRPr="006A7F00" w:rsidRDefault="006A7F00" w:rsidP="006A7F00">
            <w:pPr>
              <w:spacing w:line="240" w:lineRule="auto"/>
              <w:rPr>
                <w:rFonts w:cstheme="minorHAnsi"/>
                <w:bCs/>
                <w:color w:val="auto"/>
              </w:rPr>
            </w:pPr>
            <w:r w:rsidRPr="006A7F00">
              <w:rPr>
                <w:rFonts w:cstheme="minorHAnsi"/>
                <w:bCs/>
                <w:color w:val="auto"/>
              </w:rPr>
              <w:t>Warrnambool City Council</w:t>
            </w:r>
          </w:p>
        </w:tc>
        <w:tc>
          <w:tcPr>
            <w:tcW w:w="0" w:type="dxa"/>
            <w:noWrap/>
            <w:hideMark/>
          </w:tcPr>
          <w:p w14:paraId="4BBB07D0"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r w:rsidR="006A7F00" w:rsidRPr="006A7F00" w14:paraId="08A2AD60" w14:textId="77777777" w:rsidTr="007820AB">
        <w:trPr>
          <w:trHeight w:val="300"/>
        </w:trPr>
        <w:tc>
          <w:tcPr>
            <w:tcW w:w="0" w:type="dxa"/>
            <w:noWrap/>
            <w:hideMark/>
          </w:tcPr>
          <w:p w14:paraId="48F20D86" w14:textId="77777777" w:rsidR="006A7F00" w:rsidRPr="006A7F00" w:rsidRDefault="006A7F00" w:rsidP="006A7F00">
            <w:pPr>
              <w:spacing w:line="240" w:lineRule="auto"/>
              <w:rPr>
                <w:rFonts w:cstheme="minorHAnsi"/>
                <w:bCs/>
                <w:color w:val="auto"/>
              </w:rPr>
            </w:pPr>
            <w:r w:rsidRPr="006A7F00">
              <w:rPr>
                <w:rFonts w:cstheme="minorHAnsi"/>
                <w:bCs/>
                <w:color w:val="auto"/>
              </w:rPr>
              <w:t>Wodonga City Council</w:t>
            </w:r>
          </w:p>
        </w:tc>
        <w:tc>
          <w:tcPr>
            <w:tcW w:w="0" w:type="dxa"/>
            <w:noWrap/>
            <w:hideMark/>
          </w:tcPr>
          <w:p w14:paraId="08FDB8AE" w14:textId="77777777" w:rsidR="006A7F00" w:rsidRPr="006A7F00" w:rsidRDefault="006A7F00" w:rsidP="006A7F00">
            <w:pPr>
              <w:spacing w:line="240" w:lineRule="auto"/>
              <w:rPr>
                <w:rFonts w:cstheme="minorHAnsi"/>
                <w:color w:val="000000"/>
              </w:rPr>
            </w:pPr>
            <w:r w:rsidRPr="006A7F00">
              <w:rPr>
                <w:rFonts w:cstheme="minorHAnsi"/>
                <w:color w:val="000000"/>
              </w:rPr>
              <w:t>Regional City</w:t>
            </w:r>
          </w:p>
        </w:tc>
      </w:tr>
    </w:tbl>
    <w:p w14:paraId="07406087" w14:textId="412655B2" w:rsidR="006A7F00" w:rsidRDefault="006A7F00" w:rsidP="00F70E0F">
      <w:pPr>
        <w:pStyle w:val="BodyText"/>
      </w:pPr>
    </w:p>
    <w:tbl>
      <w:tblPr>
        <w:tblStyle w:val="TableGrid"/>
        <w:tblW w:w="6516" w:type="dxa"/>
        <w:tblLook w:val="04A0" w:firstRow="1" w:lastRow="0" w:firstColumn="1" w:lastColumn="0" w:noHBand="0" w:noVBand="1"/>
      </w:tblPr>
      <w:tblGrid>
        <w:gridCol w:w="3324"/>
        <w:gridCol w:w="3192"/>
      </w:tblGrid>
      <w:tr w:rsidR="006A7F00" w:rsidRPr="006A7F00" w14:paraId="3F89F62F" w14:textId="77777777" w:rsidTr="007820AB">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7DBE14AE" w14:textId="366EFC66" w:rsidR="006A7F00" w:rsidRPr="007820AB" w:rsidRDefault="006D6E96" w:rsidP="006A7F00">
            <w:pPr>
              <w:spacing w:line="240" w:lineRule="auto"/>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002C5372" w14:textId="4E6D695C" w:rsidR="006A7F00" w:rsidRPr="007820AB" w:rsidRDefault="006D6E96" w:rsidP="006A7F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6A7F00" w:rsidRPr="006A7F00" w14:paraId="57674341" w14:textId="77777777" w:rsidTr="007820AB">
        <w:trPr>
          <w:trHeight w:val="300"/>
        </w:trPr>
        <w:tc>
          <w:tcPr>
            <w:tcW w:w="0" w:type="dxa"/>
            <w:noWrap/>
            <w:hideMark/>
          </w:tcPr>
          <w:p w14:paraId="2AB644A4" w14:textId="77777777" w:rsidR="006A7F00" w:rsidRPr="006A7F00" w:rsidRDefault="006A7F00" w:rsidP="006A7F00">
            <w:pPr>
              <w:spacing w:line="240" w:lineRule="auto"/>
              <w:rPr>
                <w:rFonts w:cstheme="minorHAnsi"/>
                <w:bCs/>
                <w:color w:val="auto"/>
              </w:rPr>
            </w:pPr>
            <w:r w:rsidRPr="006A7F00">
              <w:rPr>
                <w:rFonts w:cstheme="minorHAnsi"/>
                <w:bCs/>
                <w:color w:val="auto"/>
              </w:rPr>
              <w:t>Bass Coast Shire Council</w:t>
            </w:r>
          </w:p>
        </w:tc>
        <w:tc>
          <w:tcPr>
            <w:tcW w:w="0" w:type="dxa"/>
            <w:noWrap/>
            <w:hideMark/>
          </w:tcPr>
          <w:p w14:paraId="2D740818"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20194956" w14:textId="77777777" w:rsidTr="007820AB">
        <w:trPr>
          <w:trHeight w:val="300"/>
        </w:trPr>
        <w:tc>
          <w:tcPr>
            <w:tcW w:w="0" w:type="dxa"/>
            <w:noWrap/>
            <w:hideMark/>
          </w:tcPr>
          <w:p w14:paraId="2F8BF9D8" w14:textId="77777777" w:rsidR="006A7F00" w:rsidRPr="006A7F00" w:rsidRDefault="006A7F00" w:rsidP="006A7F00">
            <w:pPr>
              <w:spacing w:line="240" w:lineRule="auto"/>
              <w:rPr>
                <w:rFonts w:cstheme="minorHAnsi"/>
                <w:bCs/>
                <w:color w:val="auto"/>
              </w:rPr>
            </w:pPr>
            <w:r w:rsidRPr="006A7F00">
              <w:rPr>
                <w:rFonts w:cstheme="minorHAnsi"/>
                <w:bCs/>
                <w:color w:val="auto"/>
              </w:rPr>
              <w:t>Baw Baw Shire Council</w:t>
            </w:r>
          </w:p>
        </w:tc>
        <w:tc>
          <w:tcPr>
            <w:tcW w:w="0" w:type="dxa"/>
            <w:noWrap/>
            <w:hideMark/>
          </w:tcPr>
          <w:p w14:paraId="27FC9628"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2894A02D" w14:textId="77777777" w:rsidTr="007820AB">
        <w:trPr>
          <w:trHeight w:val="300"/>
        </w:trPr>
        <w:tc>
          <w:tcPr>
            <w:tcW w:w="0" w:type="dxa"/>
            <w:noWrap/>
            <w:hideMark/>
          </w:tcPr>
          <w:p w14:paraId="051F22B1" w14:textId="77777777" w:rsidR="006A7F00" w:rsidRPr="006A7F00" w:rsidRDefault="006A7F00" w:rsidP="006A7F00">
            <w:pPr>
              <w:spacing w:line="240" w:lineRule="auto"/>
              <w:rPr>
                <w:rFonts w:cstheme="minorHAnsi"/>
                <w:bCs/>
                <w:color w:val="auto"/>
              </w:rPr>
            </w:pPr>
            <w:r w:rsidRPr="006A7F00">
              <w:rPr>
                <w:rFonts w:cstheme="minorHAnsi"/>
                <w:bCs/>
                <w:color w:val="auto"/>
              </w:rPr>
              <w:t>Campaspe Shire Council</w:t>
            </w:r>
          </w:p>
        </w:tc>
        <w:tc>
          <w:tcPr>
            <w:tcW w:w="0" w:type="dxa"/>
            <w:noWrap/>
            <w:hideMark/>
          </w:tcPr>
          <w:p w14:paraId="1682877E"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4FBA0CA6" w14:textId="77777777" w:rsidTr="007820AB">
        <w:trPr>
          <w:trHeight w:val="300"/>
        </w:trPr>
        <w:tc>
          <w:tcPr>
            <w:tcW w:w="0" w:type="dxa"/>
            <w:noWrap/>
            <w:hideMark/>
          </w:tcPr>
          <w:p w14:paraId="68D1A90D" w14:textId="77777777" w:rsidR="006A7F00" w:rsidRPr="006A7F00" w:rsidRDefault="006A7F00" w:rsidP="006A7F00">
            <w:pPr>
              <w:spacing w:line="240" w:lineRule="auto"/>
              <w:rPr>
                <w:rFonts w:cstheme="minorHAnsi"/>
                <w:bCs/>
                <w:color w:val="auto"/>
              </w:rPr>
            </w:pPr>
            <w:r w:rsidRPr="006A7F00">
              <w:rPr>
                <w:rFonts w:cstheme="minorHAnsi"/>
                <w:bCs/>
                <w:color w:val="auto"/>
              </w:rPr>
              <w:t>Colac Otway Shire Council</w:t>
            </w:r>
          </w:p>
        </w:tc>
        <w:tc>
          <w:tcPr>
            <w:tcW w:w="0" w:type="dxa"/>
            <w:noWrap/>
            <w:hideMark/>
          </w:tcPr>
          <w:p w14:paraId="4E4F353C"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2AB5EE58" w14:textId="77777777" w:rsidTr="007820AB">
        <w:trPr>
          <w:trHeight w:val="300"/>
        </w:trPr>
        <w:tc>
          <w:tcPr>
            <w:tcW w:w="0" w:type="dxa"/>
            <w:noWrap/>
            <w:hideMark/>
          </w:tcPr>
          <w:p w14:paraId="2F840B95" w14:textId="77777777" w:rsidR="006A7F00" w:rsidRPr="006A7F00" w:rsidRDefault="006A7F00" w:rsidP="006A7F00">
            <w:pPr>
              <w:spacing w:line="240" w:lineRule="auto"/>
              <w:rPr>
                <w:rFonts w:cstheme="minorHAnsi"/>
                <w:bCs/>
                <w:color w:val="auto"/>
              </w:rPr>
            </w:pPr>
            <w:r w:rsidRPr="006A7F00">
              <w:rPr>
                <w:rFonts w:cstheme="minorHAnsi"/>
                <w:bCs/>
                <w:color w:val="auto"/>
              </w:rPr>
              <w:t>Corangamite Shire Council</w:t>
            </w:r>
          </w:p>
        </w:tc>
        <w:tc>
          <w:tcPr>
            <w:tcW w:w="0" w:type="dxa"/>
            <w:noWrap/>
            <w:hideMark/>
          </w:tcPr>
          <w:p w14:paraId="77BD0D58"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6CBAC773" w14:textId="77777777" w:rsidTr="007820AB">
        <w:trPr>
          <w:trHeight w:val="300"/>
        </w:trPr>
        <w:tc>
          <w:tcPr>
            <w:tcW w:w="0" w:type="dxa"/>
            <w:noWrap/>
            <w:hideMark/>
          </w:tcPr>
          <w:p w14:paraId="208565BC" w14:textId="77777777" w:rsidR="006A7F00" w:rsidRPr="006A7F00" w:rsidRDefault="006A7F00" w:rsidP="006A7F00">
            <w:pPr>
              <w:spacing w:line="240" w:lineRule="auto"/>
              <w:rPr>
                <w:rFonts w:cstheme="minorHAnsi"/>
                <w:bCs/>
                <w:color w:val="auto"/>
              </w:rPr>
            </w:pPr>
            <w:r w:rsidRPr="006A7F00">
              <w:rPr>
                <w:rFonts w:cstheme="minorHAnsi"/>
                <w:bCs/>
                <w:color w:val="auto"/>
              </w:rPr>
              <w:t>East Gippsland Shire Council</w:t>
            </w:r>
          </w:p>
        </w:tc>
        <w:tc>
          <w:tcPr>
            <w:tcW w:w="0" w:type="dxa"/>
            <w:noWrap/>
            <w:hideMark/>
          </w:tcPr>
          <w:p w14:paraId="389CA6E1"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057E5834" w14:textId="77777777" w:rsidTr="007820AB">
        <w:trPr>
          <w:trHeight w:val="300"/>
        </w:trPr>
        <w:tc>
          <w:tcPr>
            <w:tcW w:w="0" w:type="dxa"/>
            <w:noWrap/>
            <w:hideMark/>
          </w:tcPr>
          <w:p w14:paraId="54826C14" w14:textId="77777777" w:rsidR="006A7F00" w:rsidRPr="006A7F00" w:rsidRDefault="006A7F00" w:rsidP="006A7F00">
            <w:pPr>
              <w:spacing w:line="240" w:lineRule="auto"/>
              <w:rPr>
                <w:rFonts w:cstheme="minorHAnsi"/>
                <w:bCs/>
                <w:color w:val="auto"/>
              </w:rPr>
            </w:pPr>
            <w:r w:rsidRPr="006A7F00">
              <w:rPr>
                <w:rFonts w:cstheme="minorHAnsi"/>
                <w:bCs/>
                <w:color w:val="auto"/>
              </w:rPr>
              <w:t>Glenelg Shire Council</w:t>
            </w:r>
          </w:p>
        </w:tc>
        <w:tc>
          <w:tcPr>
            <w:tcW w:w="0" w:type="dxa"/>
            <w:noWrap/>
            <w:hideMark/>
          </w:tcPr>
          <w:p w14:paraId="2A792B49"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67856BF6" w14:textId="77777777" w:rsidTr="007820AB">
        <w:trPr>
          <w:trHeight w:val="300"/>
        </w:trPr>
        <w:tc>
          <w:tcPr>
            <w:tcW w:w="0" w:type="dxa"/>
            <w:noWrap/>
            <w:hideMark/>
          </w:tcPr>
          <w:p w14:paraId="5B0A7DB5" w14:textId="77777777" w:rsidR="006A7F00" w:rsidRPr="006A7F00" w:rsidRDefault="006A7F00" w:rsidP="006A7F00">
            <w:pPr>
              <w:spacing w:line="240" w:lineRule="auto"/>
              <w:rPr>
                <w:rFonts w:cstheme="minorHAnsi"/>
                <w:bCs/>
                <w:color w:val="auto"/>
              </w:rPr>
            </w:pPr>
            <w:r w:rsidRPr="006A7F00">
              <w:rPr>
                <w:rFonts w:cstheme="minorHAnsi"/>
                <w:bCs/>
                <w:color w:val="auto"/>
              </w:rPr>
              <w:t>Golden Plains Shire Council</w:t>
            </w:r>
          </w:p>
        </w:tc>
        <w:tc>
          <w:tcPr>
            <w:tcW w:w="0" w:type="dxa"/>
            <w:noWrap/>
            <w:hideMark/>
          </w:tcPr>
          <w:p w14:paraId="3C857926"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5E022EDC" w14:textId="77777777" w:rsidTr="007820AB">
        <w:trPr>
          <w:trHeight w:val="300"/>
        </w:trPr>
        <w:tc>
          <w:tcPr>
            <w:tcW w:w="0" w:type="dxa"/>
            <w:noWrap/>
            <w:hideMark/>
          </w:tcPr>
          <w:p w14:paraId="048BAF50" w14:textId="77777777" w:rsidR="006A7F00" w:rsidRPr="006A7F00" w:rsidRDefault="006A7F00" w:rsidP="006A7F00">
            <w:pPr>
              <w:spacing w:line="240" w:lineRule="auto"/>
              <w:rPr>
                <w:rFonts w:cstheme="minorHAnsi"/>
                <w:bCs/>
                <w:color w:val="auto"/>
              </w:rPr>
            </w:pPr>
            <w:r w:rsidRPr="006A7F00">
              <w:rPr>
                <w:rFonts w:cstheme="minorHAnsi"/>
                <w:bCs/>
                <w:color w:val="auto"/>
              </w:rPr>
              <w:t>Macedon Ranges Shire Council</w:t>
            </w:r>
          </w:p>
        </w:tc>
        <w:tc>
          <w:tcPr>
            <w:tcW w:w="0" w:type="dxa"/>
            <w:noWrap/>
            <w:hideMark/>
          </w:tcPr>
          <w:p w14:paraId="7DD13599"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5FBC7DBA" w14:textId="77777777" w:rsidTr="007820AB">
        <w:trPr>
          <w:trHeight w:val="300"/>
        </w:trPr>
        <w:tc>
          <w:tcPr>
            <w:tcW w:w="0" w:type="dxa"/>
            <w:noWrap/>
            <w:hideMark/>
          </w:tcPr>
          <w:p w14:paraId="14CC8691" w14:textId="77777777" w:rsidR="006A7F00" w:rsidRPr="006A7F00" w:rsidRDefault="006A7F00" w:rsidP="006A7F00">
            <w:pPr>
              <w:spacing w:line="240" w:lineRule="auto"/>
              <w:rPr>
                <w:rFonts w:cstheme="minorHAnsi"/>
                <w:bCs/>
                <w:color w:val="auto"/>
              </w:rPr>
            </w:pPr>
            <w:r w:rsidRPr="006A7F00">
              <w:rPr>
                <w:rFonts w:cstheme="minorHAnsi"/>
                <w:bCs/>
                <w:color w:val="auto"/>
              </w:rPr>
              <w:t>Mitchell Shire Council</w:t>
            </w:r>
          </w:p>
        </w:tc>
        <w:tc>
          <w:tcPr>
            <w:tcW w:w="0" w:type="dxa"/>
            <w:noWrap/>
            <w:hideMark/>
          </w:tcPr>
          <w:p w14:paraId="05531796"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158EAA08" w14:textId="77777777" w:rsidTr="007820AB">
        <w:trPr>
          <w:trHeight w:val="300"/>
        </w:trPr>
        <w:tc>
          <w:tcPr>
            <w:tcW w:w="0" w:type="dxa"/>
            <w:noWrap/>
            <w:hideMark/>
          </w:tcPr>
          <w:p w14:paraId="5D30372A" w14:textId="77777777" w:rsidR="006A7F00" w:rsidRPr="006A7F00" w:rsidRDefault="006A7F00" w:rsidP="006A7F00">
            <w:pPr>
              <w:spacing w:line="240" w:lineRule="auto"/>
              <w:rPr>
                <w:rFonts w:cstheme="minorHAnsi"/>
                <w:bCs/>
                <w:color w:val="auto"/>
              </w:rPr>
            </w:pPr>
            <w:r w:rsidRPr="006A7F00">
              <w:rPr>
                <w:rFonts w:cstheme="minorHAnsi"/>
                <w:bCs/>
                <w:color w:val="auto"/>
              </w:rPr>
              <w:t>Moira Shire Council</w:t>
            </w:r>
          </w:p>
        </w:tc>
        <w:tc>
          <w:tcPr>
            <w:tcW w:w="0" w:type="dxa"/>
            <w:noWrap/>
            <w:hideMark/>
          </w:tcPr>
          <w:p w14:paraId="1DC123FF"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5F35514B" w14:textId="77777777" w:rsidTr="007820AB">
        <w:trPr>
          <w:trHeight w:val="300"/>
        </w:trPr>
        <w:tc>
          <w:tcPr>
            <w:tcW w:w="0" w:type="dxa"/>
            <w:noWrap/>
            <w:hideMark/>
          </w:tcPr>
          <w:p w14:paraId="1D1DB7D2" w14:textId="77777777" w:rsidR="006A7F00" w:rsidRPr="006A7F00" w:rsidRDefault="006A7F00" w:rsidP="006A7F00">
            <w:pPr>
              <w:spacing w:line="240" w:lineRule="auto"/>
              <w:rPr>
                <w:rFonts w:cstheme="minorHAnsi"/>
                <w:bCs/>
                <w:color w:val="auto"/>
              </w:rPr>
            </w:pPr>
            <w:r w:rsidRPr="006A7F00">
              <w:rPr>
                <w:rFonts w:cstheme="minorHAnsi"/>
                <w:bCs/>
                <w:color w:val="auto"/>
              </w:rPr>
              <w:t>Moorabool Shire Council</w:t>
            </w:r>
          </w:p>
        </w:tc>
        <w:tc>
          <w:tcPr>
            <w:tcW w:w="0" w:type="dxa"/>
            <w:noWrap/>
            <w:hideMark/>
          </w:tcPr>
          <w:p w14:paraId="1821AEA3"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305EA676" w14:textId="77777777" w:rsidTr="007820AB">
        <w:trPr>
          <w:trHeight w:val="300"/>
        </w:trPr>
        <w:tc>
          <w:tcPr>
            <w:tcW w:w="0" w:type="dxa"/>
            <w:noWrap/>
            <w:hideMark/>
          </w:tcPr>
          <w:p w14:paraId="1B7C9F49" w14:textId="77777777" w:rsidR="006A7F00" w:rsidRPr="006A7F00" w:rsidRDefault="006A7F00" w:rsidP="006A7F00">
            <w:pPr>
              <w:spacing w:line="240" w:lineRule="auto"/>
              <w:rPr>
                <w:rFonts w:cstheme="minorHAnsi"/>
                <w:bCs/>
                <w:color w:val="auto"/>
              </w:rPr>
            </w:pPr>
            <w:r w:rsidRPr="006A7F00">
              <w:rPr>
                <w:rFonts w:cstheme="minorHAnsi"/>
                <w:bCs/>
                <w:color w:val="auto"/>
              </w:rPr>
              <w:t>Mount Alexander Shire Council</w:t>
            </w:r>
          </w:p>
        </w:tc>
        <w:tc>
          <w:tcPr>
            <w:tcW w:w="0" w:type="dxa"/>
            <w:noWrap/>
            <w:hideMark/>
          </w:tcPr>
          <w:p w14:paraId="16F782B9"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46974469" w14:textId="77777777" w:rsidTr="007820AB">
        <w:trPr>
          <w:trHeight w:val="300"/>
        </w:trPr>
        <w:tc>
          <w:tcPr>
            <w:tcW w:w="0" w:type="dxa"/>
            <w:noWrap/>
            <w:hideMark/>
          </w:tcPr>
          <w:p w14:paraId="3A24B9A2" w14:textId="77777777" w:rsidR="006A7F00" w:rsidRPr="006A7F00" w:rsidRDefault="006A7F00" w:rsidP="006A7F00">
            <w:pPr>
              <w:spacing w:line="240" w:lineRule="auto"/>
              <w:rPr>
                <w:rFonts w:cstheme="minorHAnsi"/>
                <w:bCs/>
                <w:color w:val="auto"/>
              </w:rPr>
            </w:pPr>
            <w:r w:rsidRPr="006A7F00">
              <w:rPr>
                <w:rFonts w:cstheme="minorHAnsi"/>
                <w:bCs/>
                <w:color w:val="auto"/>
              </w:rPr>
              <w:t>Moyne Shire Council</w:t>
            </w:r>
          </w:p>
        </w:tc>
        <w:tc>
          <w:tcPr>
            <w:tcW w:w="0" w:type="dxa"/>
            <w:noWrap/>
            <w:hideMark/>
          </w:tcPr>
          <w:p w14:paraId="2DF2619B"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682C3EDF" w14:textId="77777777" w:rsidTr="007820AB">
        <w:trPr>
          <w:trHeight w:val="300"/>
        </w:trPr>
        <w:tc>
          <w:tcPr>
            <w:tcW w:w="0" w:type="dxa"/>
            <w:noWrap/>
            <w:hideMark/>
          </w:tcPr>
          <w:p w14:paraId="34284677" w14:textId="77777777" w:rsidR="006A7F00" w:rsidRPr="006A7F00" w:rsidRDefault="006A7F00" w:rsidP="006A7F00">
            <w:pPr>
              <w:spacing w:line="240" w:lineRule="auto"/>
              <w:rPr>
                <w:rFonts w:cstheme="minorHAnsi"/>
                <w:bCs/>
                <w:color w:val="auto"/>
              </w:rPr>
            </w:pPr>
            <w:r w:rsidRPr="006A7F00">
              <w:rPr>
                <w:rFonts w:cstheme="minorHAnsi"/>
                <w:bCs/>
                <w:color w:val="auto"/>
              </w:rPr>
              <w:t>South Gippsland Shire Council</w:t>
            </w:r>
          </w:p>
        </w:tc>
        <w:tc>
          <w:tcPr>
            <w:tcW w:w="0" w:type="dxa"/>
            <w:noWrap/>
            <w:hideMark/>
          </w:tcPr>
          <w:p w14:paraId="0824004D"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377F3AB3" w14:textId="77777777" w:rsidTr="007820AB">
        <w:trPr>
          <w:trHeight w:val="300"/>
        </w:trPr>
        <w:tc>
          <w:tcPr>
            <w:tcW w:w="0" w:type="dxa"/>
            <w:noWrap/>
            <w:hideMark/>
          </w:tcPr>
          <w:p w14:paraId="0474D3FF" w14:textId="77777777" w:rsidR="006A7F00" w:rsidRPr="006A7F00" w:rsidRDefault="006A7F00" w:rsidP="006A7F00">
            <w:pPr>
              <w:spacing w:line="240" w:lineRule="auto"/>
              <w:rPr>
                <w:rFonts w:cstheme="minorHAnsi"/>
                <w:bCs/>
                <w:color w:val="auto"/>
              </w:rPr>
            </w:pPr>
            <w:r w:rsidRPr="006A7F00">
              <w:rPr>
                <w:rFonts w:cstheme="minorHAnsi"/>
                <w:bCs/>
                <w:color w:val="auto"/>
              </w:rPr>
              <w:t>Southern Grampians Shire Council</w:t>
            </w:r>
          </w:p>
        </w:tc>
        <w:tc>
          <w:tcPr>
            <w:tcW w:w="0" w:type="dxa"/>
            <w:noWrap/>
            <w:hideMark/>
          </w:tcPr>
          <w:p w14:paraId="10F58F18"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7D5BBB68" w14:textId="77777777" w:rsidTr="007820AB">
        <w:trPr>
          <w:trHeight w:val="300"/>
        </w:trPr>
        <w:tc>
          <w:tcPr>
            <w:tcW w:w="0" w:type="dxa"/>
            <w:noWrap/>
            <w:hideMark/>
          </w:tcPr>
          <w:p w14:paraId="26FBBA99" w14:textId="77777777" w:rsidR="006A7F00" w:rsidRPr="006A7F00" w:rsidRDefault="006A7F00" w:rsidP="006A7F00">
            <w:pPr>
              <w:spacing w:line="240" w:lineRule="auto"/>
              <w:rPr>
                <w:rFonts w:cstheme="minorHAnsi"/>
                <w:bCs/>
                <w:color w:val="auto"/>
              </w:rPr>
            </w:pPr>
            <w:r w:rsidRPr="006A7F00">
              <w:rPr>
                <w:rFonts w:cstheme="minorHAnsi"/>
                <w:bCs/>
                <w:color w:val="auto"/>
              </w:rPr>
              <w:t>Surf Coast Shire Council</w:t>
            </w:r>
          </w:p>
        </w:tc>
        <w:tc>
          <w:tcPr>
            <w:tcW w:w="0" w:type="dxa"/>
            <w:noWrap/>
            <w:hideMark/>
          </w:tcPr>
          <w:p w14:paraId="223243B2"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4EB8AABB" w14:textId="77777777" w:rsidTr="007820AB">
        <w:trPr>
          <w:trHeight w:val="300"/>
        </w:trPr>
        <w:tc>
          <w:tcPr>
            <w:tcW w:w="0" w:type="dxa"/>
            <w:noWrap/>
            <w:hideMark/>
          </w:tcPr>
          <w:p w14:paraId="43318A61" w14:textId="77777777" w:rsidR="006A7F00" w:rsidRPr="006A7F00" w:rsidRDefault="006A7F00" w:rsidP="006A7F00">
            <w:pPr>
              <w:spacing w:line="240" w:lineRule="auto"/>
              <w:rPr>
                <w:rFonts w:cstheme="minorHAnsi"/>
                <w:bCs/>
                <w:color w:val="auto"/>
              </w:rPr>
            </w:pPr>
            <w:r w:rsidRPr="006A7F00">
              <w:rPr>
                <w:rFonts w:cstheme="minorHAnsi"/>
                <w:bCs/>
                <w:color w:val="auto"/>
              </w:rPr>
              <w:t>Swan Hill Rural City Council</w:t>
            </w:r>
          </w:p>
        </w:tc>
        <w:tc>
          <w:tcPr>
            <w:tcW w:w="0" w:type="dxa"/>
            <w:noWrap/>
            <w:hideMark/>
          </w:tcPr>
          <w:p w14:paraId="5E967FFB"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r w:rsidR="006A7F00" w:rsidRPr="006A7F00" w14:paraId="3288CAEF" w14:textId="77777777" w:rsidTr="007820AB">
        <w:trPr>
          <w:trHeight w:val="300"/>
        </w:trPr>
        <w:tc>
          <w:tcPr>
            <w:tcW w:w="0" w:type="dxa"/>
            <w:noWrap/>
            <w:hideMark/>
          </w:tcPr>
          <w:p w14:paraId="1D7AAD04" w14:textId="77777777" w:rsidR="006A7F00" w:rsidRPr="006A7F00" w:rsidRDefault="006A7F00" w:rsidP="006A7F00">
            <w:pPr>
              <w:spacing w:line="240" w:lineRule="auto"/>
              <w:rPr>
                <w:rFonts w:cstheme="minorHAnsi"/>
                <w:bCs/>
                <w:color w:val="auto"/>
              </w:rPr>
            </w:pPr>
            <w:r w:rsidRPr="006A7F00">
              <w:rPr>
                <w:rFonts w:cstheme="minorHAnsi"/>
                <w:bCs/>
                <w:color w:val="auto"/>
              </w:rPr>
              <w:t>Wellington Shire Council</w:t>
            </w:r>
          </w:p>
        </w:tc>
        <w:tc>
          <w:tcPr>
            <w:tcW w:w="0" w:type="dxa"/>
            <w:noWrap/>
            <w:hideMark/>
          </w:tcPr>
          <w:p w14:paraId="064C2735" w14:textId="77777777" w:rsidR="006A7F00" w:rsidRPr="006A7F00" w:rsidRDefault="006A7F00" w:rsidP="006A7F00">
            <w:pPr>
              <w:spacing w:line="240" w:lineRule="auto"/>
              <w:rPr>
                <w:rFonts w:cstheme="minorHAnsi"/>
                <w:color w:val="000000"/>
              </w:rPr>
            </w:pPr>
            <w:r w:rsidRPr="006A7F00">
              <w:rPr>
                <w:rFonts w:cstheme="minorHAnsi"/>
                <w:color w:val="000000"/>
              </w:rPr>
              <w:t>Large Shire</w:t>
            </w:r>
          </w:p>
        </w:tc>
      </w:tr>
    </w:tbl>
    <w:p w14:paraId="76B2628E" w14:textId="7F37A2CA" w:rsidR="006D6E96" w:rsidRDefault="006D6E96" w:rsidP="00F70E0F">
      <w:pPr>
        <w:pStyle w:val="BodyText"/>
      </w:pPr>
    </w:p>
    <w:p w14:paraId="146D11CD" w14:textId="77777777" w:rsidR="006D6E96" w:rsidRDefault="006D6E96">
      <w:pPr>
        <w:rPr>
          <w:rFonts w:cs="Times New Roman"/>
          <w:lang w:eastAsia="en-US"/>
        </w:rPr>
      </w:pPr>
      <w:r>
        <w:br w:type="page"/>
      </w:r>
    </w:p>
    <w:p w14:paraId="39975F81" w14:textId="77777777" w:rsidR="006A7F00" w:rsidRDefault="006A7F00" w:rsidP="00F70E0F">
      <w:pPr>
        <w:pStyle w:val="BodyText"/>
      </w:pPr>
    </w:p>
    <w:p w14:paraId="42B69E41" w14:textId="09FBE9E3" w:rsidR="006A7F00" w:rsidRDefault="006A7F00" w:rsidP="00F70E0F">
      <w:pPr>
        <w:pStyle w:val="BodyText"/>
      </w:pPr>
    </w:p>
    <w:tbl>
      <w:tblPr>
        <w:tblStyle w:val="TableGrid"/>
        <w:tblW w:w="6516" w:type="dxa"/>
        <w:tblLook w:val="04A0" w:firstRow="1" w:lastRow="0" w:firstColumn="1" w:lastColumn="0" w:noHBand="0" w:noVBand="1"/>
      </w:tblPr>
      <w:tblGrid>
        <w:gridCol w:w="3350"/>
        <w:gridCol w:w="3166"/>
      </w:tblGrid>
      <w:tr w:rsidR="006A7F00" w:rsidRPr="006A7F00" w14:paraId="4EFD7B5F" w14:textId="77777777" w:rsidTr="007820AB">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059B59B2" w14:textId="33CA9C3C" w:rsidR="006A7F00" w:rsidRPr="007820AB" w:rsidRDefault="006D6E96" w:rsidP="006A7F00">
            <w:pPr>
              <w:spacing w:line="240" w:lineRule="auto"/>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33CCB30B" w14:textId="534A555E" w:rsidR="006A7F00" w:rsidRPr="007820AB" w:rsidRDefault="006D6E96" w:rsidP="006A7F0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6A7F00" w:rsidRPr="006A7F00" w14:paraId="243E1EC2" w14:textId="77777777" w:rsidTr="007820AB">
        <w:trPr>
          <w:trHeight w:val="300"/>
        </w:trPr>
        <w:tc>
          <w:tcPr>
            <w:tcW w:w="0" w:type="dxa"/>
            <w:noWrap/>
            <w:hideMark/>
          </w:tcPr>
          <w:p w14:paraId="6D72C533" w14:textId="77777777" w:rsidR="006A7F00" w:rsidRPr="006A7F00" w:rsidRDefault="006A7F00" w:rsidP="006A7F00">
            <w:pPr>
              <w:spacing w:line="240" w:lineRule="auto"/>
              <w:rPr>
                <w:rFonts w:cstheme="minorHAnsi"/>
                <w:bCs/>
                <w:color w:val="auto"/>
              </w:rPr>
            </w:pPr>
            <w:r w:rsidRPr="006A7F00">
              <w:rPr>
                <w:rFonts w:cstheme="minorHAnsi"/>
                <w:bCs/>
                <w:color w:val="auto"/>
              </w:rPr>
              <w:t>Alpine Shire Council</w:t>
            </w:r>
          </w:p>
        </w:tc>
        <w:tc>
          <w:tcPr>
            <w:tcW w:w="0" w:type="dxa"/>
            <w:noWrap/>
            <w:hideMark/>
          </w:tcPr>
          <w:p w14:paraId="67041FA0"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65EA3B96" w14:textId="77777777" w:rsidTr="007820AB">
        <w:trPr>
          <w:trHeight w:val="300"/>
        </w:trPr>
        <w:tc>
          <w:tcPr>
            <w:tcW w:w="0" w:type="dxa"/>
            <w:noWrap/>
            <w:hideMark/>
          </w:tcPr>
          <w:p w14:paraId="7E2EC5F3" w14:textId="77777777" w:rsidR="006A7F00" w:rsidRPr="006A7F00" w:rsidRDefault="006A7F00" w:rsidP="006A7F00">
            <w:pPr>
              <w:spacing w:line="240" w:lineRule="auto"/>
              <w:rPr>
                <w:rFonts w:cstheme="minorHAnsi"/>
                <w:bCs/>
                <w:color w:val="auto"/>
              </w:rPr>
            </w:pPr>
            <w:r w:rsidRPr="006A7F00">
              <w:rPr>
                <w:rFonts w:cstheme="minorHAnsi"/>
                <w:bCs/>
                <w:color w:val="auto"/>
              </w:rPr>
              <w:t>Ararat Rural City Council</w:t>
            </w:r>
          </w:p>
        </w:tc>
        <w:tc>
          <w:tcPr>
            <w:tcW w:w="0" w:type="dxa"/>
            <w:noWrap/>
            <w:hideMark/>
          </w:tcPr>
          <w:p w14:paraId="636CF46F"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6E9956A1" w14:textId="77777777" w:rsidTr="007820AB">
        <w:trPr>
          <w:trHeight w:val="300"/>
        </w:trPr>
        <w:tc>
          <w:tcPr>
            <w:tcW w:w="0" w:type="dxa"/>
            <w:noWrap/>
            <w:hideMark/>
          </w:tcPr>
          <w:p w14:paraId="65FCCD98" w14:textId="77777777" w:rsidR="006A7F00" w:rsidRPr="006A7F00" w:rsidRDefault="006A7F00" w:rsidP="006A7F00">
            <w:pPr>
              <w:spacing w:line="240" w:lineRule="auto"/>
              <w:rPr>
                <w:rFonts w:cstheme="minorHAnsi"/>
                <w:bCs/>
                <w:color w:val="auto"/>
              </w:rPr>
            </w:pPr>
            <w:r w:rsidRPr="006A7F00">
              <w:rPr>
                <w:rFonts w:cstheme="minorHAnsi"/>
                <w:bCs/>
                <w:color w:val="auto"/>
              </w:rPr>
              <w:t>Benalla Rural City Council</w:t>
            </w:r>
          </w:p>
        </w:tc>
        <w:tc>
          <w:tcPr>
            <w:tcW w:w="0" w:type="dxa"/>
            <w:noWrap/>
            <w:hideMark/>
          </w:tcPr>
          <w:p w14:paraId="2E6833D6"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7F51E4BF" w14:textId="77777777" w:rsidTr="007820AB">
        <w:trPr>
          <w:trHeight w:val="300"/>
        </w:trPr>
        <w:tc>
          <w:tcPr>
            <w:tcW w:w="0" w:type="dxa"/>
            <w:noWrap/>
            <w:hideMark/>
          </w:tcPr>
          <w:p w14:paraId="0B9D600B" w14:textId="77777777" w:rsidR="006A7F00" w:rsidRPr="006A7F00" w:rsidRDefault="006A7F00" w:rsidP="006A7F00">
            <w:pPr>
              <w:spacing w:line="240" w:lineRule="auto"/>
              <w:rPr>
                <w:rFonts w:cstheme="minorHAnsi"/>
                <w:bCs/>
                <w:color w:val="auto"/>
              </w:rPr>
            </w:pPr>
            <w:r w:rsidRPr="006A7F00">
              <w:rPr>
                <w:rFonts w:cstheme="minorHAnsi"/>
                <w:bCs/>
                <w:color w:val="auto"/>
              </w:rPr>
              <w:t>Buloke Shire Council</w:t>
            </w:r>
          </w:p>
        </w:tc>
        <w:tc>
          <w:tcPr>
            <w:tcW w:w="0" w:type="dxa"/>
            <w:noWrap/>
            <w:hideMark/>
          </w:tcPr>
          <w:p w14:paraId="2F7A3BB9"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1AB9066D" w14:textId="77777777" w:rsidTr="007820AB">
        <w:trPr>
          <w:trHeight w:val="300"/>
        </w:trPr>
        <w:tc>
          <w:tcPr>
            <w:tcW w:w="0" w:type="dxa"/>
            <w:noWrap/>
            <w:hideMark/>
          </w:tcPr>
          <w:p w14:paraId="03C16A9A" w14:textId="77777777" w:rsidR="006A7F00" w:rsidRPr="006A7F00" w:rsidRDefault="006A7F00" w:rsidP="006A7F00">
            <w:pPr>
              <w:spacing w:line="240" w:lineRule="auto"/>
              <w:rPr>
                <w:rFonts w:cstheme="minorHAnsi"/>
                <w:bCs/>
                <w:color w:val="auto"/>
              </w:rPr>
            </w:pPr>
            <w:r w:rsidRPr="006A7F00">
              <w:rPr>
                <w:rFonts w:cstheme="minorHAnsi"/>
                <w:bCs/>
                <w:color w:val="auto"/>
              </w:rPr>
              <w:t>Central Goldfields Shire Council</w:t>
            </w:r>
          </w:p>
        </w:tc>
        <w:tc>
          <w:tcPr>
            <w:tcW w:w="0" w:type="dxa"/>
            <w:noWrap/>
            <w:hideMark/>
          </w:tcPr>
          <w:p w14:paraId="2E23491F"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66AA5664" w14:textId="77777777" w:rsidTr="007820AB">
        <w:trPr>
          <w:trHeight w:val="300"/>
        </w:trPr>
        <w:tc>
          <w:tcPr>
            <w:tcW w:w="0" w:type="dxa"/>
            <w:noWrap/>
            <w:hideMark/>
          </w:tcPr>
          <w:p w14:paraId="4738471C" w14:textId="77777777" w:rsidR="006A7F00" w:rsidRPr="006A7F00" w:rsidRDefault="006A7F00" w:rsidP="006A7F00">
            <w:pPr>
              <w:spacing w:line="240" w:lineRule="auto"/>
              <w:rPr>
                <w:rFonts w:cstheme="minorHAnsi"/>
                <w:bCs/>
                <w:color w:val="auto"/>
              </w:rPr>
            </w:pPr>
            <w:r w:rsidRPr="006A7F00">
              <w:rPr>
                <w:rFonts w:cstheme="minorHAnsi"/>
                <w:bCs/>
                <w:color w:val="auto"/>
              </w:rPr>
              <w:t>Gannawarra Shire Council</w:t>
            </w:r>
          </w:p>
        </w:tc>
        <w:tc>
          <w:tcPr>
            <w:tcW w:w="0" w:type="dxa"/>
            <w:noWrap/>
            <w:hideMark/>
          </w:tcPr>
          <w:p w14:paraId="550CC9E6"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5C3ED392" w14:textId="77777777" w:rsidTr="007820AB">
        <w:trPr>
          <w:trHeight w:val="300"/>
        </w:trPr>
        <w:tc>
          <w:tcPr>
            <w:tcW w:w="0" w:type="dxa"/>
            <w:noWrap/>
            <w:hideMark/>
          </w:tcPr>
          <w:p w14:paraId="2FC1325D" w14:textId="77777777" w:rsidR="006A7F00" w:rsidRPr="006A7F00" w:rsidRDefault="006A7F00" w:rsidP="006A7F00">
            <w:pPr>
              <w:spacing w:line="240" w:lineRule="auto"/>
              <w:rPr>
                <w:rFonts w:cstheme="minorHAnsi"/>
                <w:bCs/>
                <w:color w:val="auto"/>
              </w:rPr>
            </w:pPr>
            <w:r w:rsidRPr="006A7F00">
              <w:rPr>
                <w:rFonts w:cstheme="minorHAnsi"/>
                <w:bCs/>
                <w:color w:val="auto"/>
              </w:rPr>
              <w:t>Hepburn Shire Council</w:t>
            </w:r>
          </w:p>
        </w:tc>
        <w:tc>
          <w:tcPr>
            <w:tcW w:w="0" w:type="dxa"/>
            <w:noWrap/>
            <w:hideMark/>
          </w:tcPr>
          <w:p w14:paraId="21B5F32D"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77208841" w14:textId="77777777" w:rsidTr="007820AB">
        <w:trPr>
          <w:trHeight w:val="300"/>
        </w:trPr>
        <w:tc>
          <w:tcPr>
            <w:tcW w:w="0" w:type="dxa"/>
            <w:noWrap/>
            <w:hideMark/>
          </w:tcPr>
          <w:p w14:paraId="71477A27" w14:textId="77777777" w:rsidR="006A7F00" w:rsidRPr="006A7F00" w:rsidRDefault="006A7F00" w:rsidP="006A7F00">
            <w:pPr>
              <w:spacing w:line="240" w:lineRule="auto"/>
              <w:rPr>
                <w:rFonts w:cstheme="minorHAnsi"/>
                <w:bCs/>
                <w:color w:val="auto"/>
              </w:rPr>
            </w:pPr>
            <w:r w:rsidRPr="006A7F00">
              <w:rPr>
                <w:rFonts w:cstheme="minorHAnsi"/>
                <w:bCs/>
                <w:color w:val="auto"/>
              </w:rPr>
              <w:t>Hindmarsh Shire Council</w:t>
            </w:r>
          </w:p>
        </w:tc>
        <w:tc>
          <w:tcPr>
            <w:tcW w:w="0" w:type="dxa"/>
            <w:noWrap/>
            <w:hideMark/>
          </w:tcPr>
          <w:p w14:paraId="5E261C82"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784BDC23" w14:textId="77777777" w:rsidTr="007820AB">
        <w:trPr>
          <w:trHeight w:val="300"/>
        </w:trPr>
        <w:tc>
          <w:tcPr>
            <w:tcW w:w="0" w:type="dxa"/>
            <w:noWrap/>
            <w:hideMark/>
          </w:tcPr>
          <w:p w14:paraId="36182E6F" w14:textId="77777777" w:rsidR="006A7F00" w:rsidRPr="006A7F00" w:rsidRDefault="006A7F00" w:rsidP="006A7F00">
            <w:pPr>
              <w:spacing w:line="240" w:lineRule="auto"/>
              <w:rPr>
                <w:rFonts w:cstheme="minorHAnsi"/>
                <w:bCs/>
                <w:color w:val="auto"/>
              </w:rPr>
            </w:pPr>
            <w:r w:rsidRPr="006A7F00">
              <w:rPr>
                <w:rFonts w:cstheme="minorHAnsi"/>
                <w:bCs/>
                <w:color w:val="auto"/>
              </w:rPr>
              <w:t>Indigo Shire Council</w:t>
            </w:r>
          </w:p>
        </w:tc>
        <w:tc>
          <w:tcPr>
            <w:tcW w:w="0" w:type="dxa"/>
            <w:noWrap/>
            <w:hideMark/>
          </w:tcPr>
          <w:p w14:paraId="58BA25E0"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05BF1059" w14:textId="77777777" w:rsidTr="007820AB">
        <w:trPr>
          <w:trHeight w:val="300"/>
        </w:trPr>
        <w:tc>
          <w:tcPr>
            <w:tcW w:w="0" w:type="dxa"/>
            <w:noWrap/>
            <w:hideMark/>
          </w:tcPr>
          <w:p w14:paraId="11491BC9" w14:textId="77777777" w:rsidR="006A7F00" w:rsidRPr="006A7F00" w:rsidRDefault="006A7F00" w:rsidP="006A7F00">
            <w:pPr>
              <w:spacing w:line="240" w:lineRule="auto"/>
              <w:rPr>
                <w:rFonts w:cstheme="minorHAnsi"/>
                <w:bCs/>
                <w:color w:val="auto"/>
              </w:rPr>
            </w:pPr>
            <w:r w:rsidRPr="006A7F00">
              <w:rPr>
                <w:rFonts w:cstheme="minorHAnsi"/>
                <w:bCs/>
                <w:color w:val="auto"/>
              </w:rPr>
              <w:t>Loddon Shire Council</w:t>
            </w:r>
          </w:p>
        </w:tc>
        <w:tc>
          <w:tcPr>
            <w:tcW w:w="0" w:type="dxa"/>
            <w:noWrap/>
            <w:hideMark/>
          </w:tcPr>
          <w:p w14:paraId="3CBBA53E"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564750D5" w14:textId="77777777" w:rsidTr="007820AB">
        <w:trPr>
          <w:trHeight w:val="300"/>
        </w:trPr>
        <w:tc>
          <w:tcPr>
            <w:tcW w:w="0" w:type="dxa"/>
            <w:noWrap/>
            <w:hideMark/>
          </w:tcPr>
          <w:p w14:paraId="0DE2CB20" w14:textId="77777777" w:rsidR="006A7F00" w:rsidRPr="006A7F00" w:rsidRDefault="006A7F00" w:rsidP="006A7F00">
            <w:pPr>
              <w:spacing w:line="240" w:lineRule="auto"/>
              <w:rPr>
                <w:rFonts w:cstheme="minorHAnsi"/>
                <w:bCs/>
                <w:color w:val="auto"/>
              </w:rPr>
            </w:pPr>
            <w:r w:rsidRPr="006A7F00">
              <w:rPr>
                <w:rFonts w:cstheme="minorHAnsi"/>
                <w:bCs/>
                <w:color w:val="auto"/>
              </w:rPr>
              <w:t>Mansfield Shire Council</w:t>
            </w:r>
          </w:p>
        </w:tc>
        <w:tc>
          <w:tcPr>
            <w:tcW w:w="0" w:type="dxa"/>
            <w:noWrap/>
            <w:hideMark/>
          </w:tcPr>
          <w:p w14:paraId="50974538"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7BBA63FA" w14:textId="77777777" w:rsidTr="007820AB">
        <w:trPr>
          <w:trHeight w:val="300"/>
        </w:trPr>
        <w:tc>
          <w:tcPr>
            <w:tcW w:w="0" w:type="dxa"/>
            <w:noWrap/>
            <w:hideMark/>
          </w:tcPr>
          <w:p w14:paraId="08F4CCE8" w14:textId="77777777" w:rsidR="006A7F00" w:rsidRPr="006A7F00" w:rsidRDefault="006A7F00" w:rsidP="006A7F00">
            <w:pPr>
              <w:spacing w:line="240" w:lineRule="auto"/>
              <w:rPr>
                <w:rFonts w:cstheme="minorHAnsi"/>
                <w:bCs/>
                <w:color w:val="auto"/>
              </w:rPr>
            </w:pPr>
            <w:r w:rsidRPr="006A7F00">
              <w:rPr>
                <w:rFonts w:cstheme="minorHAnsi"/>
                <w:bCs/>
                <w:color w:val="auto"/>
              </w:rPr>
              <w:t>Murrindindi Shire Council</w:t>
            </w:r>
          </w:p>
        </w:tc>
        <w:tc>
          <w:tcPr>
            <w:tcW w:w="0" w:type="dxa"/>
            <w:noWrap/>
            <w:hideMark/>
          </w:tcPr>
          <w:p w14:paraId="3265855F"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3456571B" w14:textId="77777777" w:rsidTr="007820AB">
        <w:trPr>
          <w:trHeight w:val="300"/>
        </w:trPr>
        <w:tc>
          <w:tcPr>
            <w:tcW w:w="0" w:type="dxa"/>
            <w:noWrap/>
            <w:hideMark/>
          </w:tcPr>
          <w:p w14:paraId="389A5F30" w14:textId="77777777" w:rsidR="006A7F00" w:rsidRPr="006A7F00" w:rsidRDefault="006A7F00" w:rsidP="006A7F00">
            <w:pPr>
              <w:spacing w:line="240" w:lineRule="auto"/>
              <w:rPr>
                <w:rFonts w:cstheme="minorHAnsi"/>
                <w:bCs/>
                <w:color w:val="auto"/>
              </w:rPr>
            </w:pPr>
            <w:r w:rsidRPr="006A7F00">
              <w:rPr>
                <w:rFonts w:cstheme="minorHAnsi"/>
                <w:bCs/>
                <w:color w:val="auto"/>
              </w:rPr>
              <w:t>Northern Grampians Shire Council</w:t>
            </w:r>
          </w:p>
        </w:tc>
        <w:tc>
          <w:tcPr>
            <w:tcW w:w="0" w:type="dxa"/>
            <w:noWrap/>
            <w:hideMark/>
          </w:tcPr>
          <w:p w14:paraId="15428789"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02BD509B" w14:textId="77777777" w:rsidTr="007820AB">
        <w:trPr>
          <w:trHeight w:val="300"/>
        </w:trPr>
        <w:tc>
          <w:tcPr>
            <w:tcW w:w="0" w:type="dxa"/>
            <w:noWrap/>
            <w:hideMark/>
          </w:tcPr>
          <w:p w14:paraId="6F587375" w14:textId="77777777" w:rsidR="006A7F00" w:rsidRPr="006A7F00" w:rsidRDefault="006A7F00" w:rsidP="006A7F00">
            <w:pPr>
              <w:spacing w:line="240" w:lineRule="auto"/>
              <w:rPr>
                <w:rFonts w:cstheme="minorHAnsi"/>
                <w:bCs/>
                <w:color w:val="auto"/>
              </w:rPr>
            </w:pPr>
            <w:r w:rsidRPr="006A7F00">
              <w:rPr>
                <w:rFonts w:cstheme="minorHAnsi"/>
                <w:bCs/>
                <w:color w:val="auto"/>
              </w:rPr>
              <w:t>Pyrenees Shire Council</w:t>
            </w:r>
          </w:p>
        </w:tc>
        <w:tc>
          <w:tcPr>
            <w:tcW w:w="0" w:type="dxa"/>
            <w:noWrap/>
            <w:hideMark/>
          </w:tcPr>
          <w:p w14:paraId="2F5248BD"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47E3AE8F" w14:textId="77777777" w:rsidTr="007820AB">
        <w:trPr>
          <w:trHeight w:val="300"/>
        </w:trPr>
        <w:tc>
          <w:tcPr>
            <w:tcW w:w="0" w:type="dxa"/>
            <w:noWrap/>
            <w:hideMark/>
          </w:tcPr>
          <w:p w14:paraId="33CA0AE6" w14:textId="77777777" w:rsidR="006A7F00" w:rsidRPr="006A7F00" w:rsidRDefault="006A7F00" w:rsidP="006A7F00">
            <w:pPr>
              <w:spacing w:line="240" w:lineRule="auto"/>
              <w:rPr>
                <w:rFonts w:cstheme="minorHAnsi"/>
                <w:bCs/>
                <w:color w:val="auto"/>
              </w:rPr>
            </w:pPr>
            <w:r w:rsidRPr="006A7F00">
              <w:rPr>
                <w:rFonts w:cstheme="minorHAnsi"/>
                <w:bCs/>
                <w:color w:val="auto"/>
              </w:rPr>
              <w:t>Borough of Queenscliffe</w:t>
            </w:r>
          </w:p>
        </w:tc>
        <w:tc>
          <w:tcPr>
            <w:tcW w:w="0" w:type="dxa"/>
            <w:noWrap/>
            <w:hideMark/>
          </w:tcPr>
          <w:p w14:paraId="6910E30F"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1FC56EF7" w14:textId="77777777" w:rsidTr="007820AB">
        <w:trPr>
          <w:trHeight w:val="300"/>
        </w:trPr>
        <w:tc>
          <w:tcPr>
            <w:tcW w:w="0" w:type="dxa"/>
            <w:noWrap/>
            <w:hideMark/>
          </w:tcPr>
          <w:p w14:paraId="04AC8450" w14:textId="77777777" w:rsidR="006A7F00" w:rsidRPr="006A7F00" w:rsidRDefault="006A7F00" w:rsidP="006A7F00">
            <w:pPr>
              <w:spacing w:line="240" w:lineRule="auto"/>
              <w:rPr>
                <w:rFonts w:cstheme="minorHAnsi"/>
                <w:bCs/>
                <w:color w:val="auto"/>
              </w:rPr>
            </w:pPr>
            <w:r w:rsidRPr="006A7F00">
              <w:rPr>
                <w:rFonts w:cstheme="minorHAnsi"/>
                <w:bCs/>
                <w:color w:val="auto"/>
              </w:rPr>
              <w:t>Strathbogie Shire Council</w:t>
            </w:r>
          </w:p>
        </w:tc>
        <w:tc>
          <w:tcPr>
            <w:tcW w:w="0" w:type="dxa"/>
            <w:noWrap/>
            <w:hideMark/>
          </w:tcPr>
          <w:p w14:paraId="695C94CD"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41797E06" w14:textId="77777777" w:rsidTr="007820AB">
        <w:trPr>
          <w:trHeight w:val="300"/>
        </w:trPr>
        <w:tc>
          <w:tcPr>
            <w:tcW w:w="0" w:type="dxa"/>
            <w:noWrap/>
            <w:hideMark/>
          </w:tcPr>
          <w:p w14:paraId="743EC22F" w14:textId="77777777" w:rsidR="006A7F00" w:rsidRPr="006A7F00" w:rsidRDefault="006A7F00" w:rsidP="006A7F00">
            <w:pPr>
              <w:spacing w:line="240" w:lineRule="auto"/>
              <w:rPr>
                <w:rFonts w:cstheme="minorHAnsi"/>
                <w:bCs/>
                <w:color w:val="auto"/>
              </w:rPr>
            </w:pPr>
            <w:r w:rsidRPr="006A7F00">
              <w:rPr>
                <w:rFonts w:cstheme="minorHAnsi"/>
                <w:bCs/>
                <w:color w:val="auto"/>
              </w:rPr>
              <w:t>Towong Shire Council</w:t>
            </w:r>
          </w:p>
        </w:tc>
        <w:tc>
          <w:tcPr>
            <w:tcW w:w="0" w:type="dxa"/>
            <w:noWrap/>
            <w:hideMark/>
          </w:tcPr>
          <w:p w14:paraId="26AC77B7"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680D095A" w14:textId="77777777" w:rsidTr="007820AB">
        <w:trPr>
          <w:trHeight w:val="300"/>
        </w:trPr>
        <w:tc>
          <w:tcPr>
            <w:tcW w:w="0" w:type="dxa"/>
            <w:noWrap/>
            <w:hideMark/>
          </w:tcPr>
          <w:p w14:paraId="6CE47E26" w14:textId="77777777" w:rsidR="006A7F00" w:rsidRPr="006A7F00" w:rsidRDefault="006A7F00" w:rsidP="006A7F00">
            <w:pPr>
              <w:spacing w:line="240" w:lineRule="auto"/>
              <w:rPr>
                <w:rFonts w:cstheme="minorHAnsi"/>
                <w:bCs/>
                <w:color w:val="auto"/>
              </w:rPr>
            </w:pPr>
            <w:r w:rsidRPr="006A7F00">
              <w:rPr>
                <w:rFonts w:cstheme="minorHAnsi"/>
                <w:bCs/>
                <w:color w:val="auto"/>
              </w:rPr>
              <w:t>West Wimmera Shire Council</w:t>
            </w:r>
          </w:p>
        </w:tc>
        <w:tc>
          <w:tcPr>
            <w:tcW w:w="0" w:type="dxa"/>
            <w:noWrap/>
            <w:hideMark/>
          </w:tcPr>
          <w:p w14:paraId="14C86D12"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r w:rsidR="006A7F00" w:rsidRPr="006A7F00" w14:paraId="2D1892A9" w14:textId="77777777" w:rsidTr="007820AB">
        <w:trPr>
          <w:trHeight w:val="300"/>
        </w:trPr>
        <w:tc>
          <w:tcPr>
            <w:tcW w:w="0" w:type="dxa"/>
            <w:noWrap/>
            <w:hideMark/>
          </w:tcPr>
          <w:p w14:paraId="572CBC47" w14:textId="77777777" w:rsidR="006A7F00" w:rsidRPr="006A7F00" w:rsidRDefault="006A7F00" w:rsidP="006A7F00">
            <w:pPr>
              <w:spacing w:line="240" w:lineRule="auto"/>
              <w:rPr>
                <w:rFonts w:cstheme="minorHAnsi"/>
                <w:bCs/>
                <w:color w:val="auto"/>
              </w:rPr>
            </w:pPr>
            <w:r w:rsidRPr="006A7F00">
              <w:rPr>
                <w:rFonts w:cstheme="minorHAnsi"/>
                <w:bCs/>
                <w:color w:val="auto"/>
              </w:rPr>
              <w:t>Yarriambiack Shire Council</w:t>
            </w:r>
          </w:p>
        </w:tc>
        <w:tc>
          <w:tcPr>
            <w:tcW w:w="0" w:type="dxa"/>
            <w:noWrap/>
            <w:hideMark/>
          </w:tcPr>
          <w:p w14:paraId="6A3FCFEC" w14:textId="77777777" w:rsidR="006A7F00" w:rsidRPr="006A7F00" w:rsidRDefault="006A7F00" w:rsidP="006A7F00">
            <w:pPr>
              <w:spacing w:line="240" w:lineRule="auto"/>
              <w:rPr>
                <w:rFonts w:cstheme="minorHAnsi"/>
                <w:color w:val="000000"/>
              </w:rPr>
            </w:pPr>
            <w:r w:rsidRPr="006A7F00">
              <w:rPr>
                <w:rFonts w:cstheme="minorHAnsi"/>
                <w:color w:val="000000"/>
              </w:rPr>
              <w:t>Small Shire</w:t>
            </w:r>
          </w:p>
        </w:tc>
      </w:tr>
    </w:tbl>
    <w:p w14:paraId="204858E6" w14:textId="77777777" w:rsidR="006A7F00" w:rsidRPr="00F70E0F" w:rsidRDefault="006A7F00" w:rsidP="00F70E0F">
      <w:pPr>
        <w:pStyle w:val="BodyText"/>
      </w:pPr>
    </w:p>
    <w:sectPr w:rsidR="006A7F00" w:rsidRPr="00F70E0F" w:rsidSect="00F70E0F">
      <w:pgSz w:w="11907" w:h="16839" w:code="9"/>
      <w:pgMar w:top="2268"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D81F8" w14:textId="77777777" w:rsidR="00905826" w:rsidRDefault="00905826">
      <w:r>
        <w:separator/>
      </w:r>
    </w:p>
    <w:p w14:paraId="550FD372" w14:textId="77777777" w:rsidR="00905826" w:rsidRDefault="00905826"/>
  </w:endnote>
  <w:endnote w:type="continuationSeparator" w:id="0">
    <w:p w14:paraId="4C2B2735" w14:textId="77777777" w:rsidR="00905826" w:rsidRDefault="00905826">
      <w:r>
        <w:continuationSeparator/>
      </w:r>
    </w:p>
    <w:p w14:paraId="2E8BF3C6" w14:textId="77777777" w:rsidR="00905826" w:rsidRDefault="00905826"/>
  </w:endnote>
  <w:endnote w:type="continuationNotice" w:id="1">
    <w:p w14:paraId="6FC9AB1B" w14:textId="77777777" w:rsidR="00905826" w:rsidRDefault="009058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905826" w14:paraId="00518715" w14:textId="77777777" w:rsidTr="00D83BD4">
      <w:trPr>
        <w:trHeight w:val="397"/>
      </w:trPr>
      <w:tc>
        <w:tcPr>
          <w:tcW w:w="340" w:type="dxa"/>
        </w:tcPr>
        <w:p w14:paraId="52C8EDB2" w14:textId="77777777" w:rsidR="00905826" w:rsidRPr="00D55628" w:rsidRDefault="00905826"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0153A0EE" w14:textId="77777777" w:rsidR="00905826" w:rsidRPr="00D55628" w:rsidRDefault="00905826" w:rsidP="00D55628">
          <w:pPr>
            <w:pStyle w:val="FooterEven"/>
          </w:pPr>
          <w:r w:rsidRPr="000A15E4">
            <w:rPr>
              <w:rStyle w:val="Bold"/>
            </w:rPr>
            <w:t>Title of document</w:t>
          </w:r>
          <w:r w:rsidRPr="00D55628">
            <w:t xml:space="preserve"> Subtitle</w:t>
          </w:r>
        </w:p>
      </w:tc>
    </w:tr>
  </w:tbl>
  <w:p w14:paraId="52B7E215" w14:textId="77777777" w:rsidR="00905826" w:rsidRPr="008B6D45" w:rsidRDefault="00905826"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F920F" w14:textId="77777777" w:rsidR="00905826" w:rsidRDefault="00905826">
    <w:pPr>
      <w:pStyle w:val="Footer"/>
    </w:pPr>
    <w:r w:rsidRPr="00D55628">
      <w:rPr>
        <w:noProof/>
      </w:rPr>
      <mc:AlternateContent>
        <mc:Choice Requires="wps">
          <w:drawing>
            <wp:anchor distT="0" distB="0" distL="114300" distR="114300" simplePos="0" relativeHeight="251657728" behindDoc="1" locked="1" layoutInCell="1" allowOverlap="1" wp14:anchorId="44407EB1" wp14:editId="794932CD">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B9FC6" w14:textId="3BF341EE" w:rsidR="00905826" w:rsidRPr="0001226A" w:rsidRDefault="009058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F78F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07EB1"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3EB9FC6" w14:textId="3BF341EE" w:rsidR="00905826" w:rsidRPr="0001226A" w:rsidRDefault="009058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F78F1">
                      <w:t>Draft</w:t>
                    </w:r>
                    <w:r w:rsidRPr="0001226A">
                      <w:fldChar w:fldCharType="end"/>
                    </w:r>
                  </w:p>
                </w:txbxContent>
              </v:textbox>
              <w10:wrap anchorx="page" anchory="page"/>
              <w10:anchorlock/>
            </v:shape>
          </w:pict>
        </mc:Fallback>
      </mc:AlternateContent>
    </w:r>
  </w:p>
  <w:p w14:paraId="276303AC" w14:textId="77777777" w:rsidR="00905826" w:rsidRDefault="009058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C561D" w14:textId="77777777" w:rsidR="00905826" w:rsidRDefault="00905826">
    <w:pPr>
      <w:pStyle w:val="Footer"/>
    </w:pPr>
    <w:r>
      <w:rPr>
        <w:noProof/>
      </w:rPr>
      <w:drawing>
        <wp:anchor distT="0" distB="0" distL="114300" distR="114300" simplePos="0" relativeHeight="251663872" behindDoc="1" locked="1" layoutInCell="1" allowOverlap="1" wp14:anchorId="082ECEE6" wp14:editId="06C3FABE">
          <wp:simplePos x="0" y="0"/>
          <wp:positionH relativeFrom="page">
            <wp:align>right</wp:align>
          </wp:positionH>
          <wp:positionV relativeFrom="page">
            <wp:align>bottom</wp:align>
          </wp:positionV>
          <wp:extent cx="2525576" cy="1057275"/>
          <wp:effectExtent l="0" t="0" r="0" b="0"/>
          <wp:wrapNone/>
          <wp:docPr id="14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2776EC71" wp14:editId="18598558">
          <wp:simplePos x="0" y="0"/>
          <wp:positionH relativeFrom="page">
            <wp:align>right</wp:align>
          </wp:positionH>
          <wp:positionV relativeFrom="page">
            <wp:align>bottom</wp:align>
          </wp:positionV>
          <wp:extent cx="2520000" cy="1062000"/>
          <wp:effectExtent l="0" t="0" r="0" b="0"/>
          <wp:wrapNone/>
          <wp:docPr id="1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7AD12" w14:textId="77777777" w:rsidR="00905826" w:rsidRPr="00124E8F" w:rsidRDefault="00905826" w:rsidP="00124E8F">
    <w:pPr>
      <w:pStyle w:val="Footer"/>
    </w:pPr>
    <w:r w:rsidRPr="00D55628">
      <w:rPr>
        <w:noProof/>
      </w:rPr>
      <mc:AlternateContent>
        <mc:Choice Requires="wps">
          <w:drawing>
            <wp:anchor distT="0" distB="0" distL="114300" distR="114300" simplePos="0" relativeHeight="251654144" behindDoc="1" locked="1" layoutInCell="1" allowOverlap="1" wp14:anchorId="3D5D2FB9" wp14:editId="3AFCB33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AFAC9" w14:textId="53C7A11F" w:rsidR="00905826" w:rsidRPr="0001226A" w:rsidRDefault="009058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F78F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D2FB9" id="_x0000_t202" coordsize="21600,21600" o:spt="202" path="m,l,21600r21600,l21600,xe">
              <v:stroke joinstyle="miter"/>
              <v:path gradientshapeok="t" o:connecttype="rect"/>
            </v:shapetype>
            <v:shape id="Text Box 225" o:spid="_x0000_s1031" type="#_x0000_t202"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65EAFAC9" w14:textId="53C7A11F" w:rsidR="00905826" w:rsidRPr="0001226A" w:rsidRDefault="009058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F78F1">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3A9DA" w14:textId="77777777" w:rsidR="00905826" w:rsidRDefault="00905826">
    <w:pPr>
      <w:pStyle w:val="Footer"/>
    </w:pPr>
    <w:r w:rsidRPr="00D55628">
      <w:rPr>
        <w:noProof/>
      </w:rPr>
      <mc:AlternateContent>
        <mc:Choice Requires="wps">
          <w:drawing>
            <wp:anchor distT="0" distB="0" distL="114300" distR="114300" simplePos="0" relativeHeight="251651072" behindDoc="1" locked="1" layoutInCell="1" allowOverlap="1" wp14:anchorId="0B74D546" wp14:editId="1C26950E">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20C9C" w14:textId="43F167DA" w:rsidR="00905826" w:rsidRPr="0001226A" w:rsidRDefault="00905826"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4D546"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66220C9C" w14:textId="43F167DA" w:rsidR="00905826" w:rsidRPr="0001226A" w:rsidRDefault="00905826" w:rsidP="00DF21D2">
                    <w:pPr>
                      <w:pStyle w:val="xStatus"/>
                    </w:pPr>
                  </w:p>
                </w:txbxContent>
              </v:textbox>
              <w10:wrap anchorx="page" anchory="page"/>
              <w10:anchorlock/>
            </v:shape>
          </w:pict>
        </mc:Fallback>
      </mc:AlternateContent>
    </w:r>
  </w:p>
  <w:p w14:paraId="4ED7E2C4" w14:textId="77777777" w:rsidR="00905826" w:rsidRDefault="009058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05826" w14:paraId="36DFD12C" w14:textId="77777777" w:rsidTr="00DD7238">
      <w:trPr>
        <w:trHeight w:val="397"/>
      </w:trPr>
      <w:tc>
        <w:tcPr>
          <w:tcW w:w="340" w:type="dxa"/>
        </w:tcPr>
        <w:p w14:paraId="77718179" w14:textId="26FF9DE7" w:rsidR="00905826" w:rsidRPr="00D55628" w:rsidRDefault="00905826"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FF78F1">
            <w:rPr>
              <w:noProof/>
            </w:rPr>
            <w:t>18</w:t>
          </w:r>
          <w:r w:rsidRPr="00D55628">
            <w:fldChar w:fldCharType="end"/>
          </w:r>
        </w:p>
      </w:tc>
      <w:tc>
        <w:tcPr>
          <w:tcW w:w="9071" w:type="dxa"/>
        </w:tcPr>
        <w:p w14:paraId="5880E396" w14:textId="4E1DB888" w:rsidR="00905826" w:rsidRDefault="0090582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FF78F1">
            <w:rPr>
              <w:rStyle w:val="Bold"/>
            </w:rPr>
            <w:t>Report on 2017-18 Council Budgets</w:t>
          </w:r>
          <w:r>
            <w:rPr>
              <w:rStyle w:val="Bold"/>
            </w:rPr>
            <w:fldChar w:fldCharType="end"/>
          </w:r>
        </w:p>
        <w:p w14:paraId="63A7C93B" w14:textId="732688E9" w:rsidR="00905826" w:rsidRPr="00810C40" w:rsidRDefault="00905826" w:rsidP="00810C40">
          <w:pPr>
            <w:pStyle w:val="FooterEven"/>
          </w:pPr>
          <w:fldSimple w:instr=" DOCPROPERTY  xFooterSubtitle  \* MERGEFORMAT ">
            <w:r w:rsidR="00FF78F1">
              <w:t>Analysis by Local Government Victoria</w:t>
            </w:r>
          </w:fldSimple>
        </w:p>
      </w:tc>
    </w:tr>
  </w:tbl>
  <w:p w14:paraId="43685EAC" w14:textId="7F3FD86F" w:rsidR="00905826" w:rsidRDefault="00905826" w:rsidP="005949B0">
    <w:pPr>
      <w:pStyle w:val="FooterEven"/>
    </w:pPr>
  </w:p>
  <w:p w14:paraId="1604D696" w14:textId="77777777" w:rsidR="00905826" w:rsidRPr="00B5221E" w:rsidRDefault="00905826"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05826" w14:paraId="7F853A8A" w14:textId="77777777" w:rsidTr="00DD7238">
      <w:trPr>
        <w:trHeight w:val="397"/>
      </w:trPr>
      <w:tc>
        <w:tcPr>
          <w:tcW w:w="9071" w:type="dxa"/>
        </w:tcPr>
        <w:p w14:paraId="369C4D51" w14:textId="68D264FE" w:rsidR="00905826" w:rsidRDefault="00905826"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FF78F1">
            <w:rPr>
              <w:rStyle w:val="Bold"/>
            </w:rPr>
            <w:t>Report on 2017-18 Council Budgets</w:t>
          </w:r>
          <w:r>
            <w:rPr>
              <w:rStyle w:val="Bold"/>
            </w:rPr>
            <w:fldChar w:fldCharType="end"/>
          </w:r>
        </w:p>
        <w:p w14:paraId="254EEF39" w14:textId="4B672CA4" w:rsidR="00905826" w:rsidRPr="00CB1FB7" w:rsidRDefault="00905826" w:rsidP="00810C40">
          <w:pPr>
            <w:pStyle w:val="FooterOdd"/>
            <w:rPr>
              <w:b/>
            </w:rPr>
          </w:pPr>
          <w:fldSimple w:instr=" DOCPROPERTY  xFooterSubtitle  \* MERGEFORMAT ">
            <w:r w:rsidR="00FF78F1">
              <w:t>Analysis by Local Government Victoria</w:t>
            </w:r>
          </w:fldSimple>
        </w:p>
      </w:tc>
      <w:tc>
        <w:tcPr>
          <w:tcW w:w="340" w:type="dxa"/>
        </w:tcPr>
        <w:p w14:paraId="603C2C88" w14:textId="7D2C60FC" w:rsidR="00905826" w:rsidRPr="00D55628" w:rsidRDefault="00905826" w:rsidP="00D55628">
          <w:pPr>
            <w:pStyle w:val="FooterOddPageNumber"/>
          </w:pPr>
          <w:r w:rsidRPr="00D55628">
            <w:fldChar w:fldCharType="begin"/>
          </w:r>
          <w:r w:rsidRPr="00D55628">
            <w:instrText xml:space="preserve"> PAGE   \* MERGEFORMAT </w:instrText>
          </w:r>
          <w:r w:rsidRPr="00D55628">
            <w:fldChar w:fldCharType="separate"/>
          </w:r>
          <w:r w:rsidR="00FF78F1">
            <w:rPr>
              <w:noProof/>
            </w:rPr>
            <w:t>19</w:t>
          </w:r>
          <w:r w:rsidRPr="00D55628">
            <w:fldChar w:fldCharType="end"/>
          </w:r>
        </w:p>
      </w:tc>
    </w:tr>
  </w:tbl>
  <w:p w14:paraId="3523B7DF" w14:textId="47B2AE49" w:rsidR="00905826" w:rsidRDefault="00905826">
    <w:pPr>
      <w:pStyle w:val="Footer"/>
    </w:pPr>
  </w:p>
  <w:p w14:paraId="3651A3AE" w14:textId="77777777" w:rsidR="00905826" w:rsidRDefault="00905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96E0B" w14:textId="77777777" w:rsidR="00905826" w:rsidRPr="008F5280" w:rsidRDefault="00905826" w:rsidP="008F5280">
      <w:pPr>
        <w:pStyle w:val="FootnoteSeparator"/>
      </w:pPr>
    </w:p>
  </w:footnote>
  <w:footnote w:type="continuationSeparator" w:id="0">
    <w:p w14:paraId="60B3C2CA" w14:textId="77777777" w:rsidR="00905826" w:rsidRDefault="00905826" w:rsidP="008F5280">
      <w:pPr>
        <w:pStyle w:val="FootnoteSeparator"/>
      </w:pPr>
    </w:p>
    <w:p w14:paraId="6B449B78" w14:textId="77777777" w:rsidR="00905826" w:rsidRDefault="00905826"/>
  </w:footnote>
  <w:footnote w:type="continuationNotice" w:id="1">
    <w:p w14:paraId="0E97585A" w14:textId="77777777" w:rsidR="00905826" w:rsidRDefault="00905826" w:rsidP="00D55628"/>
    <w:p w14:paraId="5F2527CB" w14:textId="77777777" w:rsidR="00905826" w:rsidRDefault="00905826"/>
  </w:footnote>
  <w:footnote w:id="2">
    <w:p w14:paraId="4A3D8E7B" w14:textId="349AB3A0" w:rsidR="00905826" w:rsidRPr="00EE480D" w:rsidRDefault="00905826">
      <w:pPr>
        <w:pStyle w:val="FootnoteText"/>
      </w:pPr>
      <w:r w:rsidRPr="00EE480D">
        <w:footnoteRef/>
      </w:r>
      <w:r>
        <w:t>.</w:t>
      </w:r>
      <w:r>
        <w:tab/>
      </w:r>
      <w:r w:rsidRPr="00EE480D">
        <w:t>For 2017-18, the due date for adoption of council budgets was extended from 30 June to 31 August 2017.</w:t>
      </w:r>
      <w:r>
        <w:t xml:space="preserve"> Section 130 of the </w:t>
      </w:r>
      <w:r w:rsidRPr="007564CD">
        <w:rPr>
          <w:i/>
        </w:rPr>
        <w:t>Local Government Act 1989</w:t>
      </w:r>
      <w:r>
        <w:t xml:space="preserve"> requires all councils to submit a copy of the budget, or revised budget, to the Minister for Local Government within 28 days of adopting the budget.</w:t>
      </w:r>
    </w:p>
  </w:footnote>
  <w:footnote w:id="3">
    <w:p w14:paraId="13FE9EF8" w14:textId="6974CE05" w:rsidR="00905826" w:rsidRPr="007564CD" w:rsidRDefault="00905826">
      <w:pPr>
        <w:pStyle w:val="FootnoteText"/>
      </w:pPr>
      <w:r w:rsidRPr="007564CD">
        <w:footnoteRef/>
      </w:r>
      <w:r>
        <w:t>.</w:t>
      </w:r>
      <w:r>
        <w:tab/>
        <w:t xml:space="preserve">Section 127 of the </w:t>
      </w:r>
      <w:r w:rsidRPr="007564CD">
        <w:rPr>
          <w:i/>
        </w:rPr>
        <w:t>Local Government Act 1989</w:t>
      </w:r>
    </w:p>
  </w:footnote>
  <w:footnote w:id="4">
    <w:p w14:paraId="473B9286" w14:textId="7F9D22FF" w:rsidR="00905826" w:rsidRPr="00724F4E" w:rsidRDefault="00905826">
      <w:pPr>
        <w:pStyle w:val="FootnoteText"/>
      </w:pPr>
      <w:r w:rsidRPr="00724F4E">
        <w:footnoteRef/>
      </w:r>
      <w:r>
        <w:t>.</w:t>
      </w:r>
      <w:r>
        <w:tab/>
        <w:t xml:space="preserve">Section 130(1) of the </w:t>
      </w:r>
      <w:r w:rsidRPr="00724F4E">
        <w:rPr>
          <w:i/>
        </w:rPr>
        <w:t>Local Government Act 1989</w:t>
      </w:r>
    </w:p>
  </w:footnote>
  <w:footnote w:id="5">
    <w:p w14:paraId="4845641B" w14:textId="3C3E146C" w:rsidR="00905826" w:rsidRPr="00814CA4" w:rsidRDefault="00905826">
      <w:pPr>
        <w:pStyle w:val="FootnoteText"/>
      </w:pPr>
      <w:r w:rsidRPr="008C5597">
        <w:footnoteRef/>
      </w:r>
      <w:r>
        <w:t>.</w:t>
      </w:r>
      <w:r>
        <w:tab/>
        <w:t>Results of 2016-17 Audits: Local Government,Victorian Auditor-General’s Office, November 2017</w:t>
      </w:r>
    </w:p>
  </w:footnote>
  <w:footnote w:id="6">
    <w:p w14:paraId="405EFA84" w14:textId="5265BB2B" w:rsidR="00905826" w:rsidRPr="00A56A88" w:rsidRDefault="00905826">
      <w:pPr>
        <w:pStyle w:val="FootnoteText"/>
      </w:pPr>
      <w:r w:rsidRPr="008C5597">
        <w:footnoteRef/>
      </w:r>
      <w:r>
        <w:t>.</w:t>
      </w:r>
      <w:r>
        <w:tab/>
        <w:t>Results of 2016-17 Audits: Local Government ,Victorian Auditor-General’s Office, November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9449" w14:textId="77777777" w:rsidR="00905826" w:rsidRDefault="00905826" w:rsidP="009C64FA">
    <w:pPr>
      <w:pStyle w:val="Header"/>
    </w:pPr>
  </w:p>
  <w:p w14:paraId="7FC1819E" w14:textId="77777777" w:rsidR="00905826" w:rsidRPr="00393205" w:rsidRDefault="00905826"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3DE8C" w14:textId="77777777" w:rsidR="00905826" w:rsidRDefault="009058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24008" w14:textId="77777777" w:rsidR="00905826" w:rsidRDefault="009058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34604" w14:textId="5C131A7D" w:rsidR="00905826" w:rsidRDefault="009058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D38C" w14:textId="77777777" w:rsidR="00905826" w:rsidRDefault="009058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26440" w14:textId="77777777" w:rsidR="00905826" w:rsidRDefault="00905826" w:rsidP="009C64FA">
    <w:pPr>
      <w:pStyle w:val="Header"/>
    </w:pPr>
  </w:p>
  <w:p w14:paraId="577CE169" w14:textId="77777777" w:rsidR="00905826" w:rsidRPr="00393205" w:rsidRDefault="00905826" w:rsidP="00393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398D" w14:textId="77777777" w:rsidR="00905826" w:rsidRDefault="00905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80661"/>
    <w:multiLevelType w:val="hybridMultilevel"/>
    <w:tmpl w:val="DE002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styleLink w:val="DELWPHeadings"/>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AB220A1"/>
    <w:multiLevelType w:val="multilevel"/>
    <w:tmpl w:val="0D9A2C06"/>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316CE5"/>
    <w:multiLevelType w:val="multilevel"/>
    <w:tmpl w:val="782C9674"/>
    <w:lvl w:ilvl="0">
      <w:start w:val="1"/>
      <w:numFmt w:val="upperLetter"/>
      <w:lvlRestart w:val="0"/>
      <w:pStyle w:val="Heading8"/>
      <w:lvlText w:val="Appendix %1"/>
      <w:lvlJc w:val="left"/>
      <w:pPr>
        <w:tabs>
          <w:tab w:val="num" w:pos="3685"/>
        </w:tabs>
        <w:ind w:left="3685" w:hanging="2551"/>
      </w:pPr>
    </w:lvl>
    <w:lvl w:ilvl="1">
      <w:start w:val="1"/>
      <w:numFmt w:val="none"/>
      <w:pStyle w:val="Heading9"/>
      <w:suff w:val="nothing"/>
      <w:lvlText w:val=""/>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359637E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3650E12"/>
    <w:multiLevelType w:val="hybridMultilevel"/>
    <w:tmpl w:val="47944B7A"/>
    <w:styleLink w:val="DELWPAppendices"/>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D0540A9"/>
    <w:multiLevelType w:val="multilevel"/>
    <w:tmpl w:val="0618436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21"/>
  </w:num>
  <w:num w:numId="4">
    <w:abstractNumId w:val="7"/>
  </w:num>
  <w:num w:numId="5">
    <w:abstractNumId w:val="3"/>
  </w:num>
  <w:num w:numId="6">
    <w:abstractNumId w:val="1"/>
  </w:num>
  <w:num w:numId="7">
    <w:abstractNumId w:val="20"/>
  </w:num>
  <w:num w:numId="8">
    <w:abstractNumId w:val="4"/>
  </w:num>
  <w:num w:numId="9">
    <w:abstractNumId w:val="8"/>
  </w:num>
  <w:num w:numId="10">
    <w:abstractNumId w:val="5"/>
  </w:num>
  <w:num w:numId="11">
    <w:abstractNumId w:val="16"/>
  </w:num>
  <w:num w:numId="12">
    <w:abstractNumId w:val="12"/>
  </w:num>
  <w:num w:numId="13">
    <w:abstractNumId w:val="13"/>
  </w:num>
  <w:num w:numId="14">
    <w:abstractNumId w:val="10"/>
  </w:num>
  <w:num w:numId="15">
    <w:abstractNumId w:val="0"/>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51201"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Audience" w:val="Internal"/>
    <w:docVar w:name="CoBrandNumber" w:val="0"/>
    <w:docVar w:name="CoverCoBranded" w:val="False"/>
    <w:docVar w:name="CoverLayout" w:val="None"/>
    <w:docVar w:name="CoverProjectBar" w:val="False"/>
    <w:docVar w:name="CoverWebAddress" w:val="False"/>
    <w:docVar w:name="FooterTextAuto" w:val="True"/>
    <w:docVar w:name="Heading1Numbered" w:val="True"/>
    <w:docVar w:name="Heading2Numbered" w:val="False"/>
    <w:docVar w:name="Heading3Numbered" w:val="False"/>
    <w:docVar w:name="Heading4Numbered" w:val="False"/>
    <w:docVar w:name="PageSetup" w:val="Double"/>
    <w:docVar w:name="Theme Color" w:val="LocalInfrastructure"/>
    <w:docVar w:name="TOC" w:val="True"/>
    <w:docVar w:name="TOCNew" w:val="True"/>
    <w:docVar w:name="Version" w:val="1"/>
  </w:docVars>
  <w:rsids>
    <w:rsidRoot w:val="000321AF"/>
    <w:rsid w:val="0000017F"/>
    <w:rsid w:val="00000279"/>
    <w:rsid w:val="000004BD"/>
    <w:rsid w:val="000007BF"/>
    <w:rsid w:val="00000B7A"/>
    <w:rsid w:val="00000C89"/>
    <w:rsid w:val="00000FEB"/>
    <w:rsid w:val="000012BE"/>
    <w:rsid w:val="000015ED"/>
    <w:rsid w:val="00001F76"/>
    <w:rsid w:val="000024EB"/>
    <w:rsid w:val="0000279C"/>
    <w:rsid w:val="000028B4"/>
    <w:rsid w:val="00002DE1"/>
    <w:rsid w:val="00003808"/>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49B"/>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6EA"/>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1AF"/>
    <w:rsid w:val="000323E0"/>
    <w:rsid w:val="000323EF"/>
    <w:rsid w:val="0003294B"/>
    <w:rsid w:val="00032D71"/>
    <w:rsid w:val="00033137"/>
    <w:rsid w:val="00033178"/>
    <w:rsid w:val="00033331"/>
    <w:rsid w:val="0003377B"/>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B7A"/>
    <w:rsid w:val="00046EE3"/>
    <w:rsid w:val="000473A1"/>
    <w:rsid w:val="0004761D"/>
    <w:rsid w:val="00047C72"/>
    <w:rsid w:val="00047CE9"/>
    <w:rsid w:val="000501F1"/>
    <w:rsid w:val="00050257"/>
    <w:rsid w:val="00050487"/>
    <w:rsid w:val="000504A5"/>
    <w:rsid w:val="000507C3"/>
    <w:rsid w:val="0005183E"/>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1BD7"/>
    <w:rsid w:val="000620DA"/>
    <w:rsid w:val="000626EE"/>
    <w:rsid w:val="00062985"/>
    <w:rsid w:val="00063623"/>
    <w:rsid w:val="00063C02"/>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220"/>
    <w:rsid w:val="000908D6"/>
    <w:rsid w:val="0009125C"/>
    <w:rsid w:val="000913AD"/>
    <w:rsid w:val="000918F4"/>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4D84"/>
    <w:rsid w:val="000A51F3"/>
    <w:rsid w:val="000A5E67"/>
    <w:rsid w:val="000A5EBD"/>
    <w:rsid w:val="000A6267"/>
    <w:rsid w:val="000A6592"/>
    <w:rsid w:val="000A6C89"/>
    <w:rsid w:val="000A719A"/>
    <w:rsid w:val="000A73D0"/>
    <w:rsid w:val="000A73DC"/>
    <w:rsid w:val="000A7418"/>
    <w:rsid w:val="000A74CA"/>
    <w:rsid w:val="000A75EE"/>
    <w:rsid w:val="000A7E08"/>
    <w:rsid w:val="000B00B4"/>
    <w:rsid w:val="000B012B"/>
    <w:rsid w:val="000B0536"/>
    <w:rsid w:val="000B06A6"/>
    <w:rsid w:val="000B0959"/>
    <w:rsid w:val="000B0A6B"/>
    <w:rsid w:val="000B0A91"/>
    <w:rsid w:val="000B0F80"/>
    <w:rsid w:val="000B11F1"/>
    <w:rsid w:val="000B167B"/>
    <w:rsid w:val="000B1B35"/>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9D8"/>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4AA"/>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9D4"/>
    <w:rsid w:val="000F5A78"/>
    <w:rsid w:val="000F5E34"/>
    <w:rsid w:val="000F5E5F"/>
    <w:rsid w:val="000F5E8C"/>
    <w:rsid w:val="000F6801"/>
    <w:rsid w:val="000F6803"/>
    <w:rsid w:val="000F68CF"/>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55A"/>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508"/>
    <w:rsid w:val="00115E3D"/>
    <w:rsid w:val="0011778C"/>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2E18"/>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272"/>
    <w:rsid w:val="00135541"/>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B82"/>
    <w:rsid w:val="001418BB"/>
    <w:rsid w:val="00141D18"/>
    <w:rsid w:val="00141F9F"/>
    <w:rsid w:val="001422E5"/>
    <w:rsid w:val="00142AFE"/>
    <w:rsid w:val="00142C15"/>
    <w:rsid w:val="00142C6C"/>
    <w:rsid w:val="00142DFF"/>
    <w:rsid w:val="00142E13"/>
    <w:rsid w:val="0014351C"/>
    <w:rsid w:val="0014395E"/>
    <w:rsid w:val="001439C8"/>
    <w:rsid w:val="00143B42"/>
    <w:rsid w:val="00143CD8"/>
    <w:rsid w:val="00144091"/>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17D"/>
    <w:rsid w:val="001515A6"/>
    <w:rsid w:val="00151AB9"/>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0F"/>
    <w:rsid w:val="00155B6F"/>
    <w:rsid w:val="00155F9E"/>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355"/>
    <w:rsid w:val="00183DC3"/>
    <w:rsid w:val="00183F0D"/>
    <w:rsid w:val="0018400C"/>
    <w:rsid w:val="00184D8A"/>
    <w:rsid w:val="00184FE9"/>
    <w:rsid w:val="00185004"/>
    <w:rsid w:val="001856A2"/>
    <w:rsid w:val="00185714"/>
    <w:rsid w:val="0018593D"/>
    <w:rsid w:val="00185D75"/>
    <w:rsid w:val="00185F4B"/>
    <w:rsid w:val="0018600C"/>
    <w:rsid w:val="0018616D"/>
    <w:rsid w:val="00186ECA"/>
    <w:rsid w:val="00187062"/>
    <w:rsid w:val="00187435"/>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8AC"/>
    <w:rsid w:val="001A0EF8"/>
    <w:rsid w:val="001A13E9"/>
    <w:rsid w:val="001A150E"/>
    <w:rsid w:val="001A18D2"/>
    <w:rsid w:val="001A1B72"/>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4C10"/>
    <w:rsid w:val="001C5239"/>
    <w:rsid w:val="001C5501"/>
    <w:rsid w:val="001C58FF"/>
    <w:rsid w:val="001C591F"/>
    <w:rsid w:val="001C63D2"/>
    <w:rsid w:val="001C6526"/>
    <w:rsid w:val="001C6A87"/>
    <w:rsid w:val="001C6E3A"/>
    <w:rsid w:val="001C7078"/>
    <w:rsid w:val="001C709B"/>
    <w:rsid w:val="001C7813"/>
    <w:rsid w:val="001C78B6"/>
    <w:rsid w:val="001D01C2"/>
    <w:rsid w:val="001D0694"/>
    <w:rsid w:val="001D1792"/>
    <w:rsid w:val="001D1E92"/>
    <w:rsid w:val="001D2509"/>
    <w:rsid w:val="001D25DB"/>
    <w:rsid w:val="001D2BD9"/>
    <w:rsid w:val="001D2DA8"/>
    <w:rsid w:val="001D3116"/>
    <w:rsid w:val="001D347F"/>
    <w:rsid w:val="001D3B9E"/>
    <w:rsid w:val="001D3E83"/>
    <w:rsid w:val="001D3F6F"/>
    <w:rsid w:val="001D4A29"/>
    <w:rsid w:val="001D4F9A"/>
    <w:rsid w:val="001D5114"/>
    <w:rsid w:val="001D55F2"/>
    <w:rsid w:val="001D5B46"/>
    <w:rsid w:val="001D5C0F"/>
    <w:rsid w:val="001D5F7D"/>
    <w:rsid w:val="001D6553"/>
    <w:rsid w:val="001D65FF"/>
    <w:rsid w:val="001D686B"/>
    <w:rsid w:val="001D68CD"/>
    <w:rsid w:val="001D69FE"/>
    <w:rsid w:val="001D6D1D"/>
    <w:rsid w:val="001D70F5"/>
    <w:rsid w:val="001D729D"/>
    <w:rsid w:val="001D74DB"/>
    <w:rsid w:val="001D7B73"/>
    <w:rsid w:val="001E0190"/>
    <w:rsid w:val="001E0734"/>
    <w:rsid w:val="001E0ACF"/>
    <w:rsid w:val="001E0ADE"/>
    <w:rsid w:val="001E1098"/>
    <w:rsid w:val="001E1E96"/>
    <w:rsid w:val="001E24D4"/>
    <w:rsid w:val="001E25C4"/>
    <w:rsid w:val="001E2CED"/>
    <w:rsid w:val="001E2E6F"/>
    <w:rsid w:val="001E3511"/>
    <w:rsid w:val="001E3642"/>
    <w:rsid w:val="001E399C"/>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08A"/>
    <w:rsid w:val="001F5425"/>
    <w:rsid w:val="001F548A"/>
    <w:rsid w:val="001F579C"/>
    <w:rsid w:val="001F584B"/>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D1A"/>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7F6"/>
    <w:rsid w:val="00236E1C"/>
    <w:rsid w:val="00236F25"/>
    <w:rsid w:val="0023749F"/>
    <w:rsid w:val="002374F6"/>
    <w:rsid w:val="002375F5"/>
    <w:rsid w:val="0023766E"/>
    <w:rsid w:val="00237BD5"/>
    <w:rsid w:val="00237D72"/>
    <w:rsid w:val="00237EDD"/>
    <w:rsid w:val="00240237"/>
    <w:rsid w:val="002408B4"/>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B89"/>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3C2"/>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28C"/>
    <w:rsid w:val="00273651"/>
    <w:rsid w:val="0027369B"/>
    <w:rsid w:val="0027393A"/>
    <w:rsid w:val="00273DB4"/>
    <w:rsid w:val="00273FD5"/>
    <w:rsid w:val="00273FDB"/>
    <w:rsid w:val="0027492F"/>
    <w:rsid w:val="00274F3B"/>
    <w:rsid w:val="002753C1"/>
    <w:rsid w:val="00275624"/>
    <w:rsid w:val="00275626"/>
    <w:rsid w:val="0027562D"/>
    <w:rsid w:val="0027598E"/>
    <w:rsid w:val="00275B33"/>
    <w:rsid w:val="00275BCE"/>
    <w:rsid w:val="002760B0"/>
    <w:rsid w:val="0027632F"/>
    <w:rsid w:val="002766CD"/>
    <w:rsid w:val="0027678A"/>
    <w:rsid w:val="00276A5A"/>
    <w:rsid w:val="002770AD"/>
    <w:rsid w:val="00277171"/>
    <w:rsid w:val="002779C6"/>
    <w:rsid w:val="00277B3D"/>
    <w:rsid w:val="00277BAB"/>
    <w:rsid w:val="0028044C"/>
    <w:rsid w:val="0028048B"/>
    <w:rsid w:val="0028091B"/>
    <w:rsid w:val="0028111A"/>
    <w:rsid w:val="002815F0"/>
    <w:rsid w:val="0028165D"/>
    <w:rsid w:val="002817EC"/>
    <w:rsid w:val="00281F5E"/>
    <w:rsid w:val="00282A81"/>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2DA"/>
    <w:rsid w:val="002925DE"/>
    <w:rsid w:val="00292C66"/>
    <w:rsid w:val="0029318B"/>
    <w:rsid w:val="00293463"/>
    <w:rsid w:val="00293680"/>
    <w:rsid w:val="00293C0C"/>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AAE"/>
    <w:rsid w:val="002A3C88"/>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A4F"/>
    <w:rsid w:val="002B2FCD"/>
    <w:rsid w:val="002B2FF1"/>
    <w:rsid w:val="002B32A8"/>
    <w:rsid w:val="002B3396"/>
    <w:rsid w:val="002B3565"/>
    <w:rsid w:val="002B35C2"/>
    <w:rsid w:val="002B407B"/>
    <w:rsid w:val="002B407C"/>
    <w:rsid w:val="002B4CAF"/>
    <w:rsid w:val="002B509A"/>
    <w:rsid w:val="002B5533"/>
    <w:rsid w:val="002B553B"/>
    <w:rsid w:val="002B56BD"/>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F2C"/>
    <w:rsid w:val="002C13EA"/>
    <w:rsid w:val="002C1547"/>
    <w:rsid w:val="002C1EFC"/>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5912"/>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59"/>
    <w:rsid w:val="002E3891"/>
    <w:rsid w:val="002E3909"/>
    <w:rsid w:val="002E3E90"/>
    <w:rsid w:val="002E3F9E"/>
    <w:rsid w:val="002E429F"/>
    <w:rsid w:val="002E479B"/>
    <w:rsid w:val="002E4943"/>
    <w:rsid w:val="002E49CB"/>
    <w:rsid w:val="002E4E56"/>
    <w:rsid w:val="002E52CC"/>
    <w:rsid w:val="002E548A"/>
    <w:rsid w:val="002E5808"/>
    <w:rsid w:val="002E584F"/>
    <w:rsid w:val="002E58C5"/>
    <w:rsid w:val="002E5B9E"/>
    <w:rsid w:val="002E6B7A"/>
    <w:rsid w:val="002E6DC0"/>
    <w:rsid w:val="002E7001"/>
    <w:rsid w:val="002E7991"/>
    <w:rsid w:val="002E7A32"/>
    <w:rsid w:val="002E7EE9"/>
    <w:rsid w:val="002F0A6E"/>
    <w:rsid w:val="002F0BF5"/>
    <w:rsid w:val="002F1ECC"/>
    <w:rsid w:val="002F2565"/>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093"/>
    <w:rsid w:val="002F71D3"/>
    <w:rsid w:val="002F7537"/>
    <w:rsid w:val="002F76E9"/>
    <w:rsid w:val="002F7E42"/>
    <w:rsid w:val="002F7F6A"/>
    <w:rsid w:val="00300224"/>
    <w:rsid w:val="003002D2"/>
    <w:rsid w:val="003003E2"/>
    <w:rsid w:val="003004AC"/>
    <w:rsid w:val="00300640"/>
    <w:rsid w:val="00300778"/>
    <w:rsid w:val="00300B22"/>
    <w:rsid w:val="0030152A"/>
    <w:rsid w:val="0030153A"/>
    <w:rsid w:val="0030158D"/>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50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695F"/>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DFB"/>
    <w:rsid w:val="00334ED7"/>
    <w:rsid w:val="00335A0C"/>
    <w:rsid w:val="00335A82"/>
    <w:rsid w:val="00335E10"/>
    <w:rsid w:val="003363DA"/>
    <w:rsid w:val="003365F6"/>
    <w:rsid w:val="00336657"/>
    <w:rsid w:val="003368F1"/>
    <w:rsid w:val="00336A3D"/>
    <w:rsid w:val="00336F65"/>
    <w:rsid w:val="003370FB"/>
    <w:rsid w:val="00337957"/>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462"/>
    <w:rsid w:val="0034574D"/>
    <w:rsid w:val="00345874"/>
    <w:rsid w:val="00345B5F"/>
    <w:rsid w:val="003468F1"/>
    <w:rsid w:val="00346B3F"/>
    <w:rsid w:val="00346F16"/>
    <w:rsid w:val="00346F99"/>
    <w:rsid w:val="0034745B"/>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A70"/>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A1D"/>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49E"/>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999"/>
    <w:rsid w:val="00392E40"/>
    <w:rsid w:val="0039303B"/>
    <w:rsid w:val="0039318E"/>
    <w:rsid w:val="00393205"/>
    <w:rsid w:val="003936CD"/>
    <w:rsid w:val="003938BA"/>
    <w:rsid w:val="0039396D"/>
    <w:rsid w:val="00393EA9"/>
    <w:rsid w:val="00394109"/>
    <w:rsid w:val="003947B8"/>
    <w:rsid w:val="00395181"/>
    <w:rsid w:val="0039590B"/>
    <w:rsid w:val="003960AD"/>
    <w:rsid w:val="003963F7"/>
    <w:rsid w:val="003964CC"/>
    <w:rsid w:val="00396652"/>
    <w:rsid w:val="00396664"/>
    <w:rsid w:val="0039686E"/>
    <w:rsid w:val="00396A04"/>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08B5"/>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EB"/>
    <w:rsid w:val="003D5A45"/>
    <w:rsid w:val="003D5EA3"/>
    <w:rsid w:val="003D6113"/>
    <w:rsid w:val="003D6245"/>
    <w:rsid w:val="003D6A16"/>
    <w:rsid w:val="003D6AA6"/>
    <w:rsid w:val="003D75A3"/>
    <w:rsid w:val="003D7644"/>
    <w:rsid w:val="003D76D7"/>
    <w:rsid w:val="003D7ECF"/>
    <w:rsid w:val="003D7EE9"/>
    <w:rsid w:val="003E053B"/>
    <w:rsid w:val="003E0B36"/>
    <w:rsid w:val="003E0E29"/>
    <w:rsid w:val="003E106A"/>
    <w:rsid w:val="003E13A8"/>
    <w:rsid w:val="003E1E9A"/>
    <w:rsid w:val="003E22D4"/>
    <w:rsid w:val="003E24BD"/>
    <w:rsid w:val="003E2C4B"/>
    <w:rsid w:val="003E313F"/>
    <w:rsid w:val="003E3643"/>
    <w:rsid w:val="003E39F6"/>
    <w:rsid w:val="003E3E59"/>
    <w:rsid w:val="003E4165"/>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745"/>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5FF8"/>
    <w:rsid w:val="003F6017"/>
    <w:rsid w:val="003F635B"/>
    <w:rsid w:val="003F63AF"/>
    <w:rsid w:val="003F6842"/>
    <w:rsid w:val="003F6B4D"/>
    <w:rsid w:val="003F6D26"/>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53F"/>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6CF"/>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A6A"/>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38"/>
    <w:rsid w:val="004454C2"/>
    <w:rsid w:val="00445CA0"/>
    <w:rsid w:val="00446176"/>
    <w:rsid w:val="0044618B"/>
    <w:rsid w:val="00446390"/>
    <w:rsid w:val="004464A2"/>
    <w:rsid w:val="00446920"/>
    <w:rsid w:val="00447351"/>
    <w:rsid w:val="00447B50"/>
    <w:rsid w:val="00447BD5"/>
    <w:rsid w:val="00447C55"/>
    <w:rsid w:val="0045004D"/>
    <w:rsid w:val="004504DF"/>
    <w:rsid w:val="00450BFC"/>
    <w:rsid w:val="00450C2B"/>
    <w:rsid w:val="00450E1B"/>
    <w:rsid w:val="004512D8"/>
    <w:rsid w:val="0045153F"/>
    <w:rsid w:val="00451B45"/>
    <w:rsid w:val="00451D03"/>
    <w:rsid w:val="00451DF6"/>
    <w:rsid w:val="00451DFE"/>
    <w:rsid w:val="00452240"/>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DC6"/>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8E3"/>
    <w:rsid w:val="004C79EE"/>
    <w:rsid w:val="004C7F52"/>
    <w:rsid w:val="004D0374"/>
    <w:rsid w:val="004D03AF"/>
    <w:rsid w:val="004D078E"/>
    <w:rsid w:val="004D082D"/>
    <w:rsid w:val="004D095E"/>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13"/>
    <w:rsid w:val="004E2125"/>
    <w:rsid w:val="004E2475"/>
    <w:rsid w:val="004E2566"/>
    <w:rsid w:val="004E2AB6"/>
    <w:rsid w:val="004E313A"/>
    <w:rsid w:val="004E3C09"/>
    <w:rsid w:val="004E3C60"/>
    <w:rsid w:val="004E3CC5"/>
    <w:rsid w:val="004E3EAF"/>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3EE"/>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534"/>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9B"/>
    <w:rsid w:val="005414E2"/>
    <w:rsid w:val="0054160D"/>
    <w:rsid w:val="0054169B"/>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40F"/>
    <w:rsid w:val="00550BE8"/>
    <w:rsid w:val="00550C69"/>
    <w:rsid w:val="00551607"/>
    <w:rsid w:val="00552423"/>
    <w:rsid w:val="005534BB"/>
    <w:rsid w:val="00553651"/>
    <w:rsid w:val="0055365C"/>
    <w:rsid w:val="00553668"/>
    <w:rsid w:val="00553ADF"/>
    <w:rsid w:val="005541D4"/>
    <w:rsid w:val="005546BF"/>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194"/>
    <w:rsid w:val="005867AE"/>
    <w:rsid w:val="00587A9A"/>
    <w:rsid w:val="00587F6A"/>
    <w:rsid w:val="00587FAB"/>
    <w:rsid w:val="0059071B"/>
    <w:rsid w:val="00590903"/>
    <w:rsid w:val="00590B1F"/>
    <w:rsid w:val="00590B89"/>
    <w:rsid w:val="00590F4E"/>
    <w:rsid w:val="00591309"/>
    <w:rsid w:val="00591420"/>
    <w:rsid w:val="005915F9"/>
    <w:rsid w:val="00591CE2"/>
    <w:rsid w:val="00591E32"/>
    <w:rsid w:val="005922AA"/>
    <w:rsid w:val="00592D66"/>
    <w:rsid w:val="00592E64"/>
    <w:rsid w:val="00593021"/>
    <w:rsid w:val="005930BC"/>
    <w:rsid w:val="005936F9"/>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31DD"/>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9B7"/>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709"/>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134"/>
    <w:rsid w:val="0060043D"/>
    <w:rsid w:val="0060058E"/>
    <w:rsid w:val="006008D1"/>
    <w:rsid w:val="006009A8"/>
    <w:rsid w:val="00600A7A"/>
    <w:rsid w:val="00600E45"/>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B17"/>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08F0"/>
    <w:rsid w:val="0061110A"/>
    <w:rsid w:val="006112CD"/>
    <w:rsid w:val="00611A84"/>
    <w:rsid w:val="00611AEA"/>
    <w:rsid w:val="00611B10"/>
    <w:rsid w:val="00611D72"/>
    <w:rsid w:val="00611ED0"/>
    <w:rsid w:val="0061201A"/>
    <w:rsid w:val="006120DB"/>
    <w:rsid w:val="00612230"/>
    <w:rsid w:val="00612DE6"/>
    <w:rsid w:val="00612EAE"/>
    <w:rsid w:val="00613745"/>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6AEC"/>
    <w:rsid w:val="00626EC5"/>
    <w:rsid w:val="00627067"/>
    <w:rsid w:val="0062728C"/>
    <w:rsid w:val="006302E0"/>
    <w:rsid w:val="00630767"/>
    <w:rsid w:val="006307CD"/>
    <w:rsid w:val="00630E39"/>
    <w:rsid w:val="00630EDA"/>
    <w:rsid w:val="0063103F"/>
    <w:rsid w:val="0063133D"/>
    <w:rsid w:val="00631925"/>
    <w:rsid w:val="00631D9A"/>
    <w:rsid w:val="006326EA"/>
    <w:rsid w:val="006330C8"/>
    <w:rsid w:val="006331BD"/>
    <w:rsid w:val="00633361"/>
    <w:rsid w:val="00633D4A"/>
    <w:rsid w:val="00634481"/>
    <w:rsid w:val="00634813"/>
    <w:rsid w:val="00634B31"/>
    <w:rsid w:val="00634E22"/>
    <w:rsid w:val="006357F6"/>
    <w:rsid w:val="00635893"/>
    <w:rsid w:val="00635A9E"/>
    <w:rsid w:val="00635C17"/>
    <w:rsid w:val="00635FEF"/>
    <w:rsid w:val="00636354"/>
    <w:rsid w:val="00636447"/>
    <w:rsid w:val="00636A17"/>
    <w:rsid w:val="0063703B"/>
    <w:rsid w:val="006378C4"/>
    <w:rsid w:val="00640D06"/>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DF7"/>
    <w:rsid w:val="00647F59"/>
    <w:rsid w:val="00650342"/>
    <w:rsid w:val="00650640"/>
    <w:rsid w:val="006508CF"/>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6"/>
    <w:rsid w:val="0066247E"/>
    <w:rsid w:val="0066283C"/>
    <w:rsid w:val="00662F7C"/>
    <w:rsid w:val="006637E3"/>
    <w:rsid w:val="006638C7"/>
    <w:rsid w:val="00664914"/>
    <w:rsid w:val="00664BF0"/>
    <w:rsid w:val="00664C0B"/>
    <w:rsid w:val="00665A3C"/>
    <w:rsid w:val="00665D0D"/>
    <w:rsid w:val="00665E16"/>
    <w:rsid w:val="006662EB"/>
    <w:rsid w:val="006669FB"/>
    <w:rsid w:val="00666DFB"/>
    <w:rsid w:val="006672C0"/>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A1"/>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4C5"/>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ECE"/>
    <w:rsid w:val="006A62A4"/>
    <w:rsid w:val="006A66B0"/>
    <w:rsid w:val="006A6A19"/>
    <w:rsid w:val="006A73C4"/>
    <w:rsid w:val="006A76DE"/>
    <w:rsid w:val="006A7A89"/>
    <w:rsid w:val="006A7BC9"/>
    <w:rsid w:val="006A7F00"/>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5E76"/>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3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126"/>
    <w:rsid w:val="006D3267"/>
    <w:rsid w:val="006D3855"/>
    <w:rsid w:val="006D3E6B"/>
    <w:rsid w:val="006D4804"/>
    <w:rsid w:val="006D576A"/>
    <w:rsid w:val="006D58B9"/>
    <w:rsid w:val="006D5B8A"/>
    <w:rsid w:val="006D6720"/>
    <w:rsid w:val="006D6905"/>
    <w:rsid w:val="006D6C20"/>
    <w:rsid w:val="006D6D63"/>
    <w:rsid w:val="006D6E96"/>
    <w:rsid w:val="006D71A0"/>
    <w:rsid w:val="006D756A"/>
    <w:rsid w:val="006D7C46"/>
    <w:rsid w:val="006E0006"/>
    <w:rsid w:val="006E01B1"/>
    <w:rsid w:val="006E035D"/>
    <w:rsid w:val="006E083A"/>
    <w:rsid w:val="006E0857"/>
    <w:rsid w:val="006E0861"/>
    <w:rsid w:val="006E0970"/>
    <w:rsid w:val="006E0F43"/>
    <w:rsid w:val="006E10BA"/>
    <w:rsid w:val="006E11DE"/>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63"/>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0F07"/>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6D04"/>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F4E"/>
    <w:rsid w:val="007253F3"/>
    <w:rsid w:val="00725BC7"/>
    <w:rsid w:val="007261D2"/>
    <w:rsid w:val="00726A4B"/>
    <w:rsid w:val="00726B50"/>
    <w:rsid w:val="00726E5A"/>
    <w:rsid w:val="00727294"/>
    <w:rsid w:val="00727346"/>
    <w:rsid w:val="0072771D"/>
    <w:rsid w:val="00727BF4"/>
    <w:rsid w:val="00727D59"/>
    <w:rsid w:val="00730AA3"/>
    <w:rsid w:val="00730F6D"/>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88D"/>
    <w:rsid w:val="00751ADE"/>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4CD"/>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26"/>
    <w:rsid w:val="00766982"/>
    <w:rsid w:val="00767205"/>
    <w:rsid w:val="007673BD"/>
    <w:rsid w:val="007673EA"/>
    <w:rsid w:val="0076773C"/>
    <w:rsid w:val="00767852"/>
    <w:rsid w:val="00767D34"/>
    <w:rsid w:val="0077067E"/>
    <w:rsid w:val="00770D11"/>
    <w:rsid w:val="007712BF"/>
    <w:rsid w:val="0077170E"/>
    <w:rsid w:val="0077186C"/>
    <w:rsid w:val="00771B44"/>
    <w:rsid w:val="00771F80"/>
    <w:rsid w:val="0077215A"/>
    <w:rsid w:val="0077220B"/>
    <w:rsid w:val="007723DA"/>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137"/>
    <w:rsid w:val="00780241"/>
    <w:rsid w:val="00780521"/>
    <w:rsid w:val="00780AAF"/>
    <w:rsid w:val="00780E0F"/>
    <w:rsid w:val="007812DE"/>
    <w:rsid w:val="00781566"/>
    <w:rsid w:val="00781795"/>
    <w:rsid w:val="00781A63"/>
    <w:rsid w:val="00781D40"/>
    <w:rsid w:val="007820AB"/>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BE6"/>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A87"/>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2B3"/>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CA4"/>
    <w:rsid w:val="00814CEE"/>
    <w:rsid w:val="0081521B"/>
    <w:rsid w:val="00815479"/>
    <w:rsid w:val="00815A5C"/>
    <w:rsid w:val="00815BDC"/>
    <w:rsid w:val="00816DB2"/>
    <w:rsid w:val="00816E7C"/>
    <w:rsid w:val="00817873"/>
    <w:rsid w:val="00820451"/>
    <w:rsid w:val="008207F6"/>
    <w:rsid w:val="00820CF6"/>
    <w:rsid w:val="00820F1C"/>
    <w:rsid w:val="00820F5E"/>
    <w:rsid w:val="00821262"/>
    <w:rsid w:val="008212DD"/>
    <w:rsid w:val="0082182C"/>
    <w:rsid w:val="00821EEC"/>
    <w:rsid w:val="008226F0"/>
    <w:rsid w:val="008227BC"/>
    <w:rsid w:val="00822AEC"/>
    <w:rsid w:val="00822EB8"/>
    <w:rsid w:val="008230D6"/>
    <w:rsid w:val="00823238"/>
    <w:rsid w:val="00823550"/>
    <w:rsid w:val="008236C1"/>
    <w:rsid w:val="008236C5"/>
    <w:rsid w:val="00823F98"/>
    <w:rsid w:val="00824171"/>
    <w:rsid w:val="0082438E"/>
    <w:rsid w:val="00824E40"/>
    <w:rsid w:val="00824EDE"/>
    <w:rsid w:val="0082545D"/>
    <w:rsid w:val="00825489"/>
    <w:rsid w:val="00825C51"/>
    <w:rsid w:val="00825D39"/>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0EE"/>
    <w:rsid w:val="008352BE"/>
    <w:rsid w:val="0083594F"/>
    <w:rsid w:val="008363DD"/>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8A"/>
    <w:rsid w:val="008448E9"/>
    <w:rsid w:val="00844B28"/>
    <w:rsid w:val="00844B85"/>
    <w:rsid w:val="00844E0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6A8"/>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339"/>
    <w:rsid w:val="00865535"/>
    <w:rsid w:val="00865EE9"/>
    <w:rsid w:val="00866189"/>
    <w:rsid w:val="0086636C"/>
    <w:rsid w:val="00866511"/>
    <w:rsid w:val="008666A0"/>
    <w:rsid w:val="00866B22"/>
    <w:rsid w:val="00866C7C"/>
    <w:rsid w:val="00867115"/>
    <w:rsid w:val="008671AA"/>
    <w:rsid w:val="00867573"/>
    <w:rsid w:val="008675B6"/>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083C"/>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9FF"/>
    <w:rsid w:val="00885B65"/>
    <w:rsid w:val="00885BBF"/>
    <w:rsid w:val="008861D3"/>
    <w:rsid w:val="00886B6E"/>
    <w:rsid w:val="00886BDE"/>
    <w:rsid w:val="00886C68"/>
    <w:rsid w:val="00886E96"/>
    <w:rsid w:val="00887CC1"/>
    <w:rsid w:val="00887D0A"/>
    <w:rsid w:val="008901E9"/>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3FB7"/>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FCD"/>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7"/>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5EC"/>
    <w:rsid w:val="008E132E"/>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0E7"/>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5F96"/>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826"/>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17CFE"/>
    <w:rsid w:val="00920F57"/>
    <w:rsid w:val="00921411"/>
    <w:rsid w:val="00921449"/>
    <w:rsid w:val="009215AC"/>
    <w:rsid w:val="00921B1C"/>
    <w:rsid w:val="00921E43"/>
    <w:rsid w:val="00921F13"/>
    <w:rsid w:val="00922379"/>
    <w:rsid w:val="00922550"/>
    <w:rsid w:val="00922660"/>
    <w:rsid w:val="00922B08"/>
    <w:rsid w:val="00922C1B"/>
    <w:rsid w:val="00923921"/>
    <w:rsid w:val="00923981"/>
    <w:rsid w:val="009241E5"/>
    <w:rsid w:val="009247D8"/>
    <w:rsid w:val="00924842"/>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875"/>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1F11"/>
    <w:rsid w:val="009522DD"/>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1FBA"/>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341"/>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A84"/>
    <w:rsid w:val="00983BA8"/>
    <w:rsid w:val="00983C3B"/>
    <w:rsid w:val="00984DC5"/>
    <w:rsid w:val="00984DFF"/>
    <w:rsid w:val="009853CB"/>
    <w:rsid w:val="0098555E"/>
    <w:rsid w:val="009856E1"/>
    <w:rsid w:val="009857FB"/>
    <w:rsid w:val="00985C14"/>
    <w:rsid w:val="00986423"/>
    <w:rsid w:val="009866B2"/>
    <w:rsid w:val="00986D0E"/>
    <w:rsid w:val="00986E15"/>
    <w:rsid w:val="009871C5"/>
    <w:rsid w:val="00987366"/>
    <w:rsid w:val="0098742C"/>
    <w:rsid w:val="0098765F"/>
    <w:rsid w:val="00987688"/>
    <w:rsid w:val="00987A47"/>
    <w:rsid w:val="00987C20"/>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B0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600"/>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024"/>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47E"/>
    <w:rsid w:val="00A26603"/>
    <w:rsid w:val="00A269D4"/>
    <w:rsid w:val="00A26AF5"/>
    <w:rsid w:val="00A26BCA"/>
    <w:rsid w:val="00A26E4A"/>
    <w:rsid w:val="00A275DF"/>
    <w:rsid w:val="00A278A4"/>
    <w:rsid w:val="00A27A41"/>
    <w:rsid w:val="00A3009A"/>
    <w:rsid w:val="00A3054B"/>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2E6"/>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7B9"/>
    <w:rsid w:val="00A4684E"/>
    <w:rsid w:val="00A46D28"/>
    <w:rsid w:val="00A46D59"/>
    <w:rsid w:val="00A472EE"/>
    <w:rsid w:val="00A4778B"/>
    <w:rsid w:val="00A477B0"/>
    <w:rsid w:val="00A479BA"/>
    <w:rsid w:val="00A5011A"/>
    <w:rsid w:val="00A503C6"/>
    <w:rsid w:val="00A504F2"/>
    <w:rsid w:val="00A505EE"/>
    <w:rsid w:val="00A50BC8"/>
    <w:rsid w:val="00A50ECD"/>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A88"/>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910"/>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398"/>
    <w:rsid w:val="00A818C4"/>
    <w:rsid w:val="00A81BF1"/>
    <w:rsid w:val="00A822B2"/>
    <w:rsid w:val="00A8262B"/>
    <w:rsid w:val="00A82E32"/>
    <w:rsid w:val="00A82E84"/>
    <w:rsid w:val="00A83517"/>
    <w:rsid w:val="00A8379A"/>
    <w:rsid w:val="00A842B9"/>
    <w:rsid w:val="00A84AB7"/>
    <w:rsid w:val="00A84FBB"/>
    <w:rsid w:val="00A85143"/>
    <w:rsid w:val="00A85CD3"/>
    <w:rsid w:val="00A85F86"/>
    <w:rsid w:val="00A86220"/>
    <w:rsid w:val="00A86289"/>
    <w:rsid w:val="00A8674C"/>
    <w:rsid w:val="00A86B00"/>
    <w:rsid w:val="00A87080"/>
    <w:rsid w:val="00A8747A"/>
    <w:rsid w:val="00A876D0"/>
    <w:rsid w:val="00A87B67"/>
    <w:rsid w:val="00A9000D"/>
    <w:rsid w:val="00A90052"/>
    <w:rsid w:val="00A901DF"/>
    <w:rsid w:val="00A904E2"/>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9C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A51"/>
    <w:rsid w:val="00AA4BE4"/>
    <w:rsid w:val="00AA58B9"/>
    <w:rsid w:val="00AA63C9"/>
    <w:rsid w:val="00AA6716"/>
    <w:rsid w:val="00AA68B3"/>
    <w:rsid w:val="00AA6991"/>
    <w:rsid w:val="00AA6C49"/>
    <w:rsid w:val="00AA6C65"/>
    <w:rsid w:val="00AA741E"/>
    <w:rsid w:val="00AA7C65"/>
    <w:rsid w:val="00AA7D10"/>
    <w:rsid w:val="00AB14B9"/>
    <w:rsid w:val="00AB1F27"/>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2FAC"/>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02"/>
    <w:rsid w:val="00AD7588"/>
    <w:rsid w:val="00AD7813"/>
    <w:rsid w:val="00AD7C28"/>
    <w:rsid w:val="00AD7C88"/>
    <w:rsid w:val="00AE0962"/>
    <w:rsid w:val="00AE0A91"/>
    <w:rsid w:val="00AE0FCB"/>
    <w:rsid w:val="00AE1B7D"/>
    <w:rsid w:val="00AE1C38"/>
    <w:rsid w:val="00AE1E4B"/>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8AF"/>
    <w:rsid w:val="00AF41EC"/>
    <w:rsid w:val="00AF49EA"/>
    <w:rsid w:val="00AF4F20"/>
    <w:rsid w:val="00AF4F66"/>
    <w:rsid w:val="00AF5647"/>
    <w:rsid w:val="00AF56B7"/>
    <w:rsid w:val="00AF5AFE"/>
    <w:rsid w:val="00AF666D"/>
    <w:rsid w:val="00AF6804"/>
    <w:rsid w:val="00AF6AA5"/>
    <w:rsid w:val="00AF6AB0"/>
    <w:rsid w:val="00AF6DE2"/>
    <w:rsid w:val="00AF7210"/>
    <w:rsid w:val="00AF7582"/>
    <w:rsid w:val="00B002C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AE9"/>
    <w:rsid w:val="00B06CC6"/>
    <w:rsid w:val="00B06E1B"/>
    <w:rsid w:val="00B070B9"/>
    <w:rsid w:val="00B075AD"/>
    <w:rsid w:val="00B0787B"/>
    <w:rsid w:val="00B07891"/>
    <w:rsid w:val="00B07980"/>
    <w:rsid w:val="00B07B63"/>
    <w:rsid w:val="00B07DA6"/>
    <w:rsid w:val="00B07F2A"/>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DEA"/>
    <w:rsid w:val="00B21FAC"/>
    <w:rsid w:val="00B2231F"/>
    <w:rsid w:val="00B223DF"/>
    <w:rsid w:val="00B22493"/>
    <w:rsid w:val="00B224A8"/>
    <w:rsid w:val="00B229BB"/>
    <w:rsid w:val="00B22C57"/>
    <w:rsid w:val="00B22D7B"/>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6"/>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7FD"/>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977"/>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395"/>
    <w:rsid w:val="00B84996"/>
    <w:rsid w:val="00B8504C"/>
    <w:rsid w:val="00B862EF"/>
    <w:rsid w:val="00B86500"/>
    <w:rsid w:val="00B8691D"/>
    <w:rsid w:val="00B870F1"/>
    <w:rsid w:val="00B8751C"/>
    <w:rsid w:val="00B876CB"/>
    <w:rsid w:val="00B8775E"/>
    <w:rsid w:val="00B9013E"/>
    <w:rsid w:val="00B902C1"/>
    <w:rsid w:val="00B90768"/>
    <w:rsid w:val="00B90893"/>
    <w:rsid w:val="00B915BA"/>
    <w:rsid w:val="00B9168D"/>
    <w:rsid w:val="00B9172A"/>
    <w:rsid w:val="00B91993"/>
    <w:rsid w:val="00B91B36"/>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B72"/>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4CD6"/>
    <w:rsid w:val="00BB5913"/>
    <w:rsid w:val="00BB5B40"/>
    <w:rsid w:val="00BB5B68"/>
    <w:rsid w:val="00BB5B8A"/>
    <w:rsid w:val="00BB6023"/>
    <w:rsid w:val="00BB6DCE"/>
    <w:rsid w:val="00BB6E2A"/>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73"/>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D7FF4"/>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522"/>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3516"/>
    <w:rsid w:val="00C140F7"/>
    <w:rsid w:val="00C14361"/>
    <w:rsid w:val="00C14669"/>
    <w:rsid w:val="00C146B2"/>
    <w:rsid w:val="00C14DD9"/>
    <w:rsid w:val="00C150EB"/>
    <w:rsid w:val="00C156C9"/>
    <w:rsid w:val="00C15A13"/>
    <w:rsid w:val="00C15D91"/>
    <w:rsid w:val="00C15DF5"/>
    <w:rsid w:val="00C15EC6"/>
    <w:rsid w:val="00C162AA"/>
    <w:rsid w:val="00C162BC"/>
    <w:rsid w:val="00C16533"/>
    <w:rsid w:val="00C165B7"/>
    <w:rsid w:val="00C1677A"/>
    <w:rsid w:val="00C167F8"/>
    <w:rsid w:val="00C170C0"/>
    <w:rsid w:val="00C174CC"/>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303"/>
    <w:rsid w:val="00C3084E"/>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514"/>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D6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A54"/>
    <w:rsid w:val="00C67C2A"/>
    <w:rsid w:val="00C67C61"/>
    <w:rsid w:val="00C701F5"/>
    <w:rsid w:val="00C70382"/>
    <w:rsid w:val="00C705E4"/>
    <w:rsid w:val="00C70786"/>
    <w:rsid w:val="00C7081B"/>
    <w:rsid w:val="00C70FF3"/>
    <w:rsid w:val="00C715E0"/>
    <w:rsid w:val="00C71D1F"/>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4642"/>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ADC"/>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099C"/>
    <w:rsid w:val="00CD102F"/>
    <w:rsid w:val="00CD1112"/>
    <w:rsid w:val="00CD1A91"/>
    <w:rsid w:val="00CD1F29"/>
    <w:rsid w:val="00CD2602"/>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559"/>
    <w:rsid w:val="00CD6A39"/>
    <w:rsid w:val="00CD6B96"/>
    <w:rsid w:val="00CD6CA0"/>
    <w:rsid w:val="00CD7156"/>
    <w:rsid w:val="00CD71C6"/>
    <w:rsid w:val="00CE035E"/>
    <w:rsid w:val="00CE0C01"/>
    <w:rsid w:val="00CE0F1A"/>
    <w:rsid w:val="00CE1328"/>
    <w:rsid w:val="00CE1B3E"/>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E2B"/>
    <w:rsid w:val="00CF1F26"/>
    <w:rsid w:val="00CF1F40"/>
    <w:rsid w:val="00CF26A1"/>
    <w:rsid w:val="00CF2886"/>
    <w:rsid w:val="00CF2ABF"/>
    <w:rsid w:val="00CF2EBB"/>
    <w:rsid w:val="00CF3178"/>
    <w:rsid w:val="00CF3444"/>
    <w:rsid w:val="00CF3659"/>
    <w:rsid w:val="00CF3F6E"/>
    <w:rsid w:val="00CF4C20"/>
    <w:rsid w:val="00CF5159"/>
    <w:rsid w:val="00CF57B2"/>
    <w:rsid w:val="00CF5940"/>
    <w:rsid w:val="00CF5C7A"/>
    <w:rsid w:val="00CF603F"/>
    <w:rsid w:val="00CF66BA"/>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63F"/>
    <w:rsid w:val="00D06D03"/>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F17"/>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4EB1"/>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6B48"/>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83D"/>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1AC"/>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A7D"/>
    <w:rsid w:val="00D91CEB"/>
    <w:rsid w:val="00D91F7E"/>
    <w:rsid w:val="00D9209C"/>
    <w:rsid w:val="00D920D6"/>
    <w:rsid w:val="00D921BE"/>
    <w:rsid w:val="00D92719"/>
    <w:rsid w:val="00D92B1C"/>
    <w:rsid w:val="00D931C3"/>
    <w:rsid w:val="00D93E1C"/>
    <w:rsid w:val="00D93FE9"/>
    <w:rsid w:val="00D943AD"/>
    <w:rsid w:val="00D9457B"/>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337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63B"/>
    <w:rsid w:val="00DB49DE"/>
    <w:rsid w:val="00DB4BD2"/>
    <w:rsid w:val="00DB4EA5"/>
    <w:rsid w:val="00DB517C"/>
    <w:rsid w:val="00DB571D"/>
    <w:rsid w:val="00DB59FD"/>
    <w:rsid w:val="00DB5A9B"/>
    <w:rsid w:val="00DB5C5D"/>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AB1"/>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216"/>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2A1E"/>
    <w:rsid w:val="00E03055"/>
    <w:rsid w:val="00E03063"/>
    <w:rsid w:val="00E03599"/>
    <w:rsid w:val="00E03B69"/>
    <w:rsid w:val="00E0423B"/>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142"/>
    <w:rsid w:val="00E14410"/>
    <w:rsid w:val="00E14788"/>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6CE"/>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023"/>
    <w:rsid w:val="00E4522B"/>
    <w:rsid w:val="00E4591C"/>
    <w:rsid w:val="00E4630A"/>
    <w:rsid w:val="00E46901"/>
    <w:rsid w:val="00E469DD"/>
    <w:rsid w:val="00E46C23"/>
    <w:rsid w:val="00E47026"/>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735"/>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6DC"/>
    <w:rsid w:val="00E8372C"/>
    <w:rsid w:val="00E83A82"/>
    <w:rsid w:val="00E83CF0"/>
    <w:rsid w:val="00E83EBA"/>
    <w:rsid w:val="00E84126"/>
    <w:rsid w:val="00E84532"/>
    <w:rsid w:val="00E84542"/>
    <w:rsid w:val="00E84621"/>
    <w:rsid w:val="00E846AF"/>
    <w:rsid w:val="00E856DD"/>
    <w:rsid w:val="00E85A14"/>
    <w:rsid w:val="00E85CF2"/>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521"/>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3C1"/>
    <w:rsid w:val="00EB042B"/>
    <w:rsid w:val="00EB0A47"/>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9A8"/>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DCF"/>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80D"/>
    <w:rsid w:val="00EE4997"/>
    <w:rsid w:val="00EE4AFC"/>
    <w:rsid w:val="00EE5D3F"/>
    <w:rsid w:val="00EE61AD"/>
    <w:rsid w:val="00EE6A67"/>
    <w:rsid w:val="00EE6E5F"/>
    <w:rsid w:val="00EE6EF4"/>
    <w:rsid w:val="00EE782E"/>
    <w:rsid w:val="00EE78DF"/>
    <w:rsid w:val="00EE7946"/>
    <w:rsid w:val="00EE7CAB"/>
    <w:rsid w:val="00EF00BE"/>
    <w:rsid w:val="00EF02E1"/>
    <w:rsid w:val="00EF0C8E"/>
    <w:rsid w:val="00EF0D1B"/>
    <w:rsid w:val="00EF0D5E"/>
    <w:rsid w:val="00EF0F35"/>
    <w:rsid w:val="00EF110A"/>
    <w:rsid w:val="00EF123C"/>
    <w:rsid w:val="00EF14F8"/>
    <w:rsid w:val="00EF1BF6"/>
    <w:rsid w:val="00EF202A"/>
    <w:rsid w:val="00EF2CA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011"/>
    <w:rsid w:val="00F050F6"/>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86"/>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939"/>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14D"/>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6EA"/>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63D"/>
    <w:rsid w:val="00F67C84"/>
    <w:rsid w:val="00F700B6"/>
    <w:rsid w:val="00F7012D"/>
    <w:rsid w:val="00F7061C"/>
    <w:rsid w:val="00F70890"/>
    <w:rsid w:val="00F70E0F"/>
    <w:rsid w:val="00F70E3B"/>
    <w:rsid w:val="00F7215C"/>
    <w:rsid w:val="00F72873"/>
    <w:rsid w:val="00F72A89"/>
    <w:rsid w:val="00F72CD7"/>
    <w:rsid w:val="00F72DC1"/>
    <w:rsid w:val="00F7308C"/>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749"/>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213"/>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3B3"/>
    <w:rsid w:val="00FB17AF"/>
    <w:rsid w:val="00FB18B5"/>
    <w:rsid w:val="00FB197F"/>
    <w:rsid w:val="00FB23DD"/>
    <w:rsid w:val="00FB2830"/>
    <w:rsid w:val="00FB30B9"/>
    <w:rsid w:val="00FB312F"/>
    <w:rsid w:val="00FB35C3"/>
    <w:rsid w:val="00FB409D"/>
    <w:rsid w:val="00FB4272"/>
    <w:rsid w:val="00FB4CD2"/>
    <w:rsid w:val="00FB546C"/>
    <w:rsid w:val="00FB580C"/>
    <w:rsid w:val="00FB584F"/>
    <w:rsid w:val="00FB5D61"/>
    <w:rsid w:val="00FB6257"/>
    <w:rsid w:val="00FB6343"/>
    <w:rsid w:val="00FB6A75"/>
    <w:rsid w:val="00FB6BF7"/>
    <w:rsid w:val="00FB746B"/>
    <w:rsid w:val="00FB74A0"/>
    <w:rsid w:val="00FB7D96"/>
    <w:rsid w:val="00FC0142"/>
    <w:rsid w:val="00FC03A1"/>
    <w:rsid w:val="00FC0623"/>
    <w:rsid w:val="00FC1D06"/>
    <w:rsid w:val="00FC1F16"/>
    <w:rsid w:val="00FC1FB3"/>
    <w:rsid w:val="00FC25E9"/>
    <w:rsid w:val="00FC2855"/>
    <w:rsid w:val="00FC2977"/>
    <w:rsid w:val="00FC317B"/>
    <w:rsid w:val="00FC325D"/>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0DB"/>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9BE"/>
    <w:rsid w:val="00FE0AF7"/>
    <w:rsid w:val="00FE0CAE"/>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0CD6"/>
    <w:rsid w:val="00FF11C6"/>
    <w:rsid w:val="00FF1384"/>
    <w:rsid w:val="00FF1B34"/>
    <w:rsid w:val="00FF2495"/>
    <w:rsid w:val="00FF2AC3"/>
    <w:rsid w:val="00FF2EC4"/>
    <w:rsid w:val="00FF3625"/>
    <w:rsid w:val="00FF36AA"/>
    <w:rsid w:val="00FF3D9F"/>
    <w:rsid w:val="00FF4055"/>
    <w:rsid w:val="00FF457A"/>
    <w:rsid w:val="00FF4786"/>
    <w:rsid w:val="00FF4978"/>
    <w:rsid w:val="00FF4BA5"/>
    <w:rsid w:val="00FF4D59"/>
    <w:rsid w:val="00FF5169"/>
    <w:rsid w:val="00FF5328"/>
    <w:rsid w:val="00FF5399"/>
    <w:rsid w:val="00FF58A7"/>
    <w:rsid w:val="00FF6A50"/>
    <w:rsid w:val="00FF6D0F"/>
    <w:rsid w:val="00FF74EF"/>
    <w:rsid w:val="00FF75FD"/>
    <w:rsid w:val="00FF77F8"/>
    <w:rsid w:val="00FF786F"/>
    <w:rsid w:val="00FF78F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style="mso-position-horizontal-relative:page;mso-position-vertical-relative:page" stroke="f">
      <v:stroke on="f"/>
      <o:colormru v:ext="edit" colors="white"/>
    </o:shapedefaults>
    <o:shapelayout v:ext="edit">
      <o:idmap v:ext="edit" data="1"/>
    </o:shapelayout>
  </w:shapeDefaults>
  <w:decimalSymbol w:val="."/>
  <w:listSeparator w:val=","/>
  <w14:docId w14:val="4EACDB0B"/>
  <w15:docId w15:val="{25A9B2D3-0F2A-4CA7-82DC-D8C3735B1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tabs>
        <w:tab w:val="num" w:pos="0"/>
      </w:tab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num" w:pos="0"/>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num" w:pos="0"/>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num" w:pos="0"/>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link w:val="xDisclaimertext3Char"/>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Capire 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link w:val="xContactDetailsChar"/>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link w:val="xDisclaimerTextChar"/>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0321AF"/>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321AF"/>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0321AF"/>
    <w:pPr>
      <w:numPr>
        <w:numId w:val="10"/>
      </w:numPr>
    </w:pPr>
  </w:style>
  <w:style w:type="character" w:customStyle="1" w:styleId="xContactDetailsChar">
    <w:name w:val="xContact Details Char"/>
    <w:basedOn w:val="TableTextLeftChar"/>
    <w:link w:val="xContactDetails"/>
    <w:uiPriority w:val="3"/>
    <w:semiHidden/>
    <w:rsid w:val="000321AF"/>
    <w:rPr>
      <w:sz w:val="16"/>
    </w:rPr>
  </w:style>
  <w:style w:type="character" w:customStyle="1" w:styleId="xDisclaimerTextChar">
    <w:name w:val="xDisclaimer Text Char"/>
    <w:basedOn w:val="xContactDetailsChar"/>
    <w:link w:val="xDisclaimerText"/>
    <w:rsid w:val="000321AF"/>
    <w:rPr>
      <w:sz w:val="16"/>
    </w:rPr>
  </w:style>
  <w:style w:type="character" w:customStyle="1" w:styleId="xDisclaimertext3Char">
    <w:name w:val="xDisclaimer text 3 Char"/>
    <w:basedOn w:val="xDisclaimerTextChar"/>
    <w:link w:val="xDisclaimertext3"/>
    <w:rsid w:val="000321AF"/>
    <w:rPr>
      <w:sz w:val="16"/>
    </w:rPr>
  </w:style>
  <w:style w:type="character" w:customStyle="1" w:styleId="Heading1TopofPageChar">
    <w:name w:val="Heading 1 Top of Page Char"/>
    <w:basedOn w:val="xDisclaimertext3Char"/>
    <w:link w:val="Heading1TopofPage"/>
    <w:rsid w:val="000321AF"/>
    <w:rPr>
      <w:b/>
      <w:bCs/>
      <w:color w:val="B3272F" w:themeColor="text2"/>
      <w:kern w:val="32"/>
      <w:sz w:val="40"/>
      <w:szCs w:val="32"/>
    </w:rPr>
  </w:style>
  <w:style w:type="numbering" w:customStyle="1" w:styleId="DELWPAppendices">
    <w:name w:val="DELWP Appendices"/>
    <w:basedOn w:val="DELWPHeadings"/>
    <w:rsid w:val="000321AF"/>
    <w:pPr>
      <w:numPr>
        <w:numId w:val="11"/>
      </w:numPr>
    </w:pPr>
  </w:style>
  <w:style w:type="character" w:customStyle="1" w:styleId="ListParagraphChar">
    <w:name w:val="List Paragraph Char"/>
    <w:aliases w:val="Capire List Paragraph Char"/>
    <w:basedOn w:val="DefaultParagraphFont"/>
    <w:link w:val="ListParagraph"/>
    <w:uiPriority w:val="34"/>
    <w:locked/>
    <w:rsid w:val="004C7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6906103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8053967">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2165491">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74526006">
      <w:bodyDiv w:val="1"/>
      <w:marLeft w:val="0"/>
      <w:marRight w:val="0"/>
      <w:marTop w:val="0"/>
      <w:marBottom w:val="0"/>
      <w:divBdr>
        <w:top w:val="none" w:sz="0" w:space="0" w:color="auto"/>
        <w:left w:val="none" w:sz="0" w:space="0" w:color="auto"/>
        <w:bottom w:val="none" w:sz="0" w:space="0" w:color="auto"/>
        <w:right w:val="none" w:sz="0" w:space="0" w:color="auto"/>
      </w:divBdr>
    </w:div>
    <w:div w:id="1062217177">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33782638">
      <w:bodyDiv w:val="1"/>
      <w:marLeft w:val="0"/>
      <w:marRight w:val="0"/>
      <w:marTop w:val="0"/>
      <w:marBottom w:val="0"/>
      <w:divBdr>
        <w:top w:val="none" w:sz="0" w:space="0" w:color="auto"/>
        <w:left w:val="none" w:sz="0" w:space="0" w:color="auto"/>
        <w:bottom w:val="none" w:sz="0" w:space="0" w:color="auto"/>
        <w:right w:val="none" w:sz="0" w:space="0" w:color="auto"/>
      </w:divBdr>
    </w:div>
    <w:div w:id="20305192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header" Target="header7.xml"/><Relationship Id="rId21" Type="http://schemas.openxmlformats.org/officeDocument/2006/relationships/image" Target="media/image8.png"/><Relationship Id="rId34" Type="http://schemas.openxmlformats.org/officeDocument/2006/relationships/footer" Target="footer5.xml"/><Relationship Id="rId42" Type="http://schemas.openxmlformats.org/officeDocument/2006/relationships/chart" Target="charts/chart3.xml"/><Relationship Id="rId47" Type="http://schemas.openxmlformats.org/officeDocument/2006/relationships/chart" Target="charts/chart8.xml"/><Relationship Id="rId50" Type="http://schemas.microsoft.com/office/2014/relationships/chartEx" Target="charts/chartEx1.xml"/><Relationship Id="rId55" Type="http://schemas.openxmlformats.org/officeDocument/2006/relationships/chart" Target="charts/chart14.xml"/><Relationship Id="rId63" Type="http://schemas.openxmlformats.org/officeDocument/2006/relationships/chart" Target="charts/chart2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jpg"/><Relationship Id="rId41" Type="http://schemas.openxmlformats.org/officeDocument/2006/relationships/chart" Target="charts/chart2.xml"/><Relationship Id="rId54" Type="http://schemas.openxmlformats.org/officeDocument/2006/relationships/chart" Target="charts/chart13.xml"/><Relationship Id="rId62"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chart" Target="charts/chart1.xml"/><Relationship Id="rId45" Type="http://schemas.openxmlformats.org/officeDocument/2006/relationships/chart" Target="charts/chart6.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3.jpg"/><Relationship Id="rId36" Type="http://schemas.openxmlformats.org/officeDocument/2006/relationships/header" Target="header6.xml"/><Relationship Id="rId49" Type="http://schemas.openxmlformats.org/officeDocument/2006/relationships/chart" Target="charts/chart10.xml"/><Relationship Id="rId57" Type="http://schemas.openxmlformats.org/officeDocument/2006/relationships/chart" Target="charts/chart16.xml"/><Relationship Id="rId61" Type="http://schemas.openxmlformats.org/officeDocument/2006/relationships/chart" Target="charts/chart20.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3.xml"/><Relationship Id="rId44" Type="http://schemas.openxmlformats.org/officeDocument/2006/relationships/chart" Target="charts/chart5.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3.xml"/><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chart" Target="charts/chart15.xml"/><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footer" Target="footer7.xml"/><Relationship Id="rId46" Type="http://schemas.openxmlformats.org/officeDocument/2006/relationships/chart" Target="charts/chart7.xml"/><Relationship Id="rId59" Type="http://schemas.openxmlformats.org/officeDocument/2006/relationships/chart" Target="charts/chart18.xml"/></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D:\Temporary%20save%20folder\Renewal%20Gap.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vicm48g\AppData\Local\Temp\notesEDEE3C\Graphs%20for%20Budget%20Analysis%202017-18.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vicm48g\AppData\Local\Temp\notesEDEE3C\Graphs%20for%20Budget%20Analysis%202017-18.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elwpvicgovau.sharepoint.com/sites/ecm_208/Sustainable%20Business%20Practices/Population%20growth%20up%20to%202016%20using%202017%20ABS%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delwpvicgovau.sharepoint.com/sites/ecm_208/Finance/Rates%20and%20Charges%202013-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elwpvicgovau.sharepoint.com/sites/ecm_208/Sustainable%20Business%20Practices/Population%20growth%20up%20to%202016%20using%202017%20ABS%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elwpvicgovau.sharepoint.com/sites/ecm_208/Finance/Rates%20and%20Charges%202013-201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elwpvicgovau.sharepoint.com/sites/ecm_208/Finance/Rates%20and%20Charges%202013-2018.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delwpvicgovau.sharepoint.com/sites/ecm_208/Sustainable%20Business%20Practices/Population%20growth%20up%20to%202016%20using%202017%20AB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aseline="0"/>
              <a:t>Aggregated Council Budgeted Revenue, 2017-18</a:t>
            </a:r>
            <a:endParaRPr lang="en-AU" sz="1200"/>
          </a:p>
        </c:rich>
      </c:tx>
      <c:layout>
        <c:manualLayout>
          <c:xMode val="edge"/>
          <c:yMode val="edge"/>
          <c:x val="1.0280268896918051E-2"/>
          <c:y val="9.057591242203269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933217251953068E-3"/>
          <c:y val="0.24858682138416907"/>
          <c:w val="0.55878083732684103"/>
          <c:h val="0.751413178615830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8F-464E-8900-070E4F17AF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8F-464E-8900-070E4F17AF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8F-464E-8900-070E4F17AF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8F-464E-8900-070E4F17AF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8F-464E-8900-070E4F17AF1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B8F-464E-8900-070E4F17AF1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B8F-464E-8900-070E4F17AF13}"/>
              </c:ext>
            </c:extLst>
          </c:dPt>
          <c:dLbls>
            <c:dLbl>
              <c:idx val="5"/>
              <c:layout>
                <c:manualLayout>
                  <c:x val="4.5359128803132472E-3"/>
                  <c:y val="-3.193082241694957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6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B8F-464E-8900-070E4F17AF13}"/>
                </c:ext>
              </c:extLst>
            </c:dLbl>
            <c:dLbl>
              <c:idx val="6"/>
              <c:layout>
                <c:manualLayout>
                  <c:x val="-5.7052770471156542E-3"/>
                  <c:y val="-9.5000088871509576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6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B8F-464E-8900-070E4F17AF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Income!$N$16:$T$16</c:f>
              <c:strCache>
                <c:ptCount val="7"/>
                <c:pt idx="0">
                  <c:v>Rates and Charges</c:v>
                </c:pt>
                <c:pt idx="1">
                  <c:v>Statutory fees and fines</c:v>
                </c:pt>
                <c:pt idx="2">
                  <c:v>User fees</c:v>
                </c:pt>
                <c:pt idx="3">
                  <c:v>Contributions</c:v>
                </c:pt>
                <c:pt idx="4">
                  <c:v>Grants</c:v>
                </c:pt>
                <c:pt idx="5">
                  <c:v>Interest</c:v>
                </c:pt>
                <c:pt idx="6">
                  <c:v>Other income</c:v>
                </c:pt>
              </c:strCache>
            </c:strRef>
          </c:cat>
          <c:val>
            <c:numRef>
              <c:f>Income!$N$22:$T$22</c:f>
              <c:numCache>
                <c:formatCode>General</c:formatCode>
                <c:ptCount val="7"/>
                <c:pt idx="0">
                  <c:v>5661212000</c:v>
                </c:pt>
                <c:pt idx="1">
                  <c:v>366066000</c:v>
                </c:pt>
                <c:pt idx="2">
                  <c:v>990877000</c:v>
                </c:pt>
                <c:pt idx="3">
                  <c:v>862572000</c:v>
                </c:pt>
                <c:pt idx="4">
                  <c:v>1469521000</c:v>
                </c:pt>
                <c:pt idx="5">
                  <c:v>31238000</c:v>
                </c:pt>
                <c:pt idx="6">
                  <c:v>192658000</c:v>
                </c:pt>
              </c:numCache>
            </c:numRef>
          </c:val>
          <c:extLst>
            <c:ext xmlns:c16="http://schemas.microsoft.com/office/drawing/2014/chart" uri="{C3380CC4-5D6E-409C-BE32-E72D297353CC}">
              <c16:uniqueId val="{0000000E-EB8F-464E-8900-070E4F17AF13}"/>
            </c:ext>
          </c:extLst>
        </c:ser>
        <c:dLbls>
          <c:showLegendKey val="0"/>
          <c:showVal val="0"/>
          <c:showCatName val="0"/>
          <c:showSerName val="0"/>
          <c:showPercent val="0"/>
          <c:showBubbleSize val="0"/>
          <c:showLeaderLines val="1"/>
        </c:dLbls>
        <c:firstSliceAng val="141"/>
      </c:pieChart>
      <c:spPr>
        <a:noFill/>
        <a:ln>
          <a:noFill/>
        </a:ln>
        <a:effectLst/>
      </c:spPr>
    </c:plotArea>
    <c:legend>
      <c:legendPos val="b"/>
      <c:layout>
        <c:manualLayout>
          <c:xMode val="edge"/>
          <c:yMode val="edge"/>
          <c:x val="0.60090079617485137"/>
          <c:y val="0.16298394980537143"/>
          <c:w val="0.38894401898392839"/>
          <c:h val="0.8099280140772469"/>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Strategic Resources Plan Rates</a:t>
            </a:r>
            <a:r>
              <a:rPr lang="en-AU" baseline="0"/>
              <a:t> and Charges Projections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'SRP Projections'!$C$10</c:f>
              <c:strCache>
                <c:ptCount val="1"/>
                <c:pt idx="0">
                  <c:v>2017-18 SRP - 2.0% cap</c:v>
                </c:pt>
              </c:strCache>
            </c:strRef>
          </c:tx>
          <c:spPr>
            <a:ln w="28575" cap="rnd">
              <a:solidFill>
                <a:schemeClr val="accent1"/>
              </a:solidFill>
              <a:round/>
            </a:ln>
            <a:effectLst/>
          </c:spPr>
          <c:marker>
            <c:symbol val="none"/>
          </c:marker>
          <c:cat>
            <c:strRef>
              <c:f>'SRP Projections'!$E$9:$J$9</c:f>
              <c:strCache>
                <c:ptCount val="6"/>
                <c:pt idx="0">
                  <c:v>2015-16</c:v>
                </c:pt>
                <c:pt idx="1">
                  <c:v>2016-17</c:v>
                </c:pt>
                <c:pt idx="2">
                  <c:v>2017-18</c:v>
                </c:pt>
                <c:pt idx="3">
                  <c:v>2018-19</c:v>
                </c:pt>
                <c:pt idx="4">
                  <c:v>2019-20</c:v>
                </c:pt>
                <c:pt idx="5">
                  <c:v>2019-20</c:v>
                </c:pt>
              </c:strCache>
            </c:strRef>
          </c:cat>
          <c:val>
            <c:numRef>
              <c:f>'SRP Projections'!$E$10:$J$10</c:f>
              <c:numCache>
                <c:formatCode>General</c:formatCode>
                <c:ptCount val="6"/>
                <c:pt idx="2" formatCode="_-* #,##0_-;\-* #,##0_-;_-* &quot;-&quot;??_-;_-@_-">
                  <c:v>5659261000</c:v>
                </c:pt>
                <c:pt idx="3" formatCode="_-* #,##0_-;\-* #,##0_-;_-* &quot;-&quot;??_-;_-@_-">
                  <c:v>5852133000</c:v>
                </c:pt>
                <c:pt idx="4" formatCode="_-* #,##0_-;\-* #,##0_-;_-* &quot;-&quot;??_-;_-@_-">
                  <c:v>6055554000</c:v>
                </c:pt>
                <c:pt idx="5" formatCode="_-* #,##0_-;\-* #,##0_-;_-* &quot;-&quot;??_-;_-@_-">
                  <c:v>6261941279.999999</c:v>
                </c:pt>
              </c:numCache>
            </c:numRef>
          </c:val>
          <c:smooth val="0"/>
          <c:extLst>
            <c:ext xmlns:c16="http://schemas.microsoft.com/office/drawing/2014/chart" uri="{C3380CC4-5D6E-409C-BE32-E72D297353CC}">
              <c16:uniqueId val="{00000000-9199-4DFF-A5AC-4AB3C0D2E5B4}"/>
            </c:ext>
          </c:extLst>
        </c:ser>
        <c:ser>
          <c:idx val="1"/>
          <c:order val="1"/>
          <c:tx>
            <c:strRef>
              <c:f>'SRP Projections'!$C$11</c:f>
              <c:strCache>
                <c:ptCount val="1"/>
                <c:pt idx="0">
                  <c:v>2016-17 SRP - 2.5% cap</c:v>
                </c:pt>
              </c:strCache>
            </c:strRef>
          </c:tx>
          <c:spPr>
            <a:ln w="28575" cap="rnd">
              <a:solidFill>
                <a:schemeClr val="accent2"/>
              </a:solidFill>
              <a:round/>
            </a:ln>
            <a:effectLst/>
          </c:spPr>
          <c:marker>
            <c:symbol val="none"/>
          </c:marker>
          <c:cat>
            <c:strRef>
              <c:f>'SRP Projections'!$E$9:$J$9</c:f>
              <c:strCache>
                <c:ptCount val="6"/>
                <c:pt idx="0">
                  <c:v>2015-16</c:v>
                </c:pt>
                <c:pt idx="1">
                  <c:v>2016-17</c:v>
                </c:pt>
                <c:pt idx="2">
                  <c:v>2017-18</c:v>
                </c:pt>
                <c:pt idx="3">
                  <c:v>2018-19</c:v>
                </c:pt>
                <c:pt idx="4">
                  <c:v>2019-20</c:v>
                </c:pt>
                <c:pt idx="5">
                  <c:v>2019-20</c:v>
                </c:pt>
              </c:strCache>
            </c:strRef>
          </c:cat>
          <c:val>
            <c:numRef>
              <c:f>'SRP Projections'!$E$11:$J$11</c:f>
              <c:numCache>
                <c:formatCode>_-* #,##0_-;\-* #,##0_-;_-* "-"??_-;_-@_-</c:formatCode>
                <c:ptCount val="6"/>
                <c:pt idx="1">
                  <c:v>5438207000</c:v>
                </c:pt>
                <c:pt idx="2">
                  <c:v>5654234000</c:v>
                </c:pt>
                <c:pt idx="3">
                  <c:v>5872150000</c:v>
                </c:pt>
                <c:pt idx="4">
                  <c:v>6097603000</c:v>
                </c:pt>
              </c:numCache>
            </c:numRef>
          </c:val>
          <c:smooth val="0"/>
          <c:extLst>
            <c:ext xmlns:c16="http://schemas.microsoft.com/office/drawing/2014/chart" uri="{C3380CC4-5D6E-409C-BE32-E72D297353CC}">
              <c16:uniqueId val="{00000001-9199-4DFF-A5AC-4AB3C0D2E5B4}"/>
            </c:ext>
          </c:extLst>
        </c:ser>
        <c:ser>
          <c:idx val="2"/>
          <c:order val="2"/>
          <c:tx>
            <c:strRef>
              <c:f>'SRP Projections'!$C$12</c:f>
              <c:strCache>
                <c:ptCount val="1"/>
                <c:pt idx="0">
                  <c:v>2015-16 SRP - no cap</c:v>
                </c:pt>
              </c:strCache>
            </c:strRef>
          </c:tx>
          <c:spPr>
            <a:ln w="28575" cap="rnd">
              <a:solidFill>
                <a:schemeClr val="accent3"/>
              </a:solidFill>
              <a:round/>
            </a:ln>
            <a:effectLst/>
          </c:spPr>
          <c:marker>
            <c:symbol val="none"/>
          </c:marker>
          <c:cat>
            <c:strRef>
              <c:f>'SRP Projections'!$E$9:$J$9</c:f>
              <c:strCache>
                <c:ptCount val="6"/>
                <c:pt idx="0">
                  <c:v>2015-16</c:v>
                </c:pt>
                <c:pt idx="1">
                  <c:v>2016-17</c:v>
                </c:pt>
                <c:pt idx="2">
                  <c:v>2017-18</c:v>
                </c:pt>
                <c:pt idx="3">
                  <c:v>2018-19</c:v>
                </c:pt>
                <c:pt idx="4">
                  <c:v>2019-20</c:v>
                </c:pt>
                <c:pt idx="5">
                  <c:v>2019-20</c:v>
                </c:pt>
              </c:strCache>
            </c:strRef>
          </c:cat>
          <c:val>
            <c:numRef>
              <c:f>'SRP Projections'!$E$12:$J$12</c:f>
              <c:numCache>
                <c:formatCode>_-* #,##0_-;\-* #,##0_-;_-* "-"??_-;_-@_-</c:formatCode>
                <c:ptCount val="6"/>
                <c:pt idx="0">
                  <c:v>5207816000</c:v>
                </c:pt>
                <c:pt idx="1">
                  <c:v>5454899000</c:v>
                </c:pt>
                <c:pt idx="2">
                  <c:v>5714151970.000001</c:v>
                </c:pt>
                <c:pt idx="3">
                  <c:v>5984040619.0999994</c:v>
                </c:pt>
              </c:numCache>
            </c:numRef>
          </c:val>
          <c:smooth val="0"/>
          <c:extLst>
            <c:ext xmlns:c16="http://schemas.microsoft.com/office/drawing/2014/chart" uri="{C3380CC4-5D6E-409C-BE32-E72D297353CC}">
              <c16:uniqueId val="{00000002-9199-4DFF-A5AC-4AB3C0D2E5B4}"/>
            </c:ext>
          </c:extLst>
        </c:ser>
        <c:dLbls>
          <c:showLegendKey val="0"/>
          <c:showVal val="0"/>
          <c:showCatName val="0"/>
          <c:showSerName val="0"/>
          <c:showPercent val="0"/>
          <c:showBubbleSize val="0"/>
        </c:dLbls>
        <c:smooth val="0"/>
        <c:axId val="1180627736"/>
        <c:axId val="1180628064"/>
      </c:lineChart>
      <c:catAx>
        <c:axId val="11806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628064"/>
        <c:crosses val="autoZero"/>
        <c:auto val="1"/>
        <c:lblAlgn val="ctr"/>
        <c:lblOffset val="100"/>
        <c:noMultiLvlLbl val="0"/>
      </c:catAx>
      <c:valAx>
        <c:axId val="1180628064"/>
        <c:scaling>
          <c:orientation val="minMax"/>
          <c:max val="6400000000"/>
          <c:min val="52000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627736"/>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Total</a:t>
            </a:r>
            <a:r>
              <a:rPr lang="en-AU" baseline="0"/>
              <a:t> expenditure, forecasted to 2020-21</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160069701731963E-2"/>
          <c:y val="0.1769607843137255"/>
          <c:w val="0.62607984756817492"/>
          <c:h val="0.66298170449282079"/>
        </c:manualLayout>
      </c:layout>
      <c:lineChart>
        <c:grouping val="standard"/>
        <c:varyColors val="0"/>
        <c:ser>
          <c:idx val="0"/>
          <c:order val="0"/>
          <c:tx>
            <c:strRef>
              <c:f>Expenditure!$M$3</c:f>
              <c:strCache>
                <c:ptCount val="1"/>
                <c:pt idx="0">
                  <c:v>Asset Write Offs</c:v>
                </c:pt>
              </c:strCache>
            </c:strRef>
          </c:tx>
          <c:spPr>
            <a:ln w="28575" cap="rnd">
              <a:solidFill>
                <a:schemeClr val="accent1"/>
              </a:solidFill>
              <a:round/>
            </a:ln>
            <a:effectLst/>
          </c:spPr>
          <c:marker>
            <c:symbol val="none"/>
          </c:marker>
          <c:cat>
            <c:strRef>
              <c:f>Expenditure!$O$2:$S$2</c:f>
              <c:strCache>
                <c:ptCount val="5"/>
                <c:pt idx="0">
                  <c:v>Forecast Actual 2016-17</c:v>
                </c:pt>
                <c:pt idx="1">
                  <c:v>Adopted Budget 2017-18</c:v>
                </c:pt>
                <c:pt idx="2">
                  <c:v>2017-18 SRP for 2018-19</c:v>
                </c:pt>
                <c:pt idx="3">
                  <c:v>2017-18 SRP for 2019-20</c:v>
                </c:pt>
                <c:pt idx="4">
                  <c:v>2017-18 SRP for 2020-21</c:v>
                </c:pt>
              </c:strCache>
            </c:strRef>
          </c:cat>
          <c:val>
            <c:numRef>
              <c:f>Expenditure!$O$3:$S$3</c:f>
              <c:numCache>
                <c:formatCode>_-* #,##0_-;\-* #,##0_-;_-* "-"??_-;_-@_-</c:formatCode>
                <c:ptCount val="5"/>
                <c:pt idx="0">
                  <c:v>795000</c:v>
                </c:pt>
                <c:pt idx="1">
                  <c:v>414000</c:v>
                </c:pt>
                <c:pt idx="2">
                  <c:v>1022000</c:v>
                </c:pt>
                <c:pt idx="3">
                  <c:v>1108000</c:v>
                </c:pt>
                <c:pt idx="4">
                  <c:v>1187000</c:v>
                </c:pt>
              </c:numCache>
            </c:numRef>
          </c:val>
          <c:smooth val="0"/>
          <c:extLst>
            <c:ext xmlns:c16="http://schemas.microsoft.com/office/drawing/2014/chart" uri="{C3380CC4-5D6E-409C-BE32-E72D297353CC}">
              <c16:uniqueId val="{00000000-0ACA-4BAE-AD04-A20E2B856F36}"/>
            </c:ext>
          </c:extLst>
        </c:ser>
        <c:ser>
          <c:idx val="1"/>
          <c:order val="1"/>
          <c:tx>
            <c:strRef>
              <c:f>Expenditure!$M$4</c:f>
              <c:strCache>
                <c:ptCount val="1"/>
                <c:pt idx="0">
                  <c:v>Bad and doubtful debts</c:v>
                </c:pt>
              </c:strCache>
            </c:strRef>
          </c:tx>
          <c:spPr>
            <a:ln w="28575" cap="rnd">
              <a:solidFill>
                <a:schemeClr val="accent2"/>
              </a:solidFill>
              <a:round/>
            </a:ln>
            <a:effectLst/>
          </c:spPr>
          <c:marker>
            <c:symbol val="none"/>
          </c:marker>
          <c:cat>
            <c:strRef>
              <c:f>Expenditure!$O$2:$S$2</c:f>
              <c:strCache>
                <c:ptCount val="5"/>
                <c:pt idx="0">
                  <c:v>Forecast Actual 2016-17</c:v>
                </c:pt>
                <c:pt idx="1">
                  <c:v>Adopted Budget 2017-18</c:v>
                </c:pt>
                <c:pt idx="2">
                  <c:v>2017-18 SRP for 2018-19</c:v>
                </c:pt>
                <c:pt idx="3">
                  <c:v>2017-18 SRP for 2019-20</c:v>
                </c:pt>
                <c:pt idx="4">
                  <c:v>2017-18 SRP for 2020-21</c:v>
                </c:pt>
              </c:strCache>
            </c:strRef>
          </c:cat>
          <c:val>
            <c:numRef>
              <c:f>Expenditure!$O$4:$S$4</c:f>
              <c:numCache>
                <c:formatCode>_-* #,##0_-;\-* #,##0_-;_-* "-"??_-;_-@_-</c:formatCode>
                <c:ptCount val="5"/>
                <c:pt idx="0">
                  <c:v>22833000</c:v>
                </c:pt>
                <c:pt idx="1">
                  <c:v>21473000</c:v>
                </c:pt>
                <c:pt idx="2">
                  <c:v>22430000</c:v>
                </c:pt>
                <c:pt idx="3">
                  <c:v>22397000</c:v>
                </c:pt>
                <c:pt idx="4">
                  <c:v>22684000</c:v>
                </c:pt>
              </c:numCache>
            </c:numRef>
          </c:val>
          <c:smooth val="0"/>
          <c:extLst>
            <c:ext xmlns:c16="http://schemas.microsoft.com/office/drawing/2014/chart" uri="{C3380CC4-5D6E-409C-BE32-E72D297353CC}">
              <c16:uniqueId val="{00000001-0ACA-4BAE-AD04-A20E2B856F36}"/>
            </c:ext>
          </c:extLst>
        </c:ser>
        <c:ser>
          <c:idx val="2"/>
          <c:order val="2"/>
          <c:tx>
            <c:strRef>
              <c:f>Expenditure!$M$5</c:f>
              <c:strCache>
                <c:ptCount val="1"/>
                <c:pt idx="0">
                  <c:v>Borrowing costs</c:v>
                </c:pt>
              </c:strCache>
            </c:strRef>
          </c:tx>
          <c:spPr>
            <a:ln w="28575" cap="rnd">
              <a:solidFill>
                <a:schemeClr val="accent3"/>
              </a:solidFill>
              <a:round/>
            </a:ln>
            <a:effectLst/>
          </c:spPr>
          <c:marker>
            <c:symbol val="none"/>
          </c:marker>
          <c:cat>
            <c:strRef>
              <c:f>Expenditure!$O$2:$S$2</c:f>
              <c:strCache>
                <c:ptCount val="5"/>
                <c:pt idx="0">
                  <c:v>Forecast Actual 2016-17</c:v>
                </c:pt>
                <c:pt idx="1">
                  <c:v>Adopted Budget 2017-18</c:v>
                </c:pt>
                <c:pt idx="2">
                  <c:v>2017-18 SRP for 2018-19</c:v>
                </c:pt>
                <c:pt idx="3">
                  <c:v>2017-18 SRP for 2019-20</c:v>
                </c:pt>
                <c:pt idx="4">
                  <c:v>2017-18 SRP for 2020-21</c:v>
                </c:pt>
              </c:strCache>
            </c:strRef>
          </c:cat>
          <c:val>
            <c:numRef>
              <c:f>Expenditure!$O$5:$S$5</c:f>
              <c:numCache>
                <c:formatCode>_-* #,##0_-;\-* #,##0_-;_-* "-"??_-;_-@_-</c:formatCode>
                <c:ptCount val="5"/>
                <c:pt idx="0">
                  <c:v>64726000</c:v>
                </c:pt>
                <c:pt idx="1">
                  <c:v>62509000</c:v>
                </c:pt>
                <c:pt idx="2">
                  <c:v>65735000</c:v>
                </c:pt>
                <c:pt idx="3">
                  <c:v>69518000</c:v>
                </c:pt>
                <c:pt idx="4">
                  <c:v>73198000</c:v>
                </c:pt>
              </c:numCache>
            </c:numRef>
          </c:val>
          <c:smooth val="0"/>
          <c:extLst>
            <c:ext xmlns:c16="http://schemas.microsoft.com/office/drawing/2014/chart" uri="{C3380CC4-5D6E-409C-BE32-E72D297353CC}">
              <c16:uniqueId val="{00000002-0ACA-4BAE-AD04-A20E2B856F36}"/>
            </c:ext>
          </c:extLst>
        </c:ser>
        <c:ser>
          <c:idx val="3"/>
          <c:order val="3"/>
          <c:tx>
            <c:strRef>
              <c:f>Expenditure!$M$6</c:f>
              <c:strCache>
                <c:ptCount val="1"/>
                <c:pt idx="0">
                  <c:v>Depreciation and amortisation</c:v>
                </c:pt>
              </c:strCache>
            </c:strRef>
          </c:tx>
          <c:spPr>
            <a:ln w="28575" cap="rnd">
              <a:solidFill>
                <a:schemeClr val="accent4"/>
              </a:solidFill>
              <a:round/>
            </a:ln>
            <a:effectLst/>
          </c:spPr>
          <c:marker>
            <c:symbol val="none"/>
          </c:marker>
          <c:cat>
            <c:strRef>
              <c:f>Expenditure!$O$2:$S$2</c:f>
              <c:strCache>
                <c:ptCount val="5"/>
                <c:pt idx="0">
                  <c:v>Forecast Actual 2016-17</c:v>
                </c:pt>
                <c:pt idx="1">
                  <c:v>Adopted Budget 2017-18</c:v>
                </c:pt>
                <c:pt idx="2">
                  <c:v>2017-18 SRP for 2018-19</c:v>
                </c:pt>
                <c:pt idx="3">
                  <c:v>2017-18 SRP for 2019-20</c:v>
                </c:pt>
                <c:pt idx="4">
                  <c:v>2017-18 SRP for 2020-21</c:v>
                </c:pt>
              </c:strCache>
            </c:strRef>
          </c:cat>
          <c:val>
            <c:numRef>
              <c:f>Expenditure!$O$6:$S$6</c:f>
              <c:numCache>
                <c:formatCode>_-* #,##0_-;\-* #,##0_-;_-* "-"??_-;_-@_-</c:formatCode>
                <c:ptCount val="5"/>
                <c:pt idx="0">
                  <c:v>1391867000</c:v>
                </c:pt>
                <c:pt idx="1">
                  <c:v>1449636000</c:v>
                </c:pt>
                <c:pt idx="2">
                  <c:v>1503468000</c:v>
                </c:pt>
                <c:pt idx="3">
                  <c:v>1557459000</c:v>
                </c:pt>
                <c:pt idx="4">
                  <c:v>1608740000</c:v>
                </c:pt>
              </c:numCache>
            </c:numRef>
          </c:val>
          <c:smooth val="0"/>
          <c:extLst>
            <c:ext xmlns:c16="http://schemas.microsoft.com/office/drawing/2014/chart" uri="{C3380CC4-5D6E-409C-BE32-E72D297353CC}">
              <c16:uniqueId val="{00000003-0ACA-4BAE-AD04-A20E2B856F36}"/>
            </c:ext>
          </c:extLst>
        </c:ser>
        <c:ser>
          <c:idx val="4"/>
          <c:order val="4"/>
          <c:tx>
            <c:strRef>
              <c:f>Expenditure!$M$7</c:f>
              <c:strCache>
                <c:ptCount val="1"/>
                <c:pt idx="0">
                  <c:v>Employee costs</c:v>
                </c:pt>
              </c:strCache>
            </c:strRef>
          </c:tx>
          <c:spPr>
            <a:ln w="28575" cap="rnd">
              <a:solidFill>
                <a:schemeClr val="accent5"/>
              </a:solidFill>
              <a:round/>
            </a:ln>
            <a:effectLst/>
          </c:spPr>
          <c:marker>
            <c:symbol val="none"/>
          </c:marker>
          <c:cat>
            <c:strRef>
              <c:f>Expenditure!$O$2:$S$2</c:f>
              <c:strCache>
                <c:ptCount val="5"/>
                <c:pt idx="0">
                  <c:v>Forecast Actual 2016-17</c:v>
                </c:pt>
                <c:pt idx="1">
                  <c:v>Adopted Budget 2017-18</c:v>
                </c:pt>
                <c:pt idx="2">
                  <c:v>2017-18 SRP for 2018-19</c:v>
                </c:pt>
                <c:pt idx="3">
                  <c:v>2017-18 SRP for 2019-20</c:v>
                </c:pt>
                <c:pt idx="4">
                  <c:v>2017-18 SRP for 2020-21</c:v>
                </c:pt>
              </c:strCache>
            </c:strRef>
          </c:cat>
          <c:val>
            <c:numRef>
              <c:f>Expenditure!$O$7:$S$7</c:f>
              <c:numCache>
                <c:formatCode>_-* #,##0_-;\-* #,##0_-;_-* "-"??_-;_-@_-</c:formatCode>
                <c:ptCount val="5"/>
                <c:pt idx="0">
                  <c:v>3324716000</c:v>
                </c:pt>
                <c:pt idx="1">
                  <c:v>3473574000</c:v>
                </c:pt>
                <c:pt idx="2">
                  <c:v>3575229000</c:v>
                </c:pt>
                <c:pt idx="3">
                  <c:v>3687699000</c:v>
                </c:pt>
                <c:pt idx="4">
                  <c:v>3805101000</c:v>
                </c:pt>
              </c:numCache>
            </c:numRef>
          </c:val>
          <c:smooth val="0"/>
          <c:extLst>
            <c:ext xmlns:c16="http://schemas.microsoft.com/office/drawing/2014/chart" uri="{C3380CC4-5D6E-409C-BE32-E72D297353CC}">
              <c16:uniqueId val="{00000004-0ACA-4BAE-AD04-A20E2B856F36}"/>
            </c:ext>
          </c:extLst>
        </c:ser>
        <c:ser>
          <c:idx val="5"/>
          <c:order val="5"/>
          <c:tx>
            <c:strRef>
              <c:f>Expenditure!$M$8</c:f>
              <c:strCache>
                <c:ptCount val="1"/>
                <c:pt idx="0">
                  <c:v>Materials and services</c:v>
                </c:pt>
              </c:strCache>
            </c:strRef>
          </c:tx>
          <c:spPr>
            <a:ln w="28575" cap="rnd">
              <a:solidFill>
                <a:schemeClr val="accent6"/>
              </a:solidFill>
              <a:round/>
            </a:ln>
            <a:effectLst/>
          </c:spPr>
          <c:marker>
            <c:symbol val="none"/>
          </c:marker>
          <c:cat>
            <c:strRef>
              <c:f>Expenditure!$O$2:$S$2</c:f>
              <c:strCache>
                <c:ptCount val="5"/>
                <c:pt idx="0">
                  <c:v>Forecast Actual 2016-17</c:v>
                </c:pt>
                <c:pt idx="1">
                  <c:v>Adopted Budget 2017-18</c:v>
                </c:pt>
                <c:pt idx="2">
                  <c:v>2017-18 SRP for 2018-19</c:v>
                </c:pt>
                <c:pt idx="3">
                  <c:v>2017-18 SRP for 2019-20</c:v>
                </c:pt>
                <c:pt idx="4">
                  <c:v>2017-18 SRP for 2020-21</c:v>
                </c:pt>
              </c:strCache>
            </c:strRef>
          </c:cat>
          <c:val>
            <c:numRef>
              <c:f>Expenditure!$O$8:$S$8</c:f>
              <c:numCache>
                <c:formatCode>_-* #,##0_-;\-* #,##0_-;_-* "-"??_-;_-@_-</c:formatCode>
                <c:ptCount val="5"/>
                <c:pt idx="0">
                  <c:v>2971681000</c:v>
                </c:pt>
                <c:pt idx="1">
                  <c:v>2969202000</c:v>
                </c:pt>
                <c:pt idx="2">
                  <c:v>2985884000</c:v>
                </c:pt>
                <c:pt idx="3">
                  <c:v>3054397000</c:v>
                </c:pt>
                <c:pt idx="4">
                  <c:v>3144988000</c:v>
                </c:pt>
              </c:numCache>
            </c:numRef>
          </c:val>
          <c:smooth val="0"/>
          <c:extLst>
            <c:ext xmlns:c16="http://schemas.microsoft.com/office/drawing/2014/chart" uri="{C3380CC4-5D6E-409C-BE32-E72D297353CC}">
              <c16:uniqueId val="{00000005-0ACA-4BAE-AD04-A20E2B856F36}"/>
            </c:ext>
          </c:extLst>
        </c:ser>
        <c:ser>
          <c:idx val="6"/>
          <c:order val="6"/>
          <c:tx>
            <c:strRef>
              <c:f>Expenditure!$M$9</c:f>
              <c:strCache>
                <c:ptCount val="1"/>
                <c:pt idx="0">
                  <c:v>Other expenses</c:v>
                </c:pt>
              </c:strCache>
            </c:strRef>
          </c:tx>
          <c:spPr>
            <a:ln w="28575" cap="rnd">
              <a:solidFill>
                <a:schemeClr val="accent1">
                  <a:lumMod val="60000"/>
                </a:schemeClr>
              </a:solidFill>
              <a:round/>
            </a:ln>
            <a:effectLst/>
          </c:spPr>
          <c:marker>
            <c:symbol val="none"/>
          </c:marker>
          <c:cat>
            <c:strRef>
              <c:f>Expenditure!$O$2:$S$2</c:f>
              <c:strCache>
                <c:ptCount val="5"/>
                <c:pt idx="0">
                  <c:v>Forecast Actual 2016-17</c:v>
                </c:pt>
                <c:pt idx="1">
                  <c:v>Adopted Budget 2017-18</c:v>
                </c:pt>
                <c:pt idx="2">
                  <c:v>2017-18 SRP for 2018-19</c:v>
                </c:pt>
                <c:pt idx="3">
                  <c:v>2017-18 SRP for 2019-20</c:v>
                </c:pt>
                <c:pt idx="4">
                  <c:v>2017-18 SRP for 2020-21</c:v>
                </c:pt>
              </c:strCache>
            </c:strRef>
          </c:cat>
          <c:val>
            <c:numRef>
              <c:f>Expenditure!$O$9:$S$9</c:f>
              <c:numCache>
                <c:formatCode>_-* #,##0_-;\-* #,##0_-;_-* "-"??_-;_-@_-</c:formatCode>
                <c:ptCount val="5"/>
                <c:pt idx="0">
                  <c:v>254467000</c:v>
                </c:pt>
                <c:pt idx="1">
                  <c:v>218428000</c:v>
                </c:pt>
                <c:pt idx="2">
                  <c:v>214050000</c:v>
                </c:pt>
                <c:pt idx="3">
                  <c:v>224849000</c:v>
                </c:pt>
                <c:pt idx="4">
                  <c:v>226909000</c:v>
                </c:pt>
              </c:numCache>
            </c:numRef>
          </c:val>
          <c:smooth val="0"/>
          <c:extLst>
            <c:ext xmlns:c16="http://schemas.microsoft.com/office/drawing/2014/chart" uri="{C3380CC4-5D6E-409C-BE32-E72D297353CC}">
              <c16:uniqueId val="{00000006-0ACA-4BAE-AD04-A20E2B856F36}"/>
            </c:ext>
          </c:extLst>
        </c:ser>
        <c:dLbls>
          <c:showLegendKey val="0"/>
          <c:showVal val="0"/>
          <c:showCatName val="0"/>
          <c:showSerName val="0"/>
          <c:showPercent val="0"/>
          <c:showBubbleSize val="0"/>
        </c:dLbls>
        <c:smooth val="0"/>
        <c:axId val="666501824"/>
        <c:axId val="607677176"/>
      </c:lineChart>
      <c:catAx>
        <c:axId val="66650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7677176"/>
        <c:crosses val="autoZero"/>
        <c:auto val="1"/>
        <c:lblAlgn val="ctr"/>
        <c:lblOffset val="100"/>
        <c:noMultiLvlLbl val="0"/>
      </c:catAx>
      <c:valAx>
        <c:axId val="60767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501824"/>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6955671001310979"/>
          <c:y val="0.14687857032576809"/>
          <c:w val="0.3044328998689021"/>
          <c:h val="0.7697880963408985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Council expenditure by type and cohort, 2017-18 (depreciation highlight)</a:t>
            </a:r>
          </a:p>
        </c:rich>
      </c:tx>
      <c:layout>
        <c:manualLayout>
          <c:xMode val="edge"/>
          <c:yMode val="edge"/>
          <c:x val="0.2398455980039532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0975989112472"/>
          <c:y val="0.10610724754296222"/>
          <c:w val="0.75559071319788729"/>
          <c:h val="0.53219648638810657"/>
        </c:manualLayout>
      </c:layout>
      <c:barChart>
        <c:barDir val="bar"/>
        <c:grouping val="percentStacked"/>
        <c:varyColors val="0"/>
        <c:ser>
          <c:idx val="0"/>
          <c:order val="0"/>
          <c:tx>
            <c:strRef>
              <c:f>Expenditure!$AC$3</c:f>
              <c:strCache>
                <c:ptCount val="1"/>
                <c:pt idx="0">
                  <c:v>Asset Write Offs</c:v>
                </c:pt>
              </c:strCache>
            </c:strRef>
          </c:tx>
          <c:spPr>
            <a:solidFill>
              <a:schemeClr val="accent2"/>
            </a:solidFill>
            <a:ln>
              <a:noFill/>
            </a:ln>
            <a:effectLst/>
          </c:spPr>
          <c:invertIfNegative val="0"/>
          <c:cat>
            <c:strRef>
              <c:f>Expenditure!$AB$4:$AB$8</c:f>
              <c:strCache>
                <c:ptCount val="5"/>
                <c:pt idx="0">
                  <c:v>Metropolitan Council</c:v>
                </c:pt>
                <c:pt idx="1">
                  <c:v>Interface Council</c:v>
                </c:pt>
                <c:pt idx="2">
                  <c:v>Regional City</c:v>
                </c:pt>
                <c:pt idx="3">
                  <c:v>Large Shire</c:v>
                </c:pt>
                <c:pt idx="4">
                  <c:v>Small Shire</c:v>
                </c:pt>
              </c:strCache>
            </c:strRef>
          </c:cat>
          <c:val>
            <c:numRef>
              <c:f>Expenditure!$AC$4:$AC$8</c:f>
              <c:numCache>
                <c:formatCode>_-* #,##0_-;\-* #,##0_-;_-* "-"??_-;_-@_-</c:formatCode>
                <c:ptCount val="5"/>
                <c:pt idx="0">
                  <c:v>0</c:v>
                </c:pt>
                <c:pt idx="1">
                  <c:v>0</c:v>
                </c:pt>
                <c:pt idx="2">
                  <c:v>0</c:v>
                </c:pt>
                <c:pt idx="3">
                  <c:v>414000</c:v>
                </c:pt>
                <c:pt idx="4">
                  <c:v>0</c:v>
                </c:pt>
              </c:numCache>
            </c:numRef>
          </c:val>
          <c:extLst>
            <c:ext xmlns:c16="http://schemas.microsoft.com/office/drawing/2014/chart" uri="{C3380CC4-5D6E-409C-BE32-E72D297353CC}">
              <c16:uniqueId val="{00000000-64FA-407A-A5D9-32E68F2B79DF}"/>
            </c:ext>
          </c:extLst>
        </c:ser>
        <c:ser>
          <c:idx val="1"/>
          <c:order val="1"/>
          <c:tx>
            <c:strRef>
              <c:f>Expenditure!$AD$3</c:f>
              <c:strCache>
                <c:ptCount val="1"/>
                <c:pt idx="0">
                  <c:v>Bad and doubtful debts</c:v>
                </c:pt>
              </c:strCache>
            </c:strRef>
          </c:tx>
          <c:spPr>
            <a:solidFill>
              <a:schemeClr val="accent4"/>
            </a:solidFill>
            <a:ln>
              <a:noFill/>
            </a:ln>
            <a:effectLst/>
          </c:spPr>
          <c:invertIfNegative val="0"/>
          <c:cat>
            <c:strRef>
              <c:f>Expenditure!$AB$4:$AB$8</c:f>
              <c:strCache>
                <c:ptCount val="5"/>
                <c:pt idx="0">
                  <c:v>Metropolitan Council</c:v>
                </c:pt>
                <c:pt idx="1">
                  <c:v>Interface Council</c:v>
                </c:pt>
                <c:pt idx="2">
                  <c:v>Regional City</c:v>
                </c:pt>
                <c:pt idx="3">
                  <c:v>Large Shire</c:v>
                </c:pt>
                <c:pt idx="4">
                  <c:v>Small Shire</c:v>
                </c:pt>
              </c:strCache>
            </c:strRef>
          </c:cat>
          <c:val>
            <c:numRef>
              <c:f>Expenditure!$AD$4:$AD$8</c:f>
              <c:numCache>
                <c:formatCode>_-* #,##0_-;\-* #,##0_-;_-* "-"??_-;_-@_-</c:formatCode>
                <c:ptCount val="5"/>
                <c:pt idx="0">
                  <c:v>19113000</c:v>
                </c:pt>
                <c:pt idx="1">
                  <c:v>1101000</c:v>
                </c:pt>
                <c:pt idx="2">
                  <c:v>978000</c:v>
                </c:pt>
                <c:pt idx="3">
                  <c:v>226000</c:v>
                </c:pt>
                <c:pt idx="4">
                  <c:v>55000</c:v>
                </c:pt>
              </c:numCache>
            </c:numRef>
          </c:val>
          <c:extLst>
            <c:ext xmlns:c16="http://schemas.microsoft.com/office/drawing/2014/chart" uri="{C3380CC4-5D6E-409C-BE32-E72D297353CC}">
              <c16:uniqueId val="{00000001-64FA-407A-A5D9-32E68F2B79DF}"/>
            </c:ext>
          </c:extLst>
        </c:ser>
        <c:ser>
          <c:idx val="2"/>
          <c:order val="2"/>
          <c:tx>
            <c:strRef>
              <c:f>Expenditure!$AE$3</c:f>
              <c:strCache>
                <c:ptCount val="1"/>
                <c:pt idx="0">
                  <c:v>Borrowing costs</c:v>
                </c:pt>
              </c:strCache>
            </c:strRef>
          </c:tx>
          <c:spPr>
            <a:solidFill>
              <a:schemeClr val="accent6"/>
            </a:solidFill>
            <a:ln>
              <a:noFill/>
            </a:ln>
            <a:effectLst/>
          </c:spPr>
          <c:invertIfNegative val="0"/>
          <c:cat>
            <c:strRef>
              <c:f>Expenditure!$AB$4:$AB$8</c:f>
              <c:strCache>
                <c:ptCount val="5"/>
                <c:pt idx="0">
                  <c:v>Metropolitan Council</c:v>
                </c:pt>
                <c:pt idx="1">
                  <c:v>Interface Council</c:v>
                </c:pt>
                <c:pt idx="2">
                  <c:v>Regional City</c:v>
                </c:pt>
                <c:pt idx="3">
                  <c:v>Large Shire</c:v>
                </c:pt>
                <c:pt idx="4">
                  <c:v>Small Shire</c:v>
                </c:pt>
              </c:strCache>
            </c:strRef>
          </c:cat>
          <c:val>
            <c:numRef>
              <c:f>Expenditure!$AE$4:$AE$8</c:f>
              <c:numCache>
                <c:formatCode>_-* #,##0_-;\-* #,##0_-;_-* "-"??_-;_-@_-</c:formatCode>
                <c:ptCount val="5"/>
                <c:pt idx="0">
                  <c:v>24139000</c:v>
                </c:pt>
                <c:pt idx="1">
                  <c:v>14461000</c:v>
                </c:pt>
                <c:pt idx="2">
                  <c:v>13693000</c:v>
                </c:pt>
                <c:pt idx="3">
                  <c:v>8317000</c:v>
                </c:pt>
                <c:pt idx="4">
                  <c:v>1899000</c:v>
                </c:pt>
              </c:numCache>
            </c:numRef>
          </c:val>
          <c:extLst>
            <c:ext xmlns:c16="http://schemas.microsoft.com/office/drawing/2014/chart" uri="{C3380CC4-5D6E-409C-BE32-E72D297353CC}">
              <c16:uniqueId val="{00000002-64FA-407A-A5D9-32E68F2B79DF}"/>
            </c:ext>
          </c:extLst>
        </c:ser>
        <c:ser>
          <c:idx val="3"/>
          <c:order val="3"/>
          <c:tx>
            <c:strRef>
              <c:f>Expenditure!$AF$3</c:f>
              <c:strCache>
                <c:ptCount val="1"/>
                <c:pt idx="0">
                  <c:v>Depreciation and amortisation</c:v>
                </c:pt>
              </c:strCache>
            </c:strRef>
          </c:tx>
          <c:spPr>
            <a:solidFill>
              <a:schemeClr val="accent2">
                <a:lumMod val="60000"/>
              </a:schemeClr>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Expenditure!$AB$4:$AB$8</c:f>
              <c:strCache>
                <c:ptCount val="5"/>
                <c:pt idx="0">
                  <c:v>Metropolitan Council</c:v>
                </c:pt>
                <c:pt idx="1">
                  <c:v>Interface Council</c:v>
                </c:pt>
                <c:pt idx="2">
                  <c:v>Regional City</c:v>
                </c:pt>
                <c:pt idx="3">
                  <c:v>Large Shire</c:v>
                </c:pt>
                <c:pt idx="4">
                  <c:v>Small Shire</c:v>
                </c:pt>
              </c:strCache>
            </c:strRef>
          </c:cat>
          <c:val>
            <c:numRef>
              <c:f>Expenditure!$AF$4:$AF$8</c:f>
              <c:numCache>
                <c:formatCode>_-* #,##0_-;\-* #,##0_-;_-* "-"??_-;_-@_-</c:formatCode>
                <c:ptCount val="5"/>
                <c:pt idx="0">
                  <c:v>563097000</c:v>
                </c:pt>
                <c:pt idx="1">
                  <c:v>297245000</c:v>
                </c:pt>
                <c:pt idx="2">
                  <c:v>237013000</c:v>
                </c:pt>
                <c:pt idx="3">
                  <c:v>238946000</c:v>
                </c:pt>
                <c:pt idx="4">
                  <c:v>113335000</c:v>
                </c:pt>
              </c:numCache>
            </c:numRef>
          </c:val>
          <c:extLst>
            <c:ext xmlns:c16="http://schemas.microsoft.com/office/drawing/2014/chart" uri="{C3380CC4-5D6E-409C-BE32-E72D297353CC}">
              <c16:uniqueId val="{00000003-64FA-407A-A5D9-32E68F2B79DF}"/>
            </c:ext>
          </c:extLst>
        </c:ser>
        <c:ser>
          <c:idx val="4"/>
          <c:order val="4"/>
          <c:tx>
            <c:strRef>
              <c:f>Expenditure!$AG$3</c:f>
              <c:strCache>
                <c:ptCount val="1"/>
                <c:pt idx="0">
                  <c:v>Employee costs</c:v>
                </c:pt>
              </c:strCache>
            </c:strRef>
          </c:tx>
          <c:spPr>
            <a:solidFill>
              <a:schemeClr val="accent4">
                <a:lumMod val="60000"/>
              </a:schemeClr>
            </a:solidFill>
            <a:ln>
              <a:noFill/>
            </a:ln>
            <a:effectLst/>
          </c:spPr>
          <c:invertIfNegative val="0"/>
          <c:cat>
            <c:strRef>
              <c:f>Expenditure!$AB$4:$AB$8</c:f>
              <c:strCache>
                <c:ptCount val="5"/>
                <c:pt idx="0">
                  <c:v>Metropolitan Council</c:v>
                </c:pt>
                <c:pt idx="1">
                  <c:v>Interface Council</c:v>
                </c:pt>
                <c:pt idx="2">
                  <c:v>Regional City</c:v>
                </c:pt>
                <c:pt idx="3">
                  <c:v>Large Shire</c:v>
                </c:pt>
                <c:pt idx="4">
                  <c:v>Small Shire</c:v>
                </c:pt>
              </c:strCache>
            </c:strRef>
          </c:cat>
          <c:val>
            <c:numRef>
              <c:f>Expenditure!$AG$4:$AG$8</c:f>
              <c:numCache>
                <c:formatCode>_-* #,##0_-;\-* #,##0_-;_-* "-"??_-;_-@_-</c:formatCode>
                <c:ptCount val="5"/>
                <c:pt idx="0">
                  <c:v>1646720000</c:v>
                </c:pt>
                <c:pt idx="1">
                  <c:v>698622000</c:v>
                </c:pt>
                <c:pt idx="2">
                  <c:v>513051000</c:v>
                </c:pt>
                <c:pt idx="3">
                  <c:v>432347000</c:v>
                </c:pt>
                <c:pt idx="4">
                  <c:v>182834000</c:v>
                </c:pt>
              </c:numCache>
            </c:numRef>
          </c:val>
          <c:extLst>
            <c:ext xmlns:c16="http://schemas.microsoft.com/office/drawing/2014/chart" uri="{C3380CC4-5D6E-409C-BE32-E72D297353CC}">
              <c16:uniqueId val="{00000004-64FA-407A-A5D9-32E68F2B79DF}"/>
            </c:ext>
          </c:extLst>
        </c:ser>
        <c:ser>
          <c:idx val="5"/>
          <c:order val="5"/>
          <c:tx>
            <c:strRef>
              <c:f>Expenditure!$AH$3</c:f>
              <c:strCache>
                <c:ptCount val="1"/>
                <c:pt idx="0">
                  <c:v>Materials and services</c:v>
                </c:pt>
              </c:strCache>
            </c:strRef>
          </c:tx>
          <c:spPr>
            <a:solidFill>
              <a:schemeClr val="accent6">
                <a:lumMod val="60000"/>
              </a:schemeClr>
            </a:solidFill>
            <a:ln>
              <a:noFill/>
            </a:ln>
            <a:effectLst/>
          </c:spPr>
          <c:invertIfNegative val="0"/>
          <c:cat>
            <c:strRef>
              <c:f>Expenditure!$AB$4:$AB$8</c:f>
              <c:strCache>
                <c:ptCount val="5"/>
                <c:pt idx="0">
                  <c:v>Metropolitan Council</c:v>
                </c:pt>
                <c:pt idx="1">
                  <c:v>Interface Council</c:v>
                </c:pt>
                <c:pt idx="2">
                  <c:v>Regional City</c:v>
                </c:pt>
                <c:pt idx="3">
                  <c:v>Large Shire</c:v>
                </c:pt>
                <c:pt idx="4">
                  <c:v>Small Shire</c:v>
                </c:pt>
              </c:strCache>
            </c:strRef>
          </c:cat>
          <c:val>
            <c:numRef>
              <c:f>Expenditure!$AH$4:$AH$8</c:f>
              <c:numCache>
                <c:formatCode>_-* #,##0_-;\-* #,##0_-;_-* "-"??_-;_-@_-</c:formatCode>
                <c:ptCount val="5"/>
                <c:pt idx="0">
                  <c:v>1330991000</c:v>
                </c:pt>
                <c:pt idx="1">
                  <c:v>665947000</c:v>
                </c:pt>
                <c:pt idx="2">
                  <c:v>453190000</c:v>
                </c:pt>
                <c:pt idx="3">
                  <c:v>362407000</c:v>
                </c:pt>
                <c:pt idx="4">
                  <c:v>156667000</c:v>
                </c:pt>
              </c:numCache>
            </c:numRef>
          </c:val>
          <c:extLst>
            <c:ext xmlns:c16="http://schemas.microsoft.com/office/drawing/2014/chart" uri="{C3380CC4-5D6E-409C-BE32-E72D297353CC}">
              <c16:uniqueId val="{00000005-64FA-407A-A5D9-32E68F2B79DF}"/>
            </c:ext>
          </c:extLst>
        </c:ser>
        <c:ser>
          <c:idx val="6"/>
          <c:order val="6"/>
          <c:tx>
            <c:strRef>
              <c:f>Expenditure!$AI$3</c:f>
              <c:strCache>
                <c:ptCount val="1"/>
                <c:pt idx="0">
                  <c:v>Other expenses</c:v>
                </c:pt>
              </c:strCache>
            </c:strRef>
          </c:tx>
          <c:spPr>
            <a:solidFill>
              <a:schemeClr val="accent2">
                <a:lumMod val="80000"/>
                <a:lumOff val="20000"/>
              </a:schemeClr>
            </a:solidFill>
            <a:ln>
              <a:noFill/>
            </a:ln>
            <a:effectLst/>
          </c:spPr>
          <c:invertIfNegative val="0"/>
          <c:cat>
            <c:strRef>
              <c:f>Expenditure!$AB$4:$AB$8</c:f>
              <c:strCache>
                <c:ptCount val="5"/>
                <c:pt idx="0">
                  <c:v>Metropolitan Council</c:v>
                </c:pt>
                <c:pt idx="1">
                  <c:v>Interface Council</c:v>
                </c:pt>
                <c:pt idx="2">
                  <c:v>Regional City</c:v>
                </c:pt>
                <c:pt idx="3">
                  <c:v>Large Shire</c:v>
                </c:pt>
                <c:pt idx="4">
                  <c:v>Small Shire</c:v>
                </c:pt>
              </c:strCache>
            </c:strRef>
          </c:cat>
          <c:val>
            <c:numRef>
              <c:f>Expenditure!$AI$4:$AI$8</c:f>
              <c:numCache>
                <c:formatCode>_-* #,##0_-;\-* #,##0_-;_-* "-"??_-;_-@_-</c:formatCode>
                <c:ptCount val="5"/>
                <c:pt idx="0">
                  <c:v>107243000</c:v>
                </c:pt>
                <c:pt idx="1">
                  <c:v>52627000</c:v>
                </c:pt>
                <c:pt idx="2">
                  <c:v>9108000</c:v>
                </c:pt>
                <c:pt idx="3">
                  <c:v>33825000</c:v>
                </c:pt>
                <c:pt idx="4">
                  <c:v>15625000</c:v>
                </c:pt>
              </c:numCache>
            </c:numRef>
          </c:val>
          <c:extLst>
            <c:ext xmlns:c16="http://schemas.microsoft.com/office/drawing/2014/chart" uri="{C3380CC4-5D6E-409C-BE32-E72D297353CC}">
              <c16:uniqueId val="{00000006-64FA-407A-A5D9-32E68F2B79DF}"/>
            </c:ext>
          </c:extLst>
        </c:ser>
        <c:dLbls>
          <c:showLegendKey val="0"/>
          <c:showVal val="0"/>
          <c:showCatName val="0"/>
          <c:showSerName val="0"/>
          <c:showPercent val="0"/>
          <c:showBubbleSize val="0"/>
        </c:dLbls>
        <c:gapWidth val="150"/>
        <c:overlap val="100"/>
        <c:axId val="610669200"/>
        <c:axId val="610668544"/>
      </c:barChart>
      <c:catAx>
        <c:axId val="61066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668544"/>
        <c:crosses val="autoZero"/>
        <c:auto val="1"/>
        <c:lblAlgn val="ctr"/>
        <c:lblOffset val="100"/>
        <c:noMultiLvlLbl val="0"/>
      </c:catAx>
      <c:valAx>
        <c:axId val="610668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669200"/>
        <c:crosses val="autoZero"/>
        <c:crossBetween val="between"/>
      </c:valAx>
      <c:spPr>
        <a:noFill/>
        <a:ln>
          <a:noFill/>
        </a:ln>
        <a:effectLst/>
      </c:spPr>
    </c:plotArea>
    <c:legend>
      <c:legendPos val="b"/>
      <c:layout>
        <c:manualLayout>
          <c:xMode val="edge"/>
          <c:yMode val="edge"/>
          <c:x val="0"/>
          <c:y val="0.77771302472541248"/>
          <c:w val="0.99761827157226257"/>
          <c:h val="0.22228697527458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Capital</a:t>
            </a:r>
            <a:r>
              <a:rPr lang="en-AU" baseline="0"/>
              <a:t> expenditure, 2016-17 to 2019-20</a:t>
            </a:r>
            <a:endParaRPr lang="en-AU"/>
          </a:p>
        </c:rich>
      </c:tx>
      <c:layout>
        <c:manualLayout>
          <c:xMode val="edge"/>
          <c:yMode val="edge"/>
          <c:x val="0.22933004418751454"/>
          <c:y val="1.57894736842105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51712681484434"/>
          <c:y val="0.14397720679651888"/>
          <c:w val="0.59123392803747643"/>
          <c:h val="0.67934935764608373"/>
        </c:manualLayout>
      </c:layout>
      <c:lineChart>
        <c:grouping val="standard"/>
        <c:varyColors val="0"/>
        <c:ser>
          <c:idx val="0"/>
          <c:order val="0"/>
          <c:tx>
            <c:strRef>
              <c:f>'Capital Expenditure'!$C$84</c:f>
              <c:strCache>
                <c:ptCount val="1"/>
                <c:pt idx="0">
                  <c:v>Metropolitan Council</c:v>
                </c:pt>
              </c:strCache>
            </c:strRef>
          </c:tx>
          <c:spPr>
            <a:ln w="28575" cap="rnd">
              <a:solidFill>
                <a:schemeClr val="accent1"/>
              </a:solidFill>
              <a:round/>
            </a:ln>
            <a:effectLst/>
          </c:spPr>
          <c:marker>
            <c:symbol val="none"/>
          </c:marker>
          <c:dPt>
            <c:idx val="2"/>
            <c:marker>
              <c:symbol val="none"/>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1-49AD-4315-BA9D-3A3F2C7D36B4}"/>
              </c:ext>
            </c:extLst>
          </c:dPt>
          <c:dPt>
            <c:idx val="3"/>
            <c:marker>
              <c:symbol val="none"/>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3-49AD-4315-BA9D-3A3F2C7D36B4}"/>
              </c:ext>
            </c:extLst>
          </c:dPt>
          <c:cat>
            <c:strRef>
              <c:f>'Capital Expenditure'!$D$83:$G$83</c:f>
              <c:strCache>
                <c:ptCount val="4"/>
                <c:pt idx="0">
                  <c:v>Forecast Actual                     2016-17</c:v>
                </c:pt>
                <c:pt idx="1">
                  <c:v>Adopted Budget                      2017-18</c:v>
                </c:pt>
                <c:pt idx="2">
                  <c:v>2017-18 SRP for                      2018-19</c:v>
                </c:pt>
                <c:pt idx="3">
                  <c:v>2017-18 SRP for                      2019-20</c:v>
                </c:pt>
              </c:strCache>
            </c:strRef>
          </c:cat>
          <c:val>
            <c:numRef>
              <c:f>'Capital Expenditure'!$D$84:$G$84</c:f>
              <c:numCache>
                <c:formatCode>_-* #,##0_-;\-* #,##0_-;_-* "-"??_-;_-@_-</c:formatCode>
                <c:ptCount val="4"/>
                <c:pt idx="0">
                  <c:v>666078000</c:v>
                </c:pt>
                <c:pt idx="1">
                  <c:v>784715000</c:v>
                </c:pt>
                <c:pt idx="2">
                  <c:v>780687000</c:v>
                </c:pt>
                <c:pt idx="3">
                  <c:v>772416000</c:v>
                </c:pt>
              </c:numCache>
            </c:numRef>
          </c:val>
          <c:smooth val="0"/>
          <c:extLst>
            <c:ext xmlns:c16="http://schemas.microsoft.com/office/drawing/2014/chart" uri="{C3380CC4-5D6E-409C-BE32-E72D297353CC}">
              <c16:uniqueId val="{00000004-49AD-4315-BA9D-3A3F2C7D36B4}"/>
            </c:ext>
          </c:extLst>
        </c:ser>
        <c:ser>
          <c:idx val="1"/>
          <c:order val="1"/>
          <c:tx>
            <c:strRef>
              <c:f>'Capital Expenditure'!$C$85</c:f>
              <c:strCache>
                <c:ptCount val="1"/>
                <c:pt idx="0">
                  <c:v>Interface Council</c:v>
                </c:pt>
              </c:strCache>
            </c:strRef>
          </c:tx>
          <c:spPr>
            <a:ln w="28575" cap="rnd">
              <a:solidFill>
                <a:schemeClr val="accent2"/>
              </a:solidFill>
              <a:round/>
            </a:ln>
            <a:effectLst/>
          </c:spPr>
          <c:marker>
            <c:symbol val="none"/>
          </c:marker>
          <c:dPt>
            <c:idx val="2"/>
            <c:marker>
              <c:symbol val="none"/>
            </c:marker>
            <c:bubble3D val="0"/>
            <c:spPr>
              <a:ln w="28575" cap="rnd">
                <a:solidFill>
                  <a:schemeClr val="accent2">
                    <a:lumMod val="60000"/>
                    <a:lumOff val="40000"/>
                  </a:schemeClr>
                </a:solidFill>
                <a:round/>
              </a:ln>
              <a:effectLst/>
            </c:spPr>
            <c:extLst>
              <c:ext xmlns:c16="http://schemas.microsoft.com/office/drawing/2014/chart" uri="{C3380CC4-5D6E-409C-BE32-E72D297353CC}">
                <c16:uniqueId val="{00000006-49AD-4315-BA9D-3A3F2C7D36B4}"/>
              </c:ext>
            </c:extLst>
          </c:dPt>
          <c:dPt>
            <c:idx val="3"/>
            <c:marker>
              <c:symbol val="none"/>
            </c:marker>
            <c:bubble3D val="0"/>
            <c:spPr>
              <a:ln w="28575" cap="rnd">
                <a:solidFill>
                  <a:schemeClr val="accent2">
                    <a:lumMod val="60000"/>
                    <a:lumOff val="40000"/>
                  </a:schemeClr>
                </a:solidFill>
                <a:round/>
              </a:ln>
              <a:effectLst/>
            </c:spPr>
            <c:extLst>
              <c:ext xmlns:c16="http://schemas.microsoft.com/office/drawing/2014/chart" uri="{C3380CC4-5D6E-409C-BE32-E72D297353CC}">
                <c16:uniqueId val="{00000008-49AD-4315-BA9D-3A3F2C7D36B4}"/>
              </c:ext>
            </c:extLst>
          </c:dPt>
          <c:cat>
            <c:strRef>
              <c:f>'Capital Expenditure'!$D$83:$G$83</c:f>
              <c:strCache>
                <c:ptCount val="4"/>
                <c:pt idx="0">
                  <c:v>Forecast Actual                     2016-17</c:v>
                </c:pt>
                <c:pt idx="1">
                  <c:v>Adopted Budget                      2017-18</c:v>
                </c:pt>
                <c:pt idx="2">
                  <c:v>2017-18 SRP for                      2018-19</c:v>
                </c:pt>
                <c:pt idx="3">
                  <c:v>2017-18 SRP for                      2019-20</c:v>
                </c:pt>
              </c:strCache>
            </c:strRef>
          </c:cat>
          <c:val>
            <c:numRef>
              <c:f>'Capital Expenditure'!$D$85:$G$85</c:f>
              <c:numCache>
                <c:formatCode>_-* #,##0_-;\-* #,##0_-;_-* "-"??_-;_-@_-</c:formatCode>
                <c:ptCount val="4"/>
                <c:pt idx="0">
                  <c:v>392804000</c:v>
                </c:pt>
                <c:pt idx="1">
                  <c:v>475366000</c:v>
                </c:pt>
                <c:pt idx="2">
                  <c:v>547781000</c:v>
                </c:pt>
                <c:pt idx="3">
                  <c:v>443896000</c:v>
                </c:pt>
              </c:numCache>
            </c:numRef>
          </c:val>
          <c:smooth val="0"/>
          <c:extLst>
            <c:ext xmlns:c16="http://schemas.microsoft.com/office/drawing/2014/chart" uri="{C3380CC4-5D6E-409C-BE32-E72D297353CC}">
              <c16:uniqueId val="{00000009-49AD-4315-BA9D-3A3F2C7D36B4}"/>
            </c:ext>
          </c:extLst>
        </c:ser>
        <c:ser>
          <c:idx val="2"/>
          <c:order val="2"/>
          <c:tx>
            <c:strRef>
              <c:f>'Capital Expenditure'!$C$86</c:f>
              <c:strCache>
                <c:ptCount val="1"/>
                <c:pt idx="0">
                  <c:v>Regional City</c:v>
                </c:pt>
              </c:strCache>
            </c:strRef>
          </c:tx>
          <c:spPr>
            <a:ln w="28575" cap="rnd">
              <a:solidFill>
                <a:schemeClr val="accent3"/>
              </a:solidFill>
              <a:round/>
            </a:ln>
            <a:effectLst/>
          </c:spPr>
          <c:marker>
            <c:symbol val="none"/>
          </c:marker>
          <c:dPt>
            <c:idx val="1"/>
            <c:marker>
              <c:symbol val="none"/>
            </c:marker>
            <c:bubble3D val="0"/>
            <c:spPr>
              <a:ln w="28575" cap="rnd">
                <a:solidFill>
                  <a:schemeClr val="accent3"/>
                </a:solidFill>
                <a:round/>
              </a:ln>
              <a:effectLst/>
            </c:spPr>
            <c:extLst>
              <c:ext xmlns:c16="http://schemas.microsoft.com/office/drawing/2014/chart" uri="{C3380CC4-5D6E-409C-BE32-E72D297353CC}">
                <c16:uniqueId val="{0000000B-49AD-4315-BA9D-3A3F2C7D36B4}"/>
              </c:ext>
            </c:extLst>
          </c:dPt>
          <c:dPt>
            <c:idx val="2"/>
            <c:marker>
              <c:symbol val="none"/>
            </c:marker>
            <c:bubble3D val="0"/>
            <c:spPr>
              <a:ln w="28575" cap="rnd">
                <a:solidFill>
                  <a:schemeClr val="accent3">
                    <a:lumMod val="25000"/>
                    <a:lumOff val="75000"/>
                  </a:schemeClr>
                </a:solidFill>
                <a:round/>
              </a:ln>
              <a:effectLst/>
            </c:spPr>
            <c:extLst>
              <c:ext xmlns:c16="http://schemas.microsoft.com/office/drawing/2014/chart" uri="{C3380CC4-5D6E-409C-BE32-E72D297353CC}">
                <c16:uniqueId val="{0000000D-49AD-4315-BA9D-3A3F2C7D36B4}"/>
              </c:ext>
            </c:extLst>
          </c:dPt>
          <c:dPt>
            <c:idx val="3"/>
            <c:marker>
              <c:symbol val="none"/>
            </c:marker>
            <c:bubble3D val="0"/>
            <c:spPr>
              <a:ln w="28575" cap="rnd">
                <a:solidFill>
                  <a:schemeClr val="accent3">
                    <a:lumMod val="25000"/>
                    <a:lumOff val="75000"/>
                  </a:schemeClr>
                </a:solidFill>
                <a:round/>
              </a:ln>
              <a:effectLst/>
            </c:spPr>
            <c:extLst>
              <c:ext xmlns:c16="http://schemas.microsoft.com/office/drawing/2014/chart" uri="{C3380CC4-5D6E-409C-BE32-E72D297353CC}">
                <c16:uniqueId val="{0000000F-49AD-4315-BA9D-3A3F2C7D36B4}"/>
              </c:ext>
            </c:extLst>
          </c:dPt>
          <c:cat>
            <c:strRef>
              <c:f>'Capital Expenditure'!$D$83:$G$83</c:f>
              <c:strCache>
                <c:ptCount val="4"/>
                <c:pt idx="0">
                  <c:v>Forecast Actual                     2016-17</c:v>
                </c:pt>
                <c:pt idx="1">
                  <c:v>Adopted Budget                      2017-18</c:v>
                </c:pt>
                <c:pt idx="2">
                  <c:v>2017-18 SRP for                      2018-19</c:v>
                </c:pt>
                <c:pt idx="3">
                  <c:v>2017-18 SRP for                      2019-20</c:v>
                </c:pt>
              </c:strCache>
            </c:strRef>
          </c:cat>
          <c:val>
            <c:numRef>
              <c:f>'Capital Expenditure'!$D$86:$G$86</c:f>
              <c:numCache>
                <c:formatCode>_-* #,##0_-;\-* #,##0_-;_-* "-"??_-;_-@_-</c:formatCode>
                <c:ptCount val="4"/>
                <c:pt idx="0">
                  <c:v>241681000</c:v>
                </c:pt>
                <c:pt idx="1">
                  <c:v>217031000</c:v>
                </c:pt>
                <c:pt idx="2">
                  <c:v>199040000</c:v>
                </c:pt>
                <c:pt idx="3">
                  <c:v>199097000</c:v>
                </c:pt>
              </c:numCache>
            </c:numRef>
          </c:val>
          <c:smooth val="0"/>
          <c:extLst>
            <c:ext xmlns:c16="http://schemas.microsoft.com/office/drawing/2014/chart" uri="{C3380CC4-5D6E-409C-BE32-E72D297353CC}">
              <c16:uniqueId val="{00000010-49AD-4315-BA9D-3A3F2C7D36B4}"/>
            </c:ext>
          </c:extLst>
        </c:ser>
        <c:ser>
          <c:idx val="3"/>
          <c:order val="3"/>
          <c:tx>
            <c:strRef>
              <c:f>'Capital Expenditure'!$C$87</c:f>
              <c:strCache>
                <c:ptCount val="1"/>
                <c:pt idx="0">
                  <c:v>Large Shire</c:v>
                </c:pt>
              </c:strCache>
            </c:strRef>
          </c:tx>
          <c:spPr>
            <a:ln w="28575" cap="rnd">
              <a:solidFill>
                <a:schemeClr val="accent4"/>
              </a:solidFill>
              <a:round/>
            </a:ln>
            <a:effectLst/>
          </c:spPr>
          <c:marker>
            <c:symbol val="none"/>
          </c:marker>
          <c:dPt>
            <c:idx val="2"/>
            <c:marker>
              <c:symbol val="none"/>
            </c:marker>
            <c:bubble3D val="0"/>
            <c:spPr>
              <a:ln w="28575" cap="rnd">
                <a:solidFill>
                  <a:schemeClr val="accent4">
                    <a:lumMod val="40000"/>
                    <a:lumOff val="60000"/>
                  </a:schemeClr>
                </a:solidFill>
                <a:round/>
              </a:ln>
              <a:effectLst/>
            </c:spPr>
            <c:extLst>
              <c:ext xmlns:c16="http://schemas.microsoft.com/office/drawing/2014/chart" uri="{C3380CC4-5D6E-409C-BE32-E72D297353CC}">
                <c16:uniqueId val="{00000012-49AD-4315-BA9D-3A3F2C7D36B4}"/>
              </c:ext>
            </c:extLst>
          </c:dPt>
          <c:dPt>
            <c:idx val="3"/>
            <c:marker>
              <c:symbol val="none"/>
            </c:marker>
            <c:bubble3D val="0"/>
            <c:spPr>
              <a:ln w="28575" cap="rnd">
                <a:solidFill>
                  <a:schemeClr val="accent4">
                    <a:lumMod val="40000"/>
                    <a:lumOff val="60000"/>
                  </a:schemeClr>
                </a:solidFill>
                <a:round/>
              </a:ln>
              <a:effectLst/>
            </c:spPr>
            <c:extLst>
              <c:ext xmlns:c16="http://schemas.microsoft.com/office/drawing/2014/chart" uri="{C3380CC4-5D6E-409C-BE32-E72D297353CC}">
                <c16:uniqueId val="{00000014-49AD-4315-BA9D-3A3F2C7D36B4}"/>
              </c:ext>
            </c:extLst>
          </c:dPt>
          <c:cat>
            <c:strRef>
              <c:f>'Capital Expenditure'!$D$83:$G$83</c:f>
              <c:strCache>
                <c:ptCount val="4"/>
                <c:pt idx="0">
                  <c:v>Forecast Actual                     2016-17</c:v>
                </c:pt>
                <c:pt idx="1">
                  <c:v>Adopted Budget                      2017-18</c:v>
                </c:pt>
                <c:pt idx="2">
                  <c:v>2017-18 SRP for                      2018-19</c:v>
                </c:pt>
                <c:pt idx="3">
                  <c:v>2017-18 SRP for                      2019-20</c:v>
                </c:pt>
              </c:strCache>
            </c:strRef>
          </c:cat>
          <c:val>
            <c:numRef>
              <c:f>'Capital Expenditure'!$D$87:$G$87</c:f>
              <c:numCache>
                <c:formatCode>_-* #,##0_-;\-* #,##0_-;_-* "-"??_-;_-@_-</c:formatCode>
                <c:ptCount val="4"/>
                <c:pt idx="0">
                  <c:v>748617000</c:v>
                </c:pt>
                <c:pt idx="1">
                  <c:v>692952000</c:v>
                </c:pt>
                <c:pt idx="2">
                  <c:v>664842000</c:v>
                </c:pt>
                <c:pt idx="3">
                  <c:v>632415000</c:v>
                </c:pt>
              </c:numCache>
            </c:numRef>
          </c:val>
          <c:smooth val="0"/>
          <c:extLst>
            <c:ext xmlns:c16="http://schemas.microsoft.com/office/drawing/2014/chart" uri="{C3380CC4-5D6E-409C-BE32-E72D297353CC}">
              <c16:uniqueId val="{00000015-49AD-4315-BA9D-3A3F2C7D36B4}"/>
            </c:ext>
          </c:extLst>
        </c:ser>
        <c:ser>
          <c:idx val="4"/>
          <c:order val="4"/>
          <c:tx>
            <c:strRef>
              <c:f>'Capital Expenditure'!$C$88</c:f>
              <c:strCache>
                <c:ptCount val="1"/>
                <c:pt idx="0">
                  <c:v>Small Shire</c:v>
                </c:pt>
              </c:strCache>
            </c:strRef>
          </c:tx>
          <c:spPr>
            <a:ln w="28575" cap="rnd">
              <a:solidFill>
                <a:schemeClr val="accent5"/>
              </a:solidFill>
              <a:round/>
            </a:ln>
            <a:effectLst/>
          </c:spPr>
          <c:marker>
            <c:symbol val="none"/>
          </c:marker>
          <c:dPt>
            <c:idx val="2"/>
            <c:marker>
              <c:symbol val="none"/>
            </c:marker>
            <c:bubble3D val="0"/>
            <c:spPr>
              <a:ln w="28575" cap="rnd">
                <a:solidFill>
                  <a:schemeClr val="accent5">
                    <a:lumMod val="60000"/>
                    <a:lumOff val="40000"/>
                  </a:schemeClr>
                </a:solidFill>
                <a:round/>
              </a:ln>
              <a:effectLst/>
            </c:spPr>
            <c:extLst>
              <c:ext xmlns:c16="http://schemas.microsoft.com/office/drawing/2014/chart" uri="{C3380CC4-5D6E-409C-BE32-E72D297353CC}">
                <c16:uniqueId val="{00000017-49AD-4315-BA9D-3A3F2C7D36B4}"/>
              </c:ext>
            </c:extLst>
          </c:dPt>
          <c:dPt>
            <c:idx val="3"/>
            <c:marker>
              <c:symbol val="none"/>
            </c:marker>
            <c:bubble3D val="0"/>
            <c:spPr>
              <a:ln w="28575" cap="rnd">
                <a:solidFill>
                  <a:schemeClr val="accent5">
                    <a:lumMod val="60000"/>
                    <a:lumOff val="40000"/>
                  </a:schemeClr>
                </a:solidFill>
                <a:round/>
              </a:ln>
              <a:effectLst/>
            </c:spPr>
            <c:extLst>
              <c:ext xmlns:c16="http://schemas.microsoft.com/office/drawing/2014/chart" uri="{C3380CC4-5D6E-409C-BE32-E72D297353CC}">
                <c16:uniqueId val="{00000019-49AD-4315-BA9D-3A3F2C7D36B4}"/>
              </c:ext>
            </c:extLst>
          </c:dPt>
          <c:cat>
            <c:strRef>
              <c:f>'Capital Expenditure'!$D$83:$G$83</c:f>
              <c:strCache>
                <c:ptCount val="4"/>
                <c:pt idx="0">
                  <c:v>Forecast Actual                     2016-17</c:v>
                </c:pt>
                <c:pt idx="1">
                  <c:v>Adopted Budget                      2017-18</c:v>
                </c:pt>
                <c:pt idx="2">
                  <c:v>2017-18 SRP for                      2018-19</c:v>
                </c:pt>
                <c:pt idx="3">
                  <c:v>2017-18 SRP for                      2019-20</c:v>
                </c:pt>
              </c:strCache>
            </c:strRef>
          </c:cat>
          <c:val>
            <c:numRef>
              <c:f>'Capital Expenditure'!$D$88:$G$88</c:f>
              <c:numCache>
                <c:formatCode>_-* #,##0_-;\-* #,##0_-;_-* "-"??_-;_-@_-</c:formatCode>
                <c:ptCount val="4"/>
                <c:pt idx="0">
                  <c:v>644718000</c:v>
                </c:pt>
                <c:pt idx="1">
                  <c:v>611724000</c:v>
                </c:pt>
                <c:pt idx="2">
                  <c:v>547375000</c:v>
                </c:pt>
                <c:pt idx="3">
                  <c:v>538978000</c:v>
                </c:pt>
              </c:numCache>
            </c:numRef>
          </c:val>
          <c:smooth val="0"/>
          <c:extLst>
            <c:ext xmlns:c16="http://schemas.microsoft.com/office/drawing/2014/chart" uri="{C3380CC4-5D6E-409C-BE32-E72D297353CC}">
              <c16:uniqueId val="{0000001A-49AD-4315-BA9D-3A3F2C7D36B4}"/>
            </c:ext>
          </c:extLst>
        </c:ser>
        <c:dLbls>
          <c:showLegendKey val="0"/>
          <c:showVal val="0"/>
          <c:showCatName val="0"/>
          <c:showSerName val="0"/>
          <c:showPercent val="0"/>
          <c:showBubbleSize val="0"/>
        </c:dLbls>
        <c:smooth val="0"/>
        <c:axId val="876280648"/>
        <c:axId val="876272776"/>
      </c:lineChart>
      <c:catAx>
        <c:axId val="87628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272776"/>
        <c:crosses val="autoZero"/>
        <c:auto val="1"/>
        <c:lblAlgn val="ctr"/>
        <c:lblOffset val="200"/>
        <c:noMultiLvlLbl val="0"/>
      </c:catAx>
      <c:valAx>
        <c:axId val="8762727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280648"/>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73143459915611819"/>
          <c:y val="0.19613645588115911"/>
          <c:w val="0.24599156118143459"/>
          <c:h val="0.772935709067294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Composition of capital works expenditure, 2017-18 (shown</a:t>
            </a:r>
            <a:r>
              <a:rPr lang="en-US" baseline="0"/>
              <a:t> in percentages)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0"/>
          <c:tx>
            <c:strRef>
              <c:f>'Capital Works'!$AK$3</c:f>
              <c:strCache>
                <c:ptCount val="1"/>
                <c:pt idx="0">
                  <c:v>Asset Renewal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Works'!$AI$4:$AI$8</c:f>
              <c:strCache>
                <c:ptCount val="5"/>
                <c:pt idx="0">
                  <c:v>Metropolitan Council</c:v>
                </c:pt>
                <c:pt idx="1">
                  <c:v>Interface Council</c:v>
                </c:pt>
                <c:pt idx="2">
                  <c:v>Regional City</c:v>
                </c:pt>
                <c:pt idx="3">
                  <c:v>Large Shire</c:v>
                </c:pt>
                <c:pt idx="4">
                  <c:v>Small Shire</c:v>
                </c:pt>
              </c:strCache>
            </c:strRef>
          </c:cat>
          <c:val>
            <c:numRef>
              <c:f>'Capital Works'!$AK$12:$AK$16</c:f>
              <c:numCache>
                <c:formatCode>0.0</c:formatCode>
                <c:ptCount val="5"/>
                <c:pt idx="0">
                  <c:v>53.981256891937377</c:v>
                </c:pt>
                <c:pt idx="1">
                  <c:v>26.157252573756544</c:v>
                </c:pt>
                <c:pt idx="2">
                  <c:v>44.843780025334027</c:v>
                </c:pt>
                <c:pt idx="3">
                  <c:v>61.635007865980697</c:v>
                </c:pt>
                <c:pt idx="4">
                  <c:v>58.233483357130837</c:v>
                </c:pt>
              </c:numCache>
            </c:numRef>
          </c:val>
          <c:extLst>
            <c:ext xmlns:c16="http://schemas.microsoft.com/office/drawing/2014/chart" uri="{C3380CC4-5D6E-409C-BE32-E72D297353CC}">
              <c16:uniqueId val="{00000000-5706-48AA-87DD-5C42FCB46639}"/>
            </c:ext>
          </c:extLst>
        </c:ser>
        <c:ser>
          <c:idx val="2"/>
          <c:order val="1"/>
          <c:tx>
            <c:strRef>
              <c:f>'Capital Works'!$AL$3</c:f>
              <c:strCache>
                <c:ptCount val="1"/>
                <c:pt idx="0">
                  <c:v>Asset Upgrade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Works'!$AI$4:$AI$8</c:f>
              <c:strCache>
                <c:ptCount val="5"/>
                <c:pt idx="0">
                  <c:v>Metropolitan Council</c:v>
                </c:pt>
                <c:pt idx="1">
                  <c:v>Interface Council</c:v>
                </c:pt>
                <c:pt idx="2">
                  <c:v>Regional City</c:v>
                </c:pt>
                <c:pt idx="3">
                  <c:v>Large Shire</c:v>
                </c:pt>
                <c:pt idx="4">
                  <c:v>Small Shire</c:v>
                </c:pt>
              </c:strCache>
            </c:strRef>
          </c:cat>
          <c:val>
            <c:numRef>
              <c:f>'Capital Works'!$AL$12:$AL$16</c:f>
              <c:numCache>
                <c:formatCode>0.0</c:formatCode>
                <c:ptCount val="5"/>
                <c:pt idx="0">
                  <c:v>20.522054693230427</c:v>
                </c:pt>
                <c:pt idx="1">
                  <c:v>24.362128224080049</c:v>
                </c:pt>
                <c:pt idx="2">
                  <c:v>12.499754895232417</c:v>
                </c:pt>
                <c:pt idx="3">
                  <c:v>17.721044687274119</c:v>
                </c:pt>
                <c:pt idx="4">
                  <c:v>21.533934514340935</c:v>
                </c:pt>
              </c:numCache>
            </c:numRef>
          </c:val>
          <c:extLst>
            <c:ext xmlns:c16="http://schemas.microsoft.com/office/drawing/2014/chart" uri="{C3380CC4-5D6E-409C-BE32-E72D297353CC}">
              <c16:uniqueId val="{00000001-5706-48AA-87DD-5C42FCB46639}"/>
            </c:ext>
          </c:extLst>
        </c:ser>
        <c:ser>
          <c:idx val="0"/>
          <c:order val="2"/>
          <c:tx>
            <c:strRef>
              <c:f>'Capital Works'!$AJ$3</c:f>
              <c:strCache>
                <c:ptCount val="1"/>
                <c:pt idx="0">
                  <c:v>Asset Expansion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Works'!$AI$4:$AI$8</c:f>
              <c:strCache>
                <c:ptCount val="5"/>
                <c:pt idx="0">
                  <c:v>Metropolitan Council</c:v>
                </c:pt>
                <c:pt idx="1">
                  <c:v>Interface Council</c:v>
                </c:pt>
                <c:pt idx="2">
                  <c:v>Regional City</c:v>
                </c:pt>
                <c:pt idx="3">
                  <c:v>Large Shire</c:v>
                </c:pt>
                <c:pt idx="4">
                  <c:v>Small Shire</c:v>
                </c:pt>
              </c:strCache>
            </c:strRef>
          </c:cat>
          <c:val>
            <c:numRef>
              <c:f>'Capital Works'!$AJ$12:$AJ$16</c:f>
              <c:numCache>
                <c:formatCode>0.0</c:formatCode>
                <c:ptCount val="5"/>
                <c:pt idx="0">
                  <c:v>5.6738722890067619</c:v>
                </c:pt>
                <c:pt idx="1">
                  <c:v>7.6424884941229427</c:v>
                </c:pt>
                <c:pt idx="2">
                  <c:v>3.8577529579243355</c:v>
                </c:pt>
                <c:pt idx="3">
                  <c:v>3.6249946851481778</c:v>
                </c:pt>
                <c:pt idx="4">
                  <c:v>4.9545856791517595</c:v>
                </c:pt>
              </c:numCache>
            </c:numRef>
          </c:val>
          <c:extLst>
            <c:ext xmlns:c16="http://schemas.microsoft.com/office/drawing/2014/chart" uri="{C3380CC4-5D6E-409C-BE32-E72D297353CC}">
              <c16:uniqueId val="{00000002-5706-48AA-87DD-5C42FCB46639}"/>
            </c:ext>
          </c:extLst>
        </c:ser>
        <c:ser>
          <c:idx val="3"/>
          <c:order val="3"/>
          <c:tx>
            <c:strRef>
              <c:f>'Capital Works'!$AM$3</c:f>
              <c:strCache>
                <c:ptCount val="1"/>
                <c:pt idx="0">
                  <c:v>New Asset expenditure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Works'!$AI$4:$AI$8</c:f>
              <c:strCache>
                <c:ptCount val="5"/>
                <c:pt idx="0">
                  <c:v>Metropolitan Council</c:v>
                </c:pt>
                <c:pt idx="1">
                  <c:v>Interface Council</c:v>
                </c:pt>
                <c:pt idx="2">
                  <c:v>Regional City</c:v>
                </c:pt>
                <c:pt idx="3">
                  <c:v>Large Shire</c:v>
                </c:pt>
                <c:pt idx="4">
                  <c:v>Small Shire</c:v>
                </c:pt>
              </c:strCache>
            </c:strRef>
          </c:cat>
          <c:val>
            <c:numRef>
              <c:f>'Capital Works'!$AM$12:$AM$16</c:f>
              <c:numCache>
                <c:formatCode>0.0</c:formatCode>
                <c:ptCount val="5"/>
                <c:pt idx="0">
                  <c:v>19.82281612582543</c:v>
                </c:pt>
                <c:pt idx="1">
                  <c:v>41.838130708040467</c:v>
                </c:pt>
                <c:pt idx="2">
                  <c:v>38.798712121509219</c:v>
                </c:pt>
                <c:pt idx="3">
                  <c:v>17.018952761597006</c:v>
                </c:pt>
                <c:pt idx="4">
                  <c:v>15.277996449376468</c:v>
                </c:pt>
              </c:numCache>
            </c:numRef>
          </c:val>
          <c:extLst>
            <c:ext xmlns:c16="http://schemas.microsoft.com/office/drawing/2014/chart" uri="{C3380CC4-5D6E-409C-BE32-E72D297353CC}">
              <c16:uniqueId val="{00000003-5706-48AA-87DD-5C42FCB46639}"/>
            </c:ext>
          </c:extLst>
        </c:ser>
        <c:dLbls>
          <c:dLblPos val="ctr"/>
          <c:showLegendKey val="0"/>
          <c:showVal val="1"/>
          <c:showCatName val="0"/>
          <c:showSerName val="0"/>
          <c:showPercent val="0"/>
          <c:showBubbleSize val="0"/>
        </c:dLbls>
        <c:gapWidth val="150"/>
        <c:overlap val="100"/>
        <c:axId val="657559880"/>
        <c:axId val="657560208"/>
      </c:barChart>
      <c:catAx>
        <c:axId val="657559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560208"/>
        <c:crosses val="autoZero"/>
        <c:auto val="1"/>
        <c:lblAlgn val="ctr"/>
        <c:lblOffset val="100"/>
        <c:noMultiLvlLbl val="0"/>
      </c:catAx>
      <c:valAx>
        <c:axId val="657560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55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Asset</a:t>
            </a:r>
            <a:r>
              <a:rPr lang="en-AU" baseline="0"/>
              <a:t> renewal compared to depreciation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'Renewal Gap graph'!$A$27</c:f>
              <c:strCache>
                <c:ptCount val="1"/>
                <c:pt idx="0">
                  <c:v>Metropolitan</c:v>
                </c:pt>
              </c:strCache>
            </c:strRef>
          </c:tx>
          <c:spPr>
            <a:ln w="28575" cap="rnd">
              <a:solidFill>
                <a:schemeClr val="accent1"/>
              </a:solidFill>
              <a:round/>
            </a:ln>
            <a:effectLst/>
          </c:spPr>
          <c:marker>
            <c:symbol val="none"/>
          </c:marker>
          <c:dPt>
            <c:idx val="3"/>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1-6EBB-465B-B53F-8D47449FB8F4}"/>
              </c:ext>
            </c:extLst>
          </c:dPt>
          <c:dPt>
            <c:idx val="4"/>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3-6EBB-465B-B53F-8D47449FB8F4}"/>
              </c:ext>
            </c:extLst>
          </c:dPt>
          <c:dPt>
            <c:idx val="5"/>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5-6EBB-465B-B53F-8D47449FB8F4}"/>
              </c:ext>
            </c:extLst>
          </c:dPt>
          <c:cat>
            <c:strRef>
              <c:f>'Renewal Gap graph'!$B$26:$G$26</c:f>
              <c:strCache>
                <c:ptCount val="6"/>
                <c:pt idx="0">
                  <c:v>2014-15</c:v>
                </c:pt>
                <c:pt idx="1">
                  <c:v>2015-16</c:v>
                </c:pt>
                <c:pt idx="2">
                  <c:v>2016-17</c:v>
                </c:pt>
                <c:pt idx="3">
                  <c:v>2017-18</c:v>
                </c:pt>
                <c:pt idx="4">
                  <c:v>2018-19</c:v>
                </c:pt>
                <c:pt idx="5">
                  <c:v>2019-20</c:v>
                </c:pt>
              </c:strCache>
            </c:strRef>
          </c:cat>
          <c:val>
            <c:numRef>
              <c:f>'Renewal Gap graph'!$B$27:$G$27</c:f>
              <c:numCache>
                <c:formatCode>0.00%</c:formatCode>
                <c:ptCount val="6"/>
                <c:pt idx="0">
                  <c:v>0.83993999545454545</c:v>
                </c:pt>
                <c:pt idx="1">
                  <c:v>0.85896339938076938</c:v>
                </c:pt>
                <c:pt idx="2">
                  <c:v>0.91753291363636358</c:v>
                </c:pt>
                <c:pt idx="3">
                  <c:v>0.94483656233483326</c:v>
                </c:pt>
                <c:pt idx="4">
                  <c:v>0.89104987716722261</c:v>
                </c:pt>
                <c:pt idx="5">
                  <c:v>0.84629654534434307</c:v>
                </c:pt>
              </c:numCache>
            </c:numRef>
          </c:val>
          <c:smooth val="0"/>
          <c:extLst>
            <c:ext xmlns:c16="http://schemas.microsoft.com/office/drawing/2014/chart" uri="{C3380CC4-5D6E-409C-BE32-E72D297353CC}">
              <c16:uniqueId val="{00000006-6EBB-465B-B53F-8D47449FB8F4}"/>
            </c:ext>
          </c:extLst>
        </c:ser>
        <c:ser>
          <c:idx val="1"/>
          <c:order val="1"/>
          <c:tx>
            <c:strRef>
              <c:f>'Renewal Gap graph'!$A$28</c:f>
              <c:strCache>
                <c:ptCount val="1"/>
                <c:pt idx="0">
                  <c:v>Interface</c:v>
                </c:pt>
              </c:strCache>
            </c:strRef>
          </c:tx>
          <c:spPr>
            <a:ln w="28575" cap="rnd">
              <a:solidFill>
                <a:schemeClr val="accent2"/>
              </a:solidFill>
              <a:round/>
            </a:ln>
            <a:effectLst/>
          </c:spPr>
          <c:marker>
            <c:symbol val="none"/>
          </c:marker>
          <c:dPt>
            <c:idx val="3"/>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8-6EBB-465B-B53F-8D47449FB8F4}"/>
              </c:ext>
            </c:extLst>
          </c:dPt>
          <c:dPt>
            <c:idx val="4"/>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A-6EBB-465B-B53F-8D47449FB8F4}"/>
              </c:ext>
            </c:extLst>
          </c:dPt>
          <c:dPt>
            <c:idx val="5"/>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C-6EBB-465B-B53F-8D47449FB8F4}"/>
              </c:ext>
            </c:extLst>
          </c:dPt>
          <c:cat>
            <c:strRef>
              <c:f>'Renewal Gap graph'!$B$26:$G$26</c:f>
              <c:strCache>
                <c:ptCount val="6"/>
                <c:pt idx="0">
                  <c:v>2014-15</c:v>
                </c:pt>
                <c:pt idx="1">
                  <c:v>2015-16</c:v>
                </c:pt>
                <c:pt idx="2">
                  <c:v>2016-17</c:v>
                </c:pt>
                <c:pt idx="3">
                  <c:v>2017-18</c:v>
                </c:pt>
                <c:pt idx="4">
                  <c:v>2018-19</c:v>
                </c:pt>
                <c:pt idx="5">
                  <c:v>2019-20</c:v>
                </c:pt>
              </c:strCache>
            </c:strRef>
          </c:cat>
          <c:val>
            <c:numRef>
              <c:f>'Renewal Gap graph'!$B$28:$G$28</c:f>
              <c:numCache>
                <c:formatCode>0.00%</c:formatCode>
                <c:ptCount val="6"/>
                <c:pt idx="0">
                  <c:v>0.54297614444444442</c:v>
                </c:pt>
                <c:pt idx="1">
                  <c:v>0.47635826910292134</c:v>
                </c:pt>
                <c:pt idx="2">
                  <c:v>0.50772426666666659</c:v>
                </c:pt>
                <c:pt idx="3">
                  <c:v>0.89831900663923459</c:v>
                </c:pt>
                <c:pt idx="4">
                  <c:v>0.88510083381896709</c:v>
                </c:pt>
                <c:pt idx="5">
                  <c:v>0.82303772885520154</c:v>
                </c:pt>
              </c:numCache>
            </c:numRef>
          </c:val>
          <c:smooth val="0"/>
          <c:extLst>
            <c:ext xmlns:c16="http://schemas.microsoft.com/office/drawing/2014/chart" uri="{C3380CC4-5D6E-409C-BE32-E72D297353CC}">
              <c16:uniqueId val="{0000000D-6EBB-465B-B53F-8D47449FB8F4}"/>
            </c:ext>
          </c:extLst>
        </c:ser>
        <c:ser>
          <c:idx val="2"/>
          <c:order val="2"/>
          <c:tx>
            <c:strRef>
              <c:f>'Renewal Gap graph'!$A$29</c:f>
              <c:strCache>
                <c:ptCount val="1"/>
                <c:pt idx="0">
                  <c:v>Regional Cities</c:v>
                </c:pt>
              </c:strCache>
            </c:strRef>
          </c:tx>
          <c:spPr>
            <a:ln w="28575" cap="rnd">
              <a:solidFill>
                <a:schemeClr val="accent3"/>
              </a:solidFill>
              <a:round/>
            </a:ln>
            <a:effectLst/>
          </c:spPr>
          <c:marker>
            <c:symbol val="none"/>
          </c:marker>
          <c:dPt>
            <c:idx val="3"/>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0F-6EBB-465B-B53F-8D47449FB8F4}"/>
              </c:ext>
            </c:extLst>
          </c:dPt>
          <c:dPt>
            <c:idx val="4"/>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1-6EBB-465B-B53F-8D47449FB8F4}"/>
              </c:ext>
            </c:extLst>
          </c:dPt>
          <c:dPt>
            <c:idx val="5"/>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3-6EBB-465B-B53F-8D47449FB8F4}"/>
              </c:ext>
            </c:extLst>
          </c:dPt>
          <c:cat>
            <c:strRef>
              <c:f>'Renewal Gap graph'!$B$26:$G$26</c:f>
              <c:strCache>
                <c:ptCount val="6"/>
                <c:pt idx="0">
                  <c:v>2014-15</c:v>
                </c:pt>
                <c:pt idx="1">
                  <c:v>2015-16</c:v>
                </c:pt>
                <c:pt idx="2">
                  <c:v>2016-17</c:v>
                </c:pt>
                <c:pt idx="3">
                  <c:v>2017-18</c:v>
                </c:pt>
                <c:pt idx="4">
                  <c:v>2018-19</c:v>
                </c:pt>
                <c:pt idx="5">
                  <c:v>2019-20</c:v>
                </c:pt>
              </c:strCache>
            </c:strRef>
          </c:cat>
          <c:val>
            <c:numRef>
              <c:f>'Renewal Gap graph'!$B$29:$G$29</c:f>
              <c:numCache>
                <c:formatCode>0.00%</c:formatCode>
                <c:ptCount val="6"/>
                <c:pt idx="0">
                  <c:v>0.67544767999999999</c:v>
                </c:pt>
                <c:pt idx="1">
                  <c:v>0.73724776095099886</c:v>
                </c:pt>
                <c:pt idx="2">
                  <c:v>0.76691008999999999</c:v>
                </c:pt>
                <c:pt idx="3">
                  <c:v>0.90534790865411252</c:v>
                </c:pt>
                <c:pt idx="4">
                  <c:v>0.84649682769071499</c:v>
                </c:pt>
                <c:pt idx="5">
                  <c:v>0.84775033644791864</c:v>
                </c:pt>
              </c:numCache>
            </c:numRef>
          </c:val>
          <c:smooth val="0"/>
          <c:extLst>
            <c:ext xmlns:c16="http://schemas.microsoft.com/office/drawing/2014/chart" uri="{C3380CC4-5D6E-409C-BE32-E72D297353CC}">
              <c16:uniqueId val="{00000014-6EBB-465B-B53F-8D47449FB8F4}"/>
            </c:ext>
          </c:extLst>
        </c:ser>
        <c:ser>
          <c:idx val="3"/>
          <c:order val="3"/>
          <c:tx>
            <c:strRef>
              <c:f>'Renewal Gap graph'!$A$30</c:f>
              <c:strCache>
                <c:ptCount val="1"/>
                <c:pt idx="0">
                  <c:v>Large Shires</c:v>
                </c:pt>
              </c:strCache>
            </c:strRef>
          </c:tx>
          <c:spPr>
            <a:ln w="28575" cap="rnd">
              <a:solidFill>
                <a:schemeClr val="accent4"/>
              </a:solidFill>
              <a:round/>
            </a:ln>
            <a:effectLst/>
          </c:spPr>
          <c:marker>
            <c:symbol val="none"/>
          </c:marker>
          <c:dPt>
            <c:idx val="3"/>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6-6EBB-465B-B53F-8D47449FB8F4}"/>
              </c:ext>
            </c:extLst>
          </c:dPt>
          <c:dPt>
            <c:idx val="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8-6EBB-465B-B53F-8D47449FB8F4}"/>
              </c:ext>
            </c:extLst>
          </c:dPt>
          <c:dPt>
            <c:idx val="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A-6EBB-465B-B53F-8D47449FB8F4}"/>
              </c:ext>
            </c:extLst>
          </c:dPt>
          <c:cat>
            <c:strRef>
              <c:f>'Renewal Gap graph'!$B$26:$G$26</c:f>
              <c:strCache>
                <c:ptCount val="6"/>
                <c:pt idx="0">
                  <c:v>2014-15</c:v>
                </c:pt>
                <c:pt idx="1">
                  <c:v>2015-16</c:v>
                </c:pt>
                <c:pt idx="2">
                  <c:v>2016-17</c:v>
                </c:pt>
                <c:pt idx="3">
                  <c:v>2017-18</c:v>
                </c:pt>
                <c:pt idx="4">
                  <c:v>2018-19</c:v>
                </c:pt>
                <c:pt idx="5">
                  <c:v>2019-20</c:v>
                </c:pt>
              </c:strCache>
            </c:strRef>
          </c:cat>
          <c:val>
            <c:numRef>
              <c:f>'Renewal Gap graph'!$B$30:$G$30</c:f>
              <c:numCache>
                <c:formatCode>0.00%</c:formatCode>
                <c:ptCount val="6"/>
                <c:pt idx="0">
                  <c:v>0.81764263684210525</c:v>
                </c:pt>
                <c:pt idx="1">
                  <c:v>0.81063759589954543</c:v>
                </c:pt>
                <c:pt idx="2">
                  <c:v>0.80412945263157909</c:v>
                </c:pt>
                <c:pt idx="3">
                  <c:v>0.96603392353294426</c:v>
                </c:pt>
                <c:pt idx="4">
                  <c:v>0.89677259243527596</c:v>
                </c:pt>
                <c:pt idx="5">
                  <c:v>0.83922154280013617</c:v>
                </c:pt>
              </c:numCache>
            </c:numRef>
          </c:val>
          <c:smooth val="0"/>
          <c:extLst>
            <c:ext xmlns:c16="http://schemas.microsoft.com/office/drawing/2014/chart" uri="{C3380CC4-5D6E-409C-BE32-E72D297353CC}">
              <c16:uniqueId val="{0000001B-6EBB-465B-B53F-8D47449FB8F4}"/>
            </c:ext>
          </c:extLst>
        </c:ser>
        <c:ser>
          <c:idx val="4"/>
          <c:order val="4"/>
          <c:tx>
            <c:strRef>
              <c:f>'Renewal Gap graph'!$A$31</c:f>
              <c:strCache>
                <c:ptCount val="1"/>
                <c:pt idx="0">
                  <c:v>Small Shires</c:v>
                </c:pt>
              </c:strCache>
            </c:strRef>
          </c:tx>
          <c:spPr>
            <a:ln w="28575" cap="rnd">
              <a:solidFill>
                <a:schemeClr val="accent5"/>
              </a:solidFill>
              <a:round/>
            </a:ln>
            <a:effectLst/>
          </c:spPr>
          <c:marker>
            <c:symbol val="none"/>
          </c:marker>
          <c:dPt>
            <c:idx val="3"/>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1D-6EBB-465B-B53F-8D47449FB8F4}"/>
              </c:ext>
            </c:extLst>
          </c:dPt>
          <c:dPt>
            <c:idx val="4"/>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1F-6EBB-465B-B53F-8D47449FB8F4}"/>
              </c:ext>
            </c:extLst>
          </c:dPt>
          <c:dPt>
            <c:idx val="5"/>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21-6EBB-465B-B53F-8D47449FB8F4}"/>
              </c:ext>
            </c:extLst>
          </c:dPt>
          <c:cat>
            <c:strRef>
              <c:f>'Renewal Gap graph'!$B$26:$G$26</c:f>
              <c:strCache>
                <c:ptCount val="6"/>
                <c:pt idx="0">
                  <c:v>2014-15</c:v>
                </c:pt>
                <c:pt idx="1">
                  <c:v>2015-16</c:v>
                </c:pt>
                <c:pt idx="2">
                  <c:v>2016-17</c:v>
                </c:pt>
                <c:pt idx="3">
                  <c:v>2017-18</c:v>
                </c:pt>
                <c:pt idx="4">
                  <c:v>2018-19</c:v>
                </c:pt>
                <c:pt idx="5">
                  <c:v>2019-20</c:v>
                </c:pt>
              </c:strCache>
            </c:strRef>
          </c:cat>
          <c:val>
            <c:numRef>
              <c:f>'Renewal Gap graph'!$B$31:$G$31</c:f>
              <c:numCache>
                <c:formatCode>0.00%</c:formatCode>
                <c:ptCount val="6"/>
                <c:pt idx="0">
                  <c:v>0.719156789473684</c:v>
                </c:pt>
                <c:pt idx="1">
                  <c:v>0.72912547617384882</c:v>
                </c:pt>
                <c:pt idx="2">
                  <c:v>0.70318902105263159</c:v>
                </c:pt>
                <c:pt idx="3">
                  <c:v>0.93554899918151668</c:v>
                </c:pt>
                <c:pt idx="4">
                  <c:v>0.87570616234934351</c:v>
                </c:pt>
                <c:pt idx="5">
                  <c:v>0.83417722774054992</c:v>
                </c:pt>
              </c:numCache>
            </c:numRef>
          </c:val>
          <c:smooth val="0"/>
          <c:extLst>
            <c:ext xmlns:c16="http://schemas.microsoft.com/office/drawing/2014/chart" uri="{C3380CC4-5D6E-409C-BE32-E72D297353CC}">
              <c16:uniqueId val="{00000022-6EBB-465B-B53F-8D47449FB8F4}"/>
            </c:ext>
          </c:extLst>
        </c:ser>
        <c:dLbls>
          <c:showLegendKey val="0"/>
          <c:showVal val="0"/>
          <c:showCatName val="0"/>
          <c:showSerName val="0"/>
          <c:showPercent val="0"/>
          <c:showBubbleSize val="0"/>
        </c:dLbls>
        <c:smooth val="0"/>
        <c:axId val="408178936"/>
        <c:axId val="408178608"/>
      </c:lineChart>
      <c:catAx>
        <c:axId val="40817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178608"/>
        <c:crosses val="autoZero"/>
        <c:auto val="1"/>
        <c:lblAlgn val="ctr"/>
        <c:lblOffset val="100"/>
        <c:noMultiLvlLbl val="0"/>
      </c:catAx>
      <c:valAx>
        <c:axId val="40817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Ratio of Renewal expenditure to depreciation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17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Composition and amount</a:t>
            </a:r>
            <a:r>
              <a:rPr lang="en-AU" baseline="0"/>
              <a:t> </a:t>
            </a:r>
            <a:r>
              <a:rPr lang="en-AU"/>
              <a:t>of capital works funding,</a:t>
            </a:r>
            <a:r>
              <a:rPr lang="en-AU" baseline="0"/>
              <a:t> 2017-18</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3"/>
          <c:order val="0"/>
          <c:tx>
            <c:v>Council Operations Cashflow</c:v>
          </c:tx>
          <c:spPr>
            <a:solidFill>
              <a:schemeClr val="accent2">
                <a:lumMod val="60000"/>
              </a:schemeClr>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'Capital Works'!$AP$4:$AP$8</c:f>
              <c:strCache>
                <c:ptCount val="5"/>
                <c:pt idx="0">
                  <c:v>Metropolitan Council</c:v>
                </c:pt>
                <c:pt idx="1">
                  <c:v>Interface Council</c:v>
                </c:pt>
                <c:pt idx="2">
                  <c:v>Regional City</c:v>
                </c:pt>
                <c:pt idx="3">
                  <c:v>Large Shire</c:v>
                </c:pt>
                <c:pt idx="4">
                  <c:v>Small Shire</c:v>
                </c:pt>
              </c:strCache>
            </c:strRef>
          </c:cat>
          <c:val>
            <c:numRef>
              <c:f>'Capital Works'!$AT$4:$AT$8</c:f>
              <c:numCache>
                <c:formatCode>General</c:formatCode>
                <c:ptCount val="5"/>
                <c:pt idx="0">
                  <c:v>825201000</c:v>
                </c:pt>
                <c:pt idx="1">
                  <c:v>418537000</c:v>
                </c:pt>
                <c:pt idx="2">
                  <c:v>308821000</c:v>
                </c:pt>
                <c:pt idx="3">
                  <c:v>210245000</c:v>
                </c:pt>
                <c:pt idx="4">
                  <c:v>89468000</c:v>
                </c:pt>
              </c:numCache>
            </c:numRef>
          </c:val>
          <c:extLst>
            <c:ext xmlns:c16="http://schemas.microsoft.com/office/drawing/2014/chart" uri="{C3380CC4-5D6E-409C-BE32-E72D297353CC}">
              <c16:uniqueId val="{00000000-72C5-432F-8E35-3EEFFB0707E2}"/>
            </c:ext>
          </c:extLst>
        </c:ser>
        <c:ser>
          <c:idx val="0"/>
          <c:order val="1"/>
          <c:tx>
            <c:strRef>
              <c:f>'Capital Works'!$AQ$3</c:f>
              <c:strCache>
                <c:ptCount val="1"/>
                <c:pt idx="0">
                  <c:v>Asset Sales</c:v>
                </c:pt>
              </c:strCache>
            </c:strRef>
          </c:tx>
          <c:spPr>
            <a:solidFill>
              <a:schemeClr val="accent2"/>
            </a:solidFill>
            <a:ln>
              <a:noFill/>
            </a:ln>
            <a:effectLst/>
          </c:spPr>
          <c:invertIfNegative val="0"/>
          <c:cat>
            <c:strRef>
              <c:f>'Capital Works'!$AP$4:$AP$8</c:f>
              <c:strCache>
                <c:ptCount val="5"/>
                <c:pt idx="0">
                  <c:v>Metropolitan Council</c:v>
                </c:pt>
                <c:pt idx="1">
                  <c:v>Interface Council</c:v>
                </c:pt>
                <c:pt idx="2">
                  <c:v>Regional City</c:v>
                </c:pt>
                <c:pt idx="3">
                  <c:v>Large Shire</c:v>
                </c:pt>
                <c:pt idx="4">
                  <c:v>Small Shire</c:v>
                </c:pt>
              </c:strCache>
            </c:strRef>
          </c:cat>
          <c:val>
            <c:numRef>
              <c:f>'Capital Works'!$AQ$4:$AQ$8</c:f>
              <c:numCache>
                <c:formatCode>General</c:formatCode>
                <c:ptCount val="5"/>
                <c:pt idx="0">
                  <c:v>63407000</c:v>
                </c:pt>
                <c:pt idx="1">
                  <c:v>15667000</c:v>
                </c:pt>
                <c:pt idx="2">
                  <c:v>11492000</c:v>
                </c:pt>
                <c:pt idx="3">
                  <c:v>15133000</c:v>
                </c:pt>
                <c:pt idx="4">
                  <c:v>6462000</c:v>
                </c:pt>
              </c:numCache>
            </c:numRef>
          </c:val>
          <c:extLst>
            <c:ext xmlns:c16="http://schemas.microsoft.com/office/drawing/2014/chart" uri="{C3380CC4-5D6E-409C-BE32-E72D297353CC}">
              <c16:uniqueId val="{00000001-72C5-432F-8E35-3EEFFB0707E2}"/>
            </c:ext>
          </c:extLst>
        </c:ser>
        <c:ser>
          <c:idx val="1"/>
          <c:order val="2"/>
          <c:tx>
            <c:strRef>
              <c:f>'Capital Works'!$AR$3</c:f>
              <c:strCache>
                <c:ptCount val="1"/>
                <c:pt idx="0">
                  <c:v>Borrowings</c:v>
                </c:pt>
              </c:strCache>
            </c:strRef>
          </c:tx>
          <c:spPr>
            <a:solidFill>
              <a:schemeClr val="accent4"/>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C5-432F-8E35-3EEFFB0707E2}"/>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lumMod val="10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Works'!$AP$4:$AP$8</c:f>
              <c:strCache>
                <c:ptCount val="5"/>
                <c:pt idx="0">
                  <c:v>Metropolitan Council</c:v>
                </c:pt>
                <c:pt idx="1">
                  <c:v>Interface Council</c:v>
                </c:pt>
                <c:pt idx="2">
                  <c:v>Regional City</c:v>
                </c:pt>
                <c:pt idx="3">
                  <c:v>Large Shire</c:v>
                </c:pt>
                <c:pt idx="4">
                  <c:v>Small Shire</c:v>
                </c:pt>
              </c:strCache>
            </c:strRef>
          </c:cat>
          <c:val>
            <c:numRef>
              <c:f>'Capital Works'!$AR$4:$AR$8</c:f>
              <c:numCache>
                <c:formatCode>General</c:formatCode>
                <c:ptCount val="5"/>
                <c:pt idx="0">
                  <c:v>30500000</c:v>
                </c:pt>
                <c:pt idx="1">
                  <c:v>79950000</c:v>
                </c:pt>
                <c:pt idx="2">
                  <c:v>26808000</c:v>
                </c:pt>
                <c:pt idx="3">
                  <c:v>17634000</c:v>
                </c:pt>
                <c:pt idx="4">
                  <c:v>4405000</c:v>
                </c:pt>
              </c:numCache>
            </c:numRef>
          </c:val>
          <c:extLst>
            <c:ext xmlns:c16="http://schemas.microsoft.com/office/drawing/2014/chart" uri="{C3380CC4-5D6E-409C-BE32-E72D297353CC}">
              <c16:uniqueId val="{00000003-72C5-432F-8E35-3EEFFB0707E2}"/>
            </c:ext>
          </c:extLst>
        </c:ser>
        <c:ser>
          <c:idx val="2"/>
          <c:order val="3"/>
          <c:tx>
            <c:strRef>
              <c:f>'Capital Works'!$AS$3</c:f>
              <c:strCache>
                <c:ptCount val="1"/>
                <c:pt idx="0">
                  <c:v>Contributions</c:v>
                </c:pt>
              </c:strCache>
            </c:strRef>
          </c:tx>
          <c:spPr>
            <a:solidFill>
              <a:schemeClr val="accent6"/>
            </a:solidFill>
            <a:ln>
              <a:noFill/>
            </a:ln>
            <a:effectLst/>
          </c:spPr>
          <c:invertIfNegative val="0"/>
          <c:cat>
            <c:strRef>
              <c:f>'Capital Works'!$AP$4:$AP$8</c:f>
              <c:strCache>
                <c:ptCount val="5"/>
                <c:pt idx="0">
                  <c:v>Metropolitan Council</c:v>
                </c:pt>
                <c:pt idx="1">
                  <c:v>Interface Council</c:v>
                </c:pt>
                <c:pt idx="2">
                  <c:v>Regional City</c:v>
                </c:pt>
                <c:pt idx="3">
                  <c:v>Large Shire</c:v>
                </c:pt>
                <c:pt idx="4">
                  <c:v>Small Shire</c:v>
                </c:pt>
              </c:strCache>
            </c:strRef>
          </c:cat>
          <c:val>
            <c:numRef>
              <c:f>'Capital Works'!$AS$4:$AS$8</c:f>
              <c:numCache>
                <c:formatCode>General</c:formatCode>
                <c:ptCount val="5"/>
                <c:pt idx="0">
                  <c:v>27765000</c:v>
                </c:pt>
                <c:pt idx="1">
                  <c:v>34474000</c:v>
                </c:pt>
                <c:pt idx="2">
                  <c:v>26352000</c:v>
                </c:pt>
                <c:pt idx="3">
                  <c:v>5620000</c:v>
                </c:pt>
                <c:pt idx="4">
                  <c:v>1381000</c:v>
                </c:pt>
              </c:numCache>
            </c:numRef>
          </c:val>
          <c:extLst>
            <c:ext xmlns:c16="http://schemas.microsoft.com/office/drawing/2014/chart" uri="{C3380CC4-5D6E-409C-BE32-E72D297353CC}">
              <c16:uniqueId val="{00000004-72C5-432F-8E35-3EEFFB0707E2}"/>
            </c:ext>
          </c:extLst>
        </c:ser>
        <c:ser>
          <c:idx val="4"/>
          <c:order val="4"/>
          <c:tx>
            <c:strRef>
              <c:f>'Capital Works'!$AU$3</c:f>
              <c:strCache>
                <c:ptCount val="1"/>
                <c:pt idx="0">
                  <c:v>Grant Funding</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72C5-432F-8E35-3EEFFB0707E2}"/>
                </c:ext>
              </c:extLst>
            </c:dLbl>
            <c:dLbl>
              <c:idx val="1"/>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lumMod val="1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B-72C5-432F-8E35-3EEFFB0707E2}"/>
                </c:ext>
              </c:extLst>
            </c:dLbl>
            <c:dLbl>
              <c:idx val="2"/>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lumMod val="1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72C5-432F-8E35-3EEFFB0707E2}"/>
                </c:ext>
              </c:extLst>
            </c:dLbl>
            <c:dLbl>
              <c:idx val="3"/>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lumMod val="1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72C5-432F-8E35-3EEFFB0707E2}"/>
                </c:ext>
              </c:extLst>
            </c:dLbl>
            <c:dLbl>
              <c:idx val="4"/>
              <c:numFmt formatCode="&quot;$&quot;#,##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lumMod val="10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72C5-432F-8E35-3EEFFB0707E2}"/>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2">
                        <a:lumMod val="1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'Capital Works'!$AP$4:$AP$8</c:f>
              <c:strCache>
                <c:ptCount val="5"/>
                <c:pt idx="0">
                  <c:v>Metropolitan Council</c:v>
                </c:pt>
                <c:pt idx="1">
                  <c:v>Interface Council</c:v>
                </c:pt>
                <c:pt idx="2">
                  <c:v>Regional City</c:v>
                </c:pt>
                <c:pt idx="3">
                  <c:v>Large Shire</c:v>
                </c:pt>
                <c:pt idx="4">
                  <c:v>Small Shire</c:v>
                </c:pt>
              </c:strCache>
            </c:strRef>
          </c:cat>
          <c:val>
            <c:numRef>
              <c:f>'Capital Works'!$AU$4:$AU$8</c:f>
              <c:numCache>
                <c:formatCode>General</c:formatCode>
                <c:ptCount val="5"/>
                <c:pt idx="0">
                  <c:v>68877000</c:v>
                </c:pt>
                <c:pt idx="1">
                  <c:v>77791000</c:v>
                </c:pt>
                <c:pt idx="2">
                  <c:v>136513000</c:v>
                </c:pt>
                <c:pt idx="3">
                  <c:v>128965000</c:v>
                </c:pt>
                <c:pt idx="4">
                  <c:v>82477000</c:v>
                </c:pt>
              </c:numCache>
            </c:numRef>
          </c:val>
          <c:extLst>
            <c:ext xmlns:c16="http://schemas.microsoft.com/office/drawing/2014/chart" uri="{C3380CC4-5D6E-409C-BE32-E72D297353CC}">
              <c16:uniqueId val="{00000005-72C5-432F-8E35-3EEFFB0707E2}"/>
            </c:ext>
          </c:extLst>
        </c:ser>
        <c:ser>
          <c:idx val="5"/>
          <c:order val="5"/>
          <c:tx>
            <c:strRef>
              <c:f>'Capital Works'!$AV$3</c:f>
              <c:strCache>
                <c:ptCount val="1"/>
                <c:pt idx="0">
                  <c:v>Other</c:v>
                </c:pt>
              </c:strCache>
            </c:strRef>
          </c:tx>
          <c:spPr>
            <a:solidFill>
              <a:schemeClr val="accent6">
                <a:lumMod val="60000"/>
              </a:schemeClr>
            </a:solidFill>
            <a:ln>
              <a:noFill/>
            </a:ln>
            <a:effectLst/>
          </c:spPr>
          <c:invertIfNegative val="0"/>
          <c:cat>
            <c:strRef>
              <c:f>'Capital Works'!$AP$4:$AP$8</c:f>
              <c:strCache>
                <c:ptCount val="5"/>
                <c:pt idx="0">
                  <c:v>Metropolitan Council</c:v>
                </c:pt>
                <c:pt idx="1">
                  <c:v>Interface Council</c:v>
                </c:pt>
                <c:pt idx="2">
                  <c:v>Regional City</c:v>
                </c:pt>
                <c:pt idx="3">
                  <c:v>Large Shire</c:v>
                </c:pt>
                <c:pt idx="4">
                  <c:v>Small Shire</c:v>
                </c:pt>
              </c:strCache>
            </c:strRef>
          </c:cat>
          <c:val>
            <c:numRef>
              <c:f>'Capital Works'!$AV$4:$AV$8</c:f>
              <c:numCache>
                <c:formatCode>General</c:formatCode>
                <c:ptCount val="5"/>
                <c:pt idx="0">
                  <c:v>2791000</c:v>
                </c:pt>
                <c:pt idx="1">
                  <c:v>0</c:v>
                </c:pt>
                <c:pt idx="2">
                  <c:v>0</c:v>
                </c:pt>
                <c:pt idx="3">
                  <c:v>1293000</c:v>
                </c:pt>
                <c:pt idx="4">
                  <c:v>0</c:v>
                </c:pt>
              </c:numCache>
            </c:numRef>
          </c:val>
          <c:extLst>
            <c:ext xmlns:c16="http://schemas.microsoft.com/office/drawing/2014/chart" uri="{C3380CC4-5D6E-409C-BE32-E72D297353CC}">
              <c16:uniqueId val="{00000006-72C5-432F-8E35-3EEFFB0707E2}"/>
            </c:ext>
          </c:extLst>
        </c:ser>
        <c:dLbls>
          <c:showLegendKey val="0"/>
          <c:showVal val="0"/>
          <c:showCatName val="0"/>
          <c:showSerName val="0"/>
          <c:showPercent val="0"/>
          <c:showBubbleSize val="0"/>
        </c:dLbls>
        <c:gapWidth val="150"/>
        <c:overlap val="100"/>
        <c:axId val="533928936"/>
        <c:axId val="256707784"/>
      </c:barChart>
      <c:catAx>
        <c:axId val="533928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707784"/>
        <c:crosses val="autoZero"/>
        <c:auto val="1"/>
        <c:lblAlgn val="ctr"/>
        <c:lblOffset val="100"/>
        <c:noMultiLvlLbl val="0"/>
      </c:catAx>
      <c:valAx>
        <c:axId val="256707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92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Staff Expenditure, 2016-17 to 2020-21</a:t>
            </a:r>
          </a:p>
        </c:rich>
      </c:tx>
      <c:layout>
        <c:manualLayout>
          <c:xMode val="edge"/>
          <c:yMode val="edge"/>
          <c:x val="0.1277239173228346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561351706036725E-2"/>
          <c:y val="0.15627705627705626"/>
          <c:w val="0.6270155839895013"/>
          <c:h val="0.63357938616806031"/>
        </c:manualLayout>
      </c:layout>
      <c:barChart>
        <c:barDir val="col"/>
        <c:grouping val="clustered"/>
        <c:varyColors val="0"/>
        <c:ser>
          <c:idx val="0"/>
          <c:order val="0"/>
          <c:tx>
            <c:strRef>
              <c:f>HR!$N$2</c:f>
              <c:strCache>
                <c:ptCount val="1"/>
                <c:pt idx="0">
                  <c:v>Forecast Actual 2016-17</c:v>
                </c:pt>
              </c:strCache>
            </c:strRef>
          </c:tx>
          <c:spPr>
            <a:solidFill>
              <a:schemeClr val="accent1"/>
            </a:solidFill>
            <a:ln>
              <a:noFill/>
            </a:ln>
            <a:effectLst/>
          </c:spPr>
          <c:invertIfNegative val="0"/>
          <c:cat>
            <c:strRef>
              <c:f>HR!$L$3:$L$7</c:f>
              <c:strCache>
                <c:ptCount val="5"/>
                <c:pt idx="0">
                  <c:v>Metropolitan Council</c:v>
                </c:pt>
                <c:pt idx="1">
                  <c:v>Interface Council</c:v>
                </c:pt>
                <c:pt idx="2">
                  <c:v>Regional City</c:v>
                </c:pt>
                <c:pt idx="3">
                  <c:v>Large Shire</c:v>
                </c:pt>
                <c:pt idx="4">
                  <c:v>Small Shire</c:v>
                </c:pt>
              </c:strCache>
            </c:strRef>
          </c:cat>
          <c:val>
            <c:numRef>
              <c:f>HR!$N$3:$N$7</c:f>
              <c:numCache>
                <c:formatCode>_(* #,##0.00_);_(* \(#,##0.00\);_(* "-"??_);_(@_)</c:formatCode>
                <c:ptCount val="5"/>
                <c:pt idx="0">
                  <c:v>1583641000</c:v>
                </c:pt>
                <c:pt idx="1">
                  <c:v>653038000</c:v>
                </c:pt>
                <c:pt idx="2">
                  <c:v>516160000</c:v>
                </c:pt>
                <c:pt idx="3">
                  <c:v>428090000</c:v>
                </c:pt>
                <c:pt idx="4">
                  <c:v>183126000</c:v>
                </c:pt>
              </c:numCache>
            </c:numRef>
          </c:val>
          <c:extLst>
            <c:ext xmlns:c16="http://schemas.microsoft.com/office/drawing/2014/chart" uri="{C3380CC4-5D6E-409C-BE32-E72D297353CC}">
              <c16:uniqueId val="{00000000-985D-4814-B084-66453CCB51FB}"/>
            </c:ext>
          </c:extLst>
        </c:ser>
        <c:ser>
          <c:idx val="1"/>
          <c:order val="1"/>
          <c:tx>
            <c:strRef>
              <c:f>HR!$O$2</c:f>
              <c:strCache>
                <c:ptCount val="1"/>
                <c:pt idx="0">
                  <c:v>Adopted Budget 2017-18</c:v>
                </c:pt>
              </c:strCache>
            </c:strRef>
          </c:tx>
          <c:spPr>
            <a:solidFill>
              <a:schemeClr val="accent2"/>
            </a:solidFill>
            <a:ln>
              <a:noFill/>
            </a:ln>
            <a:effectLst/>
          </c:spPr>
          <c:invertIfNegative val="0"/>
          <c:cat>
            <c:strRef>
              <c:f>HR!$L$3:$L$7</c:f>
              <c:strCache>
                <c:ptCount val="5"/>
                <c:pt idx="0">
                  <c:v>Metropolitan Council</c:v>
                </c:pt>
                <c:pt idx="1">
                  <c:v>Interface Council</c:v>
                </c:pt>
                <c:pt idx="2">
                  <c:v>Regional City</c:v>
                </c:pt>
                <c:pt idx="3">
                  <c:v>Large Shire</c:v>
                </c:pt>
                <c:pt idx="4">
                  <c:v>Small Shire</c:v>
                </c:pt>
              </c:strCache>
            </c:strRef>
          </c:cat>
          <c:val>
            <c:numRef>
              <c:f>HR!$O$3:$O$7</c:f>
              <c:numCache>
                <c:formatCode>_(* #,##0.00_);_(* \(#,##0.00\);_(* "-"??_);_(@_)</c:formatCode>
                <c:ptCount val="5"/>
                <c:pt idx="0">
                  <c:v>1657578000</c:v>
                </c:pt>
                <c:pt idx="1">
                  <c:v>698622000</c:v>
                </c:pt>
                <c:pt idx="2">
                  <c:v>527715000</c:v>
                </c:pt>
                <c:pt idx="3">
                  <c:v>444375000</c:v>
                </c:pt>
                <c:pt idx="4">
                  <c:v>190735000</c:v>
                </c:pt>
              </c:numCache>
            </c:numRef>
          </c:val>
          <c:extLst>
            <c:ext xmlns:c16="http://schemas.microsoft.com/office/drawing/2014/chart" uri="{C3380CC4-5D6E-409C-BE32-E72D297353CC}">
              <c16:uniqueId val="{00000001-985D-4814-B084-66453CCB51FB}"/>
            </c:ext>
          </c:extLst>
        </c:ser>
        <c:ser>
          <c:idx val="2"/>
          <c:order val="2"/>
          <c:tx>
            <c:strRef>
              <c:f>HR!$P$2</c:f>
              <c:strCache>
                <c:ptCount val="1"/>
                <c:pt idx="0">
                  <c:v>2017-18 SRP for 2018-19</c:v>
                </c:pt>
              </c:strCache>
            </c:strRef>
          </c:tx>
          <c:spPr>
            <a:solidFill>
              <a:schemeClr val="accent3"/>
            </a:solidFill>
            <a:ln>
              <a:noFill/>
            </a:ln>
            <a:effectLst/>
          </c:spPr>
          <c:invertIfNegative val="0"/>
          <c:cat>
            <c:strRef>
              <c:f>HR!$L$3:$L$7</c:f>
              <c:strCache>
                <c:ptCount val="5"/>
                <c:pt idx="0">
                  <c:v>Metropolitan Council</c:v>
                </c:pt>
                <c:pt idx="1">
                  <c:v>Interface Council</c:v>
                </c:pt>
                <c:pt idx="2">
                  <c:v>Regional City</c:v>
                </c:pt>
                <c:pt idx="3">
                  <c:v>Large Shire</c:v>
                </c:pt>
                <c:pt idx="4">
                  <c:v>Small Shire</c:v>
                </c:pt>
              </c:strCache>
            </c:strRef>
          </c:cat>
          <c:val>
            <c:numRef>
              <c:f>HR!$P$3:$P$7</c:f>
              <c:numCache>
                <c:formatCode>_(* #,##0.00_);_(* \(#,##0.00\);_(* "-"??_);_(@_)</c:formatCode>
                <c:ptCount val="5"/>
                <c:pt idx="0">
                  <c:v>1704710000</c:v>
                </c:pt>
                <c:pt idx="1">
                  <c:v>728205000</c:v>
                </c:pt>
                <c:pt idx="2">
                  <c:v>541956000</c:v>
                </c:pt>
                <c:pt idx="3">
                  <c:v>455898000</c:v>
                </c:pt>
                <c:pt idx="4">
                  <c:v>192580000</c:v>
                </c:pt>
              </c:numCache>
            </c:numRef>
          </c:val>
          <c:extLst>
            <c:ext xmlns:c16="http://schemas.microsoft.com/office/drawing/2014/chart" uri="{C3380CC4-5D6E-409C-BE32-E72D297353CC}">
              <c16:uniqueId val="{00000002-985D-4814-B084-66453CCB51FB}"/>
            </c:ext>
          </c:extLst>
        </c:ser>
        <c:ser>
          <c:idx val="3"/>
          <c:order val="3"/>
          <c:tx>
            <c:strRef>
              <c:f>HR!$Q$2</c:f>
              <c:strCache>
                <c:ptCount val="1"/>
                <c:pt idx="0">
                  <c:v>2017-18 SRP for 2019-20</c:v>
                </c:pt>
              </c:strCache>
            </c:strRef>
          </c:tx>
          <c:spPr>
            <a:solidFill>
              <a:schemeClr val="accent4"/>
            </a:solidFill>
            <a:ln>
              <a:noFill/>
            </a:ln>
            <a:effectLst/>
          </c:spPr>
          <c:invertIfNegative val="0"/>
          <c:cat>
            <c:strRef>
              <c:f>HR!$L$3:$L$7</c:f>
              <c:strCache>
                <c:ptCount val="5"/>
                <c:pt idx="0">
                  <c:v>Metropolitan Council</c:v>
                </c:pt>
                <c:pt idx="1">
                  <c:v>Interface Council</c:v>
                </c:pt>
                <c:pt idx="2">
                  <c:v>Regional City</c:v>
                </c:pt>
                <c:pt idx="3">
                  <c:v>Large Shire</c:v>
                </c:pt>
                <c:pt idx="4">
                  <c:v>Small Shire</c:v>
                </c:pt>
              </c:strCache>
            </c:strRef>
          </c:cat>
          <c:val>
            <c:numRef>
              <c:f>HR!$Q$3:$Q$7</c:f>
              <c:numCache>
                <c:formatCode>_(* #,##0.00_);_(* \(#,##0.00\);_(* "-"??_);_(@_)</c:formatCode>
                <c:ptCount val="5"/>
                <c:pt idx="0">
                  <c:v>1753957000</c:v>
                </c:pt>
                <c:pt idx="1">
                  <c:v>761721000</c:v>
                </c:pt>
                <c:pt idx="2">
                  <c:v>557164000</c:v>
                </c:pt>
                <c:pt idx="3">
                  <c:v>467248000</c:v>
                </c:pt>
                <c:pt idx="4">
                  <c:v>196951000</c:v>
                </c:pt>
              </c:numCache>
            </c:numRef>
          </c:val>
          <c:extLst>
            <c:ext xmlns:c16="http://schemas.microsoft.com/office/drawing/2014/chart" uri="{C3380CC4-5D6E-409C-BE32-E72D297353CC}">
              <c16:uniqueId val="{00000003-985D-4814-B084-66453CCB51FB}"/>
            </c:ext>
          </c:extLst>
        </c:ser>
        <c:ser>
          <c:idx val="4"/>
          <c:order val="4"/>
          <c:tx>
            <c:strRef>
              <c:f>HR!$R$2</c:f>
              <c:strCache>
                <c:ptCount val="1"/>
                <c:pt idx="0">
                  <c:v>2017-18 SRP for 2020-21</c:v>
                </c:pt>
              </c:strCache>
            </c:strRef>
          </c:tx>
          <c:spPr>
            <a:solidFill>
              <a:schemeClr val="accent5"/>
            </a:solidFill>
            <a:ln>
              <a:noFill/>
            </a:ln>
            <a:effectLst/>
          </c:spPr>
          <c:invertIfNegative val="0"/>
          <c:cat>
            <c:strRef>
              <c:f>HR!$L$3:$L$7</c:f>
              <c:strCache>
                <c:ptCount val="5"/>
                <c:pt idx="0">
                  <c:v>Metropolitan Council</c:v>
                </c:pt>
                <c:pt idx="1">
                  <c:v>Interface Council</c:v>
                </c:pt>
                <c:pt idx="2">
                  <c:v>Regional City</c:v>
                </c:pt>
                <c:pt idx="3">
                  <c:v>Large Shire</c:v>
                </c:pt>
                <c:pt idx="4">
                  <c:v>Small Shire</c:v>
                </c:pt>
              </c:strCache>
            </c:strRef>
          </c:cat>
          <c:val>
            <c:numRef>
              <c:f>HR!$R$3:$R$7</c:f>
              <c:numCache>
                <c:formatCode>_(* #,##0.00_);_(* \(#,##0.00\);_(* "-"??_);_(@_)</c:formatCode>
                <c:ptCount val="5"/>
                <c:pt idx="0">
                  <c:v>1804429000</c:v>
                </c:pt>
                <c:pt idx="1">
                  <c:v>796655000</c:v>
                </c:pt>
                <c:pt idx="2">
                  <c:v>572563000</c:v>
                </c:pt>
                <c:pt idx="3">
                  <c:v>481644000</c:v>
                </c:pt>
                <c:pt idx="4">
                  <c:v>201250000</c:v>
                </c:pt>
              </c:numCache>
            </c:numRef>
          </c:val>
          <c:extLst>
            <c:ext xmlns:c16="http://schemas.microsoft.com/office/drawing/2014/chart" uri="{C3380CC4-5D6E-409C-BE32-E72D297353CC}">
              <c16:uniqueId val="{00000004-985D-4814-B084-66453CCB51FB}"/>
            </c:ext>
          </c:extLst>
        </c:ser>
        <c:dLbls>
          <c:showLegendKey val="0"/>
          <c:showVal val="0"/>
          <c:showCatName val="0"/>
          <c:showSerName val="0"/>
          <c:showPercent val="0"/>
          <c:showBubbleSize val="0"/>
        </c:dLbls>
        <c:gapWidth val="219"/>
        <c:overlap val="-27"/>
        <c:axId val="571254528"/>
        <c:axId val="571258136"/>
      </c:barChart>
      <c:catAx>
        <c:axId val="57125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58136"/>
        <c:crosses val="autoZero"/>
        <c:auto val="1"/>
        <c:lblAlgn val="ctr"/>
        <c:lblOffset val="100"/>
        <c:noMultiLvlLbl val="0"/>
      </c:catAx>
      <c:valAx>
        <c:axId val="5712581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54528"/>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73566022137141118"/>
          <c:y val="0.15411664451034535"/>
          <c:w val="0.26262435085522567"/>
          <c:h val="0.78527729488359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Tot</a:t>
            </a:r>
            <a:r>
              <a:rPr lang="en-AU" baseline="0"/>
              <a:t>al staff numbers, 2016-17 to 2020-21</a:t>
            </a:r>
            <a:endParaRPr lang="en-AU"/>
          </a:p>
        </c:rich>
      </c:tx>
      <c:layout>
        <c:manualLayout>
          <c:xMode val="edge"/>
          <c:yMode val="edge"/>
          <c:x val="0.2385776941281032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19430822781139"/>
          <c:y val="0.21488095238095239"/>
          <c:w val="0.59484345502563818"/>
          <c:h val="0.55031216842575525"/>
        </c:manualLayout>
      </c:layout>
      <c:barChart>
        <c:barDir val="col"/>
        <c:grouping val="clustered"/>
        <c:varyColors val="0"/>
        <c:ser>
          <c:idx val="0"/>
          <c:order val="0"/>
          <c:tx>
            <c:strRef>
              <c:f>HR!$N$36</c:f>
              <c:strCache>
                <c:ptCount val="1"/>
                <c:pt idx="0">
                  <c:v>Forecast Actual 2016-17</c:v>
                </c:pt>
              </c:strCache>
            </c:strRef>
          </c:tx>
          <c:spPr>
            <a:solidFill>
              <a:schemeClr val="accent1"/>
            </a:solidFill>
            <a:ln>
              <a:noFill/>
            </a:ln>
            <a:effectLst/>
          </c:spPr>
          <c:invertIfNegative val="0"/>
          <c:cat>
            <c:strRef>
              <c:f>HR!$L$37:$L$41</c:f>
              <c:strCache>
                <c:ptCount val="5"/>
                <c:pt idx="0">
                  <c:v>Metropolitan Council</c:v>
                </c:pt>
                <c:pt idx="1">
                  <c:v>Interface Council</c:v>
                </c:pt>
                <c:pt idx="2">
                  <c:v>Regional City</c:v>
                </c:pt>
                <c:pt idx="3">
                  <c:v>Large Shire</c:v>
                </c:pt>
                <c:pt idx="4">
                  <c:v>Small Shire</c:v>
                </c:pt>
              </c:strCache>
            </c:strRef>
          </c:cat>
          <c:val>
            <c:numRef>
              <c:f>HR!$N$37:$N$41</c:f>
              <c:numCache>
                <c:formatCode>_(* #,##0.00_);_(* \(#,##0.00\);_(* "-"??_);_(@_)</c:formatCode>
                <c:ptCount val="5"/>
                <c:pt idx="0">
                  <c:v>16255.07</c:v>
                </c:pt>
                <c:pt idx="1">
                  <c:v>6587.67</c:v>
                </c:pt>
                <c:pt idx="2">
                  <c:v>5662.8</c:v>
                </c:pt>
                <c:pt idx="3">
                  <c:v>4883.88</c:v>
                </c:pt>
                <c:pt idx="4">
                  <c:v>2146.7399999999998</c:v>
                </c:pt>
              </c:numCache>
            </c:numRef>
          </c:val>
          <c:extLst>
            <c:ext xmlns:c16="http://schemas.microsoft.com/office/drawing/2014/chart" uri="{C3380CC4-5D6E-409C-BE32-E72D297353CC}">
              <c16:uniqueId val="{00000000-09C7-495A-A5EE-5BA0AFBB0735}"/>
            </c:ext>
          </c:extLst>
        </c:ser>
        <c:ser>
          <c:idx val="1"/>
          <c:order val="1"/>
          <c:tx>
            <c:strRef>
              <c:f>HR!$O$36</c:f>
              <c:strCache>
                <c:ptCount val="1"/>
                <c:pt idx="0">
                  <c:v>Adopted Budget 2017-18</c:v>
                </c:pt>
              </c:strCache>
            </c:strRef>
          </c:tx>
          <c:spPr>
            <a:solidFill>
              <a:schemeClr val="accent2"/>
            </a:solidFill>
            <a:ln>
              <a:noFill/>
            </a:ln>
            <a:effectLst/>
          </c:spPr>
          <c:invertIfNegative val="0"/>
          <c:cat>
            <c:strRef>
              <c:f>HR!$L$37:$L$41</c:f>
              <c:strCache>
                <c:ptCount val="5"/>
                <c:pt idx="0">
                  <c:v>Metropolitan Council</c:v>
                </c:pt>
                <c:pt idx="1">
                  <c:v>Interface Council</c:v>
                </c:pt>
                <c:pt idx="2">
                  <c:v>Regional City</c:v>
                </c:pt>
                <c:pt idx="3">
                  <c:v>Large Shire</c:v>
                </c:pt>
                <c:pt idx="4">
                  <c:v>Small Shire</c:v>
                </c:pt>
              </c:strCache>
            </c:strRef>
          </c:cat>
          <c:val>
            <c:numRef>
              <c:f>HR!$O$37:$O$41</c:f>
              <c:numCache>
                <c:formatCode>_(* #,##0.00_);_(* \(#,##0.00\);_(* "-"??_);_(@_)</c:formatCode>
                <c:ptCount val="5"/>
                <c:pt idx="0">
                  <c:v>16531.48</c:v>
                </c:pt>
                <c:pt idx="1">
                  <c:v>6856.91</c:v>
                </c:pt>
                <c:pt idx="2">
                  <c:v>5736.41</c:v>
                </c:pt>
                <c:pt idx="3">
                  <c:v>4927.47</c:v>
                </c:pt>
                <c:pt idx="4">
                  <c:v>2160.9699999999998</c:v>
                </c:pt>
              </c:numCache>
            </c:numRef>
          </c:val>
          <c:extLst>
            <c:ext xmlns:c16="http://schemas.microsoft.com/office/drawing/2014/chart" uri="{C3380CC4-5D6E-409C-BE32-E72D297353CC}">
              <c16:uniqueId val="{00000001-09C7-495A-A5EE-5BA0AFBB0735}"/>
            </c:ext>
          </c:extLst>
        </c:ser>
        <c:ser>
          <c:idx val="2"/>
          <c:order val="2"/>
          <c:tx>
            <c:strRef>
              <c:f>HR!$P$36</c:f>
              <c:strCache>
                <c:ptCount val="1"/>
                <c:pt idx="0">
                  <c:v>2017-18 SRP for 2018-19</c:v>
                </c:pt>
              </c:strCache>
            </c:strRef>
          </c:tx>
          <c:spPr>
            <a:solidFill>
              <a:schemeClr val="accent3"/>
            </a:solidFill>
            <a:ln>
              <a:noFill/>
            </a:ln>
            <a:effectLst/>
          </c:spPr>
          <c:invertIfNegative val="0"/>
          <c:cat>
            <c:strRef>
              <c:f>HR!$L$37:$L$41</c:f>
              <c:strCache>
                <c:ptCount val="5"/>
                <c:pt idx="0">
                  <c:v>Metropolitan Council</c:v>
                </c:pt>
                <c:pt idx="1">
                  <c:v>Interface Council</c:v>
                </c:pt>
                <c:pt idx="2">
                  <c:v>Regional City</c:v>
                </c:pt>
                <c:pt idx="3">
                  <c:v>Large Shire</c:v>
                </c:pt>
                <c:pt idx="4">
                  <c:v>Small Shire</c:v>
                </c:pt>
              </c:strCache>
            </c:strRef>
          </c:cat>
          <c:val>
            <c:numRef>
              <c:f>HR!$P$37:$P$41</c:f>
              <c:numCache>
                <c:formatCode>_(* #,##0.00_);_(* \(#,##0.00\);_(* "-"??_);_(@_)</c:formatCode>
                <c:ptCount val="5"/>
                <c:pt idx="0">
                  <c:v>16513.82</c:v>
                </c:pt>
                <c:pt idx="1">
                  <c:v>6922.71</c:v>
                </c:pt>
                <c:pt idx="2">
                  <c:v>5757.6</c:v>
                </c:pt>
                <c:pt idx="3">
                  <c:v>4911.7700000000004</c:v>
                </c:pt>
                <c:pt idx="4">
                  <c:v>2145.5</c:v>
                </c:pt>
              </c:numCache>
            </c:numRef>
          </c:val>
          <c:extLst>
            <c:ext xmlns:c16="http://schemas.microsoft.com/office/drawing/2014/chart" uri="{C3380CC4-5D6E-409C-BE32-E72D297353CC}">
              <c16:uniqueId val="{00000002-09C7-495A-A5EE-5BA0AFBB0735}"/>
            </c:ext>
          </c:extLst>
        </c:ser>
        <c:ser>
          <c:idx val="3"/>
          <c:order val="3"/>
          <c:tx>
            <c:strRef>
              <c:f>HR!$Q$36</c:f>
              <c:strCache>
                <c:ptCount val="1"/>
                <c:pt idx="0">
                  <c:v>2017-18 SRP for 2019-20</c:v>
                </c:pt>
              </c:strCache>
            </c:strRef>
          </c:tx>
          <c:spPr>
            <a:solidFill>
              <a:schemeClr val="accent4"/>
            </a:solidFill>
            <a:ln>
              <a:noFill/>
            </a:ln>
            <a:effectLst/>
          </c:spPr>
          <c:invertIfNegative val="0"/>
          <c:cat>
            <c:strRef>
              <c:f>HR!$L$37:$L$41</c:f>
              <c:strCache>
                <c:ptCount val="5"/>
                <c:pt idx="0">
                  <c:v>Metropolitan Council</c:v>
                </c:pt>
                <c:pt idx="1">
                  <c:v>Interface Council</c:v>
                </c:pt>
                <c:pt idx="2">
                  <c:v>Regional City</c:v>
                </c:pt>
                <c:pt idx="3">
                  <c:v>Large Shire</c:v>
                </c:pt>
                <c:pt idx="4">
                  <c:v>Small Shire</c:v>
                </c:pt>
              </c:strCache>
            </c:strRef>
          </c:cat>
          <c:val>
            <c:numRef>
              <c:f>HR!$Q$37:$Q$41</c:f>
              <c:numCache>
                <c:formatCode>_(* #,##0.00_);_(* \(#,##0.00\);_(* "-"??_);_(@_)</c:formatCode>
                <c:ptCount val="5"/>
                <c:pt idx="0">
                  <c:v>16518.060000000001</c:v>
                </c:pt>
                <c:pt idx="1">
                  <c:v>7009.51</c:v>
                </c:pt>
                <c:pt idx="2">
                  <c:v>5778.5</c:v>
                </c:pt>
                <c:pt idx="3">
                  <c:v>4920.57</c:v>
                </c:pt>
                <c:pt idx="4">
                  <c:v>2145.5</c:v>
                </c:pt>
              </c:numCache>
            </c:numRef>
          </c:val>
          <c:extLst>
            <c:ext xmlns:c16="http://schemas.microsoft.com/office/drawing/2014/chart" uri="{C3380CC4-5D6E-409C-BE32-E72D297353CC}">
              <c16:uniqueId val="{00000003-09C7-495A-A5EE-5BA0AFBB0735}"/>
            </c:ext>
          </c:extLst>
        </c:ser>
        <c:ser>
          <c:idx val="4"/>
          <c:order val="4"/>
          <c:tx>
            <c:strRef>
              <c:f>HR!$R$36</c:f>
              <c:strCache>
                <c:ptCount val="1"/>
                <c:pt idx="0">
                  <c:v>2017-18 SRP for 2020-21</c:v>
                </c:pt>
              </c:strCache>
            </c:strRef>
          </c:tx>
          <c:spPr>
            <a:solidFill>
              <a:schemeClr val="accent5"/>
            </a:solidFill>
            <a:ln>
              <a:noFill/>
            </a:ln>
            <a:effectLst/>
          </c:spPr>
          <c:invertIfNegative val="0"/>
          <c:cat>
            <c:strRef>
              <c:f>HR!$L$37:$L$41</c:f>
              <c:strCache>
                <c:ptCount val="5"/>
                <c:pt idx="0">
                  <c:v>Metropolitan Council</c:v>
                </c:pt>
                <c:pt idx="1">
                  <c:v>Interface Council</c:v>
                </c:pt>
                <c:pt idx="2">
                  <c:v>Regional City</c:v>
                </c:pt>
                <c:pt idx="3">
                  <c:v>Large Shire</c:v>
                </c:pt>
                <c:pt idx="4">
                  <c:v>Small Shire</c:v>
                </c:pt>
              </c:strCache>
            </c:strRef>
          </c:cat>
          <c:val>
            <c:numRef>
              <c:f>HR!$R$37:$R$41</c:f>
              <c:numCache>
                <c:formatCode>_(* #,##0.00_);_(* \(#,##0.00\);_(* "-"??_);_(@_)</c:formatCode>
                <c:ptCount val="5"/>
                <c:pt idx="0">
                  <c:v>16480.91</c:v>
                </c:pt>
                <c:pt idx="1">
                  <c:v>7092.21</c:v>
                </c:pt>
                <c:pt idx="2">
                  <c:v>5801.4</c:v>
                </c:pt>
                <c:pt idx="3">
                  <c:v>4936.07</c:v>
                </c:pt>
                <c:pt idx="4">
                  <c:v>2144.5</c:v>
                </c:pt>
              </c:numCache>
            </c:numRef>
          </c:val>
          <c:extLst>
            <c:ext xmlns:c16="http://schemas.microsoft.com/office/drawing/2014/chart" uri="{C3380CC4-5D6E-409C-BE32-E72D297353CC}">
              <c16:uniqueId val="{00000004-09C7-495A-A5EE-5BA0AFBB0735}"/>
            </c:ext>
          </c:extLst>
        </c:ser>
        <c:dLbls>
          <c:showLegendKey val="0"/>
          <c:showVal val="0"/>
          <c:showCatName val="0"/>
          <c:showSerName val="0"/>
          <c:showPercent val="0"/>
          <c:showBubbleSize val="0"/>
        </c:dLbls>
        <c:gapWidth val="219"/>
        <c:overlap val="-27"/>
        <c:axId val="572315536"/>
        <c:axId val="572312912"/>
      </c:barChart>
      <c:catAx>
        <c:axId val="57231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312912"/>
        <c:crosses val="autoZero"/>
        <c:auto val="1"/>
        <c:lblAlgn val="ctr"/>
        <c:lblOffset val="100"/>
        <c:noMultiLvlLbl val="0"/>
      </c:catAx>
      <c:valAx>
        <c:axId val="57231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No. of staff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315536"/>
        <c:crosses val="autoZero"/>
        <c:crossBetween val="between"/>
      </c:valAx>
      <c:spPr>
        <a:noFill/>
        <a:ln>
          <a:noFill/>
        </a:ln>
        <a:effectLst/>
      </c:spPr>
    </c:plotArea>
    <c:legend>
      <c:legendPos val="b"/>
      <c:layout>
        <c:manualLayout>
          <c:xMode val="edge"/>
          <c:yMode val="edge"/>
          <c:x val="0.71286726414100199"/>
          <c:y val="0.12857705286839149"/>
          <c:w val="0.28713273585899801"/>
          <c:h val="0.83570866141732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aseline="0"/>
              <a:t>Net result indicator by council cohort</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'Net result'!$A$6</c:f>
              <c:strCache>
                <c:ptCount val="1"/>
                <c:pt idx="0">
                  <c:v>Metropolitan</c:v>
                </c:pt>
              </c:strCache>
            </c:strRef>
          </c:tx>
          <c:spPr>
            <a:ln w="28575" cap="rnd">
              <a:solidFill>
                <a:schemeClr val="accent1"/>
              </a:solidFill>
              <a:prstDash val="solid"/>
              <a:round/>
            </a:ln>
            <a:effectLst/>
          </c:spPr>
          <c:marker>
            <c:symbol val="none"/>
          </c:marker>
          <c:dPt>
            <c:idx val="3"/>
            <c:marker>
              <c:symbol val="none"/>
            </c:marker>
            <c:bubble3D val="0"/>
            <c:spPr>
              <a:ln w="28575" cap="rnd">
                <a:solidFill>
                  <a:schemeClr val="accent1"/>
                </a:solidFill>
                <a:prstDash val="solid"/>
                <a:round/>
              </a:ln>
              <a:effectLst/>
            </c:spPr>
            <c:extLst>
              <c:ext xmlns:c16="http://schemas.microsoft.com/office/drawing/2014/chart" uri="{C3380CC4-5D6E-409C-BE32-E72D297353CC}">
                <c16:uniqueId val="{00000001-4162-4CB9-94AB-398E1D607080}"/>
              </c:ext>
            </c:extLst>
          </c:dPt>
          <c:dPt>
            <c:idx val="4"/>
            <c:marker>
              <c:symbol val="none"/>
            </c:marker>
            <c:bubble3D val="0"/>
            <c:spPr>
              <a:ln w="28575" cap="rnd">
                <a:solidFill>
                  <a:schemeClr val="accent1"/>
                </a:solidFill>
                <a:prstDash val="solid"/>
                <a:round/>
              </a:ln>
              <a:effectLst/>
            </c:spPr>
            <c:extLst>
              <c:ext xmlns:c16="http://schemas.microsoft.com/office/drawing/2014/chart" uri="{C3380CC4-5D6E-409C-BE32-E72D297353CC}">
                <c16:uniqueId val="{00000003-4162-4CB9-94AB-398E1D607080}"/>
              </c:ext>
            </c:extLst>
          </c:dPt>
          <c:dPt>
            <c:idx val="5"/>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5-4162-4CB9-94AB-398E1D607080}"/>
              </c:ext>
            </c:extLst>
          </c:dPt>
          <c:dPt>
            <c:idx val="6"/>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7-4162-4CB9-94AB-398E1D607080}"/>
              </c:ext>
            </c:extLst>
          </c:dPt>
          <c:dPt>
            <c:idx val="7"/>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9-4162-4CB9-94AB-398E1D607080}"/>
              </c:ext>
            </c:extLst>
          </c:dPt>
          <c:cat>
            <c:strRef>
              <c:f>'Net result'!$B$5:$I$5</c:f>
              <c:strCache>
                <c:ptCount val="8"/>
                <c:pt idx="0">
                  <c:v>2012-13</c:v>
                </c:pt>
                <c:pt idx="1">
                  <c:v>2013-14</c:v>
                </c:pt>
                <c:pt idx="2">
                  <c:v>2014-15</c:v>
                </c:pt>
                <c:pt idx="3">
                  <c:v>2015-16</c:v>
                </c:pt>
                <c:pt idx="4">
                  <c:v>2016-17</c:v>
                </c:pt>
                <c:pt idx="5">
                  <c:v>2017-18</c:v>
                </c:pt>
                <c:pt idx="6">
                  <c:v>2018-19</c:v>
                </c:pt>
                <c:pt idx="7">
                  <c:v>2019-20</c:v>
                </c:pt>
              </c:strCache>
              <c:extLst/>
            </c:strRef>
          </c:cat>
          <c:val>
            <c:numRef>
              <c:f>'Net result'!$B$6:$I$6</c:f>
              <c:numCache>
                <c:formatCode>0.00%</c:formatCode>
                <c:ptCount val="8"/>
                <c:pt idx="0">
                  <c:v>9.1399999999999995E-2</c:v>
                </c:pt>
                <c:pt idx="1">
                  <c:v>9.9400000000000002E-2</c:v>
                </c:pt>
                <c:pt idx="2">
                  <c:v>0.1245</c:v>
                </c:pt>
                <c:pt idx="3">
                  <c:v>0.13669999999999999</c:v>
                </c:pt>
                <c:pt idx="4">
                  <c:v>0.16900000000000001</c:v>
                </c:pt>
                <c:pt idx="5">
                  <c:v>9.6799999999999997E-2</c:v>
                </c:pt>
                <c:pt idx="6">
                  <c:v>0.108</c:v>
                </c:pt>
                <c:pt idx="7">
                  <c:v>0.1008</c:v>
                </c:pt>
              </c:numCache>
              <c:extLst/>
            </c:numRef>
          </c:val>
          <c:smooth val="0"/>
          <c:extLst>
            <c:ext xmlns:c16="http://schemas.microsoft.com/office/drawing/2014/chart" uri="{C3380CC4-5D6E-409C-BE32-E72D297353CC}">
              <c16:uniqueId val="{0000000A-4162-4CB9-94AB-398E1D607080}"/>
            </c:ext>
          </c:extLst>
        </c:ser>
        <c:ser>
          <c:idx val="1"/>
          <c:order val="1"/>
          <c:tx>
            <c:strRef>
              <c:f>'Net result'!$A$7</c:f>
              <c:strCache>
                <c:ptCount val="1"/>
                <c:pt idx="0">
                  <c:v>Interface</c:v>
                </c:pt>
              </c:strCache>
            </c:strRef>
          </c:tx>
          <c:spPr>
            <a:ln w="28575" cap="rnd">
              <a:solidFill>
                <a:schemeClr val="accent2"/>
              </a:solidFill>
              <a:round/>
            </a:ln>
            <a:effectLst/>
          </c:spPr>
          <c:marker>
            <c:symbol val="none"/>
          </c:marker>
          <c:dPt>
            <c:idx val="3"/>
            <c:marker>
              <c:symbol val="none"/>
            </c:marker>
            <c:bubble3D val="0"/>
            <c:spPr>
              <a:ln w="28575" cap="rnd">
                <a:solidFill>
                  <a:schemeClr val="accent2"/>
                </a:solidFill>
                <a:prstDash val="solid"/>
                <a:round/>
              </a:ln>
              <a:effectLst/>
            </c:spPr>
            <c:extLst>
              <c:ext xmlns:c16="http://schemas.microsoft.com/office/drawing/2014/chart" uri="{C3380CC4-5D6E-409C-BE32-E72D297353CC}">
                <c16:uniqueId val="{0000000C-4162-4CB9-94AB-398E1D607080}"/>
              </c:ext>
            </c:extLst>
          </c:dPt>
          <c:dPt>
            <c:idx val="4"/>
            <c:marker>
              <c:symbol val="none"/>
            </c:marker>
            <c:bubble3D val="0"/>
            <c:spPr>
              <a:ln w="28575" cap="rnd">
                <a:solidFill>
                  <a:schemeClr val="accent2"/>
                </a:solidFill>
                <a:prstDash val="solid"/>
                <a:round/>
              </a:ln>
              <a:effectLst/>
            </c:spPr>
            <c:extLst>
              <c:ext xmlns:c16="http://schemas.microsoft.com/office/drawing/2014/chart" uri="{C3380CC4-5D6E-409C-BE32-E72D297353CC}">
                <c16:uniqueId val="{0000000E-4162-4CB9-94AB-398E1D607080}"/>
              </c:ext>
            </c:extLst>
          </c:dPt>
          <c:dPt>
            <c:idx val="5"/>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0-4162-4CB9-94AB-398E1D607080}"/>
              </c:ext>
            </c:extLst>
          </c:dPt>
          <c:dPt>
            <c:idx val="6"/>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2-4162-4CB9-94AB-398E1D607080}"/>
              </c:ext>
            </c:extLst>
          </c:dPt>
          <c:dPt>
            <c:idx val="7"/>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4-4162-4CB9-94AB-398E1D607080}"/>
              </c:ext>
            </c:extLst>
          </c:dPt>
          <c:cat>
            <c:strRef>
              <c:f>'Net result'!$B$5:$I$5</c:f>
              <c:strCache>
                <c:ptCount val="8"/>
                <c:pt idx="0">
                  <c:v>2012-13</c:v>
                </c:pt>
                <c:pt idx="1">
                  <c:v>2013-14</c:v>
                </c:pt>
                <c:pt idx="2">
                  <c:v>2014-15</c:v>
                </c:pt>
                <c:pt idx="3">
                  <c:v>2015-16</c:v>
                </c:pt>
                <c:pt idx="4">
                  <c:v>2016-17</c:v>
                </c:pt>
                <c:pt idx="5">
                  <c:v>2017-18</c:v>
                </c:pt>
                <c:pt idx="6">
                  <c:v>2018-19</c:v>
                </c:pt>
                <c:pt idx="7">
                  <c:v>2019-20</c:v>
                </c:pt>
              </c:strCache>
              <c:extLst/>
            </c:strRef>
          </c:cat>
          <c:val>
            <c:numRef>
              <c:f>'Net result'!$B$7:$I$7</c:f>
              <c:numCache>
                <c:formatCode>0.00%</c:formatCode>
                <c:ptCount val="8"/>
                <c:pt idx="0">
                  <c:v>0.2316</c:v>
                </c:pt>
                <c:pt idx="1">
                  <c:v>0.17699999999999999</c:v>
                </c:pt>
                <c:pt idx="2">
                  <c:v>0.24729999999999999</c:v>
                </c:pt>
                <c:pt idx="3">
                  <c:v>0.28970000000000001</c:v>
                </c:pt>
                <c:pt idx="4">
                  <c:v>0.33960000000000001</c:v>
                </c:pt>
                <c:pt idx="5">
                  <c:v>0.23100000000000001</c:v>
                </c:pt>
                <c:pt idx="6">
                  <c:v>0.22289999999999999</c:v>
                </c:pt>
                <c:pt idx="7">
                  <c:v>0.21690000000000001</c:v>
                </c:pt>
              </c:numCache>
              <c:extLst/>
            </c:numRef>
          </c:val>
          <c:smooth val="0"/>
          <c:extLst>
            <c:ext xmlns:c16="http://schemas.microsoft.com/office/drawing/2014/chart" uri="{C3380CC4-5D6E-409C-BE32-E72D297353CC}">
              <c16:uniqueId val="{00000015-4162-4CB9-94AB-398E1D607080}"/>
            </c:ext>
          </c:extLst>
        </c:ser>
        <c:ser>
          <c:idx val="2"/>
          <c:order val="2"/>
          <c:tx>
            <c:strRef>
              <c:f>'Net result'!$A$8</c:f>
              <c:strCache>
                <c:ptCount val="1"/>
                <c:pt idx="0">
                  <c:v>Regional Cities</c:v>
                </c:pt>
              </c:strCache>
            </c:strRef>
          </c:tx>
          <c:spPr>
            <a:ln w="28575" cap="rnd">
              <a:solidFill>
                <a:schemeClr val="accent3"/>
              </a:solidFill>
              <a:round/>
            </a:ln>
            <a:effectLst/>
          </c:spPr>
          <c:marker>
            <c:symbol val="none"/>
          </c:marker>
          <c:dPt>
            <c:idx val="3"/>
            <c:marker>
              <c:symbol val="none"/>
            </c:marker>
            <c:bubble3D val="0"/>
            <c:spPr>
              <a:ln w="28575" cap="rnd">
                <a:solidFill>
                  <a:schemeClr val="accent3"/>
                </a:solidFill>
                <a:prstDash val="solid"/>
                <a:round/>
              </a:ln>
              <a:effectLst/>
            </c:spPr>
            <c:extLst>
              <c:ext xmlns:c16="http://schemas.microsoft.com/office/drawing/2014/chart" uri="{C3380CC4-5D6E-409C-BE32-E72D297353CC}">
                <c16:uniqueId val="{00000017-4162-4CB9-94AB-398E1D607080}"/>
              </c:ext>
            </c:extLst>
          </c:dPt>
          <c:dPt>
            <c:idx val="4"/>
            <c:marker>
              <c:symbol val="none"/>
            </c:marker>
            <c:bubble3D val="0"/>
            <c:spPr>
              <a:ln w="28575" cap="rnd">
                <a:solidFill>
                  <a:schemeClr val="accent3"/>
                </a:solidFill>
                <a:prstDash val="solid"/>
                <a:round/>
              </a:ln>
              <a:effectLst/>
            </c:spPr>
            <c:extLst>
              <c:ext xmlns:c16="http://schemas.microsoft.com/office/drawing/2014/chart" uri="{C3380CC4-5D6E-409C-BE32-E72D297353CC}">
                <c16:uniqueId val="{00000019-4162-4CB9-94AB-398E1D607080}"/>
              </c:ext>
            </c:extLst>
          </c:dPt>
          <c:dPt>
            <c:idx val="5"/>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B-4162-4CB9-94AB-398E1D607080}"/>
              </c:ext>
            </c:extLst>
          </c:dPt>
          <c:dPt>
            <c:idx val="6"/>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D-4162-4CB9-94AB-398E1D607080}"/>
              </c:ext>
            </c:extLst>
          </c:dPt>
          <c:dPt>
            <c:idx val="7"/>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F-4162-4CB9-94AB-398E1D607080}"/>
              </c:ext>
            </c:extLst>
          </c:dPt>
          <c:cat>
            <c:strRef>
              <c:f>'Net result'!$B$5:$I$5</c:f>
              <c:strCache>
                <c:ptCount val="8"/>
                <c:pt idx="0">
                  <c:v>2012-13</c:v>
                </c:pt>
                <c:pt idx="1">
                  <c:v>2013-14</c:v>
                </c:pt>
                <c:pt idx="2">
                  <c:v>2014-15</c:v>
                </c:pt>
                <c:pt idx="3">
                  <c:v>2015-16</c:v>
                </c:pt>
                <c:pt idx="4">
                  <c:v>2016-17</c:v>
                </c:pt>
                <c:pt idx="5">
                  <c:v>2017-18</c:v>
                </c:pt>
                <c:pt idx="6">
                  <c:v>2018-19</c:v>
                </c:pt>
                <c:pt idx="7">
                  <c:v>2019-20</c:v>
                </c:pt>
              </c:strCache>
              <c:extLst/>
            </c:strRef>
          </c:cat>
          <c:val>
            <c:numRef>
              <c:f>'Net result'!$B$8:$I$8</c:f>
              <c:numCache>
                <c:formatCode>0.00%</c:formatCode>
                <c:ptCount val="8"/>
                <c:pt idx="0">
                  <c:v>0.1467</c:v>
                </c:pt>
                <c:pt idx="1">
                  <c:v>7.1400000000000005E-2</c:v>
                </c:pt>
                <c:pt idx="2">
                  <c:v>0.15110000000000001</c:v>
                </c:pt>
                <c:pt idx="3">
                  <c:v>9.4E-2</c:v>
                </c:pt>
                <c:pt idx="4">
                  <c:v>0.16489999999999999</c:v>
                </c:pt>
                <c:pt idx="5">
                  <c:v>9.0200000000000002E-2</c:v>
                </c:pt>
                <c:pt idx="6">
                  <c:v>0.1011</c:v>
                </c:pt>
                <c:pt idx="7">
                  <c:v>8.4599999999999995E-2</c:v>
                </c:pt>
              </c:numCache>
              <c:extLst/>
            </c:numRef>
          </c:val>
          <c:smooth val="0"/>
          <c:extLst>
            <c:ext xmlns:c16="http://schemas.microsoft.com/office/drawing/2014/chart" uri="{C3380CC4-5D6E-409C-BE32-E72D297353CC}">
              <c16:uniqueId val="{00000020-4162-4CB9-94AB-398E1D607080}"/>
            </c:ext>
          </c:extLst>
        </c:ser>
        <c:ser>
          <c:idx val="3"/>
          <c:order val="3"/>
          <c:tx>
            <c:strRef>
              <c:f>'Net result'!$A$9</c:f>
              <c:strCache>
                <c:ptCount val="1"/>
                <c:pt idx="0">
                  <c:v>Large Shires</c:v>
                </c:pt>
              </c:strCache>
            </c:strRef>
          </c:tx>
          <c:spPr>
            <a:ln w="28575" cap="rnd">
              <a:solidFill>
                <a:schemeClr val="accent4"/>
              </a:solidFill>
              <a:round/>
            </a:ln>
            <a:effectLst/>
          </c:spPr>
          <c:marker>
            <c:symbol val="none"/>
          </c:marker>
          <c:dPt>
            <c:idx val="3"/>
            <c:marker>
              <c:symbol val="none"/>
            </c:marker>
            <c:bubble3D val="0"/>
            <c:spPr>
              <a:ln w="28575" cap="rnd">
                <a:solidFill>
                  <a:schemeClr val="accent4"/>
                </a:solidFill>
                <a:prstDash val="solid"/>
                <a:round/>
              </a:ln>
              <a:effectLst/>
            </c:spPr>
            <c:extLst>
              <c:ext xmlns:c16="http://schemas.microsoft.com/office/drawing/2014/chart" uri="{C3380CC4-5D6E-409C-BE32-E72D297353CC}">
                <c16:uniqueId val="{00000022-4162-4CB9-94AB-398E1D607080}"/>
              </c:ext>
            </c:extLst>
          </c:dPt>
          <c:dPt>
            <c:idx val="4"/>
            <c:marker>
              <c:symbol val="none"/>
            </c:marker>
            <c:bubble3D val="0"/>
            <c:spPr>
              <a:ln w="28575" cap="rnd">
                <a:solidFill>
                  <a:schemeClr val="accent4"/>
                </a:solidFill>
                <a:prstDash val="solid"/>
                <a:round/>
              </a:ln>
              <a:effectLst/>
            </c:spPr>
            <c:extLst>
              <c:ext xmlns:c16="http://schemas.microsoft.com/office/drawing/2014/chart" uri="{C3380CC4-5D6E-409C-BE32-E72D297353CC}">
                <c16:uniqueId val="{00000024-4162-4CB9-94AB-398E1D607080}"/>
              </c:ext>
            </c:extLst>
          </c:dPt>
          <c:dPt>
            <c:idx val="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26-4162-4CB9-94AB-398E1D607080}"/>
              </c:ext>
            </c:extLst>
          </c:dPt>
          <c:dPt>
            <c:idx val="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28-4162-4CB9-94AB-398E1D607080}"/>
              </c:ext>
            </c:extLst>
          </c:dPt>
          <c:dPt>
            <c:idx val="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2A-4162-4CB9-94AB-398E1D607080}"/>
              </c:ext>
            </c:extLst>
          </c:dPt>
          <c:cat>
            <c:strRef>
              <c:f>'Net result'!$B$5:$I$5</c:f>
              <c:strCache>
                <c:ptCount val="8"/>
                <c:pt idx="0">
                  <c:v>2012-13</c:v>
                </c:pt>
                <c:pt idx="1">
                  <c:v>2013-14</c:v>
                </c:pt>
                <c:pt idx="2">
                  <c:v>2014-15</c:v>
                </c:pt>
                <c:pt idx="3">
                  <c:v>2015-16</c:v>
                </c:pt>
                <c:pt idx="4">
                  <c:v>2016-17</c:v>
                </c:pt>
                <c:pt idx="5">
                  <c:v>2017-18</c:v>
                </c:pt>
                <c:pt idx="6">
                  <c:v>2018-19</c:v>
                </c:pt>
                <c:pt idx="7">
                  <c:v>2019-20</c:v>
                </c:pt>
              </c:strCache>
              <c:extLst/>
            </c:strRef>
          </c:cat>
          <c:val>
            <c:numRef>
              <c:f>'Net result'!$B$9:$K$9</c:f>
              <c:numCache>
                <c:formatCode>0.00%</c:formatCode>
                <c:ptCount val="8"/>
                <c:pt idx="0">
                  <c:v>8.9399999999999993E-2</c:v>
                </c:pt>
                <c:pt idx="1">
                  <c:v>4.9500000000000002E-2</c:v>
                </c:pt>
                <c:pt idx="2">
                  <c:v>0.1278</c:v>
                </c:pt>
                <c:pt idx="3">
                  <c:v>4.8599999999999997E-2</c:v>
                </c:pt>
                <c:pt idx="4">
                  <c:v>0.15670000000000001</c:v>
                </c:pt>
                <c:pt idx="5">
                  <c:v>0.1201</c:v>
                </c:pt>
                <c:pt idx="6">
                  <c:v>0.1114</c:v>
                </c:pt>
                <c:pt idx="7">
                  <c:v>9.8900000000000002E-2</c:v>
                </c:pt>
              </c:numCache>
              <c:extLst/>
            </c:numRef>
          </c:val>
          <c:smooth val="0"/>
          <c:extLst>
            <c:ext xmlns:c16="http://schemas.microsoft.com/office/drawing/2014/chart" uri="{C3380CC4-5D6E-409C-BE32-E72D297353CC}">
              <c16:uniqueId val="{0000002B-4162-4CB9-94AB-398E1D607080}"/>
            </c:ext>
          </c:extLst>
        </c:ser>
        <c:ser>
          <c:idx val="4"/>
          <c:order val="4"/>
          <c:tx>
            <c:strRef>
              <c:f>'Net result'!$A$10</c:f>
              <c:strCache>
                <c:ptCount val="1"/>
                <c:pt idx="0">
                  <c:v>Small Shires</c:v>
                </c:pt>
              </c:strCache>
            </c:strRef>
          </c:tx>
          <c:spPr>
            <a:ln w="28575" cap="rnd">
              <a:solidFill>
                <a:schemeClr val="accent5"/>
              </a:solidFill>
              <a:round/>
            </a:ln>
            <a:effectLst/>
          </c:spPr>
          <c:marker>
            <c:symbol val="none"/>
          </c:marker>
          <c:dPt>
            <c:idx val="3"/>
            <c:marker>
              <c:symbol val="none"/>
            </c:marker>
            <c:bubble3D val="0"/>
            <c:spPr>
              <a:ln w="28575" cap="rnd">
                <a:solidFill>
                  <a:schemeClr val="accent5"/>
                </a:solidFill>
                <a:prstDash val="solid"/>
                <a:round/>
              </a:ln>
              <a:effectLst/>
            </c:spPr>
            <c:extLst>
              <c:ext xmlns:c16="http://schemas.microsoft.com/office/drawing/2014/chart" uri="{C3380CC4-5D6E-409C-BE32-E72D297353CC}">
                <c16:uniqueId val="{0000002D-4162-4CB9-94AB-398E1D607080}"/>
              </c:ext>
            </c:extLst>
          </c:dPt>
          <c:dPt>
            <c:idx val="4"/>
            <c:marker>
              <c:symbol val="none"/>
            </c:marker>
            <c:bubble3D val="0"/>
            <c:spPr>
              <a:ln w="28575" cap="rnd">
                <a:solidFill>
                  <a:schemeClr val="accent5"/>
                </a:solidFill>
                <a:prstDash val="solid"/>
                <a:round/>
              </a:ln>
              <a:effectLst/>
            </c:spPr>
            <c:extLst>
              <c:ext xmlns:c16="http://schemas.microsoft.com/office/drawing/2014/chart" uri="{C3380CC4-5D6E-409C-BE32-E72D297353CC}">
                <c16:uniqueId val="{0000002F-4162-4CB9-94AB-398E1D607080}"/>
              </c:ext>
            </c:extLst>
          </c:dPt>
          <c:dPt>
            <c:idx val="5"/>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31-4162-4CB9-94AB-398E1D607080}"/>
              </c:ext>
            </c:extLst>
          </c:dPt>
          <c:dPt>
            <c:idx val="6"/>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33-4162-4CB9-94AB-398E1D607080}"/>
              </c:ext>
            </c:extLst>
          </c:dPt>
          <c:dPt>
            <c:idx val="7"/>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35-4162-4CB9-94AB-398E1D607080}"/>
              </c:ext>
            </c:extLst>
          </c:dPt>
          <c:cat>
            <c:strRef>
              <c:f>'Net result'!$B$5:$I$5</c:f>
              <c:strCache>
                <c:ptCount val="8"/>
                <c:pt idx="0">
                  <c:v>2012-13</c:v>
                </c:pt>
                <c:pt idx="1">
                  <c:v>2013-14</c:v>
                </c:pt>
                <c:pt idx="2">
                  <c:v>2014-15</c:v>
                </c:pt>
                <c:pt idx="3">
                  <c:v>2015-16</c:v>
                </c:pt>
                <c:pt idx="4">
                  <c:v>2016-17</c:v>
                </c:pt>
                <c:pt idx="5">
                  <c:v>2017-18</c:v>
                </c:pt>
                <c:pt idx="6">
                  <c:v>2018-19</c:v>
                </c:pt>
                <c:pt idx="7">
                  <c:v>2019-20</c:v>
                </c:pt>
              </c:strCache>
              <c:extLst/>
            </c:strRef>
          </c:cat>
          <c:val>
            <c:numRef>
              <c:f>'Net result'!$B$10:$I$10</c:f>
              <c:numCache>
                <c:formatCode>0.00%</c:formatCode>
                <c:ptCount val="8"/>
                <c:pt idx="0">
                  <c:v>0.1244</c:v>
                </c:pt>
                <c:pt idx="1">
                  <c:v>2.3999999999999998E-3</c:v>
                </c:pt>
                <c:pt idx="2">
                  <c:v>0.12709999999999999</c:v>
                </c:pt>
                <c:pt idx="3">
                  <c:v>-5.0000000000000001E-4</c:v>
                </c:pt>
                <c:pt idx="4">
                  <c:v>0.15540000000000001</c:v>
                </c:pt>
                <c:pt idx="5">
                  <c:v>2.9899999999999999E-2</c:v>
                </c:pt>
                <c:pt idx="6">
                  <c:v>4.53E-2</c:v>
                </c:pt>
                <c:pt idx="7">
                  <c:v>6.6E-3</c:v>
                </c:pt>
              </c:numCache>
              <c:extLst/>
            </c:numRef>
          </c:val>
          <c:smooth val="0"/>
          <c:extLst>
            <c:ext xmlns:c16="http://schemas.microsoft.com/office/drawing/2014/chart" uri="{C3380CC4-5D6E-409C-BE32-E72D297353CC}">
              <c16:uniqueId val="{00000036-4162-4CB9-94AB-398E1D607080}"/>
            </c:ext>
          </c:extLst>
        </c:ser>
        <c:dLbls>
          <c:showLegendKey val="0"/>
          <c:showVal val="0"/>
          <c:showCatName val="0"/>
          <c:showSerName val="0"/>
          <c:showPercent val="0"/>
          <c:showBubbleSize val="0"/>
        </c:dLbls>
        <c:smooth val="0"/>
        <c:axId val="1555555344"/>
        <c:axId val="1555555672"/>
      </c:lineChart>
      <c:catAx>
        <c:axId val="1555555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5555672"/>
        <c:crosses val="autoZero"/>
        <c:auto val="1"/>
        <c:lblAlgn val="ctr"/>
        <c:lblOffset val="100"/>
        <c:noMultiLvlLbl val="0"/>
      </c:catAx>
      <c:valAx>
        <c:axId val="1555555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Revenue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555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Income</a:t>
            </a:r>
            <a:r>
              <a:rPr lang="en-AU" sz="1100" baseline="0"/>
              <a:t> forecast by Interface Councils, 2016-17 to 2020-21 </a:t>
            </a:r>
            <a:endParaRPr lang="en-AU" sz="1100"/>
          </a:p>
        </c:rich>
      </c:tx>
      <c:layout>
        <c:manualLayout>
          <c:xMode val="edge"/>
          <c:yMode val="edge"/>
          <c:x val="0.18749598032529399"/>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48368363403393"/>
          <c:y val="0.17414512093411175"/>
          <c:w val="0.45766854733709478"/>
          <c:h val="0.67186832114735662"/>
        </c:manualLayout>
      </c:layout>
      <c:lineChart>
        <c:grouping val="standard"/>
        <c:varyColors val="0"/>
        <c:ser>
          <c:idx val="0"/>
          <c:order val="0"/>
          <c:tx>
            <c:strRef>
              <c:f>Income!$AG$93:$AH$93</c:f>
              <c:strCache>
                <c:ptCount val="2"/>
                <c:pt idx="0">
                  <c:v>Cardinia Shire Council</c:v>
                </c:pt>
                <c:pt idx="1">
                  <c:v>Interface Council</c:v>
                </c:pt>
              </c:strCache>
            </c:strRef>
          </c:tx>
          <c:spPr>
            <a:ln w="28575" cap="rnd">
              <a:solidFill>
                <a:schemeClr val="accent1"/>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Income!$AI$93:$AN$93</c:f>
              <c:numCache>
                <c:formatCode>General</c:formatCode>
                <c:ptCount val="6"/>
                <c:pt idx="0">
                  <c:v>107069000</c:v>
                </c:pt>
                <c:pt idx="1">
                  <c:v>107371000</c:v>
                </c:pt>
                <c:pt idx="2">
                  <c:v>112047000</c:v>
                </c:pt>
                <c:pt idx="3">
                  <c:v>109146000</c:v>
                </c:pt>
                <c:pt idx="4">
                  <c:v>111538000</c:v>
                </c:pt>
                <c:pt idx="5">
                  <c:v>114064000</c:v>
                </c:pt>
              </c:numCache>
            </c:numRef>
          </c:val>
          <c:smooth val="0"/>
          <c:extLst>
            <c:ext xmlns:c16="http://schemas.microsoft.com/office/drawing/2014/chart" uri="{C3380CC4-5D6E-409C-BE32-E72D297353CC}">
              <c16:uniqueId val="{00000000-4D2E-4EDE-B525-6BD0A9DC30D8}"/>
            </c:ext>
          </c:extLst>
        </c:ser>
        <c:ser>
          <c:idx val="1"/>
          <c:order val="1"/>
          <c:tx>
            <c:strRef>
              <c:f>Income!$AG$94:$AH$94</c:f>
              <c:strCache>
                <c:ptCount val="2"/>
                <c:pt idx="0">
                  <c:v>Casey City Council</c:v>
                </c:pt>
                <c:pt idx="1">
                  <c:v>Interface Council</c:v>
                </c:pt>
              </c:strCache>
            </c:strRef>
          </c:tx>
          <c:spPr>
            <a:ln w="28575" cap="rnd">
              <a:solidFill>
                <a:schemeClr val="accent2"/>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Income!$AI$94:$AN$94</c:f>
              <c:numCache>
                <c:formatCode>General</c:formatCode>
                <c:ptCount val="6"/>
                <c:pt idx="0">
                  <c:v>349949000</c:v>
                </c:pt>
                <c:pt idx="1">
                  <c:v>381436000</c:v>
                </c:pt>
                <c:pt idx="2">
                  <c:v>390067000</c:v>
                </c:pt>
                <c:pt idx="3">
                  <c:v>394544000</c:v>
                </c:pt>
                <c:pt idx="4">
                  <c:v>420674000</c:v>
                </c:pt>
                <c:pt idx="5">
                  <c:v>425411000</c:v>
                </c:pt>
              </c:numCache>
            </c:numRef>
          </c:val>
          <c:smooth val="0"/>
          <c:extLst>
            <c:ext xmlns:c16="http://schemas.microsoft.com/office/drawing/2014/chart" uri="{C3380CC4-5D6E-409C-BE32-E72D297353CC}">
              <c16:uniqueId val="{00000001-4D2E-4EDE-B525-6BD0A9DC30D8}"/>
            </c:ext>
          </c:extLst>
        </c:ser>
        <c:ser>
          <c:idx val="2"/>
          <c:order val="2"/>
          <c:tx>
            <c:strRef>
              <c:f>Income!$AG$95:$AH$95</c:f>
              <c:strCache>
                <c:ptCount val="2"/>
                <c:pt idx="0">
                  <c:v>Hume City Council</c:v>
                </c:pt>
                <c:pt idx="1">
                  <c:v>Interface Council</c:v>
                </c:pt>
              </c:strCache>
            </c:strRef>
          </c:tx>
          <c:spPr>
            <a:ln w="28575" cap="rnd">
              <a:solidFill>
                <a:schemeClr val="accent3"/>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Income!$AI$95:$AN$95</c:f>
              <c:numCache>
                <c:formatCode>General</c:formatCode>
                <c:ptCount val="6"/>
                <c:pt idx="0">
                  <c:v>336667000</c:v>
                </c:pt>
                <c:pt idx="1">
                  <c:v>363117000</c:v>
                </c:pt>
                <c:pt idx="2">
                  <c:v>361744000</c:v>
                </c:pt>
                <c:pt idx="3">
                  <c:v>363174000</c:v>
                </c:pt>
                <c:pt idx="4">
                  <c:v>369481000</c:v>
                </c:pt>
                <c:pt idx="5">
                  <c:v>387470000</c:v>
                </c:pt>
              </c:numCache>
            </c:numRef>
          </c:val>
          <c:smooth val="0"/>
          <c:extLst>
            <c:ext xmlns:c16="http://schemas.microsoft.com/office/drawing/2014/chart" uri="{C3380CC4-5D6E-409C-BE32-E72D297353CC}">
              <c16:uniqueId val="{00000002-4D2E-4EDE-B525-6BD0A9DC30D8}"/>
            </c:ext>
          </c:extLst>
        </c:ser>
        <c:ser>
          <c:idx val="3"/>
          <c:order val="3"/>
          <c:tx>
            <c:strRef>
              <c:f>Income!$AG$96:$AH$96</c:f>
              <c:strCache>
                <c:ptCount val="2"/>
                <c:pt idx="0">
                  <c:v>Melton City Council</c:v>
                </c:pt>
                <c:pt idx="1">
                  <c:v>Interface Council</c:v>
                </c:pt>
              </c:strCache>
            </c:strRef>
          </c:tx>
          <c:spPr>
            <a:ln w="28575" cap="rnd">
              <a:solidFill>
                <a:schemeClr val="accent4"/>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Income!$AI$96:$AN$96</c:f>
              <c:numCache>
                <c:formatCode>General</c:formatCode>
                <c:ptCount val="6"/>
                <c:pt idx="0">
                  <c:v>205232000</c:v>
                </c:pt>
                <c:pt idx="1">
                  <c:v>212245000</c:v>
                </c:pt>
                <c:pt idx="2">
                  <c:v>239143000</c:v>
                </c:pt>
                <c:pt idx="3">
                  <c:v>241958000</c:v>
                </c:pt>
                <c:pt idx="4">
                  <c:v>252802000</c:v>
                </c:pt>
                <c:pt idx="5">
                  <c:v>258525000</c:v>
                </c:pt>
              </c:numCache>
            </c:numRef>
          </c:val>
          <c:smooth val="0"/>
          <c:extLst>
            <c:ext xmlns:c16="http://schemas.microsoft.com/office/drawing/2014/chart" uri="{C3380CC4-5D6E-409C-BE32-E72D297353CC}">
              <c16:uniqueId val="{00000003-4D2E-4EDE-B525-6BD0A9DC30D8}"/>
            </c:ext>
          </c:extLst>
        </c:ser>
        <c:ser>
          <c:idx val="4"/>
          <c:order val="4"/>
          <c:tx>
            <c:strRef>
              <c:f>Income!$AG$97:$AH$97</c:f>
              <c:strCache>
                <c:ptCount val="2"/>
                <c:pt idx="0">
                  <c:v>Mornington Peninsula Shire Council</c:v>
                </c:pt>
                <c:pt idx="1">
                  <c:v>Interface Council</c:v>
                </c:pt>
              </c:strCache>
            </c:strRef>
          </c:tx>
          <c:spPr>
            <a:ln w="28575" cap="rnd">
              <a:solidFill>
                <a:schemeClr val="accent5"/>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Income!$AI$97:$AN$97</c:f>
              <c:numCache>
                <c:formatCode>General</c:formatCode>
                <c:ptCount val="6"/>
                <c:pt idx="0">
                  <c:v>214313000</c:v>
                </c:pt>
                <c:pt idx="1">
                  <c:v>223590000</c:v>
                </c:pt>
                <c:pt idx="2">
                  <c:v>224757000</c:v>
                </c:pt>
                <c:pt idx="3">
                  <c:v>222740000</c:v>
                </c:pt>
                <c:pt idx="4">
                  <c:v>228261000</c:v>
                </c:pt>
                <c:pt idx="5">
                  <c:v>233922000</c:v>
                </c:pt>
              </c:numCache>
            </c:numRef>
          </c:val>
          <c:smooth val="0"/>
          <c:extLst>
            <c:ext xmlns:c16="http://schemas.microsoft.com/office/drawing/2014/chart" uri="{C3380CC4-5D6E-409C-BE32-E72D297353CC}">
              <c16:uniqueId val="{00000004-4D2E-4EDE-B525-6BD0A9DC30D8}"/>
            </c:ext>
          </c:extLst>
        </c:ser>
        <c:ser>
          <c:idx val="5"/>
          <c:order val="5"/>
          <c:tx>
            <c:strRef>
              <c:f>Income!$AG$98:$AH$98</c:f>
              <c:strCache>
                <c:ptCount val="2"/>
                <c:pt idx="0">
                  <c:v>Nillumbik Shire Council</c:v>
                </c:pt>
                <c:pt idx="1">
                  <c:v>Interface Council</c:v>
                </c:pt>
              </c:strCache>
            </c:strRef>
          </c:tx>
          <c:spPr>
            <a:ln w="28575" cap="rnd">
              <a:solidFill>
                <a:schemeClr val="accent6"/>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Income!$AI$98:$AN$98</c:f>
              <c:numCache>
                <c:formatCode>General</c:formatCode>
                <c:ptCount val="6"/>
                <c:pt idx="0">
                  <c:v>88364000</c:v>
                </c:pt>
                <c:pt idx="1">
                  <c:v>93319000</c:v>
                </c:pt>
                <c:pt idx="2">
                  <c:v>86779000</c:v>
                </c:pt>
                <c:pt idx="3">
                  <c:v>99738000</c:v>
                </c:pt>
                <c:pt idx="4">
                  <c:v>107394000</c:v>
                </c:pt>
                <c:pt idx="5">
                  <c:v>105423000</c:v>
                </c:pt>
              </c:numCache>
            </c:numRef>
          </c:val>
          <c:smooth val="0"/>
          <c:extLst>
            <c:ext xmlns:c16="http://schemas.microsoft.com/office/drawing/2014/chart" uri="{C3380CC4-5D6E-409C-BE32-E72D297353CC}">
              <c16:uniqueId val="{00000005-4D2E-4EDE-B525-6BD0A9DC30D8}"/>
            </c:ext>
          </c:extLst>
        </c:ser>
        <c:ser>
          <c:idx val="6"/>
          <c:order val="6"/>
          <c:tx>
            <c:strRef>
              <c:f>Income!$AG$99:$AH$99</c:f>
              <c:strCache>
                <c:ptCount val="2"/>
                <c:pt idx="0">
                  <c:v>Whittlesea City Council</c:v>
                </c:pt>
                <c:pt idx="1">
                  <c:v>Interface Council</c:v>
                </c:pt>
              </c:strCache>
            </c:strRef>
          </c:tx>
          <c:spPr>
            <a:ln w="28575" cap="rnd">
              <a:solidFill>
                <a:schemeClr val="accent1">
                  <a:lumMod val="60000"/>
                </a:schemeClr>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Income!$AI$99:$AN$99</c:f>
              <c:numCache>
                <c:formatCode>General</c:formatCode>
                <c:ptCount val="6"/>
                <c:pt idx="0">
                  <c:v>277973000</c:v>
                </c:pt>
                <c:pt idx="1">
                  <c:v>299887000</c:v>
                </c:pt>
                <c:pt idx="2">
                  <c:v>318021000</c:v>
                </c:pt>
                <c:pt idx="3">
                  <c:v>318626000</c:v>
                </c:pt>
                <c:pt idx="4">
                  <c:v>322778000</c:v>
                </c:pt>
                <c:pt idx="5">
                  <c:v>334223000</c:v>
                </c:pt>
              </c:numCache>
            </c:numRef>
          </c:val>
          <c:smooth val="0"/>
          <c:extLst>
            <c:ext xmlns:c16="http://schemas.microsoft.com/office/drawing/2014/chart" uri="{C3380CC4-5D6E-409C-BE32-E72D297353CC}">
              <c16:uniqueId val="{00000006-4D2E-4EDE-B525-6BD0A9DC30D8}"/>
            </c:ext>
          </c:extLst>
        </c:ser>
        <c:ser>
          <c:idx val="7"/>
          <c:order val="7"/>
          <c:tx>
            <c:strRef>
              <c:f>Income!$AG$100:$AH$100</c:f>
              <c:strCache>
                <c:ptCount val="2"/>
                <c:pt idx="0">
                  <c:v>Wyndham City Council</c:v>
                </c:pt>
                <c:pt idx="1">
                  <c:v>Interface Council</c:v>
                </c:pt>
              </c:strCache>
            </c:strRef>
          </c:tx>
          <c:spPr>
            <a:ln w="28575" cap="rnd">
              <a:solidFill>
                <a:schemeClr val="accent2">
                  <a:lumMod val="60000"/>
                </a:schemeClr>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Income!$AI$100:$AN$100</c:f>
              <c:numCache>
                <c:formatCode>General</c:formatCode>
                <c:ptCount val="6"/>
                <c:pt idx="0">
                  <c:v>379688000</c:v>
                </c:pt>
                <c:pt idx="1">
                  <c:v>496991000</c:v>
                </c:pt>
                <c:pt idx="2">
                  <c:v>490663000</c:v>
                </c:pt>
                <c:pt idx="3">
                  <c:v>548244000</c:v>
                </c:pt>
                <c:pt idx="4">
                  <c:v>536400000</c:v>
                </c:pt>
                <c:pt idx="5">
                  <c:v>542355000</c:v>
                </c:pt>
              </c:numCache>
            </c:numRef>
          </c:val>
          <c:smooth val="0"/>
          <c:extLst>
            <c:ext xmlns:c16="http://schemas.microsoft.com/office/drawing/2014/chart" uri="{C3380CC4-5D6E-409C-BE32-E72D297353CC}">
              <c16:uniqueId val="{00000007-4D2E-4EDE-B525-6BD0A9DC30D8}"/>
            </c:ext>
          </c:extLst>
        </c:ser>
        <c:ser>
          <c:idx val="8"/>
          <c:order val="8"/>
          <c:tx>
            <c:strRef>
              <c:f>Income!$AG$101:$AH$101</c:f>
              <c:strCache>
                <c:ptCount val="2"/>
                <c:pt idx="0">
                  <c:v>Yarra Ranges Shire Council</c:v>
                </c:pt>
                <c:pt idx="1">
                  <c:v>Interface Council</c:v>
                </c:pt>
              </c:strCache>
            </c:strRef>
          </c:tx>
          <c:spPr>
            <a:ln w="28575" cap="rnd">
              <a:solidFill>
                <a:schemeClr val="accent3">
                  <a:lumMod val="60000"/>
                </a:schemeClr>
              </a:solidFill>
              <a:round/>
            </a:ln>
            <a:effectLst/>
          </c:spPr>
          <c:marker>
            <c:symbol val="none"/>
          </c:marker>
          <c:cat>
            <c:strRef>
              <c:f>Income!$AI$92:$AN$92</c:f>
              <c:strCache>
                <c:ptCount val="6"/>
                <c:pt idx="0">
                  <c:v>Adopted Budget 2016-17</c:v>
                </c:pt>
                <c:pt idx="1">
                  <c:v>Forecast Actual 2016-17</c:v>
                </c:pt>
                <c:pt idx="2">
                  <c:v>Adopted Budget 2017-18</c:v>
                </c:pt>
                <c:pt idx="3">
                  <c:v>2017-18 SRP for 2018-19</c:v>
                </c:pt>
                <c:pt idx="4">
                  <c:v>2017-18 SRP for 2019-20</c:v>
                </c:pt>
                <c:pt idx="5">
                  <c:v>2017-18 SRP for 2020-21</c:v>
                </c:pt>
              </c:strCache>
            </c:strRef>
          </c:cat>
          <c:val>
            <c:numRef>
              <c:f>Income!$AI$101:$AN$101</c:f>
              <c:numCache>
                <c:formatCode>General</c:formatCode>
                <c:ptCount val="6"/>
                <c:pt idx="0">
                  <c:v>177024000</c:v>
                </c:pt>
                <c:pt idx="1">
                  <c:v>185876000</c:v>
                </c:pt>
                <c:pt idx="2">
                  <c:v>182492000</c:v>
                </c:pt>
                <c:pt idx="3">
                  <c:v>181458000</c:v>
                </c:pt>
                <c:pt idx="4">
                  <c:v>185446000</c:v>
                </c:pt>
                <c:pt idx="5">
                  <c:v>188830000</c:v>
                </c:pt>
              </c:numCache>
            </c:numRef>
          </c:val>
          <c:smooth val="0"/>
          <c:extLst>
            <c:ext xmlns:c16="http://schemas.microsoft.com/office/drawing/2014/chart" uri="{C3380CC4-5D6E-409C-BE32-E72D297353CC}">
              <c16:uniqueId val="{00000008-4D2E-4EDE-B525-6BD0A9DC30D8}"/>
            </c:ext>
          </c:extLst>
        </c:ser>
        <c:dLbls>
          <c:showLegendKey val="0"/>
          <c:showVal val="0"/>
          <c:showCatName val="0"/>
          <c:showSerName val="0"/>
          <c:showPercent val="0"/>
          <c:showBubbleSize val="0"/>
        </c:dLbls>
        <c:smooth val="0"/>
        <c:axId val="663241152"/>
        <c:axId val="663239840"/>
      </c:lineChart>
      <c:catAx>
        <c:axId val="66324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3239840"/>
        <c:crosses val="autoZero"/>
        <c:auto val="1"/>
        <c:lblAlgn val="ctr"/>
        <c:lblOffset val="100"/>
        <c:noMultiLvlLbl val="0"/>
      </c:catAx>
      <c:valAx>
        <c:axId val="66323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241152"/>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59122706512079704"/>
          <c:y val="0.11244120756798646"/>
          <c:w val="0.40547221361109398"/>
          <c:h val="0.880886565576300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Adjusted</a:t>
            </a:r>
            <a:r>
              <a:rPr lang="en-AU" baseline="0"/>
              <a:t> underlying result indicator by council cohort</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'Adjusted underlying result'!$A$6</c:f>
              <c:strCache>
                <c:ptCount val="1"/>
                <c:pt idx="0">
                  <c:v>Metropolitan</c:v>
                </c:pt>
              </c:strCache>
            </c:strRef>
          </c:tx>
          <c:spPr>
            <a:ln w="28575" cap="rnd">
              <a:solidFill>
                <a:schemeClr val="accent1"/>
              </a:solidFill>
              <a:round/>
            </a:ln>
            <a:effectLst/>
          </c:spPr>
          <c:marker>
            <c:symbol val="none"/>
          </c:marker>
          <c:dPt>
            <c:idx val="3"/>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1-120A-490B-9754-054ACB18A55D}"/>
              </c:ext>
            </c:extLst>
          </c:dPt>
          <c:dPt>
            <c:idx val="4"/>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3-120A-490B-9754-054ACB18A55D}"/>
              </c:ext>
            </c:extLst>
          </c:dPt>
          <c:dPt>
            <c:idx val="5"/>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5-120A-490B-9754-054ACB18A55D}"/>
              </c:ext>
            </c:extLst>
          </c:dPt>
          <c:cat>
            <c:strRef>
              <c:f>'Adjusted underlying result'!$B$5:$G$5</c:f>
              <c:strCache>
                <c:ptCount val="6"/>
                <c:pt idx="0">
                  <c:v>2014-15</c:v>
                </c:pt>
                <c:pt idx="1">
                  <c:v>2015-16</c:v>
                </c:pt>
                <c:pt idx="2">
                  <c:v>2016-17</c:v>
                </c:pt>
                <c:pt idx="3">
                  <c:v>2017-18</c:v>
                </c:pt>
                <c:pt idx="4">
                  <c:v>2018-19</c:v>
                </c:pt>
                <c:pt idx="5">
                  <c:v>2019-20</c:v>
                </c:pt>
              </c:strCache>
            </c:strRef>
          </c:cat>
          <c:val>
            <c:numRef>
              <c:f>'Adjusted underlying result'!$B$6:$G$6</c:f>
              <c:numCache>
                <c:formatCode>0.00%</c:formatCode>
                <c:ptCount val="6"/>
                <c:pt idx="0">
                  <c:v>7.6399999999999996E-2</c:v>
                </c:pt>
                <c:pt idx="1">
                  <c:v>8.7499999999999994E-2</c:v>
                </c:pt>
                <c:pt idx="2">
                  <c:v>0.12620000000000001</c:v>
                </c:pt>
                <c:pt idx="3">
                  <c:v>6.3899999999999998E-2</c:v>
                </c:pt>
                <c:pt idx="4">
                  <c:v>7.6799999999999993E-2</c:v>
                </c:pt>
                <c:pt idx="5">
                  <c:v>7.2700000000000001E-2</c:v>
                </c:pt>
              </c:numCache>
            </c:numRef>
          </c:val>
          <c:smooth val="0"/>
          <c:extLst>
            <c:ext xmlns:c16="http://schemas.microsoft.com/office/drawing/2014/chart" uri="{C3380CC4-5D6E-409C-BE32-E72D297353CC}">
              <c16:uniqueId val="{00000006-120A-490B-9754-054ACB18A55D}"/>
            </c:ext>
          </c:extLst>
        </c:ser>
        <c:ser>
          <c:idx val="1"/>
          <c:order val="1"/>
          <c:tx>
            <c:strRef>
              <c:f>'Adjusted underlying result'!$A$7</c:f>
              <c:strCache>
                <c:ptCount val="1"/>
                <c:pt idx="0">
                  <c:v>Interface</c:v>
                </c:pt>
              </c:strCache>
            </c:strRef>
          </c:tx>
          <c:spPr>
            <a:ln w="28575" cap="rnd">
              <a:solidFill>
                <a:schemeClr val="accent2"/>
              </a:solidFill>
              <a:round/>
            </a:ln>
            <a:effectLst/>
          </c:spPr>
          <c:marker>
            <c:symbol val="none"/>
          </c:marker>
          <c:dPt>
            <c:idx val="3"/>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8-120A-490B-9754-054ACB18A55D}"/>
              </c:ext>
            </c:extLst>
          </c:dPt>
          <c:dPt>
            <c:idx val="4"/>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A-120A-490B-9754-054ACB18A55D}"/>
              </c:ext>
            </c:extLst>
          </c:dPt>
          <c:dPt>
            <c:idx val="5"/>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C-120A-490B-9754-054ACB18A55D}"/>
              </c:ext>
            </c:extLst>
          </c:dPt>
          <c:cat>
            <c:strRef>
              <c:f>'Adjusted underlying result'!$B$5:$G$5</c:f>
              <c:strCache>
                <c:ptCount val="6"/>
                <c:pt idx="0">
                  <c:v>2014-15</c:v>
                </c:pt>
                <c:pt idx="1">
                  <c:v>2015-16</c:v>
                </c:pt>
                <c:pt idx="2">
                  <c:v>2016-17</c:v>
                </c:pt>
                <c:pt idx="3">
                  <c:v>2017-18</c:v>
                </c:pt>
                <c:pt idx="4">
                  <c:v>2018-19</c:v>
                </c:pt>
                <c:pt idx="5">
                  <c:v>2019-20</c:v>
                </c:pt>
              </c:strCache>
            </c:strRef>
          </c:cat>
          <c:val>
            <c:numRef>
              <c:f>'Adjusted underlying result'!$B$7:$G$7</c:f>
              <c:numCache>
                <c:formatCode>0.00%</c:formatCode>
                <c:ptCount val="6"/>
                <c:pt idx="0">
                  <c:v>6.7000000000000004E-2</c:v>
                </c:pt>
                <c:pt idx="1">
                  <c:v>1.35E-2</c:v>
                </c:pt>
                <c:pt idx="2">
                  <c:v>0.1245</c:v>
                </c:pt>
                <c:pt idx="3">
                  <c:v>5.4800000000000001E-2</c:v>
                </c:pt>
                <c:pt idx="4">
                  <c:v>5.5100000000000003E-2</c:v>
                </c:pt>
                <c:pt idx="5">
                  <c:v>5.4399999999999997E-2</c:v>
                </c:pt>
              </c:numCache>
            </c:numRef>
          </c:val>
          <c:smooth val="0"/>
          <c:extLst>
            <c:ext xmlns:c16="http://schemas.microsoft.com/office/drawing/2014/chart" uri="{C3380CC4-5D6E-409C-BE32-E72D297353CC}">
              <c16:uniqueId val="{0000000D-120A-490B-9754-054ACB18A55D}"/>
            </c:ext>
          </c:extLst>
        </c:ser>
        <c:ser>
          <c:idx val="2"/>
          <c:order val="2"/>
          <c:tx>
            <c:strRef>
              <c:f>'Adjusted underlying result'!$A$8</c:f>
              <c:strCache>
                <c:ptCount val="1"/>
                <c:pt idx="0">
                  <c:v>Regional Cities</c:v>
                </c:pt>
              </c:strCache>
            </c:strRef>
          </c:tx>
          <c:spPr>
            <a:ln w="28575" cap="rnd">
              <a:solidFill>
                <a:schemeClr val="accent3"/>
              </a:solidFill>
              <a:round/>
            </a:ln>
            <a:effectLst/>
          </c:spPr>
          <c:marker>
            <c:symbol val="none"/>
          </c:marker>
          <c:dPt>
            <c:idx val="3"/>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0F-120A-490B-9754-054ACB18A55D}"/>
              </c:ext>
            </c:extLst>
          </c:dPt>
          <c:dPt>
            <c:idx val="4"/>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1-120A-490B-9754-054ACB18A55D}"/>
              </c:ext>
            </c:extLst>
          </c:dPt>
          <c:dPt>
            <c:idx val="5"/>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3-120A-490B-9754-054ACB18A55D}"/>
              </c:ext>
            </c:extLst>
          </c:dPt>
          <c:cat>
            <c:strRef>
              <c:f>'Adjusted underlying result'!$B$5:$G$5</c:f>
              <c:strCache>
                <c:ptCount val="6"/>
                <c:pt idx="0">
                  <c:v>2014-15</c:v>
                </c:pt>
                <c:pt idx="1">
                  <c:v>2015-16</c:v>
                </c:pt>
                <c:pt idx="2">
                  <c:v>2016-17</c:v>
                </c:pt>
                <c:pt idx="3">
                  <c:v>2017-18</c:v>
                </c:pt>
                <c:pt idx="4">
                  <c:v>2018-19</c:v>
                </c:pt>
                <c:pt idx="5">
                  <c:v>2019-20</c:v>
                </c:pt>
              </c:strCache>
            </c:strRef>
          </c:cat>
          <c:val>
            <c:numRef>
              <c:f>'Adjusted underlying result'!$B$8:$G$8</c:f>
              <c:numCache>
                <c:formatCode>0.00%</c:formatCode>
                <c:ptCount val="6"/>
                <c:pt idx="0">
                  <c:v>3.3399999999999999E-2</c:v>
                </c:pt>
                <c:pt idx="1">
                  <c:v>-3.7199999999999997E-2</c:v>
                </c:pt>
                <c:pt idx="2">
                  <c:v>3.5200000000000002E-2</c:v>
                </c:pt>
                <c:pt idx="3">
                  <c:v>-9.1999999999999998E-3</c:v>
                </c:pt>
                <c:pt idx="4">
                  <c:v>1.6899999999999998E-2</c:v>
                </c:pt>
                <c:pt idx="5">
                  <c:v>1.6500000000000001E-2</c:v>
                </c:pt>
              </c:numCache>
            </c:numRef>
          </c:val>
          <c:smooth val="0"/>
          <c:extLst>
            <c:ext xmlns:c16="http://schemas.microsoft.com/office/drawing/2014/chart" uri="{C3380CC4-5D6E-409C-BE32-E72D297353CC}">
              <c16:uniqueId val="{00000014-120A-490B-9754-054ACB18A55D}"/>
            </c:ext>
          </c:extLst>
        </c:ser>
        <c:ser>
          <c:idx val="3"/>
          <c:order val="3"/>
          <c:tx>
            <c:strRef>
              <c:f>'Adjusted underlying result'!$A$9</c:f>
              <c:strCache>
                <c:ptCount val="1"/>
                <c:pt idx="0">
                  <c:v>Large Shires</c:v>
                </c:pt>
              </c:strCache>
            </c:strRef>
          </c:tx>
          <c:spPr>
            <a:ln w="28575" cap="rnd">
              <a:solidFill>
                <a:schemeClr val="accent4"/>
              </a:solidFill>
              <a:round/>
            </a:ln>
            <a:effectLst/>
          </c:spPr>
          <c:marker>
            <c:symbol val="none"/>
          </c:marker>
          <c:dPt>
            <c:idx val="3"/>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6-120A-490B-9754-054ACB18A55D}"/>
              </c:ext>
            </c:extLst>
          </c:dPt>
          <c:dPt>
            <c:idx val="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8-120A-490B-9754-054ACB18A55D}"/>
              </c:ext>
            </c:extLst>
          </c:dPt>
          <c:dPt>
            <c:idx val="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A-120A-490B-9754-054ACB18A55D}"/>
              </c:ext>
            </c:extLst>
          </c:dPt>
          <c:cat>
            <c:strRef>
              <c:f>'Adjusted underlying result'!$B$5:$G$5</c:f>
              <c:strCache>
                <c:ptCount val="6"/>
                <c:pt idx="0">
                  <c:v>2014-15</c:v>
                </c:pt>
                <c:pt idx="1">
                  <c:v>2015-16</c:v>
                </c:pt>
                <c:pt idx="2">
                  <c:v>2016-17</c:v>
                </c:pt>
                <c:pt idx="3">
                  <c:v>2017-18</c:v>
                </c:pt>
                <c:pt idx="4">
                  <c:v>2018-19</c:v>
                </c:pt>
                <c:pt idx="5">
                  <c:v>2019-20</c:v>
                </c:pt>
              </c:strCache>
            </c:strRef>
          </c:cat>
          <c:val>
            <c:numRef>
              <c:f>'Adjusted underlying result'!$B$9:$G$9</c:f>
              <c:numCache>
                <c:formatCode>0.00%</c:formatCode>
                <c:ptCount val="6"/>
                <c:pt idx="0">
                  <c:v>2.9600000000000001E-2</c:v>
                </c:pt>
                <c:pt idx="1">
                  <c:v>-5.7599999999999998E-2</c:v>
                </c:pt>
                <c:pt idx="2">
                  <c:v>6.88E-2</c:v>
                </c:pt>
                <c:pt idx="3">
                  <c:v>-1.3899999999999999E-2</c:v>
                </c:pt>
                <c:pt idx="4">
                  <c:v>2.0899999999999998E-2</c:v>
                </c:pt>
                <c:pt idx="5">
                  <c:v>1.3299999999999999E-2</c:v>
                </c:pt>
              </c:numCache>
            </c:numRef>
          </c:val>
          <c:smooth val="0"/>
          <c:extLst>
            <c:ext xmlns:c16="http://schemas.microsoft.com/office/drawing/2014/chart" uri="{C3380CC4-5D6E-409C-BE32-E72D297353CC}">
              <c16:uniqueId val="{0000001B-120A-490B-9754-054ACB18A55D}"/>
            </c:ext>
          </c:extLst>
        </c:ser>
        <c:ser>
          <c:idx val="4"/>
          <c:order val="4"/>
          <c:tx>
            <c:strRef>
              <c:f>'Adjusted underlying result'!$A$10</c:f>
              <c:strCache>
                <c:ptCount val="1"/>
                <c:pt idx="0">
                  <c:v>Small Shires</c:v>
                </c:pt>
              </c:strCache>
            </c:strRef>
          </c:tx>
          <c:spPr>
            <a:ln w="28575" cap="rnd">
              <a:solidFill>
                <a:schemeClr val="accent5"/>
              </a:solidFill>
              <a:round/>
            </a:ln>
            <a:effectLst/>
          </c:spPr>
          <c:marker>
            <c:symbol val="none"/>
          </c:marker>
          <c:dPt>
            <c:idx val="3"/>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1D-120A-490B-9754-054ACB18A55D}"/>
              </c:ext>
            </c:extLst>
          </c:dPt>
          <c:dPt>
            <c:idx val="4"/>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1F-120A-490B-9754-054ACB18A55D}"/>
              </c:ext>
            </c:extLst>
          </c:dPt>
          <c:dPt>
            <c:idx val="5"/>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21-120A-490B-9754-054ACB18A55D}"/>
              </c:ext>
            </c:extLst>
          </c:dPt>
          <c:cat>
            <c:strRef>
              <c:f>'Adjusted underlying result'!$B$5:$G$5</c:f>
              <c:strCache>
                <c:ptCount val="6"/>
                <c:pt idx="0">
                  <c:v>2014-15</c:v>
                </c:pt>
                <c:pt idx="1">
                  <c:v>2015-16</c:v>
                </c:pt>
                <c:pt idx="2">
                  <c:v>2016-17</c:v>
                </c:pt>
                <c:pt idx="3">
                  <c:v>2017-18</c:v>
                </c:pt>
                <c:pt idx="4">
                  <c:v>2018-19</c:v>
                </c:pt>
                <c:pt idx="5">
                  <c:v>2019-20</c:v>
                </c:pt>
              </c:strCache>
            </c:strRef>
          </c:cat>
          <c:val>
            <c:numRef>
              <c:f>'Adjusted underlying result'!$B$10:$G$10</c:f>
              <c:numCache>
                <c:formatCode>0.00%</c:formatCode>
                <c:ptCount val="6"/>
                <c:pt idx="0">
                  <c:v>5.4399999999999997E-2</c:v>
                </c:pt>
                <c:pt idx="1">
                  <c:v>-9.4399999999999998E-2</c:v>
                </c:pt>
                <c:pt idx="2">
                  <c:v>7.0499999999999993E-2</c:v>
                </c:pt>
                <c:pt idx="3">
                  <c:v>-6.8699999999999997E-2</c:v>
                </c:pt>
                <c:pt idx="4">
                  <c:v>-2.52E-2</c:v>
                </c:pt>
                <c:pt idx="5">
                  <c:v>-4.9799999999999997E-2</c:v>
                </c:pt>
              </c:numCache>
            </c:numRef>
          </c:val>
          <c:smooth val="0"/>
          <c:extLst>
            <c:ext xmlns:c16="http://schemas.microsoft.com/office/drawing/2014/chart" uri="{C3380CC4-5D6E-409C-BE32-E72D297353CC}">
              <c16:uniqueId val="{00000022-120A-490B-9754-054ACB18A55D}"/>
            </c:ext>
          </c:extLst>
        </c:ser>
        <c:dLbls>
          <c:showLegendKey val="0"/>
          <c:showVal val="0"/>
          <c:showCatName val="0"/>
          <c:showSerName val="0"/>
          <c:showPercent val="0"/>
          <c:showBubbleSize val="0"/>
        </c:dLbls>
        <c:smooth val="0"/>
        <c:axId val="1555555344"/>
        <c:axId val="1555555672"/>
      </c:lineChart>
      <c:catAx>
        <c:axId val="1555555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5555672"/>
        <c:crosses val="autoZero"/>
        <c:auto val="1"/>
        <c:lblAlgn val="ctr"/>
        <c:lblOffset val="100"/>
        <c:noMultiLvlLbl val="0"/>
      </c:catAx>
      <c:valAx>
        <c:axId val="1555555672"/>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of Revenue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555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Budgeted Cash and</a:t>
            </a:r>
            <a:r>
              <a:rPr lang="en-AU" baseline="0"/>
              <a:t> Debt, 2017-18</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82933349326981"/>
          <c:y val="0.20687679083094557"/>
          <c:w val="0.87323160230651253"/>
          <c:h val="0.63653227443990701"/>
        </c:manualLayout>
      </c:layout>
      <c:barChart>
        <c:barDir val="col"/>
        <c:grouping val="clustered"/>
        <c:varyColors val="0"/>
        <c:ser>
          <c:idx val="0"/>
          <c:order val="0"/>
          <c:tx>
            <c:strRef>
              <c:f>'Cash and Debt'!$T$86</c:f>
              <c:strCache>
                <c:ptCount val="1"/>
                <c:pt idx="0">
                  <c:v>Cash</c:v>
                </c:pt>
              </c:strCache>
            </c:strRef>
          </c:tx>
          <c:spPr>
            <a:solidFill>
              <a:schemeClr val="accent1"/>
            </a:solidFill>
            <a:ln>
              <a:noFill/>
            </a:ln>
            <a:effectLst/>
          </c:spPr>
          <c:invertIfNegative val="0"/>
          <c:cat>
            <c:strRef>
              <c:f>'Cash and Debt'!$S$87:$S$91</c:f>
              <c:strCache>
                <c:ptCount val="5"/>
                <c:pt idx="0">
                  <c:v>Metropolitan Council</c:v>
                </c:pt>
                <c:pt idx="1">
                  <c:v>Interface Council</c:v>
                </c:pt>
                <c:pt idx="2">
                  <c:v>Regional City</c:v>
                </c:pt>
                <c:pt idx="3">
                  <c:v>Large Shire</c:v>
                </c:pt>
                <c:pt idx="4">
                  <c:v>Small Shire</c:v>
                </c:pt>
              </c:strCache>
            </c:strRef>
          </c:cat>
          <c:val>
            <c:numRef>
              <c:f>'Cash and Debt'!$T$87:$T$91</c:f>
              <c:numCache>
                <c:formatCode>General</c:formatCode>
                <c:ptCount val="5"/>
                <c:pt idx="0">
                  <c:v>1341338000</c:v>
                </c:pt>
                <c:pt idx="1">
                  <c:v>1037358000</c:v>
                </c:pt>
                <c:pt idx="2">
                  <c:v>274174000</c:v>
                </c:pt>
                <c:pt idx="3">
                  <c:v>476714000</c:v>
                </c:pt>
                <c:pt idx="4">
                  <c:v>209308000</c:v>
                </c:pt>
              </c:numCache>
            </c:numRef>
          </c:val>
          <c:extLst>
            <c:ext xmlns:c16="http://schemas.microsoft.com/office/drawing/2014/chart" uri="{C3380CC4-5D6E-409C-BE32-E72D297353CC}">
              <c16:uniqueId val="{00000000-ACE3-4C74-B218-44F3AEBC2C85}"/>
            </c:ext>
          </c:extLst>
        </c:ser>
        <c:ser>
          <c:idx val="1"/>
          <c:order val="1"/>
          <c:tx>
            <c:strRef>
              <c:f>'Cash and Debt'!$U$86</c:f>
              <c:strCache>
                <c:ptCount val="1"/>
                <c:pt idx="0">
                  <c:v>Debt</c:v>
                </c:pt>
              </c:strCache>
            </c:strRef>
          </c:tx>
          <c:spPr>
            <a:solidFill>
              <a:schemeClr val="accent2"/>
            </a:solidFill>
            <a:ln>
              <a:noFill/>
            </a:ln>
            <a:effectLst/>
          </c:spPr>
          <c:invertIfNegative val="0"/>
          <c:cat>
            <c:strRef>
              <c:f>'Cash and Debt'!$S$87:$S$91</c:f>
              <c:strCache>
                <c:ptCount val="5"/>
                <c:pt idx="0">
                  <c:v>Metropolitan Council</c:v>
                </c:pt>
                <c:pt idx="1">
                  <c:v>Interface Council</c:v>
                </c:pt>
                <c:pt idx="2">
                  <c:v>Regional City</c:v>
                </c:pt>
                <c:pt idx="3">
                  <c:v>Large Shire</c:v>
                </c:pt>
                <c:pt idx="4">
                  <c:v>Small Shire</c:v>
                </c:pt>
              </c:strCache>
            </c:strRef>
          </c:cat>
          <c:val>
            <c:numRef>
              <c:f>'Cash and Debt'!$U$87:$U$91</c:f>
              <c:numCache>
                <c:formatCode>General</c:formatCode>
                <c:ptCount val="5"/>
                <c:pt idx="0">
                  <c:v>454140000</c:v>
                </c:pt>
                <c:pt idx="1">
                  <c:v>303312000</c:v>
                </c:pt>
                <c:pt idx="2">
                  <c:v>225405000</c:v>
                </c:pt>
                <c:pt idx="3">
                  <c:v>235044000</c:v>
                </c:pt>
                <c:pt idx="4">
                  <c:v>71374000</c:v>
                </c:pt>
              </c:numCache>
            </c:numRef>
          </c:val>
          <c:extLst>
            <c:ext xmlns:c16="http://schemas.microsoft.com/office/drawing/2014/chart" uri="{C3380CC4-5D6E-409C-BE32-E72D297353CC}">
              <c16:uniqueId val="{00000001-ACE3-4C74-B218-44F3AEBC2C85}"/>
            </c:ext>
          </c:extLst>
        </c:ser>
        <c:dLbls>
          <c:showLegendKey val="0"/>
          <c:showVal val="0"/>
          <c:showCatName val="0"/>
          <c:showSerName val="0"/>
          <c:showPercent val="0"/>
          <c:showBubbleSize val="0"/>
        </c:dLbls>
        <c:gapWidth val="219"/>
        <c:overlap val="-27"/>
        <c:axId val="1141178288"/>
        <c:axId val="1141188784"/>
      </c:barChart>
      <c:catAx>
        <c:axId val="114117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188784"/>
        <c:crosses val="autoZero"/>
        <c:auto val="1"/>
        <c:lblAlgn val="ctr"/>
        <c:lblOffset val="100"/>
        <c:noMultiLvlLbl val="0"/>
      </c:catAx>
      <c:valAx>
        <c:axId val="114118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178288"/>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76144474051733735"/>
          <c:y val="0.2758215223097113"/>
          <c:w val="0.15175687369873109"/>
          <c:h val="9.140130406335311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Debt forecasts, 2016-17 to 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'Cash and Debt'!$K$87</c:f>
              <c:strCache>
                <c:ptCount val="1"/>
                <c:pt idx="0">
                  <c:v>Metropolitan Council</c:v>
                </c:pt>
              </c:strCache>
            </c:strRef>
          </c:tx>
          <c:spPr>
            <a:ln w="28575" cap="rnd">
              <a:solidFill>
                <a:schemeClr val="accent1"/>
              </a:solidFill>
              <a:round/>
            </a:ln>
            <a:effectLst/>
          </c:spPr>
          <c:marker>
            <c:symbol val="none"/>
          </c:marker>
          <c:cat>
            <c:strRef>
              <c:f>'Cash and Debt'!$L$86:$P$86</c:f>
              <c:strCache>
                <c:ptCount val="5"/>
                <c:pt idx="0">
                  <c:v>2016-17                 Forecast Actual</c:v>
                </c:pt>
                <c:pt idx="1">
                  <c:v>2017-18             Adopted Budget</c:v>
                </c:pt>
                <c:pt idx="2">
                  <c:v>2018-19                   2017-18 SRP</c:v>
                </c:pt>
                <c:pt idx="3">
                  <c:v>2019-20                  2017-18 SRP</c:v>
                </c:pt>
                <c:pt idx="4">
                  <c:v>2020-21                                     2017-18 SRP</c:v>
                </c:pt>
              </c:strCache>
            </c:strRef>
          </c:cat>
          <c:val>
            <c:numRef>
              <c:f>'Cash and Debt'!$L$87:$P$87</c:f>
              <c:numCache>
                <c:formatCode>General</c:formatCode>
                <c:ptCount val="5"/>
                <c:pt idx="0">
                  <c:v>442561000</c:v>
                </c:pt>
                <c:pt idx="1">
                  <c:v>454140000</c:v>
                </c:pt>
                <c:pt idx="2">
                  <c:v>491785000</c:v>
                </c:pt>
                <c:pt idx="3">
                  <c:v>643714000</c:v>
                </c:pt>
                <c:pt idx="4">
                  <c:v>755679000</c:v>
                </c:pt>
              </c:numCache>
            </c:numRef>
          </c:val>
          <c:smooth val="0"/>
          <c:extLst>
            <c:ext xmlns:c16="http://schemas.microsoft.com/office/drawing/2014/chart" uri="{C3380CC4-5D6E-409C-BE32-E72D297353CC}">
              <c16:uniqueId val="{00000000-E633-4931-B259-7A8BF0C056D0}"/>
            </c:ext>
          </c:extLst>
        </c:ser>
        <c:ser>
          <c:idx val="1"/>
          <c:order val="1"/>
          <c:tx>
            <c:strRef>
              <c:f>'Cash and Debt'!$K$88</c:f>
              <c:strCache>
                <c:ptCount val="1"/>
                <c:pt idx="0">
                  <c:v>Interface Council</c:v>
                </c:pt>
              </c:strCache>
            </c:strRef>
          </c:tx>
          <c:spPr>
            <a:ln w="28575" cap="rnd">
              <a:solidFill>
                <a:schemeClr val="accent2"/>
              </a:solidFill>
              <a:round/>
            </a:ln>
            <a:effectLst/>
          </c:spPr>
          <c:marker>
            <c:symbol val="none"/>
          </c:marker>
          <c:cat>
            <c:strRef>
              <c:f>'Cash and Debt'!$L$86:$P$86</c:f>
              <c:strCache>
                <c:ptCount val="5"/>
                <c:pt idx="0">
                  <c:v>2016-17                 Forecast Actual</c:v>
                </c:pt>
                <c:pt idx="1">
                  <c:v>2017-18             Adopted Budget</c:v>
                </c:pt>
                <c:pt idx="2">
                  <c:v>2018-19                   2017-18 SRP</c:v>
                </c:pt>
                <c:pt idx="3">
                  <c:v>2019-20                  2017-18 SRP</c:v>
                </c:pt>
                <c:pt idx="4">
                  <c:v>2020-21                                     2017-18 SRP</c:v>
                </c:pt>
              </c:strCache>
            </c:strRef>
          </c:cat>
          <c:val>
            <c:numRef>
              <c:f>'Cash and Debt'!$L$88:$P$88</c:f>
              <c:numCache>
                <c:formatCode>General</c:formatCode>
                <c:ptCount val="5"/>
                <c:pt idx="0">
                  <c:v>269096000</c:v>
                </c:pt>
                <c:pt idx="1">
                  <c:v>303312000</c:v>
                </c:pt>
                <c:pt idx="2">
                  <c:v>310410000</c:v>
                </c:pt>
                <c:pt idx="3">
                  <c:v>301568000</c:v>
                </c:pt>
                <c:pt idx="4">
                  <c:v>324154000</c:v>
                </c:pt>
              </c:numCache>
            </c:numRef>
          </c:val>
          <c:smooth val="0"/>
          <c:extLst>
            <c:ext xmlns:c16="http://schemas.microsoft.com/office/drawing/2014/chart" uri="{C3380CC4-5D6E-409C-BE32-E72D297353CC}">
              <c16:uniqueId val="{00000001-E633-4931-B259-7A8BF0C056D0}"/>
            </c:ext>
          </c:extLst>
        </c:ser>
        <c:ser>
          <c:idx val="2"/>
          <c:order val="2"/>
          <c:tx>
            <c:strRef>
              <c:f>'Cash and Debt'!$K$89</c:f>
              <c:strCache>
                <c:ptCount val="1"/>
                <c:pt idx="0">
                  <c:v>Regional City</c:v>
                </c:pt>
              </c:strCache>
            </c:strRef>
          </c:tx>
          <c:spPr>
            <a:ln w="28575" cap="rnd">
              <a:solidFill>
                <a:schemeClr val="accent3"/>
              </a:solidFill>
              <a:round/>
            </a:ln>
            <a:effectLst/>
          </c:spPr>
          <c:marker>
            <c:symbol val="none"/>
          </c:marker>
          <c:cat>
            <c:strRef>
              <c:f>'Cash and Debt'!$L$86:$P$86</c:f>
              <c:strCache>
                <c:ptCount val="5"/>
                <c:pt idx="0">
                  <c:v>2016-17                 Forecast Actual</c:v>
                </c:pt>
                <c:pt idx="1">
                  <c:v>2017-18             Adopted Budget</c:v>
                </c:pt>
                <c:pt idx="2">
                  <c:v>2018-19                   2017-18 SRP</c:v>
                </c:pt>
                <c:pt idx="3">
                  <c:v>2019-20                  2017-18 SRP</c:v>
                </c:pt>
                <c:pt idx="4">
                  <c:v>2020-21                                     2017-18 SRP</c:v>
                </c:pt>
              </c:strCache>
            </c:strRef>
          </c:cat>
          <c:val>
            <c:numRef>
              <c:f>'Cash and Debt'!$L$89:$P$89</c:f>
              <c:numCache>
                <c:formatCode>General</c:formatCode>
                <c:ptCount val="5"/>
                <c:pt idx="0">
                  <c:v>217157000</c:v>
                </c:pt>
                <c:pt idx="1">
                  <c:v>225405000</c:v>
                </c:pt>
                <c:pt idx="2">
                  <c:v>252849000</c:v>
                </c:pt>
                <c:pt idx="3">
                  <c:v>254273000</c:v>
                </c:pt>
                <c:pt idx="4">
                  <c:v>254967000</c:v>
                </c:pt>
              </c:numCache>
            </c:numRef>
          </c:val>
          <c:smooth val="0"/>
          <c:extLst>
            <c:ext xmlns:c16="http://schemas.microsoft.com/office/drawing/2014/chart" uri="{C3380CC4-5D6E-409C-BE32-E72D297353CC}">
              <c16:uniqueId val="{00000002-E633-4931-B259-7A8BF0C056D0}"/>
            </c:ext>
          </c:extLst>
        </c:ser>
        <c:ser>
          <c:idx val="3"/>
          <c:order val="3"/>
          <c:tx>
            <c:strRef>
              <c:f>'Cash and Debt'!$K$90</c:f>
              <c:strCache>
                <c:ptCount val="1"/>
                <c:pt idx="0">
                  <c:v>Large Shire</c:v>
                </c:pt>
              </c:strCache>
            </c:strRef>
          </c:tx>
          <c:spPr>
            <a:ln w="28575" cap="rnd">
              <a:solidFill>
                <a:schemeClr val="accent4"/>
              </a:solidFill>
              <a:round/>
            </a:ln>
            <a:effectLst/>
          </c:spPr>
          <c:marker>
            <c:symbol val="none"/>
          </c:marker>
          <c:cat>
            <c:strRef>
              <c:f>'Cash and Debt'!$L$86:$P$86</c:f>
              <c:strCache>
                <c:ptCount val="5"/>
                <c:pt idx="0">
                  <c:v>2016-17                 Forecast Actual</c:v>
                </c:pt>
                <c:pt idx="1">
                  <c:v>2017-18             Adopted Budget</c:v>
                </c:pt>
                <c:pt idx="2">
                  <c:v>2018-19                   2017-18 SRP</c:v>
                </c:pt>
                <c:pt idx="3">
                  <c:v>2019-20                  2017-18 SRP</c:v>
                </c:pt>
                <c:pt idx="4">
                  <c:v>2020-21                                     2017-18 SRP</c:v>
                </c:pt>
              </c:strCache>
            </c:strRef>
          </c:cat>
          <c:val>
            <c:numRef>
              <c:f>'Cash and Debt'!$L$90:$P$90</c:f>
              <c:numCache>
                <c:formatCode>General</c:formatCode>
                <c:ptCount val="5"/>
                <c:pt idx="0">
                  <c:v>202606000</c:v>
                </c:pt>
                <c:pt idx="1">
                  <c:v>235044000</c:v>
                </c:pt>
                <c:pt idx="2">
                  <c:v>260059000</c:v>
                </c:pt>
                <c:pt idx="3">
                  <c:v>259152000</c:v>
                </c:pt>
                <c:pt idx="4">
                  <c:v>249809000</c:v>
                </c:pt>
              </c:numCache>
            </c:numRef>
          </c:val>
          <c:smooth val="0"/>
          <c:extLst>
            <c:ext xmlns:c16="http://schemas.microsoft.com/office/drawing/2014/chart" uri="{C3380CC4-5D6E-409C-BE32-E72D297353CC}">
              <c16:uniqueId val="{00000003-E633-4931-B259-7A8BF0C056D0}"/>
            </c:ext>
          </c:extLst>
        </c:ser>
        <c:ser>
          <c:idx val="4"/>
          <c:order val="4"/>
          <c:tx>
            <c:strRef>
              <c:f>'Cash and Debt'!$K$91</c:f>
              <c:strCache>
                <c:ptCount val="1"/>
                <c:pt idx="0">
                  <c:v>Small Shire</c:v>
                </c:pt>
              </c:strCache>
            </c:strRef>
          </c:tx>
          <c:spPr>
            <a:ln w="28575" cap="rnd">
              <a:solidFill>
                <a:schemeClr val="accent5"/>
              </a:solidFill>
              <a:round/>
            </a:ln>
            <a:effectLst/>
          </c:spPr>
          <c:marker>
            <c:symbol val="none"/>
          </c:marker>
          <c:cat>
            <c:strRef>
              <c:f>'Cash and Debt'!$L$86:$P$86</c:f>
              <c:strCache>
                <c:ptCount val="5"/>
                <c:pt idx="0">
                  <c:v>2016-17                 Forecast Actual</c:v>
                </c:pt>
                <c:pt idx="1">
                  <c:v>2017-18             Adopted Budget</c:v>
                </c:pt>
                <c:pt idx="2">
                  <c:v>2018-19                   2017-18 SRP</c:v>
                </c:pt>
                <c:pt idx="3">
                  <c:v>2019-20                  2017-18 SRP</c:v>
                </c:pt>
                <c:pt idx="4">
                  <c:v>2020-21                                     2017-18 SRP</c:v>
                </c:pt>
              </c:strCache>
            </c:strRef>
          </c:cat>
          <c:val>
            <c:numRef>
              <c:f>'Cash and Debt'!$L$91:$P$91</c:f>
              <c:numCache>
                <c:formatCode>General</c:formatCode>
                <c:ptCount val="5"/>
                <c:pt idx="0">
                  <c:v>74691000</c:v>
                </c:pt>
                <c:pt idx="1">
                  <c:v>71374000</c:v>
                </c:pt>
                <c:pt idx="2">
                  <c:v>61760000</c:v>
                </c:pt>
                <c:pt idx="3">
                  <c:v>53879000</c:v>
                </c:pt>
                <c:pt idx="4">
                  <c:v>49044000</c:v>
                </c:pt>
              </c:numCache>
            </c:numRef>
          </c:val>
          <c:smooth val="0"/>
          <c:extLst>
            <c:ext xmlns:c16="http://schemas.microsoft.com/office/drawing/2014/chart" uri="{C3380CC4-5D6E-409C-BE32-E72D297353CC}">
              <c16:uniqueId val="{00000004-E633-4931-B259-7A8BF0C056D0}"/>
            </c:ext>
          </c:extLst>
        </c:ser>
        <c:dLbls>
          <c:showLegendKey val="0"/>
          <c:showVal val="0"/>
          <c:showCatName val="0"/>
          <c:showSerName val="0"/>
          <c:showPercent val="0"/>
          <c:showBubbleSize val="0"/>
        </c:dLbls>
        <c:smooth val="0"/>
        <c:axId val="712322488"/>
        <c:axId val="712323472"/>
      </c:lineChart>
      <c:catAx>
        <c:axId val="71232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323472"/>
        <c:crosses val="autoZero"/>
        <c:auto val="1"/>
        <c:lblAlgn val="ctr"/>
        <c:lblOffset val="100"/>
        <c:noMultiLvlLbl val="0"/>
      </c:catAx>
      <c:valAx>
        <c:axId val="71232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322488"/>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Composition of Income by Cohort, 2017-18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76228461638373"/>
          <c:y val="0.20005541701302298"/>
          <c:w val="0.76391137382337015"/>
          <c:h val="0.56176226101413129"/>
        </c:manualLayout>
      </c:layout>
      <c:barChart>
        <c:barDir val="bar"/>
        <c:grouping val="percentStacked"/>
        <c:varyColors val="0"/>
        <c:ser>
          <c:idx val="0"/>
          <c:order val="0"/>
          <c:tx>
            <c:strRef>
              <c:f>Income!$W$16</c:f>
              <c:strCache>
                <c:ptCount val="1"/>
                <c:pt idx="0">
                  <c:v>Rates and Charges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Income!$V$17:$V$21</c:f>
              <c:strCache>
                <c:ptCount val="5"/>
                <c:pt idx="0">
                  <c:v>Metropolitan Council</c:v>
                </c:pt>
                <c:pt idx="1">
                  <c:v>Interface Council</c:v>
                </c:pt>
                <c:pt idx="2">
                  <c:v>Regional City</c:v>
                </c:pt>
                <c:pt idx="3">
                  <c:v>Large Shire</c:v>
                </c:pt>
                <c:pt idx="4">
                  <c:v>Small Shire</c:v>
                </c:pt>
              </c:strCache>
            </c:strRef>
          </c:cat>
          <c:val>
            <c:numRef>
              <c:f>Income!$W$17:$W$21</c:f>
              <c:numCache>
                <c:formatCode>0.0</c:formatCode>
                <c:ptCount val="5"/>
                <c:pt idx="0">
                  <c:v>65.7942477475072</c:v>
                </c:pt>
                <c:pt idx="1">
                  <c:v>52.036381729657698</c:v>
                </c:pt>
                <c:pt idx="2">
                  <c:v>57.809961622677939</c:v>
                </c:pt>
                <c:pt idx="3">
                  <c:v>55.183484052713148</c:v>
                </c:pt>
                <c:pt idx="4">
                  <c:v>52.054808534319783</c:v>
                </c:pt>
              </c:numCache>
            </c:numRef>
          </c:val>
          <c:extLst>
            <c:ext xmlns:c16="http://schemas.microsoft.com/office/drawing/2014/chart" uri="{C3380CC4-5D6E-409C-BE32-E72D297353CC}">
              <c16:uniqueId val="{00000000-3F8C-479C-8B40-D83C73B2F3C9}"/>
            </c:ext>
          </c:extLst>
        </c:ser>
        <c:ser>
          <c:idx val="4"/>
          <c:order val="1"/>
          <c:tx>
            <c:strRef>
              <c:f>Income!$AA$16</c:f>
              <c:strCache>
                <c:ptCount val="1"/>
                <c:pt idx="0">
                  <c:v>Grants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Income!$V$17:$V$21</c:f>
              <c:strCache>
                <c:ptCount val="5"/>
                <c:pt idx="0">
                  <c:v>Metropolitan Council</c:v>
                </c:pt>
                <c:pt idx="1">
                  <c:v>Interface Council</c:v>
                </c:pt>
                <c:pt idx="2">
                  <c:v>Regional City</c:v>
                </c:pt>
                <c:pt idx="3">
                  <c:v>Large Shire</c:v>
                </c:pt>
                <c:pt idx="4">
                  <c:v>Small Shire</c:v>
                </c:pt>
              </c:strCache>
            </c:strRef>
          </c:cat>
          <c:val>
            <c:numRef>
              <c:f>Income!$AA$17:$AA$21</c:f>
              <c:numCache>
                <c:formatCode>0.0</c:formatCode>
                <c:ptCount val="5"/>
                <c:pt idx="0">
                  <c:v>10.057060048021171</c:v>
                </c:pt>
                <c:pt idx="1">
                  <c:v>13.363564149173238</c:v>
                </c:pt>
                <c:pt idx="2">
                  <c:v>17.431883196383584</c:v>
                </c:pt>
                <c:pt idx="3">
                  <c:v>26.186486056471914</c:v>
                </c:pt>
                <c:pt idx="4">
                  <c:v>36.073009845403433</c:v>
                </c:pt>
              </c:numCache>
            </c:numRef>
          </c:val>
          <c:extLst>
            <c:ext xmlns:c16="http://schemas.microsoft.com/office/drawing/2014/chart" uri="{C3380CC4-5D6E-409C-BE32-E72D297353CC}">
              <c16:uniqueId val="{00000001-3F8C-479C-8B40-D83C73B2F3C9}"/>
            </c:ext>
          </c:extLst>
        </c:ser>
        <c:ser>
          <c:idx val="1"/>
          <c:order val="2"/>
          <c:tx>
            <c:strRef>
              <c:f>Income!$X$16</c:f>
              <c:strCache>
                <c:ptCount val="1"/>
                <c:pt idx="0">
                  <c:v>Statutory fees and fines</c:v>
                </c:pt>
              </c:strCache>
            </c:strRef>
          </c:tx>
          <c:spPr>
            <a:solidFill>
              <a:schemeClr val="accent2"/>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8C-479C-8B40-D83C73B2F3C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Income!$V$17:$V$21</c:f>
              <c:strCache>
                <c:ptCount val="5"/>
                <c:pt idx="0">
                  <c:v>Metropolitan Council</c:v>
                </c:pt>
                <c:pt idx="1">
                  <c:v>Interface Council</c:v>
                </c:pt>
                <c:pt idx="2">
                  <c:v>Regional City</c:v>
                </c:pt>
                <c:pt idx="3">
                  <c:v>Large Shire</c:v>
                </c:pt>
                <c:pt idx="4">
                  <c:v>Small Shire</c:v>
                </c:pt>
              </c:strCache>
            </c:strRef>
          </c:cat>
          <c:val>
            <c:numRef>
              <c:f>Income!$X$17:$X$21</c:f>
              <c:numCache>
                <c:formatCode>0.0</c:formatCode>
                <c:ptCount val="5"/>
                <c:pt idx="0">
                  <c:v>6.2176443758349933</c:v>
                </c:pt>
                <c:pt idx="1">
                  <c:v>2.2286947778059973</c:v>
                </c:pt>
                <c:pt idx="2">
                  <c:v>2.4506009700280176</c:v>
                </c:pt>
                <c:pt idx="3">
                  <c:v>1.5324999010639062</c:v>
                </c:pt>
                <c:pt idx="4">
                  <c:v>1.297375377488972</c:v>
                </c:pt>
              </c:numCache>
            </c:numRef>
          </c:val>
          <c:extLst>
            <c:ext xmlns:c16="http://schemas.microsoft.com/office/drawing/2014/chart" uri="{C3380CC4-5D6E-409C-BE32-E72D297353CC}">
              <c16:uniqueId val="{00000003-3F8C-479C-8B40-D83C73B2F3C9}"/>
            </c:ext>
          </c:extLst>
        </c:ser>
        <c:ser>
          <c:idx val="3"/>
          <c:order val="3"/>
          <c:tx>
            <c:strRef>
              <c:f>Income!$Z$16</c:f>
              <c:strCache>
                <c:ptCount val="1"/>
                <c:pt idx="0">
                  <c:v>Contributions</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3F8C-479C-8B40-D83C73B2F3C9}"/>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3F8C-479C-8B40-D83C73B2F3C9}"/>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3F8C-479C-8B40-D83C73B2F3C9}"/>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3F8C-479C-8B40-D83C73B2F3C9}"/>
                </c:ext>
              </c:extLst>
            </c:dLbl>
            <c:dLbl>
              <c:idx val="4"/>
              <c:delete val="1"/>
              <c:extLst>
                <c:ext xmlns:c15="http://schemas.microsoft.com/office/drawing/2012/chart" uri="{CE6537A1-D6FC-4f65-9D91-7224C49458BB}"/>
                <c:ext xmlns:c16="http://schemas.microsoft.com/office/drawing/2014/chart" uri="{C3380CC4-5D6E-409C-BE32-E72D297353CC}">
                  <c16:uniqueId val="{00000008-3F8C-479C-8B40-D83C73B2F3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Income!$V$17:$V$21</c:f>
              <c:strCache>
                <c:ptCount val="5"/>
                <c:pt idx="0">
                  <c:v>Metropolitan Council</c:v>
                </c:pt>
                <c:pt idx="1">
                  <c:v>Interface Council</c:v>
                </c:pt>
                <c:pt idx="2">
                  <c:v>Regional City</c:v>
                </c:pt>
                <c:pt idx="3">
                  <c:v>Large Shire</c:v>
                </c:pt>
                <c:pt idx="4">
                  <c:v>Small Shire</c:v>
                </c:pt>
              </c:strCache>
            </c:strRef>
          </c:cat>
          <c:val>
            <c:numRef>
              <c:f>Income!$Z$17:$Z$21</c:f>
              <c:numCache>
                <c:formatCode>0.0</c:formatCode>
                <c:ptCount val="5"/>
                <c:pt idx="0">
                  <c:v>3.7682804530510006</c:v>
                </c:pt>
                <c:pt idx="1">
                  <c:v>21.843711199133065</c:v>
                </c:pt>
                <c:pt idx="2">
                  <c:v>7.8354925482070961</c:v>
                </c:pt>
                <c:pt idx="3">
                  <c:v>5.8328682663892684</c:v>
                </c:pt>
                <c:pt idx="4">
                  <c:v>0.92561523541398982</c:v>
                </c:pt>
              </c:numCache>
            </c:numRef>
          </c:val>
          <c:extLst>
            <c:ext xmlns:c16="http://schemas.microsoft.com/office/drawing/2014/chart" uri="{C3380CC4-5D6E-409C-BE32-E72D297353CC}">
              <c16:uniqueId val="{00000009-3F8C-479C-8B40-D83C73B2F3C9}"/>
            </c:ext>
          </c:extLst>
        </c:ser>
        <c:ser>
          <c:idx val="2"/>
          <c:order val="4"/>
          <c:tx>
            <c:strRef>
              <c:f>Income!$Y$16</c:f>
              <c:strCache>
                <c:ptCount val="1"/>
                <c:pt idx="0">
                  <c:v>User fees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Income!$V$17:$V$21</c:f>
              <c:strCache>
                <c:ptCount val="5"/>
                <c:pt idx="0">
                  <c:v>Metropolitan Council</c:v>
                </c:pt>
                <c:pt idx="1">
                  <c:v>Interface Council</c:v>
                </c:pt>
                <c:pt idx="2">
                  <c:v>Regional City</c:v>
                </c:pt>
                <c:pt idx="3">
                  <c:v>Large Shire</c:v>
                </c:pt>
                <c:pt idx="4">
                  <c:v>Small Shire</c:v>
                </c:pt>
              </c:strCache>
            </c:strRef>
          </c:cat>
          <c:val>
            <c:numRef>
              <c:f>Income!$Y$17:$Y$21</c:f>
              <c:numCache>
                <c:formatCode>0.0</c:formatCode>
                <c:ptCount val="5"/>
                <c:pt idx="0">
                  <c:v>11.354934858853911</c:v>
                </c:pt>
                <c:pt idx="1">
                  <c:v>8.5719701394139705</c:v>
                </c:pt>
                <c:pt idx="2">
                  <c:v>13.100749299555012</c:v>
                </c:pt>
                <c:pt idx="3">
                  <c:v>9.0367016563921201</c:v>
                </c:pt>
                <c:pt idx="4">
                  <c:v>6.3759831081357561</c:v>
                </c:pt>
              </c:numCache>
            </c:numRef>
          </c:val>
          <c:extLst>
            <c:ext xmlns:c16="http://schemas.microsoft.com/office/drawing/2014/chart" uri="{C3380CC4-5D6E-409C-BE32-E72D297353CC}">
              <c16:uniqueId val="{0000000A-3F8C-479C-8B40-D83C73B2F3C9}"/>
            </c:ext>
          </c:extLst>
        </c:ser>
        <c:ser>
          <c:idx val="6"/>
          <c:order val="5"/>
          <c:tx>
            <c:strRef>
              <c:f>Income!$AC$16</c:f>
              <c:strCache>
                <c:ptCount val="1"/>
                <c:pt idx="0">
                  <c:v>Other income</c:v>
                </c:pt>
              </c:strCache>
            </c:strRef>
          </c:tx>
          <c:spPr>
            <a:solidFill>
              <a:schemeClr val="accent1">
                <a:lumMod val="60000"/>
              </a:schemeClr>
            </a:solidFill>
            <a:ln>
              <a:noFill/>
            </a:ln>
            <a:effectLst/>
          </c:spPr>
          <c:invertIfNegative val="0"/>
          <c:dLbls>
            <c:delete val="1"/>
          </c:dLbls>
          <c:cat>
            <c:strRef>
              <c:f>Income!$V$17:$V$21</c:f>
              <c:strCache>
                <c:ptCount val="5"/>
                <c:pt idx="0">
                  <c:v>Metropolitan Council</c:v>
                </c:pt>
                <c:pt idx="1">
                  <c:v>Interface Council</c:v>
                </c:pt>
                <c:pt idx="2">
                  <c:v>Regional City</c:v>
                </c:pt>
                <c:pt idx="3">
                  <c:v>Large Shire</c:v>
                </c:pt>
                <c:pt idx="4">
                  <c:v>Small Shire</c:v>
                </c:pt>
              </c:strCache>
            </c:strRef>
          </c:cat>
          <c:val>
            <c:numRef>
              <c:f>Income!$AC$17:$AC$21</c:f>
              <c:numCache>
                <c:formatCode>0.0</c:formatCode>
                <c:ptCount val="5"/>
                <c:pt idx="0">
                  <c:v>2.4494864007783725</c:v>
                </c:pt>
                <c:pt idx="1">
                  <c:v>1.4816397467195797</c:v>
                </c:pt>
                <c:pt idx="2">
                  <c:v>1.1108527770583665</c:v>
                </c:pt>
                <c:pt idx="3">
                  <c:v>2.1208667932510239</c:v>
                </c:pt>
                <c:pt idx="4">
                  <c:v>3.2038481369026672</c:v>
                </c:pt>
              </c:numCache>
            </c:numRef>
          </c:val>
          <c:extLst>
            <c:ext xmlns:c16="http://schemas.microsoft.com/office/drawing/2014/chart" uri="{C3380CC4-5D6E-409C-BE32-E72D297353CC}">
              <c16:uniqueId val="{0000000B-3F8C-479C-8B40-D83C73B2F3C9}"/>
            </c:ext>
          </c:extLst>
        </c:ser>
        <c:ser>
          <c:idx val="5"/>
          <c:order val="6"/>
          <c:tx>
            <c:strRef>
              <c:f>Income!$AB$16</c:f>
              <c:strCache>
                <c:ptCount val="1"/>
                <c:pt idx="0">
                  <c:v>Interest</c:v>
                </c:pt>
              </c:strCache>
            </c:strRef>
          </c:tx>
          <c:spPr>
            <a:solidFill>
              <a:schemeClr val="accent6"/>
            </a:solidFill>
            <a:ln>
              <a:noFill/>
            </a:ln>
            <a:effectLst/>
          </c:spPr>
          <c:invertIfNegative val="0"/>
          <c:dLbls>
            <c:delete val="1"/>
          </c:dLbls>
          <c:cat>
            <c:strRef>
              <c:f>Income!$V$17:$V$21</c:f>
              <c:strCache>
                <c:ptCount val="5"/>
                <c:pt idx="0">
                  <c:v>Metropolitan Council</c:v>
                </c:pt>
                <c:pt idx="1">
                  <c:v>Interface Council</c:v>
                </c:pt>
                <c:pt idx="2">
                  <c:v>Regional City</c:v>
                </c:pt>
                <c:pt idx="3">
                  <c:v>Large Shire</c:v>
                </c:pt>
                <c:pt idx="4">
                  <c:v>Small Shire</c:v>
                </c:pt>
              </c:strCache>
            </c:strRef>
          </c:cat>
          <c:val>
            <c:numRef>
              <c:f>Income!$AB$17:$AB$21</c:f>
              <c:numCache>
                <c:formatCode>0.0</c:formatCode>
                <c:ptCount val="5"/>
                <c:pt idx="0">
                  <c:v>0.3583461159533467</c:v>
                </c:pt>
                <c:pt idx="1">
                  <c:v>0.47403825809645628</c:v>
                </c:pt>
                <c:pt idx="2">
                  <c:v>0.26045958608998654</c:v>
                </c:pt>
                <c:pt idx="3">
                  <c:v>0.10709327371861606</c:v>
                </c:pt>
                <c:pt idx="4">
                  <c:v>6.9359762335398437E-2</c:v>
                </c:pt>
              </c:numCache>
            </c:numRef>
          </c:val>
          <c:extLst>
            <c:ext xmlns:c16="http://schemas.microsoft.com/office/drawing/2014/chart" uri="{C3380CC4-5D6E-409C-BE32-E72D297353CC}">
              <c16:uniqueId val="{0000000C-3F8C-479C-8B40-D83C73B2F3C9}"/>
            </c:ext>
          </c:extLst>
        </c:ser>
        <c:dLbls>
          <c:dLblPos val="ctr"/>
          <c:showLegendKey val="0"/>
          <c:showVal val="1"/>
          <c:showCatName val="0"/>
          <c:showSerName val="0"/>
          <c:showPercent val="0"/>
          <c:showBubbleSize val="0"/>
        </c:dLbls>
        <c:gapWidth val="150"/>
        <c:overlap val="100"/>
        <c:axId val="652868760"/>
        <c:axId val="652869088"/>
      </c:barChart>
      <c:catAx>
        <c:axId val="652868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869088"/>
        <c:crosses val="autoZero"/>
        <c:auto val="1"/>
        <c:lblAlgn val="ctr"/>
        <c:lblOffset val="100"/>
        <c:noMultiLvlLbl val="0"/>
      </c:catAx>
      <c:valAx>
        <c:axId val="652869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868760"/>
        <c:crosses val="autoZero"/>
        <c:crossBetween val="between"/>
      </c:valAx>
      <c:spPr>
        <a:noFill/>
        <a:ln>
          <a:noFill/>
        </a:ln>
        <a:effectLst/>
      </c:spPr>
    </c:plotArea>
    <c:legend>
      <c:legendPos val="b"/>
      <c:layout>
        <c:manualLayout>
          <c:xMode val="edge"/>
          <c:yMode val="edge"/>
          <c:x val="0"/>
          <c:y val="0.91466303619778189"/>
          <c:w val="1"/>
          <c:h val="8.53369638022179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a:t>Composition of rates and charges income across the whole sector ($ 5.6 billion total), 2017-18</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05455127968159"/>
          <c:y val="0.2512635379061372"/>
          <c:w val="0.78294135768240236"/>
          <c:h val="0.59314060471682906"/>
        </c:manualLayout>
      </c:layout>
      <c:barChart>
        <c:barDir val="bar"/>
        <c:grouping val="clustered"/>
        <c:varyColors val="0"/>
        <c:ser>
          <c:idx val="0"/>
          <c:order val="0"/>
          <c:spPr>
            <a:solidFill>
              <a:schemeClr val="accent3"/>
            </a:solidFill>
            <a:ln w="19050">
              <a:solidFill>
                <a:schemeClr val="lt1"/>
              </a:solidFill>
            </a:ln>
            <a:effectLst/>
          </c:spPr>
          <c:invertIfNegative val="0"/>
          <c:dLbls>
            <c:dLbl>
              <c:idx val="0"/>
              <c:layout>
                <c:manualLayout>
                  <c:x val="-0.59769357468814055"/>
                  <c:y val="-8.8246072431041104E-17"/>
                </c:manualLayout>
              </c:layout>
              <c:tx>
                <c:rich>
                  <a:bodyPr/>
                  <a:lstStyle/>
                  <a:p>
                    <a:r>
                      <a:rPr lang="en-US"/>
                      <a:t>$</a:t>
                    </a:r>
                    <a:fld id="{36A9374A-85EA-45CE-92B5-CC00B76CA3CE}" type="VALUE">
                      <a:rPr lang="en-US"/>
                      <a:pPr/>
                      <a:t>[VALUE]</a:t>
                    </a:fld>
                    <a:r>
                      <a:rPr lang="en-US"/>
                      <a:t> billion</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6B8-4B59-B360-7A513E6CFDE2}"/>
                </c:ext>
              </c:extLst>
            </c:dLbl>
            <c:dLbl>
              <c:idx val="1"/>
              <c:layout>
                <c:manualLayout>
                  <c:x val="1.1639249319187214E-2"/>
                  <c:y val="0"/>
                </c:manualLayout>
              </c:layout>
              <c:tx>
                <c:rich>
                  <a:bodyPr rot="0" spcFirstLastPara="1" vertOverflow="ellipsis" vert="horz" wrap="square" lIns="38100" tIns="19050" rIns="38100" bIns="19050" anchor="ctr" anchorCtr="1">
                    <a:spAutoFit/>
                  </a:bodyPr>
                  <a:lstStyle/>
                  <a:p>
                    <a:pPr>
                      <a:defRPr sz="900" b="0" i="0" u="none" strike="noStrike" baseline="0">
                        <a:solidFill>
                          <a:schemeClr val="accent3"/>
                        </a:solidFill>
                        <a:latin typeface="+mn-lt"/>
                        <a:ea typeface="+mn-ea"/>
                        <a:cs typeface="+mn-cs"/>
                      </a:defRPr>
                    </a:pPr>
                    <a:r>
                      <a:rPr lang="en-US">
                        <a:solidFill>
                          <a:schemeClr val="accent3"/>
                        </a:solidFill>
                      </a:rPr>
                      <a:t>$</a:t>
                    </a:r>
                    <a:fld id="{BB114F6D-AAF1-4CAD-BF51-8B0E371C7E14}" type="VALUE">
                      <a:rPr lang="en-US">
                        <a:solidFill>
                          <a:schemeClr val="accent3"/>
                        </a:solidFill>
                      </a:rPr>
                      <a:pPr>
                        <a:defRPr>
                          <a:solidFill>
                            <a:schemeClr val="accent3"/>
                          </a:solidFill>
                        </a:defRPr>
                      </a:pPr>
                      <a:t>[VALUE]</a:t>
                    </a:fld>
                    <a:r>
                      <a:rPr lang="en-US">
                        <a:solidFill>
                          <a:schemeClr val="accent3"/>
                        </a:solidFill>
                      </a:rPr>
                      <a:t> billion</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6B8-4B59-B360-7A513E6CFDE2}"/>
                </c:ext>
              </c:extLst>
            </c:dLbl>
            <c:dLbl>
              <c:idx val="2"/>
              <c:layout>
                <c:manualLayout>
                  <c:x val="7.3030777256129373E-2"/>
                  <c:y val="-8.8246072431041104E-17"/>
                </c:manualLayout>
              </c:layout>
              <c:tx>
                <c:rich>
                  <a:bodyPr rot="0" spcFirstLastPara="1" vertOverflow="ellipsis" vert="horz" wrap="square" lIns="38100" tIns="19050" rIns="38100" bIns="19050" anchor="ctr" anchorCtr="1">
                    <a:spAutoFit/>
                  </a:bodyPr>
                  <a:lstStyle/>
                  <a:p>
                    <a:pPr>
                      <a:defRPr sz="900" b="0" i="0" u="none" strike="noStrike" baseline="0">
                        <a:solidFill>
                          <a:schemeClr val="accent3"/>
                        </a:solidFill>
                        <a:latin typeface="+mn-lt"/>
                        <a:ea typeface="+mn-ea"/>
                        <a:cs typeface="+mn-cs"/>
                      </a:defRPr>
                    </a:pPr>
                    <a:r>
                      <a:rPr lang="en-US"/>
                      <a:t>$</a:t>
                    </a:r>
                    <a:fld id="{2B82A9F8-98CD-4FB3-8BCC-B81757C38E7B}" type="VALUE">
                      <a:rPr lang="en-US"/>
                      <a:pPr>
                        <a:defRPr>
                          <a:solidFill>
                            <a:schemeClr val="accent3"/>
                          </a:solidFill>
                        </a:defRPr>
                      </a:pPr>
                      <a:t>[VALUE]</a:t>
                    </a:fld>
                    <a:r>
                      <a:rPr lang="en-US"/>
                      <a:t> billion</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471-4B44-81EF-6A823FBD71CA}"/>
                </c:ext>
              </c:extLst>
            </c:dLbl>
            <c:dLbl>
              <c:idx val="3"/>
              <c:layout>
                <c:manualLayout>
                  <c:x val="9.3896713615023442E-2"/>
                  <c:y val="-4.4123036215520552E-17"/>
                </c:manualLayout>
              </c:layout>
              <c:tx>
                <c:rich>
                  <a:bodyPr rot="0" spcFirstLastPara="1" vertOverflow="ellipsis" vert="horz" wrap="square" lIns="38100" tIns="19050" rIns="38100" bIns="19050" anchor="ctr" anchorCtr="1">
                    <a:spAutoFit/>
                  </a:bodyPr>
                  <a:lstStyle/>
                  <a:p>
                    <a:pPr>
                      <a:defRPr sz="900" b="0" i="0" u="none" strike="noStrike" baseline="0">
                        <a:solidFill>
                          <a:schemeClr val="accent3"/>
                        </a:solidFill>
                        <a:latin typeface="+mn-lt"/>
                        <a:ea typeface="+mn-ea"/>
                        <a:cs typeface="+mn-cs"/>
                      </a:defRPr>
                    </a:pPr>
                    <a:r>
                      <a:rPr lang="en-US"/>
                      <a:t>$</a:t>
                    </a:r>
                    <a:fld id="{72BEF980-82B5-41E2-BB11-A889C25376DA}" type="VALUE">
                      <a:rPr lang="en-US"/>
                      <a:pPr>
                        <a:defRPr>
                          <a:solidFill>
                            <a:schemeClr val="accent3"/>
                          </a:solidFill>
                        </a:defRPr>
                      </a:pPr>
                      <a:t>[VALUE]</a:t>
                    </a:fld>
                    <a:r>
                      <a:rPr lang="en-US"/>
                      <a:t> billion</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471-4B44-81EF-6A823FBD71C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lt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Totals!$A$14:$A$17</c:f>
              <c:strCache>
                <c:ptCount val="4"/>
                <c:pt idx="0">
                  <c:v>Rates</c:v>
                </c:pt>
                <c:pt idx="1">
                  <c:v>Waste charges</c:v>
                </c:pt>
                <c:pt idx="2">
                  <c:v>Municipal charges</c:v>
                </c:pt>
                <c:pt idx="3">
                  <c:v>Other charges</c:v>
                </c:pt>
              </c:strCache>
            </c:strRef>
          </c:cat>
          <c:val>
            <c:numRef>
              <c:f>Totals!$B$14:$B$17</c:f>
              <c:numCache>
                <c:formatCode>_-* #,##0_-;\-* #,##0_-;_-* "-"??_-;_-@_-</c:formatCode>
                <c:ptCount val="4"/>
                <c:pt idx="0">
                  <c:v>4.8651714679999998</c:v>
                </c:pt>
                <c:pt idx="1">
                  <c:v>0.56528616300000001</c:v>
                </c:pt>
                <c:pt idx="2">
                  <c:v>0.158475317</c:v>
                </c:pt>
                <c:pt idx="3">
                  <c:v>8.9944919999999998E-3</c:v>
                </c:pt>
              </c:numCache>
            </c:numRef>
          </c:val>
          <c:extLst>
            <c:ext xmlns:c16="http://schemas.microsoft.com/office/drawing/2014/chart" uri="{C3380CC4-5D6E-409C-BE32-E72D297353CC}">
              <c16:uniqueId val="{00000000-D471-4B44-81EF-6A823FBD71CA}"/>
            </c:ext>
          </c:extLst>
        </c:ser>
        <c:dLbls>
          <c:showLegendKey val="0"/>
          <c:showVal val="0"/>
          <c:showCatName val="0"/>
          <c:showSerName val="0"/>
          <c:showPercent val="0"/>
          <c:showBubbleSize val="0"/>
        </c:dLbls>
        <c:gapWidth val="100"/>
        <c:axId val="564865520"/>
        <c:axId val="564866176"/>
      </c:barChart>
      <c:valAx>
        <c:axId val="564866176"/>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r>
                  <a:rPr lang="en-AU"/>
                  <a:t>Billions ($)</a:t>
                </a:r>
              </a:p>
            </c:rich>
          </c:tx>
          <c:overlay val="0"/>
          <c:spPr>
            <a:noFill/>
            <a:ln w="19050">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564865520"/>
        <c:crosses val="autoZero"/>
        <c:crossBetween val="between"/>
      </c:valAx>
      <c:catAx>
        <c:axId val="5648655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564866176"/>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Percentage change in the number of assesments by council cohort,</a:t>
            </a:r>
            <a:r>
              <a:rPr lang="en-AU" sz="1200" baseline="0"/>
              <a:t> </a:t>
            </a:r>
            <a:r>
              <a:rPr lang="en-AU" sz="1200"/>
              <a:t> 2014-15 to 2017-18</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983345188032146E-2"/>
          <c:y val="0.23183391003460208"/>
          <c:w val="0.68780746305285534"/>
          <c:h val="0.62439718824074331"/>
        </c:manualLayout>
      </c:layout>
      <c:barChart>
        <c:barDir val="col"/>
        <c:grouping val="clustered"/>
        <c:varyColors val="0"/>
        <c:ser>
          <c:idx val="0"/>
          <c:order val="0"/>
          <c:tx>
            <c:strRef>
              <c:f>'Assessment Growth'!$K$31</c:f>
              <c:strCache>
                <c:ptCount val="1"/>
                <c:pt idx="0">
                  <c:v>Metropolitan Council</c:v>
                </c:pt>
              </c:strCache>
            </c:strRef>
          </c:tx>
          <c:spPr>
            <a:solidFill>
              <a:schemeClr val="accent1"/>
            </a:solidFill>
            <a:ln>
              <a:noFill/>
            </a:ln>
            <a:effectLst/>
          </c:spPr>
          <c:invertIfNegative val="0"/>
          <c:cat>
            <c:strRef>
              <c:f>'Assessment Growth'!$L$30:$O$30</c:f>
              <c:strCache>
                <c:ptCount val="4"/>
                <c:pt idx="0">
                  <c:v>2014-15</c:v>
                </c:pt>
                <c:pt idx="1">
                  <c:v>2015-16</c:v>
                </c:pt>
                <c:pt idx="2">
                  <c:v>2016-17</c:v>
                </c:pt>
                <c:pt idx="3">
                  <c:v>2017-18</c:v>
                </c:pt>
              </c:strCache>
            </c:strRef>
          </c:cat>
          <c:val>
            <c:numRef>
              <c:f>'Assessment Growth'!$L$31:$O$31</c:f>
              <c:numCache>
                <c:formatCode>_(* #,##0.00_);_(* \(#,##0.00\);_(* "-"??_);_(@_)</c:formatCode>
                <c:ptCount val="4"/>
                <c:pt idx="0">
                  <c:v>1.7744923604617289</c:v>
                </c:pt>
                <c:pt idx="1">
                  <c:v>1.9557124880265948</c:v>
                </c:pt>
                <c:pt idx="2">
                  <c:v>1.0048581283568649</c:v>
                </c:pt>
                <c:pt idx="3">
                  <c:v>2.271467174031037</c:v>
                </c:pt>
              </c:numCache>
            </c:numRef>
          </c:val>
          <c:extLst>
            <c:ext xmlns:c16="http://schemas.microsoft.com/office/drawing/2014/chart" uri="{C3380CC4-5D6E-409C-BE32-E72D297353CC}">
              <c16:uniqueId val="{00000000-3BAF-4DB1-8CD3-94EFFFFFD9EA}"/>
            </c:ext>
          </c:extLst>
        </c:ser>
        <c:ser>
          <c:idx val="1"/>
          <c:order val="1"/>
          <c:tx>
            <c:strRef>
              <c:f>'Assessment Growth'!$K$32</c:f>
              <c:strCache>
                <c:ptCount val="1"/>
                <c:pt idx="0">
                  <c:v>Interface Council</c:v>
                </c:pt>
              </c:strCache>
            </c:strRef>
          </c:tx>
          <c:spPr>
            <a:solidFill>
              <a:schemeClr val="accent2"/>
            </a:solidFill>
            <a:ln>
              <a:noFill/>
            </a:ln>
            <a:effectLst/>
          </c:spPr>
          <c:invertIfNegative val="0"/>
          <c:cat>
            <c:strRef>
              <c:f>'Assessment Growth'!$L$30:$O$30</c:f>
              <c:strCache>
                <c:ptCount val="4"/>
                <c:pt idx="0">
                  <c:v>2014-15</c:v>
                </c:pt>
                <c:pt idx="1">
                  <c:v>2015-16</c:v>
                </c:pt>
                <c:pt idx="2">
                  <c:v>2016-17</c:v>
                </c:pt>
                <c:pt idx="3">
                  <c:v>2017-18</c:v>
                </c:pt>
              </c:strCache>
            </c:strRef>
          </c:cat>
          <c:val>
            <c:numRef>
              <c:f>'Assessment Growth'!$L$32:$O$32</c:f>
              <c:numCache>
                <c:formatCode>_(* #,##0.00_);_(* \(#,##0.00\);_(* "-"??_);_(@_)</c:formatCode>
                <c:ptCount val="4"/>
                <c:pt idx="0">
                  <c:v>2.0294737569538026</c:v>
                </c:pt>
                <c:pt idx="1">
                  <c:v>2.5580501450301152</c:v>
                </c:pt>
                <c:pt idx="2">
                  <c:v>3.3125080488843834</c:v>
                </c:pt>
                <c:pt idx="3">
                  <c:v>3.7081073997542098</c:v>
                </c:pt>
              </c:numCache>
            </c:numRef>
          </c:val>
          <c:extLst>
            <c:ext xmlns:c16="http://schemas.microsoft.com/office/drawing/2014/chart" uri="{C3380CC4-5D6E-409C-BE32-E72D297353CC}">
              <c16:uniqueId val="{00000001-3BAF-4DB1-8CD3-94EFFFFFD9EA}"/>
            </c:ext>
          </c:extLst>
        </c:ser>
        <c:ser>
          <c:idx val="2"/>
          <c:order val="2"/>
          <c:tx>
            <c:strRef>
              <c:f>'Assessment Growth'!$K$33</c:f>
              <c:strCache>
                <c:ptCount val="1"/>
                <c:pt idx="0">
                  <c:v>Regional City</c:v>
                </c:pt>
              </c:strCache>
            </c:strRef>
          </c:tx>
          <c:spPr>
            <a:solidFill>
              <a:schemeClr val="accent3"/>
            </a:solidFill>
            <a:ln>
              <a:noFill/>
            </a:ln>
            <a:effectLst/>
          </c:spPr>
          <c:invertIfNegative val="0"/>
          <c:cat>
            <c:strRef>
              <c:f>'Assessment Growth'!$L$30:$O$30</c:f>
              <c:strCache>
                <c:ptCount val="4"/>
                <c:pt idx="0">
                  <c:v>2014-15</c:v>
                </c:pt>
                <c:pt idx="1">
                  <c:v>2015-16</c:v>
                </c:pt>
                <c:pt idx="2">
                  <c:v>2016-17</c:v>
                </c:pt>
                <c:pt idx="3">
                  <c:v>2017-18</c:v>
                </c:pt>
              </c:strCache>
            </c:strRef>
          </c:cat>
          <c:val>
            <c:numRef>
              <c:f>'Assessment Growth'!$L$33:$O$33</c:f>
              <c:numCache>
                <c:formatCode>_(* #,##0.00_);_(* \(#,##0.00\);_(* "-"??_);_(@_)</c:formatCode>
                <c:ptCount val="4"/>
                <c:pt idx="0">
                  <c:v>0.44712381097081216</c:v>
                </c:pt>
                <c:pt idx="1">
                  <c:v>1.5566167692166406</c:v>
                </c:pt>
                <c:pt idx="2">
                  <c:v>2.0633582365441541</c:v>
                </c:pt>
                <c:pt idx="3">
                  <c:v>1.3993594738199908</c:v>
                </c:pt>
              </c:numCache>
            </c:numRef>
          </c:val>
          <c:extLst>
            <c:ext xmlns:c16="http://schemas.microsoft.com/office/drawing/2014/chart" uri="{C3380CC4-5D6E-409C-BE32-E72D297353CC}">
              <c16:uniqueId val="{00000002-3BAF-4DB1-8CD3-94EFFFFFD9EA}"/>
            </c:ext>
          </c:extLst>
        </c:ser>
        <c:ser>
          <c:idx val="3"/>
          <c:order val="3"/>
          <c:tx>
            <c:strRef>
              <c:f>'Assessment Growth'!$K$34</c:f>
              <c:strCache>
                <c:ptCount val="1"/>
                <c:pt idx="0">
                  <c:v>Large Shire</c:v>
                </c:pt>
              </c:strCache>
            </c:strRef>
          </c:tx>
          <c:spPr>
            <a:solidFill>
              <a:schemeClr val="accent4"/>
            </a:solidFill>
            <a:ln>
              <a:noFill/>
            </a:ln>
            <a:effectLst/>
          </c:spPr>
          <c:invertIfNegative val="0"/>
          <c:cat>
            <c:strRef>
              <c:f>'Assessment Growth'!$L$30:$O$30</c:f>
              <c:strCache>
                <c:ptCount val="4"/>
                <c:pt idx="0">
                  <c:v>2014-15</c:v>
                </c:pt>
                <c:pt idx="1">
                  <c:v>2015-16</c:v>
                </c:pt>
                <c:pt idx="2">
                  <c:v>2016-17</c:v>
                </c:pt>
                <c:pt idx="3">
                  <c:v>2017-18</c:v>
                </c:pt>
              </c:strCache>
            </c:strRef>
          </c:cat>
          <c:val>
            <c:numRef>
              <c:f>'Assessment Growth'!$L$34:$O$34</c:f>
              <c:numCache>
                <c:formatCode>_(* #,##0.00_);_(* \(#,##0.00\);_(* "-"??_);_(@_)</c:formatCode>
                <c:ptCount val="4"/>
                <c:pt idx="0">
                  <c:v>0.67575724561935591</c:v>
                </c:pt>
                <c:pt idx="1">
                  <c:v>0.93883257193329317</c:v>
                </c:pt>
                <c:pt idx="2">
                  <c:v>0.92604397260115201</c:v>
                </c:pt>
                <c:pt idx="3">
                  <c:v>1.0883670188332568</c:v>
                </c:pt>
              </c:numCache>
            </c:numRef>
          </c:val>
          <c:extLst>
            <c:ext xmlns:c16="http://schemas.microsoft.com/office/drawing/2014/chart" uri="{C3380CC4-5D6E-409C-BE32-E72D297353CC}">
              <c16:uniqueId val="{00000003-3BAF-4DB1-8CD3-94EFFFFFD9EA}"/>
            </c:ext>
          </c:extLst>
        </c:ser>
        <c:ser>
          <c:idx val="4"/>
          <c:order val="4"/>
          <c:tx>
            <c:strRef>
              <c:f>'Assessment Growth'!$K$35</c:f>
              <c:strCache>
                <c:ptCount val="1"/>
                <c:pt idx="0">
                  <c:v>Small Shire</c:v>
                </c:pt>
              </c:strCache>
            </c:strRef>
          </c:tx>
          <c:spPr>
            <a:solidFill>
              <a:schemeClr val="accent5"/>
            </a:solidFill>
            <a:ln>
              <a:noFill/>
            </a:ln>
            <a:effectLst/>
          </c:spPr>
          <c:invertIfNegative val="0"/>
          <c:cat>
            <c:strRef>
              <c:f>'Assessment Growth'!$L$30:$O$30</c:f>
              <c:strCache>
                <c:ptCount val="4"/>
                <c:pt idx="0">
                  <c:v>2014-15</c:v>
                </c:pt>
                <c:pt idx="1">
                  <c:v>2015-16</c:v>
                </c:pt>
                <c:pt idx="2">
                  <c:v>2016-17</c:v>
                </c:pt>
                <c:pt idx="3">
                  <c:v>2017-18</c:v>
                </c:pt>
              </c:strCache>
            </c:strRef>
          </c:cat>
          <c:val>
            <c:numRef>
              <c:f>'Assessment Growth'!$L$35:$O$35</c:f>
              <c:numCache>
                <c:formatCode>_(* #,##0.00_);_(* \(#,##0.00\);_(* "-"??_);_(@_)</c:formatCode>
                <c:ptCount val="4"/>
                <c:pt idx="0">
                  <c:v>-0.15031521324568686</c:v>
                </c:pt>
                <c:pt idx="1">
                  <c:v>1.2657469404874249</c:v>
                </c:pt>
                <c:pt idx="2">
                  <c:v>0.67081829477545707</c:v>
                </c:pt>
                <c:pt idx="3">
                  <c:v>0.6391654116004849</c:v>
                </c:pt>
              </c:numCache>
            </c:numRef>
          </c:val>
          <c:extLst>
            <c:ext xmlns:c16="http://schemas.microsoft.com/office/drawing/2014/chart" uri="{C3380CC4-5D6E-409C-BE32-E72D297353CC}">
              <c16:uniqueId val="{00000004-3BAF-4DB1-8CD3-94EFFFFFD9EA}"/>
            </c:ext>
          </c:extLst>
        </c:ser>
        <c:dLbls>
          <c:showLegendKey val="0"/>
          <c:showVal val="0"/>
          <c:showCatName val="0"/>
          <c:showSerName val="0"/>
          <c:showPercent val="0"/>
          <c:showBubbleSize val="0"/>
        </c:dLbls>
        <c:gapWidth val="219"/>
        <c:overlap val="-27"/>
        <c:axId val="881057488"/>
        <c:axId val="881056832"/>
      </c:barChart>
      <c:catAx>
        <c:axId val="881057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056832"/>
        <c:crosses val="autoZero"/>
        <c:auto val="1"/>
        <c:lblAlgn val="ctr"/>
        <c:lblOffset val="100"/>
        <c:noMultiLvlLbl val="0"/>
      </c:catAx>
      <c:valAx>
        <c:axId val="881056832"/>
        <c:scaling>
          <c:orientation val="minMax"/>
          <c:max val="4"/>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layout>
            <c:manualLayout>
              <c:xMode val="edge"/>
              <c:yMode val="edge"/>
              <c:x val="0"/>
              <c:y val="0.228144384201109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_-;\-* #,##0.0_-;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057488"/>
        <c:crosses val="autoZero"/>
        <c:crossBetween val="between"/>
      </c:valAx>
      <c:spPr>
        <a:noFill/>
        <a:ln>
          <a:noFill/>
        </a:ln>
        <a:effectLst/>
      </c:spPr>
    </c:plotArea>
    <c:legend>
      <c:legendPos val="b"/>
      <c:layout>
        <c:manualLayout>
          <c:xMode val="edge"/>
          <c:yMode val="edge"/>
          <c:x val="0.76304478580431012"/>
          <c:y val="0.34285162884051257"/>
          <c:w val="0.23249468618324454"/>
          <c:h val="0.351496698725808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No of assessments by council cohort from</a:t>
            </a:r>
            <a:r>
              <a:rPr lang="en-AU" sz="1100" baseline="0"/>
              <a:t> 2013-14 to 2017-18</a:t>
            </a:r>
            <a:endParaRPr lang="en-AU" sz="1100"/>
          </a:p>
        </c:rich>
      </c:tx>
      <c:layout>
        <c:manualLayout>
          <c:xMode val="edge"/>
          <c:yMode val="edge"/>
          <c:x val="0.1973968253968254"/>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836145481814765E-2"/>
          <c:y val="0.15650481189851267"/>
          <c:w val="0.67566120901553961"/>
          <c:h val="0.65017693148864375"/>
        </c:manualLayout>
      </c:layout>
      <c:lineChart>
        <c:grouping val="standard"/>
        <c:varyColors val="0"/>
        <c:ser>
          <c:idx val="0"/>
          <c:order val="0"/>
          <c:tx>
            <c:strRef>
              <c:f>'Assessment Growth'!$K$3</c:f>
              <c:strCache>
                <c:ptCount val="1"/>
                <c:pt idx="0">
                  <c:v>Metropolitan Council</c:v>
                </c:pt>
              </c:strCache>
            </c:strRef>
          </c:tx>
          <c:spPr>
            <a:ln w="28575" cap="rnd">
              <a:solidFill>
                <a:schemeClr val="accent1"/>
              </a:solidFill>
              <a:round/>
            </a:ln>
            <a:effectLst/>
          </c:spPr>
          <c:marker>
            <c:symbol val="none"/>
          </c:marker>
          <c:cat>
            <c:strRef>
              <c:f>'Assessment Growth'!$L$2:$P$2</c:f>
              <c:strCache>
                <c:ptCount val="5"/>
                <c:pt idx="0">
                  <c:v>2013-14</c:v>
                </c:pt>
                <c:pt idx="1">
                  <c:v>2014-15</c:v>
                </c:pt>
                <c:pt idx="2">
                  <c:v>2015-16</c:v>
                </c:pt>
                <c:pt idx="3">
                  <c:v>2016-17</c:v>
                </c:pt>
                <c:pt idx="4">
                  <c:v>2017-18</c:v>
                </c:pt>
              </c:strCache>
            </c:strRef>
          </c:cat>
          <c:val>
            <c:numRef>
              <c:f>'Assessment Growth'!$L$3:$P$3</c:f>
              <c:numCache>
                <c:formatCode>_-* #,##0_-;\-* #,##0_-;_-* "-"??_-;_-@_-</c:formatCode>
                <c:ptCount val="5"/>
                <c:pt idx="0">
                  <c:v>1307867</c:v>
                </c:pt>
                <c:pt idx="1">
                  <c:v>1331075</c:v>
                </c:pt>
                <c:pt idx="2">
                  <c:v>1357107</c:v>
                </c:pt>
                <c:pt idx="3">
                  <c:v>1370744</c:v>
                </c:pt>
                <c:pt idx="4">
                  <c:v>1401880</c:v>
                </c:pt>
              </c:numCache>
            </c:numRef>
          </c:val>
          <c:smooth val="0"/>
          <c:extLst>
            <c:ext xmlns:c16="http://schemas.microsoft.com/office/drawing/2014/chart" uri="{C3380CC4-5D6E-409C-BE32-E72D297353CC}">
              <c16:uniqueId val="{00000000-0267-40A2-A490-EC009AEC3BB4}"/>
            </c:ext>
          </c:extLst>
        </c:ser>
        <c:ser>
          <c:idx val="1"/>
          <c:order val="1"/>
          <c:tx>
            <c:strRef>
              <c:f>'Assessment Growth'!$K$4</c:f>
              <c:strCache>
                <c:ptCount val="1"/>
                <c:pt idx="0">
                  <c:v>Interface Council</c:v>
                </c:pt>
              </c:strCache>
            </c:strRef>
          </c:tx>
          <c:spPr>
            <a:ln w="28575" cap="rnd">
              <a:solidFill>
                <a:schemeClr val="accent2"/>
              </a:solidFill>
              <a:round/>
            </a:ln>
            <a:effectLst/>
          </c:spPr>
          <c:marker>
            <c:symbol val="none"/>
          </c:marker>
          <c:cat>
            <c:strRef>
              <c:f>'Assessment Growth'!$L$2:$P$2</c:f>
              <c:strCache>
                <c:ptCount val="5"/>
                <c:pt idx="0">
                  <c:v>2013-14</c:v>
                </c:pt>
                <c:pt idx="1">
                  <c:v>2014-15</c:v>
                </c:pt>
                <c:pt idx="2">
                  <c:v>2015-16</c:v>
                </c:pt>
                <c:pt idx="3">
                  <c:v>2016-17</c:v>
                </c:pt>
                <c:pt idx="4">
                  <c:v>2017-18</c:v>
                </c:pt>
              </c:strCache>
            </c:strRef>
          </c:cat>
          <c:val>
            <c:numRef>
              <c:f>'Assessment Growth'!$L$4:$P$4</c:f>
              <c:numCache>
                <c:formatCode>_-* #,##0_-;\-* #,##0_-;_-* "-"??_-;_-@_-</c:formatCode>
                <c:ptCount val="5"/>
                <c:pt idx="0">
                  <c:v>578820</c:v>
                </c:pt>
                <c:pt idx="1">
                  <c:v>590567</c:v>
                </c:pt>
                <c:pt idx="2">
                  <c:v>605674</c:v>
                </c:pt>
                <c:pt idx="3">
                  <c:v>625737</c:v>
                </c:pt>
                <c:pt idx="4">
                  <c:v>648940</c:v>
                </c:pt>
              </c:numCache>
            </c:numRef>
          </c:val>
          <c:smooth val="0"/>
          <c:extLst>
            <c:ext xmlns:c16="http://schemas.microsoft.com/office/drawing/2014/chart" uri="{C3380CC4-5D6E-409C-BE32-E72D297353CC}">
              <c16:uniqueId val="{00000001-0267-40A2-A490-EC009AEC3BB4}"/>
            </c:ext>
          </c:extLst>
        </c:ser>
        <c:ser>
          <c:idx val="2"/>
          <c:order val="2"/>
          <c:tx>
            <c:strRef>
              <c:f>'Assessment Growth'!$K$5</c:f>
              <c:strCache>
                <c:ptCount val="1"/>
                <c:pt idx="0">
                  <c:v>Regional City</c:v>
                </c:pt>
              </c:strCache>
            </c:strRef>
          </c:tx>
          <c:spPr>
            <a:ln w="28575" cap="rnd">
              <a:solidFill>
                <a:schemeClr val="accent3"/>
              </a:solidFill>
              <a:round/>
            </a:ln>
            <a:effectLst/>
          </c:spPr>
          <c:marker>
            <c:symbol val="none"/>
          </c:marker>
          <c:cat>
            <c:strRef>
              <c:f>'Assessment Growth'!$L$2:$P$2</c:f>
              <c:strCache>
                <c:ptCount val="5"/>
                <c:pt idx="0">
                  <c:v>2013-14</c:v>
                </c:pt>
                <c:pt idx="1">
                  <c:v>2014-15</c:v>
                </c:pt>
                <c:pt idx="2">
                  <c:v>2015-16</c:v>
                </c:pt>
                <c:pt idx="3">
                  <c:v>2016-17</c:v>
                </c:pt>
                <c:pt idx="4">
                  <c:v>2017-18</c:v>
                </c:pt>
              </c:strCache>
            </c:strRef>
          </c:cat>
          <c:val>
            <c:numRef>
              <c:f>'Assessment Growth'!$L$5:$P$5</c:f>
              <c:numCache>
                <c:formatCode>_-* #,##0_-;\-* #,##0_-;_-* "-"??_-;_-@_-</c:formatCode>
                <c:ptCount val="5"/>
                <c:pt idx="0">
                  <c:v>368578</c:v>
                </c:pt>
                <c:pt idx="1">
                  <c:v>370226</c:v>
                </c:pt>
                <c:pt idx="2">
                  <c:v>375989</c:v>
                </c:pt>
                <c:pt idx="3">
                  <c:v>383747</c:v>
                </c:pt>
                <c:pt idx="4">
                  <c:v>389117</c:v>
                </c:pt>
              </c:numCache>
            </c:numRef>
          </c:val>
          <c:smooth val="0"/>
          <c:extLst>
            <c:ext xmlns:c16="http://schemas.microsoft.com/office/drawing/2014/chart" uri="{C3380CC4-5D6E-409C-BE32-E72D297353CC}">
              <c16:uniqueId val="{00000002-0267-40A2-A490-EC009AEC3BB4}"/>
            </c:ext>
          </c:extLst>
        </c:ser>
        <c:ser>
          <c:idx val="3"/>
          <c:order val="3"/>
          <c:tx>
            <c:strRef>
              <c:f>'Assessment Growth'!$K$6</c:f>
              <c:strCache>
                <c:ptCount val="1"/>
                <c:pt idx="0">
                  <c:v>Large Shire</c:v>
                </c:pt>
              </c:strCache>
            </c:strRef>
          </c:tx>
          <c:spPr>
            <a:ln w="28575" cap="rnd">
              <a:solidFill>
                <a:schemeClr val="accent4"/>
              </a:solidFill>
              <a:round/>
            </a:ln>
            <a:effectLst/>
          </c:spPr>
          <c:marker>
            <c:symbol val="none"/>
          </c:marker>
          <c:cat>
            <c:strRef>
              <c:f>'Assessment Growth'!$L$2:$P$2</c:f>
              <c:strCache>
                <c:ptCount val="5"/>
                <c:pt idx="0">
                  <c:v>2013-14</c:v>
                </c:pt>
                <c:pt idx="1">
                  <c:v>2014-15</c:v>
                </c:pt>
                <c:pt idx="2">
                  <c:v>2015-16</c:v>
                </c:pt>
                <c:pt idx="3">
                  <c:v>2016-17</c:v>
                </c:pt>
                <c:pt idx="4">
                  <c:v>2017-18</c:v>
                </c:pt>
              </c:strCache>
            </c:strRef>
          </c:cat>
          <c:val>
            <c:numRef>
              <c:f>'Assessment Growth'!$L$6:$P$6</c:f>
              <c:numCache>
                <c:formatCode>_-* #,##0_-;\-* #,##0_-;_-* "-"??_-;_-@_-</c:formatCode>
                <c:ptCount val="5"/>
                <c:pt idx="0">
                  <c:v>339619</c:v>
                </c:pt>
                <c:pt idx="1">
                  <c:v>341914</c:v>
                </c:pt>
                <c:pt idx="2">
                  <c:v>345124</c:v>
                </c:pt>
                <c:pt idx="3">
                  <c:v>348320</c:v>
                </c:pt>
                <c:pt idx="4">
                  <c:v>352111</c:v>
                </c:pt>
              </c:numCache>
            </c:numRef>
          </c:val>
          <c:smooth val="0"/>
          <c:extLst>
            <c:ext xmlns:c16="http://schemas.microsoft.com/office/drawing/2014/chart" uri="{C3380CC4-5D6E-409C-BE32-E72D297353CC}">
              <c16:uniqueId val="{00000003-0267-40A2-A490-EC009AEC3BB4}"/>
            </c:ext>
          </c:extLst>
        </c:ser>
        <c:ser>
          <c:idx val="4"/>
          <c:order val="4"/>
          <c:tx>
            <c:strRef>
              <c:f>'Assessment Growth'!$K$7</c:f>
              <c:strCache>
                <c:ptCount val="1"/>
                <c:pt idx="0">
                  <c:v>Small Shire</c:v>
                </c:pt>
              </c:strCache>
            </c:strRef>
          </c:tx>
          <c:spPr>
            <a:ln w="28575" cap="rnd">
              <a:solidFill>
                <a:schemeClr val="accent5"/>
              </a:solidFill>
              <a:round/>
            </a:ln>
            <a:effectLst/>
          </c:spPr>
          <c:marker>
            <c:symbol val="none"/>
          </c:marker>
          <c:cat>
            <c:strRef>
              <c:f>'Assessment Growth'!$L$2:$P$2</c:f>
              <c:strCache>
                <c:ptCount val="5"/>
                <c:pt idx="0">
                  <c:v>2013-14</c:v>
                </c:pt>
                <c:pt idx="1">
                  <c:v>2014-15</c:v>
                </c:pt>
                <c:pt idx="2">
                  <c:v>2015-16</c:v>
                </c:pt>
                <c:pt idx="3">
                  <c:v>2016-17</c:v>
                </c:pt>
                <c:pt idx="4">
                  <c:v>2017-18</c:v>
                </c:pt>
              </c:strCache>
            </c:strRef>
          </c:cat>
          <c:val>
            <c:numRef>
              <c:f>'Assessment Growth'!$L$7:$P$7</c:f>
              <c:numCache>
                <c:formatCode>_-* #,##0_-;\-* #,##0_-;_-* "-"??_-;_-@_-</c:formatCode>
                <c:ptCount val="5"/>
                <c:pt idx="0">
                  <c:v>133719</c:v>
                </c:pt>
                <c:pt idx="1">
                  <c:v>133518</c:v>
                </c:pt>
                <c:pt idx="2">
                  <c:v>135208</c:v>
                </c:pt>
                <c:pt idx="3">
                  <c:v>136115</c:v>
                </c:pt>
                <c:pt idx="4">
                  <c:v>136985</c:v>
                </c:pt>
              </c:numCache>
            </c:numRef>
          </c:val>
          <c:smooth val="0"/>
          <c:extLst>
            <c:ext xmlns:c16="http://schemas.microsoft.com/office/drawing/2014/chart" uri="{C3380CC4-5D6E-409C-BE32-E72D297353CC}">
              <c16:uniqueId val="{00000004-0267-40A2-A490-EC009AEC3BB4}"/>
            </c:ext>
          </c:extLst>
        </c:ser>
        <c:dLbls>
          <c:showLegendKey val="0"/>
          <c:showVal val="0"/>
          <c:showCatName val="0"/>
          <c:showSerName val="0"/>
          <c:showPercent val="0"/>
          <c:showBubbleSize val="0"/>
        </c:dLbls>
        <c:smooth val="0"/>
        <c:axId val="881102208"/>
        <c:axId val="881102536"/>
      </c:lineChart>
      <c:catAx>
        <c:axId val="8811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102536"/>
        <c:crosses val="autoZero"/>
        <c:auto val="1"/>
        <c:lblAlgn val="ctr"/>
        <c:lblOffset val="100"/>
        <c:noMultiLvlLbl val="0"/>
      </c:catAx>
      <c:valAx>
        <c:axId val="881102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102208"/>
        <c:crosses val="autoZero"/>
        <c:crossBetween val="between"/>
        <c:dispUnits>
          <c:builtInUnit val="millions"/>
          <c:dispUnitsLbl>
            <c:layout>
              <c:manualLayout>
                <c:xMode val="edge"/>
                <c:yMode val="edge"/>
                <c:x val="2.1164021164021165E-3"/>
                <c:y val="0.1155380362378914"/>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0.75476182143898662"/>
          <c:y val="0.22245589093030041"/>
          <c:w val="0.24179894179894179"/>
          <c:h val="0.48228136784008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Change in population,</a:t>
            </a:r>
            <a:r>
              <a:rPr lang="en-AU" baseline="0"/>
              <a:t> </a:t>
            </a:r>
            <a:r>
              <a:rPr lang="en-AU"/>
              <a:t>2007 to 2016</a:t>
            </a:r>
          </a:p>
        </c:rich>
      </c:tx>
      <c:layout>
        <c:manualLayout>
          <c:xMode val="edge"/>
          <c:yMode val="edge"/>
          <c:x val="0.265712210810250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205141840930009E-2"/>
          <c:y val="0.16279069767441862"/>
          <c:w val="0.92064505008769326"/>
          <c:h val="0.58741544727627848"/>
        </c:manualLayout>
      </c:layout>
      <c:barChart>
        <c:barDir val="col"/>
        <c:grouping val="clustered"/>
        <c:varyColors val="0"/>
        <c:ser>
          <c:idx val="0"/>
          <c:order val="0"/>
          <c:tx>
            <c:strRef>
              <c:f>'Population Growth'!$B$128</c:f>
              <c:strCache>
                <c:ptCount val="1"/>
                <c:pt idx="0">
                  <c:v>Metropolitan Council</c:v>
                </c:pt>
              </c:strCache>
            </c:strRef>
          </c:tx>
          <c:spPr>
            <a:solidFill>
              <a:schemeClr val="accent1"/>
            </a:solidFill>
            <a:ln>
              <a:noFill/>
            </a:ln>
            <a:effectLst/>
          </c:spPr>
          <c:invertIfNegative val="0"/>
          <c:cat>
            <c:strRef>
              <c:f>'Population Growth'!$C$127:$L$127</c:f>
              <c:strCache>
                <c:ptCount val="10"/>
                <c:pt idx="0">
                  <c:v>2007</c:v>
                </c:pt>
                <c:pt idx="1">
                  <c:v>2008</c:v>
                </c:pt>
                <c:pt idx="2">
                  <c:v>2009</c:v>
                </c:pt>
                <c:pt idx="3">
                  <c:v>2010</c:v>
                </c:pt>
                <c:pt idx="4">
                  <c:v>2011</c:v>
                </c:pt>
                <c:pt idx="5">
                  <c:v>2012r</c:v>
                </c:pt>
                <c:pt idx="6">
                  <c:v>2013r</c:v>
                </c:pt>
                <c:pt idx="7">
                  <c:v>2014r</c:v>
                </c:pt>
                <c:pt idx="8">
                  <c:v>2015r</c:v>
                </c:pt>
                <c:pt idx="9">
                  <c:v>2016p</c:v>
                </c:pt>
              </c:strCache>
            </c:strRef>
          </c:cat>
          <c:val>
            <c:numRef>
              <c:f>'Population Growth'!$C$128:$L$128</c:f>
              <c:numCache>
                <c:formatCode>0.00</c:formatCode>
                <c:ptCount val="10"/>
                <c:pt idx="0">
                  <c:v>1.6289740678654785</c:v>
                </c:pt>
                <c:pt idx="1">
                  <c:v>1.7427406570397683</c:v>
                </c:pt>
                <c:pt idx="2">
                  <c:v>1.9147878230151543</c:v>
                </c:pt>
                <c:pt idx="3">
                  <c:v>1.0336345385181696</c:v>
                </c:pt>
                <c:pt idx="4">
                  <c:v>0.77454736386139955</c:v>
                </c:pt>
                <c:pt idx="5">
                  <c:v>1.3679711515217401</c:v>
                </c:pt>
                <c:pt idx="6">
                  <c:v>1.6738527187406735</c:v>
                </c:pt>
                <c:pt idx="7">
                  <c:v>1.7342179642247717</c:v>
                </c:pt>
                <c:pt idx="8">
                  <c:v>1.6346371595941187</c:v>
                </c:pt>
                <c:pt idx="9">
                  <c:v>1.7343525221500413</c:v>
                </c:pt>
              </c:numCache>
            </c:numRef>
          </c:val>
          <c:extLst>
            <c:ext xmlns:c16="http://schemas.microsoft.com/office/drawing/2014/chart" uri="{C3380CC4-5D6E-409C-BE32-E72D297353CC}">
              <c16:uniqueId val="{00000000-CA15-43FF-AFDA-B2C7164D827D}"/>
            </c:ext>
          </c:extLst>
        </c:ser>
        <c:ser>
          <c:idx val="1"/>
          <c:order val="1"/>
          <c:tx>
            <c:strRef>
              <c:f>'Population Growth'!$B$129</c:f>
              <c:strCache>
                <c:ptCount val="1"/>
                <c:pt idx="0">
                  <c:v>Interface Council</c:v>
                </c:pt>
              </c:strCache>
            </c:strRef>
          </c:tx>
          <c:spPr>
            <a:solidFill>
              <a:schemeClr val="accent2"/>
            </a:solidFill>
            <a:ln>
              <a:noFill/>
            </a:ln>
            <a:effectLst/>
          </c:spPr>
          <c:invertIfNegative val="0"/>
          <c:cat>
            <c:strRef>
              <c:f>'Population Growth'!$C$127:$L$127</c:f>
              <c:strCache>
                <c:ptCount val="10"/>
                <c:pt idx="0">
                  <c:v>2007</c:v>
                </c:pt>
                <c:pt idx="1">
                  <c:v>2008</c:v>
                </c:pt>
                <c:pt idx="2">
                  <c:v>2009</c:v>
                </c:pt>
                <c:pt idx="3">
                  <c:v>2010</c:v>
                </c:pt>
                <c:pt idx="4">
                  <c:v>2011</c:v>
                </c:pt>
                <c:pt idx="5">
                  <c:v>2012r</c:v>
                </c:pt>
                <c:pt idx="6">
                  <c:v>2013r</c:v>
                </c:pt>
                <c:pt idx="7">
                  <c:v>2014r</c:v>
                </c:pt>
                <c:pt idx="8">
                  <c:v>2015r</c:v>
                </c:pt>
                <c:pt idx="9">
                  <c:v>2016p</c:v>
                </c:pt>
              </c:strCache>
            </c:strRef>
          </c:cat>
          <c:val>
            <c:numRef>
              <c:f>'Population Growth'!$C$129:$L$129</c:f>
              <c:numCache>
                <c:formatCode>0.00</c:formatCode>
                <c:ptCount val="10"/>
                <c:pt idx="0">
                  <c:v>3.429790507784686</c:v>
                </c:pt>
                <c:pt idx="1">
                  <c:v>3.7260358281129795</c:v>
                </c:pt>
                <c:pt idx="2">
                  <c:v>4.0496578100180214</c:v>
                </c:pt>
                <c:pt idx="3">
                  <c:v>3.6157161128444928</c:v>
                </c:pt>
                <c:pt idx="4">
                  <c:v>3.1856713582836571</c:v>
                </c:pt>
                <c:pt idx="5">
                  <c:v>3.2717860645076735</c:v>
                </c:pt>
                <c:pt idx="6">
                  <c:v>3.069634705723074</c:v>
                </c:pt>
                <c:pt idx="7">
                  <c:v>3.0565978848628972</c:v>
                </c:pt>
                <c:pt idx="8">
                  <c:v>3.2103011923499563</c:v>
                </c:pt>
                <c:pt idx="9">
                  <c:v>3.6244797751659603</c:v>
                </c:pt>
              </c:numCache>
            </c:numRef>
          </c:val>
          <c:extLst>
            <c:ext xmlns:c16="http://schemas.microsoft.com/office/drawing/2014/chart" uri="{C3380CC4-5D6E-409C-BE32-E72D297353CC}">
              <c16:uniqueId val="{00000001-CA15-43FF-AFDA-B2C7164D827D}"/>
            </c:ext>
          </c:extLst>
        </c:ser>
        <c:ser>
          <c:idx val="2"/>
          <c:order val="2"/>
          <c:tx>
            <c:strRef>
              <c:f>'Population Growth'!$B$130</c:f>
              <c:strCache>
                <c:ptCount val="1"/>
                <c:pt idx="0">
                  <c:v>Regional City</c:v>
                </c:pt>
              </c:strCache>
            </c:strRef>
          </c:tx>
          <c:spPr>
            <a:solidFill>
              <a:schemeClr val="accent3"/>
            </a:solidFill>
            <a:ln>
              <a:noFill/>
            </a:ln>
            <a:effectLst/>
          </c:spPr>
          <c:invertIfNegative val="0"/>
          <c:cat>
            <c:strRef>
              <c:f>'Population Growth'!$C$127:$L$127</c:f>
              <c:strCache>
                <c:ptCount val="10"/>
                <c:pt idx="0">
                  <c:v>2007</c:v>
                </c:pt>
                <c:pt idx="1">
                  <c:v>2008</c:v>
                </c:pt>
                <c:pt idx="2">
                  <c:v>2009</c:v>
                </c:pt>
                <c:pt idx="3">
                  <c:v>2010</c:v>
                </c:pt>
                <c:pt idx="4">
                  <c:v>2011</c:v>
                </c:pt>
                <c:pt idx="5">
                  <c:v>2012r</c:v>
                </c:pt>
                <c:pt idx="6">
                  <c:v>2013r</c:v>
                </c:pt>
                <c:pt idx="7">
                  <c:v>2014r</c:v>
                </c:pt>
                <c:pt idx="8">
                  <c:v>2015r</c:v>
                </c:pt>
                <c:pt idx="9">
                  <c:v>2016p</c:v>
                </c:pt>
              </c:strCache>
            </c:strRef>
          </c:cat>
          <c:val>
            <c:numRef>
              <c:f>'Population Growth'!$C$130:$L$130</c:f>
              <c:numCache>
                <c:formatCode>0.00</c:formatCode>
                <c:ptCount val="10"/>
                <c:pt idx="0">
                  <c:v>1.0742168624541506</c:v>
                </c:pt>
                <c:pt idx="1">
                  <c:v>1.2110772453398608</c:v>
                </c:pt>
                <c:pt idx="2">
                  <c:v>1.346140709637943</c:v>
                </c:pt>
                <c:pt idx="3">
                  <c:v>1.3687019846465598</c:v>
                </c:pt>
                <c:pt idx="4">
                  <c:v>1.2663277908797801</c:v>
                </c:pt>
                <c:pt idx="5">
                  <c:v>1.1003104227729052</c:v>
                </c:pt>
                <c:pt idx="6">
                  <c:v>1.0934481548321482</c:v>
                </c:pt>
                <c:pt idx="7">
                  <c:v>1.1963033788189237</c:v>
                </c:pt>
                <c:pt idx="8">
                  <c:v>1.3061583950055311</c:v>
                </c:pt>
                <c:pt idx="9">
                  <c:v>1.4946487308818961</c:v>
                </c:pt>
              </c:numCache>
            </c:numRef>
          </c:val>
          <c:extLst>
            <c:ext xmlns:c16="http://schemas.microsoft.com/office/drawing/2014/chart" uri="{C3380CC4-5D6E-409C-BE32-E72D297353CC}">
              <c16:uniqueId val="{00000002-CA15-43FF-AFDA-B2C7164D827D}"/>
            </c:ext>
          </c:extLst>
        </c:ser>
        <c:ser>
          <c:idx val="3"/>
          <c:order val="3"/>
          <c:tx>
            <c:strRef>
              <c:f>'Population Growth'!$B$131</c:f>
              <c:strCache>
                <c:ptCount val="1"/>
                <c:pt idx="0">
                  <c:v>Large Shire</c:v>
                </c:pt>
              </c:strCache>
            </c:strRef>
          </c:tx>
          <c:spPr>
            <a:solidFill>
              <a:schemeClr val="accent4"/>
            </a:solidFill>
            <a:ln>
              <a:noFill/>
            </a:ln>
            <a:effectLst/>
          </c:spPr>
          <c:invertIfNegative val="0"/>
          <c:cat>
            <c:strRef>
              <c:f>'Population Growth'!$C$127:$L$127</c:f>
              <c:strCache>
                <c:ptCount val="10"/>
                <c:pt idx="0">
                  <c:v>2007</c:v>
                </c:pt>
                <c:pt idx="1">
                  <c:v>2008</c:v>
                </c:pt>
                <c:pt idx="2">
                  <c:v>2009</c:v>
                </c:pt>
                <c:pt idx="3">
                  <c:v>2010</c:v>
                </c:pt>
                <c:pt idx="4">
                  <c:v>2011</c:v>
                </c:pt>
                <c:pt idx="5">
                  <c:v>2012r</c:v>
                </c:pt>
                <c:pt idx="6">
                  <c:v>2013r</c:v>
                </c:pt>
                <c:pt idx="7">
                  <c:v>2014r</c:v>
                </c:pt>
                <c:pt idx="8">
                  <c:v>2015r</c:v>
                </c:pt>
                <c:pt idx="9">
                  <c:v>2016p</c:v>
                </c:pt>
              </c:strCache>
            </c:strRef>
          </c:cat>
          <c:val>
            <c:numRef>
              <c:f>'Population Growth'!$C$131:$L$131</c:f>
              <c:numCache>
                <c:formatCode>0.00</c:formatCode>
                <c:ptCount val="10"/>
                <c:pt idx="0">
                  <c:v>1.0496677418645251</c:v>
                </c:pt>
                <c:pt idx="1">
                  <c:v>1.2119245139636501</c:v>
                </c:pt>
                <c:pt idx="2">
                  <c:v>1.3737789283507613</c:v>
                </c:pt>
                <c:pt idx="3">
                  <c:v>1.3848652360250124</c:v>
                </c:pt>
                <c:pt idx="4">
                  <c:v>1.2512318269849061</c:v>
                </c:pt>
                <c:pt idx="5">
                  <c:v>1.0942863745939173</c:v>
                </c:pt>
                <c:pt idx="6">
                  <c:v>0.88803311259508988</c:v>
                </c:pt>
                <c:pt idx="7">
                  <c:v>0.69838860324121577</c:v>
                </c:pt>
                <c:pt idx="8">
                  <c:v>0.88216138687039425</c:v>
                </c:pt>
                <c:pt idx="9">
                  <c:v>1.1660506969102378</c:v>
                </c:pt>
              </c:numCache>
            </c:numRef>
          </c:val>
          <c:extLst>
            <c:ext xmlns:c16="http://schemas.microsoft.com/office/drawing/2014/chart" uri="{C3380CC4-5D6E-409C-BE32-E72D297353CC}">
              <c16:uniqueId val="{00000003-CA15-43FF-AFDA-B2C7164D827D}"/>
            </c:ext>
          </c:extLst>
        </c:ser>
        <c:ser>
          <c:idx val="4"/>
          <c:order val="4"/>
          <c:tx>
            <c:strRef>
              <c:f>'Population Growth'!$B$132</c:f>
              <c:strCache>
                <c:ptCount val="1"/>
                <c:pt idx="0">
                  <c:v>Small Shire</c:v>
                </c:pt>
              </c:strCache>
            </c:strRef>
          </c:tx>
          <c:spPr>
            <a:solidFill>
              <a:schemeClr val="accent5"/>
            </a:solidFill>
            <a:ln>
              <a:noFill/>
            </a:ln>
            <a:effectLst/>
          </c:spPr>
          <c:invertIfNegative val="0"/>
          <c:cat>
            <c:strRef>
              <c:f>'Population Growth'!$C$127:$L$127</c:f>
              <c:strCache>
                <c:ptCount val="10"/>
                <c:pt idx="0">
                  <c:v>2007</c:v>
                </c:pt>
                <c:pt idx="1">
                  <c:v>2008</c:v>
                </c:pt>
                <c:pt idx="2">
                  <c:v>2009</c:v>
                </c:pt>
                <c:pt idx="3">
                  <c:v>2010</c:v>
                </c:pt>
                <c:pt idx="4">
                  <c:v>2011</c:v>
                </c:pt>
                <c:pt idx="5">
                  <c:v>2012r</c:v>
                </c:pt>
                <c:pt idx="6">
                  <c:v>2013r</c:v>
                </c:pt>
                <c:pt idx="7">
                  <c:v>2014r</c:v>
                </c:pt>
                <c:pt idx="8">
                  <c:v>2015r</c:v>
                </c:pt>
                <c:pt idx="9">
                  <c:v>2016p</c:v>
                </c:pt>
              </c:strCache>
            </c:strRef>
          </c:cat>
          <c:val>
            <c:numRef>
              <c:f>'Population Growth'!$C$132:$L$132</c:f>
              <c:numCache>
                <c:formatCode>0.00</c:formatCode>
                <c:ptCount val="10"/>
                <c:pt idx="0">
                  <c:v>-0.20560634630925612</c:v>
                </c:pt>
                <c:pt idx="1">
                  <c:v>-2.6442347419392154E-2</c:v>
                </c:pt>
                <c:pt idx="2">
                  <c:v>-6.1164101631593741E-2</c:v>
                </c:pt>
                <c:pt idx="3">
                  <c:v>-0.18746416126328788</c:v>
                </c:pt>
                <c:pt idx="4">
                  <c:v>-0.46070221181253729</c:v>
                </c:pt>
                <c:pt idx="5">
                  <c:v>-0.10821669977912694</c:v>
                </c:pt>
                <c:pt idx="6">
                  <c:v>-0.39111328396268863</c:v>
                </c:pt>
                <c:pt idx="7">
                  <c:v>-0.36755068462589585</c:v>
                </c:pt>
                <c:pt idx="8">
                  <c:v>-0.13994939429902148</c:v>
                </c:pt>
                <c:pt idx="9">
                  <c:v>-2.9710851748455593E-2</c:v>
                </c:pt>
              </c:numCache>
            </c:numRef>
          </c:val>
          <c:extLst>
            <c:ext xmlns:c16="http://schemas.microsoft.com/office/drawing/2014/chart" uri="{C3380CC4-5D6E-409C-BE32-E72D297353CC}">
              <c16:uniqueId val="{00000004-CA15-43FF-AFDA-B2C7164D827D}"/>
            </c:ext>
          </c:extLst>
        </c:ser>
        <c:dLbls>
          <c:showLegendKey val="0"/>
          <c:showVal val="0"/>
          <c:showCatName val="0"/>
          <c:showSerName val="0"/>
          <c:showPercent val="0"/>
          <c:showBubbleSize val="0"/>
        </c:dLbls>
        <c:gapWidth val="219"/>
        <c:overlap val="-27"/>
        <c:axId val="753746008"/>
        <c:axId val="753746336"/>
      </c:barChart>
      <c:catAx>
        <c:axId val="75374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746336"/>
        <c:crosses val="autoZero"/>
        <c:auto val="1"/>
        <c:lblAlgn val="ctr"/>
        <c:lblOffset val="100"/>
        <c:noMultiLvlLbl val="0"/>
      </c:catAx>
      <c:valAx>
        <c:axId val="753746336"/>
        <c:scaling>
          <c:orientation val="minMax"/>
          <c:max val="4"/>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74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a:t>Average rate assessment by council cohort,</a:t>
            </a:r>
            <a:r>
              <a:rPr lang="en-AU" sz="1400" baseline="0"/>
              <a:t> 2013-14 to 2017-18</a:t>
            </a:r>
            <a:endParaRPr lang="en-AU" sz="1400"/>
          </a:p>
        </c:rich>
      </c:tx>
      <c:layout>
        <c:manualLayout>
          <c:xMode val="edge"/>
          <c:yMode val="edge"/>
          <c:x val="0.1126413119928636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976228461638373"/>
          <c:y val="8.7698851293152733E-2"/>
          <c:w val="0.74886309145997276"/>
          <c:h val="0.78492706562696113"/>
        </c:manualLayout>
      </c:layout>
      <c:barChart>
        <c:barDir val="bar"/>
        <c:grouping val="clustered"/>
        <c:varyColors val="0"/>
        <c:ser>
          <c:idx val="4"/>
          <c:order val="0"/>
          <c:tx>
            <c:strRef>
              <c:f>'2013-18 Average Assessment'!$AZ$2</c:f>
              <c:strCache>
                <c:ptCount val="1"/>
                <c:pt idx="0">
                  <c:v>2017-18</c:v>
                </c:pt>
              </c:strCache>
            </c:strRef>
          </c:tx>
          <c:spPr>
            <a:solidFill>
              <a:schemeClr val="accent2">
                <a:shade val="53000"/>
              </a:schemeClr>
            </a:solidFill>
            <a:ln>
              <a:noFill/>
            </a:ln>
            <a:effectLst/>
          </c:spPr>
          <c:invertIfNegative val="0"/>
          <c:dPt>
            <c:idx val="0"/>
            <c:invertIfNegative val="0"/>
            <c:bubble3D val="0"/>
            <c:spPr>
              <a:solidFill>
                <a:schemeClr val="accent1">
                  <a:lumMod val="50000"/>
                </a:schemeClr>
              </a:solidFill>
              <a:ln>
                <a:noFill/>
              </a:ln>
              <a:effectLst/>
            </c:spPr>
            <c:extLst>
              <c:ext xmlns:c16="http://schemas.microsoft.com/office/drawing/2014/chart" uri="{C3380CC4-5D6E-409C-BE32-E72D297353CC}">
                <c16:uniqueId val="{00000005-8F14-4F03-A5CB-D115882F424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A-8F14-4F03-A5CB-D115882F4246}"/>
              </c:ext>
            </c:extLst>
          </c:dPt>
          <c:dPt>
            <c:idx val="3"/>
            <c:invertIfNegative val="0"/>
            <c:bubble3D val="0"/>
            <c:spPr>
              <a:solidFill>
                <a:schemeClr val="accent4">
                  <a:lumMod val="50000"/>
                </a:schemeClr>
              </a:solidFill>
              <a:ln>
                <a:noFill/>
              </a:ln>
              <a:effectLst/>
            </c:spPr>
            <c:extLst>
              <c:ext xmlns:c16="http://schemas.microsoft.com/office/drawing/2014/chart" uri="{C3380CC4-5D6E-409C-BE32-E72D297353CC}">
                <c16:uniqueId val="{0000000F-8F14-4F03-A5CB-D115882F4246}"/>
              </c:ext>
            </c:extLst>
          </c:dPt>
          <c:dPt>
            <c:idx val="4"/>
            <c:invertIfNegative val="0"/>
            <c:bubble3D val="0"/>
            <c:spPr>
              <a:solidFill>
                <a:schemeClr val="accent5">
                  <a:lumMod val="50000"/>
                </a:schemeClr>
              </a:solidFill>
              <a:ln>
                <a:noFill/>
              </a:ln>
              <a:effectLst/>
            </c:spPr>
            <c:extLst>
              <c:ext xmlns:c16="http://schemas.microsoft.com/office/drawing/2014/chart" uri="{C3380CC4-5D6E-409C-BE32-E72D297353CC}">
                <c16:uniqueId val="{00000014-8F14-4F03-A5CB-D115882F4246}"/>
              </c:ext>
            </c:extLst>
          </c:dPt>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'2013-18 Average Assessment'!$AU$3:$AU$7</c:f>
              <c:strCache>
                <c:ptCount val="5"/>
                <c:pt idx="0">
                  <c:v>Metropolitan Council</c:v>
                </c:pt>
                <c:pt idx="1">
                  <c:v>Interface Council</c:v>
                </c:pt>
                <c:pt idx="2">
                  <c:v>Regional City</c:v>
                </c:pt>
                <c:pt idx="3">
                  <c:v>Large Shire</c:v>
                </c:pt>
                <c:pt idx="4">
                  <c:v>Small Shire</c:v>
                </c:pt>
              </c:strCache>
            </c:strRef>
          </c:cat>
          <c:val>
            <c:numRef>
              <c:f>'2013-18 Average Assessment'!$AZ$3:$AZ$7</c:f>
              <c:numCache>
                <c:formatCode>_(* #,##0.00_);_(* \(#,##0.00\);_(* "-"??_);_(@_)</c:formatCode>
                <c:ptCount val="5"/>
                <c:pt idx="0">
                  <c:v>1871.8739602928522</c:v>
                </c:pt>
                <c:pt idx="1">
                  <c:v>1938.1062391264973</c:v>
                </c:pt>
                <c:pt idx="2">
                  <c:v>1939.6991929289584</c:v>
                </c:pt>
                <c:pt idx="3">
                  <c:v>1821.0265508571376</c:v>
                </c:pt>
                <c:pt idx="4">
                  <c:v>1710.0311784245175</c:v>
                </c:pt>
              </c:numCache>
            </c:numRef>
          </c:val>
          <c:extLst>
            <c:ext xmlns:c16="http://schemas.microsoft.com/office/drawing/2014/chart" uri="{C3380CC4-5D6E-409C-BE32-E72D297353CC}">
              <c16:uniqueId val="{00000000-8F14-4F03-A5CB-D115882F4246}"/>
            </c:ext>
          </c:extLst>
        </c:ser>
        <c:ser>
          <c:idx val="3"/>
          <c:order val="1"/>
          <c:tx>
            <c:strRef>
              <c:f>'2013-18 Average Assessment'!$AY$2</c:f>
              <c:strCache>
                <c:ptCount val="1"/>
                <c:pt idx="0">
                  <c:v>2016-17</c:v>
                </c:pt>
              </c:strCache>
            </c:strRef>
          </c:tx>
          <c:spPr>
            <a:solidFill>
              <a:schemeClr val="accent2">
                <a:shade val="76000"/>
              </a:schemeClr>
            </a:solidFill>
            <a:ln>
              <a:noFill/>
            </a:ln>
            <a:effectLst/>
          </c:spPr>
          <c:invertIfNegative val="0"/>
          <c:dPt>
            <c:idx val="0"/>
            <c:invertIfNegative val="0"/>
            <c:bubble3D val="0"/>
            <c:spPr>
              <a:solidFill>
                <a:schemeClr val="accent1">
                  <a:lumMod val="75000"/>
                </a:schemeClr>
              </a:solidFill>
              <a:ln>
                <a:noFill/>
              </a:ln>
              <a:effectLst/>
            </c:spPr>
            <c:extLst>
              <c:ext xmlns:c16="http://schemas.microsoft.com/office/drawing/2014/chart" uri="{C3380CC4-5D6E-409C-BE32-E72D297353CC}">
                <c16:uniqueId val="{00000006-8F14-4F03-A5CB-D115882F4246}"/>
              </c:ext>
            </c:extLst>
          </c:dPt>
          <c:dPt>
            <c:idx val="2"/>
            <c:invertIfNegative val="0"/>
            <c:bubble3D val="0"/>
            <c:spPr>
              <a:solidFill>
                <a:schemeClr val="accent3">
                  <a:lumMod val="90000"/>
                  <a:lumOff val="10000"/>
                </a:schemeClr>
              </a:solidFill>
              <a:ln>
                <a:noFill/>
              </a:ln>
              <a:effectLst/>
            </c:spPr>
            <c:extLst>
              <c:ext xmlns:c16="http://schemas.microsoft.com/office/drawing/2014/chart" uri="{C3380CC4-5D6E-409C-BE32-E72D297353CC}">
                <c16:uniqueId val="{0000000B-8F14-4F03-A5CB-D115882F4246}"/>
              </c:ext>
            </c:extLst>
          </c:dPt>
          <c:dPt>
            <c:idx val="3"/>
            <c:invertIfNegative val="0"/>
            <c:bubble3D val="0"/>
            <c:spPr>
              <a:solidFill>
                <a:schemeClr val="accent4">
                  <a:lumMod val="75000"/>
                </a:schemeClr>
              </a:solidFill>
              <a:ln>
                <a:noFill/>
              </a:ln>
              <a:effectLst/>
            </c:spPr>
            <c:extLst>
              <c:ext xmlns:c16="http://schemas.microsoft.com/office/drawing/2014/chart" uri="{C3380CC4-5D6E-409C-BE32-E72D297353CC}">
                <c16:uniqueId val="{00000010-8F14-4F03-A5CB-D115882F4246}"/>
              </c:ext>
            </c:extLst>
          </c:dPt>
          <c:dPt>
            <c:idx val="4"/>
            <c:invertIfNegative val="0"/>
            <c:bubble3D val="0"/>
            <c:spPr>
              <a:solidFill>
                <a:schemeClr val="accent5">
                  <a:lumMod val="75000"/>
                </a:schemeClr>
              </a:solidFill>
              <a:ln>
                <a:noFill/>
              </a:ln>
              <a:effectLst/>
            </c:spPr>
            <c:extLst>
              <c:ext xmlns:c16="http://schemas.microsoft.com/office/drawing/2014/chart" uri="{C3380CC4-5D6E-409C-BE32-E72D297353CC}">
                <c16:uniqueId val="{00000015-8F14-4F03-A5CB-D115882F4246}"/>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mn-lt"/>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'2013-18 Average Assessment'!$AU$3:$AU$7</c:f>
              <c:strCache>
                <c:ptCount val="5"/>
                <c:pt idx="0">
                  <c:v>Metropolitan Council</c:v>
                </c:pt>
                <c:pt idx="1">
                  <c:v>Interface Council</c:v>
                </c:pt>
                <c:pt idx="2">
                  <c:v>Regional City</c:v>
                </c:pt>
                <c:pt idx="3">
                  <c:v>Large Shire</c:v>
                </c:pt>
                <c:pt idx="4">
                  <c:v>Small Shire</c:v>
                </c:pt>
              </c:strCache>
            </c:strRef>
          </c:cat>
          <c:val>
            <c:numRef>
              <c:f>'2013-18 Average Assessment'!$AY$3:$AY$7</c:f>
              <c:numCache>
                <c:formatCode>_(* #,##0.00_);_(* \(#,##0.00\);_(* "-"??_);_(@_)</c:formatCode>
                <c:ptCount val="5"/>
                <c:pt idx="0">
                  <c:v>1842.9987110630309</c:v>
                </c:pt>
                <c:pt idx="1">
                  <c:v>1913.6706539007921</c:v>
                </c:pt>
                <c:pt idx="2">
                  <c:v>1890.9511811539767</c:v>
                </c:pt>
                <c:pt idx="3">
                  <c:v>1780.3273629029052</c:v>
                </c:pt>
                <c:pt idx="4">
                  <c:v>1668.431337742983</c:v>
                </c:pt>
              </c:numCache>
            </c:numRef>
          </c:val>
          <c:extLst>
            <c:ext xmlns:c16="http://schemas.microsoft.com/office/drawing/2014/chart" uri="{C3380CC4-5D6E-409C-BE32-E72D297353CC}">
              <c16:uniqueId val="{00000001-8F14-4F03-A5CB-D115882F4246}"/>
            </c:ext>
          </c:extLst>
        </c:ser>
        <c:ser>
          <c:idx val="2"/>
          <c:order val="2"/>
          <c:tx>
            <c:strRef>
              <c:f>'2013-18 Average Assessment'!$AX$2</c:f>
              <c:strCache>
                <c:ptCount val="1"/>
                <c:pt idx="0">
                  <c:v>2015-16</c:v>
                </c:pt>
              </c:strCache>
            </c:strRef>
          </c:tx>
          <c:spPr>
            <a:solidFill>
              <a:schemeClr val="accent5"/>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7-8F14-4F03-A5CB-D115882F4246}"/>
              </c:ext>
            </c:extLst>
          </c:dPt>
          <c:dPt>
            <c:idx val="1"/>
            <c:invertIfNegative val="0"/>
            <c:bubble3D val="0"/>
            <c:spPr>
              <a:solidFill>
                <a:schemeClr val="tx2"/>
              </a:solidFill>
              <a:ln>
                <a:noFill/>
              </a:ln>
              <a:effectLst/>
            </c:spPr>
            <c:extLst>
              <c:ext xmlns:c16="http://schemas.microsoft.com/office/drawing/2014/chart" uri="{C3380CC4-5D6E-409C-BE32-E72D297353CC}">
                <c16:uniqueId val="{00000018-8F14-4F03-A5CB-D115882F4246}"/>
              </c:ext>
            </c:extLst>
          </c:dPt>
          <c:dPt>
            <c:idx val="2"/>
            <c:invertIfNegative val="0"/>
            <c:bubble3D val="0"/>
            <c:spPr>
              <a:solidFill>
                <a:schemeClr val="accent3">
                  <a:lumMod val="75000"/>
                  <a:lumOff val="25000"/>
                </a:schemeClr>
              </a:solidFill>
              <a:ln>
                <a:noFill/>
              </a:ln>
              <a:effectLst/>
            </c:spPr>
            <c:extLst>
              <c:ext xmlns:c16="http://schemas.microsoft.com/office/drawing/2014/chart" uri="{C3380CC4-5D6E-409C-BE32-E72D297353CC}">
                <c16:uniqueId val="{0000000C-8F14-4F03-A5CB-D115882F424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11-8F14-4F03-A5CB-D115882F4246}"/>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mn-lt"/>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'2013-18 Average Assessment'!$AU$3:$AU$7</c:f>
              <c:strCache>
                <c:ptCount val="5"/>
                <c:pt idx="0">
                  <c:v>Metropolitan Council</c:v>
                </c:pt>
                <c:pt idx="1">
                  <c:v>Interface Council</c:v>
                </c:pt>
                <c:pt idx="2">
                  <c:v>Regional City</c:v>
                </c:pt>
                <c:pt idx="3">
                  <c:v>Large Shire</c:v>
                </c:pt>
                <c:pt idx="4">
                  <c:v>Small Shire</c:v>
                </c:pt>
              </c:strCache>
            </c:strRef>
          </c:cat>
          <c:val>
            <c:numRef>
              <c:f>'2013-18 Average Assessment'!$AX$3:$AX$7</c:f>
              <c:numCache>
                <c:formatCode>_(* #,##0.00_);_(* \(#,##0.00\);_(* "-"??_);_(@_)</c:formatCode>
                <c:ptCount val="5"/>
                <c:pt idx="0">
                  <c:v>1795.3847825657538</c:v>
                </c:pt>
                <c:pt idx="1">
                  <c:v>1855.5324256787546</c:v>
                </c:pt>
                <c:pt idx="2">
                  <c:v>1837.871168014811</c:v>
                </c:pt>
                <c:pt idx="3">
                  <c:v>1732.4154018693764</c:v>
                </c:pt>
                <c:pt idx="4">
                  <c:v>1624.1199548106144</c:v>
                </c:pt>
              </c:numCache>
            </c:numRef>
          </c:val>
          <c:extLst>
            <c:ext xmlns:c16="http://schemas.microsoft.com/office/drawing/2014/chart" uri="{C3380CC4-5D6E-409C-BE32-E72D297353CC}">
              <c16:uniqueId val="{00000002-8F14-4F03-A5CB-D115882F4246}"/>
            </c:ext>
          </c:extLst>
        </c:ser>
        <c:ser>
          <c:idx val="1"/>
          <c:order val="3"/>
          <c:tx>
            <c:strRef>
              <c:f>'2013-18 Average Assessment'!$AW$2</c:f>
              <c:strCache>
                <c:ptCount val="1"/>
                <c:pt idx="0">
                  <c:v>2014-15</c:v>
                </c:pt>
              </c:strCache>
            </c:strRef>
          </c:tx>
          <c:spPr>
            <a:solidFill>
              <a:schemeClr val="accent2">
                <a:tint val="77000"/>
              </a:schemeClr>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8-8F14-4F03-A5CB-D115882F4246}"/>
              </c:ext>
            </c:extLst>
          </c:dPt>
          <c:dPt>
            <c:idx val="2"/>
            <c:invertIfNegative val="0"/>
            <c:bubble3D val="0"/>
            <c:spPr>
              <a:solidFill>
                <a:schemeClr val="accent3">
                  <a:lumMod val="50000"/>
                  <a:lumOff val="50000"/>
                </a:schemeClr>
              </a:solidFill>
              <a:ln>
                <a:noFill/>
              </a:ln>
              <a:effectLst/>
            </c:spPr>
            <c:extLst>
              <c:ext xmlns:c16="http://schemas.microsoft.com/office/drawing/2014/chart" uri="{C3380CC4-5D6E-409C-BE32-E72D297353CC}">
                <c16:uniqueId val="{0000000D-8F14-4F03-A5CB-D115882F4246}"/>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3-8F14-4F03-A5CB-D115882F4246}"/>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6-8F14-4F03-A5CB-D115882F4246}"/>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schemeClr>
                    </a:solidFill>
                    <a:latin typeface="+mn-lt"/>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'2013-18 Average Assessment'!$AU$3:$AU$7</c:f>
              <c:strCache>
                <c:ptCount val="5"/>
                <c:pt idx="0">
                  <c:v>Metropolitan Council</c:v>
                </c:pt>
                <c:pt idx="1">
                  <c:v>Interface Council</c:v>
                </c:pt>
                <c:pt idx="2">
                  <c:v>Regional City</c:v>
                </c:pt>
                <c:pt idx="3">
                  <c:v>Large Shire</c:v>
                </c:pt>
                <c:pt idx="4">
                  <c:v>Small Shire</c:v>
                </c:pt>
              </c:strCache>
            </c:strRef>
          </c:cat>
          <c:val>
            <c:numRef>
              <c:f>'2013-18 Average Assessment'!$AW$3:$AW$7</c:f>
              <c:numCache>
                <c:formatCode>_(* #,##0.00_);_(* \(#,##0.00\);_(* "-"??_);_(@_)</c:formatCode>
                <c:ptCount val="5"/>
                <c:pt idx="0">
                  <c:v>1720.2427765460045</c:v>
                </c:pt>
                <c:pt idx="1">
                  <c:v>1774.6232023887007</c:v>
                </c:pt>
                <c:pt idx="2">
                  <c:v>1746.1611272237847</c:v>
                </c:pt>
                <c:pt idx="3">
                  <c:v>1605.0103265809223</c:v>
                </c:pt>
                <c:pt idx="4">
                  <c:v>1555.9363387282265</c:v>
                </c:pt>
              </c:numCache>
            </c:numRef>
          </c:val>
          <c:extLst>
            <c:ext xmlns:c16="http://schemas.microsoft.com/office/drawing/2014/chart" uri="{C3380CC4-5D6E-409C-BE32-E72D297353CC}">
              <c16:uniqueId val="{00000003-8F14-4F03-A5CB-D115882F4246}"/>
            </c:ext>
          </c:extLst>
        </c:ser>
        <c:ser>
          <c:idx val="0"/>
          <c:order val="4"/>
          <c:tx>
            <c:strRef>
              <c:f>'2013-18 Average Assessment'!$AV$2</c:f>
              <c:strCache>
                <c:ptCount val="1"/>
                <c:pt idx="0">
                  <c:v>2013-14</c:v>
                </c:pt>
              </c:strCache>
            </c:strRef>
          </c:tx>
          <c:spPr>
            <a:solidFill>
              <a:schemeClr val="accent2">
                <a:tint val="54000"/>
              </a:schemeClr>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9-8F14-4F03-A5CB-D115882F4246}"/>
              </c:ext>
            </c:extLst>
          </c:dPt>
          <c:dPt>
            <c:idx val="2"/>
            <c:invertIfNegative val="0"/>
            <c:bubble3D val="0"/>
            <c:spPr>
              <a:solidFill>
                <a:schemeClr val="accent3">
                  <a:lumMod val="25000"/>
                  <a:lumOff val="75000"/>
                </a:schemeClr>
              </a:solidFill>
              <a:ln>
                <a:noFill/>
              </a:ln>
              <a:effectLst/>
            </c:spPr>
            <c:extLst>
              <c:ext xmlns:c16="http://schemas.microsoft.com/office/drawing/2014/chart" uri="{C3380CC4-5D6E-409C-BE32-E72D297353CC}">
                <c16:uniqueId val="{0000000E-8F14-4F03-A5CB-D115882F4246}"/>
              </c:ext>
            </c:extLst>
          </c:dPt>
          <c:dPt>
            <c:idx val="3"/>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12-8F14-4F03-A5CB-D115882F4246}"/>
              </c:ext>
            </c:extLst>
          </c:dPt>
          <c:dPt>
            <c:idx val="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7-8F14-4F03-A5CB-D115882F4246}"/>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50000"/>
                      </a:schemeClr>
                    </a:solidFill>
                    <a:latin typeface="+mn-lt"/>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'2013-18 Average Assessment'!$AU$3:$AU$7</c:f>
              <c:strCache>
                <c:ptCount val="5"/>
                <c:pt idx="0">
                  <c:v>Metropolitan Council</c:v>
                </c:pt>
                <c:pt idx="1">
                  <c:v>Interface Council</c:v>
                </c:pt>
                <c:pt idx="2">
                  <c:v>Regional City</c:v>
                </c:pt>
                <c:pt idx="3">
                  <c:v>Large Shire</c:v>
                </c:pt>
                <c:pt idx="4">
                  <c:v>Small Shire</c:v>
                </c:pt>
              </c:strCache>
            </c:strRef>
          </c:cat>
          <c:val>
            <c:numRef>
              <c:f>'2013-18 Average Assessment'!$AV$3:$AV$7</c:f>
              <c:numCache>
                <c:formatCode>_(* #,##0.00_);_(* \(#,##0.00\);_(* "-"??_);_(@_)</c:formatCode>
                <c:ptCount val="5"/>
                <c:pt idx="0">
                  <c:v>1655.2211597664202</c:v>
                </c:pt>
                <c:pt idx="1">
                  <c:v>1685.7934408535896</c:v>
                </c:pt>
                <c:pt idx="2">
                  <c:v>1645.4571596121209</c:v>
                </c:pt>
                <c:pt idx="3">
                  <c:v>1514.3637450904719</c:v>
                </c:pt>
                <c:pt idx="4">
                  <c:v>1466.7186581162466</c:v>
                </c:pt>
              </c:numCache>
            </c:numRef>
          </c:val>
          <c:extLst>
            <c:ext xmlns:c16="http://schemas.microsoft.com/office/drawing/2014/chart" uri="{C3380CC4-5D6E-409C-BE32-E72D297353CC}">
              <c16:uniqueId val="{00000004-8F14-4F03-A5CB-D115882F4246}"/>
            </c:ext>
          </c:extLst>
        </c:ser>
        <c:dLbls>
          <c:dLblPos val="outEnd"/>
          <c:showLegendKey val="0"/>
          <c:showVal val="1"/>
          <c:showCatName val="0"/>
          <c:showSerName val="0"/>
          <c:showPercent val="0"/>
          <c:showBubbleSize val="0"/>
        </c:dLbls>
        <c:gapWidth val="150"/>
        <c:axId val="802600176"/>
        <c:axId val="802600504"/>
      </c:barChart>
      <c:catAx>
        <c:axId val="80260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600504"/>
        <c:crosses val="autoZero"/>
        <c:auto val="1"/>
        <c:lblAlgn val="ctr"/>
        <c:lblOffset val="100"/>
        <c:noMultiLvlLbl val="0"/>
      </c:catAx>
      <c:valAx>
        <c:axId val="802600504"/>
        <c:scaling>
          <c:orientation val="minMax"/>
          <c:max val="2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Average assessment ($)</a:t>
                </a:r>
              </a:p>
            </c:rich>
          </c:tx>
          <c:layout>
            <c:manualLayout>
              <c:xMode val="edge"/>
              <c:yMode val="edge"/>
              <c:x val="0.73980229595483571"/>
              <c:y val="0.933335247987618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60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Average assessment by council cohort,</a:t>
            </a:r>
            <a:r>
              <a:rPr lang="en-AU" baseline="0"/>
              <a:t> 2013-14 to 2017-18</a:t>
            </a:r>
            <a:endParaRPr lang="en-AU"/>
          </a:p>
        </c:rich>
      </c:tx>
      <c:layout>
        <c:manualLayout>
          <c:xMode val="edge"/>
          <c:yMode val="edge"/>
          <c:x val="0.1126413119928636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60553215161831"/>
          <c:y val="0.14880382775119616"/>
          <c:w val="0.88739446784838172"/>
          <c:h val="0.64100704517198515"/>
        </c:manualLayout>
      </c:layout>
      <c:lineChart>
        <c:grouping val="standard"/>
        <c:varyColors val="0"/>
        <c:ser>
          <c:idx val="0"/>
          <c:order val="0"/>
          <c:tx>
            <c:strRef>
              <c:f>'2013-18 Average Assessment'!$AU$3</c:f>
              <c:strCache>
                <c:ptCount val="1"/>
                <c:pt idx="0">
                  <c:v>Metropolitan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'2013-18 Average Assessment'!$AV$2:$AZ$2</c:f>
              <c:strCache>
                <c:ptCount val="5"/>
                <c:pt idx="0">
                  <c:v>2013-14</c:v>
                </c:pt>
                <c:pt idx="1">
                  <c:v>2014-15</c:v>
                </c:pt>
                <c:pt idx="2">
                  <c:v>2015-16</c:v>
                </c:pt>
                <c:pt idx="3">
                  <c:v>2016-17</c:v>
                </c:pt>
                <c:pt idx="4">
                  <c:v>2017-18</c:v>
                </c:pt>
              </c:strCache>
            </c:strRef>
          </c:cat>
          <c:val>
            <c:numRef>
              <c:f>'2013-18 Average Assessment'!$AV$3:$AZ$3</c:f>
              <c:numCache>
                <c:formatCode>_(* #,##0.00_);_(* \(#,##0.00\);_(* "-"??_);_(@_)</c:formatCode>
                <c:ptCount val="5"/>
                <c:pt idx="0">
                  <c:v>1655.2211597664202</c:v>
                </c:pt>
                <c:pt idx="1">
                  <c:v>1720.2427765460045</c:v>
                </c:pt>
                <c:pt idx="2">
                  <c:v>1795.3847825657538</c:v>
                </c:pt>
                <c:pt idx="3">
                  <c:v>1842.9987110630309</c:v>
                </c:pt>
                <c:pt idx="4">
                  <c:v>1871.8739602928522</c:v>
                </c:pt>
              </c:numCache>
            </c:numRef>
          </c:val>
          <c:smooth val="0"/>
          <c:extLst>
            <c:ext xmlns:c16="http://schemas.microsoft.com/office/drawing/2014/chart" uri="{C3380CC4-5D6E-409C-BE32-E72D297353CC}">
              <c16:uniqueId val="{00000000-2C43-4531-ACBD-55E585E78F97}"/>
            </c:ext>
          </c:extLst>
        </c:ser>
        <c:ser>
          <c:idx val="1"/>
          <c:order val="1"/>
          <c:tx>
            <c:strRef>
              <c:f>'2013-18 Average Assessment'!$AU$4</c:f>
              <c:strCache>
                <c:ptCount val="1"/>
                <c:pt idx="0">
                  <c:v>Interface Council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'2013-18 Average Assessment'!$AV$2:$AZ$2</c:f>
              <c:strCache>
                <c:ptCount val="5"/>
                <c:pt idx="0">
                  <c:v>2013-14</c:v>
                </c:pt>
                <c:pt idx="1">
                  <c:v>2014-15</c:v>
                </c:pt>
                <c:pt idx="2">
                  <c:v>2015-16</c:v>
                </c:pt>
                <c:pt idx="3">
                  <c:v>2016-17</c:v>
                </c:pt>
                <c:pt idx="4">
                  <c:v>2017-18</c:v>
                </c:pt>
              </c:strCache>
            </c:strRef>
          </c:cat>
          <c:val>
            <c:numRef>
              <c:f>'2013-18 Average Assessment'!$AV$4:$AZ$4</c:f>
              <c:numCache>
                <c:formatCode>_(* #,##0.00_);_(* \(#,##0.00\);_(* "-"??_);_(@_)</c:formatCode>
                <c:ptCount val="5"/>
                <c:pt idx="0">
                  <c:v>1685.7934408535896</c:v>
                </c:pt>
                <c:pt idx="1">
                  <c:v>1774.6232023887007</c:v>
                </c:pt>
                <c:pt idx="2">
                  <c:v>1855.5324256787546</c:v>
                </c:pt>
                <c:pt idx="3">
                  <c:v>1913.6706539007921</c:v>
                </c:pt>
                <c:pt idx="4">
                  <c:v>1938.1062391264973</c:v>
                </c:pt>
              </c:numCache>
            </c:numRef>
          </c:val>
          <c:smooth val="0"/>
          <c:extLst>
            <c:ext xmlns:c16="http://schemas.microsoft.com/office/drawing/2014/chart" uri="{C3380CC4-5D6E-409C-BE32-E72D297353CC}">
              <c16:uniqueId val="{00000001-2C43-4531-ACBD-55E585E78F97}"/>
            </c:ext>
          </c:extLst>
        </c:ser>
        <c:ser>
          <c:idx val="2"/>
          <c:order val="2"/>
          <c:tx>
            <c:strRef>
              <c:f>'2013-18 Average Assessment'!$AU$5</c:f>
              <c:strCache>
                <c:ptCount val="1"/>
                <c:pt idx="0">
                  <c:v>Regional City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'2013-18 Average Assessment'!$AV$2:$AZ$2</c:f>
              <c:strCache>
                <c:ptCount val="5"/>
                <c:pt idx="0">
                  <c:v>2013-14</c:v>
                </c:pt>
                <c:pt idx="1">
                  <c:v>2014-15</c:v>
                </c:pt>
                <c:pt idx="2">
                  <c:v>2015-16</c:v>
                </c:pt>
                <c:pt idx="3">
                  <c:v>2016-17</c:v>
                </c:pt>
                <c:pt idx="4">
                  <c:v>2017-18</c:v>
                </c:pt>
              </c:strCache>
            </c:strRef>
          </c:cat>
          <c:val>
            <c:numRef>
              <c:f>'2013-18 Average Assessment'!$AV$5:$AZ$5</c:f>
              <c:numCache>
                <c:formatCode>_(* #,##0.00_);_(* \(#,##0.00\);_(* "-"??_);_(@_)</c:formatCode>
                <c:ptCount val="5"/>
                <c:pt idx="0">
                  <c:v>1645.4571596121209</c:v>
                </c:pt>
                <c:pt idx="1">
                  <c:v>1746.1611272237847</c:v>
                </c:pt>
                <c:pt idx="2">
                  <c:v>1837.871168014811</c:v>
                </c:pt>
                <c:pt idx="3">
                  <c:v>1890.9511811539767</c:v>
                </c:pt>
                <c:pt idx="4">
                  <c:v>1939.6991929289584</c:v>
                </c:pt>
              </c:numCache>
            </c:numRef>
          </c:val>
          <c:smooth val="0"/>
          <c:extLst>
            <c:ext xmlns:c16="http://schemas.microsoft.com/office/drawing/2014/chart" uri="{C3380CC4-5D6E-409C-BE32-E72D297353CC}">
              <c16:uniqueId val="{00000002-2C43-4531-ACBD-55E585E78F97}"/>
            </c:ext>
          </c:extLst>
        </c:ser>
        <c:ser>
          <c:idx val="3"/>
          <c:order val="3"/>
          <c:tx>
            <c:strRef>
              <c:f>'2013-18 Average Assessment'!$AU$6</c:f>
              <c:strCache>
                <c:ptCount val="1"/>
                <c:pt idx="0">
                  <c:v>Large Shire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'2013-18 Average Assessment'!$AV$2:$AZ$2</c:f>
              <c:strCache>
                <c:ptCount val="5"/>
                <c:pt idx="0">
                  <c:v>2013-14</c:v>
                </c:pt>
                <c:pt idx="1">
                  <c:v>2014-15</c:v>
                </c:pt>
                <c:pt idx="2">
                  <c:v>2015-16</c:v>
                </c:pt>
                <c:pt idx="3">
                  <c:v>2016-17</c:v>
                </c:pt>
                <c:pt idx="4">
                  <c:v>2017-18</c:v>
                </c:pt>
              </c:strCache>
            </c:strRef>
          </c:cat>
          <c:val>
            <c:numRef>
              <c:f>'2013-18 Average Assessment'!$AV$6:$AZ$6</c:f>
              <c:numCache>
                <c:formatCode>_(* #,##0.00_);_(* \(#,##0.00\);_(* "-"??_);_(@_)</c:formatCode>
                <c:ptCount val="5"/>
                <c:pt idx="0">
                  <c:v>1514.3637450904719</c:v>
                </c:pt>
                <c:pt idx="1">
                  <c:v>1605.0103265809223</c:v>
                </c:pt>
                <c:pt idx="2">
                  <c:v>1732.4154018693764</c:v>
                </c:pt>
                <c:pt idx="3">
                  <c:v>1780.3273629029052</c:v>
                </c:pt>
                <c:pt idx="4">
                  <c:v>1821.0265508571376</c:v>
                </c:pt>
              </c:numCache>
            </c:numRef>
          </c:val>
          <c:smooth val="0"/>
          <c:extLst>
            <c:ext xmlns:c16="http://schemas.microsoft.com/office/drawing/2014/chart" uri="{C3380CC4-5D6E-409C-BE32-E72D297353CC}">
              <c16:uniqueId val="{00000003-2C43-4531-ACBD-55E585E78F97}"/>
            </c:ext>
          </c:extLst>
        </c:ser>
        <c:ser>
          <c:idx val="4"/>
          <c:order val="4"/>
          <c:tx>
            <c:strRef>
              <c:f>'2013-18 Average Assessment'!$AU$7</c:f>
              <c:strCache>
                <c:ptCount val="1"/>
                <c:pt idx="0">
                  <c:v>Small Shire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'2013-18 Average Assessment'!$AV$2:$AZ$2</c:f>
              <c:strCache>
                <c:ptCount val="5"/>
                <c:pt idx="0">
                  <c:v>2013-14</c:v>
                </c:pt>
                <c:pt idx="1">
                  <c:v>2014-15</c:v>
                </c:pt>
                <c:pt idx="2">
                  <c:v>2015-16</c:v>
                </c:pt>
                <c:pt idx="3">
                  <c:v>2016-17</c:v>
                </c:pt>
                <c:pt idx="4">
                  <c:v>2017-18</c:v>
                </c:pt>
              </c:strCache>
            </c:strRef>
          </c:cat>
          <c:val>
            <c:numRef>
              <c:f>'2013-18 Average Assessment'!$AV$7:$AZ$7</c:f>
              <c:numCache>
                <c:formatCode>_(* #,##0.00_);_(* \(#,##0.00\);_(* "-"??_);_(@_)</c:formatCode>
                <c:ptCount val="5"/>
                <c:pt idx="0">
                  <c:v>1466.7186581162466</c:v>
                </c:pt>
                <c:pt idx="1">
                  <c:v>1555.9363387282265</c:v>
                </c:pt>
                <c:pt idx="2">
                  <c:v>1624.1199548106144</c:v>
                </c:pt>
                <c:pt idx="3">
                  <c:v>1668.431337742983</c:v>
                </c:pt>
                <c:pt idx="4">
                  <c:v>1710.0311784245175</c:v>
                </c:pt>
              </c:numCache>
            </c:numRef>
          </c:val>
          <c:smooth val="0"/>
          <c:extLst>
            <c:ext xmlns:c16="http://schemas.microsoft.com/office/drawing/2014/chart" uri="{C3380CC4-5D6E-409C-BE32-E72D297353CC}">
              <c16:uniqueId val="{00000004-2C43-4531-ACBD-55E585E78F97}"/>
            </c:ext>
          </c:extLst>
        </c:ser>
        <c:dLbls>
          <c:showLegendKey val="0"/>
          <c:showVal val="0"/>
          <c:showCatName val="0"/>
          <c:showSerName val="0"/>
          <c:showPercent val="0"/>
          <c:showBubbleSize val="0"/>
        </c:dLbls>
        <c:marker val="1"/>
        <c:smooth val="0"/>
        <c:axId val="802600176"/>
        <c:axId val="802600504"/>
      </c:lineChart>
      <c:catAx>
        <c:axId val="80260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600504"/>
        <c:crosses val="autoZero"/>
        <c:auto val="1"/>
        <c:lblAlgn val="ctr"/>
        <c:lblOffset val="100"/>
        <c:noMultiLvlLbl val="0"/>
      </c:catAx>
      <c:valAx>
        <c:axId val="802600504"/>
        <c:scaling>
          <c:orientation val="minMax"/>
          <c:max val="2000"/>
          <c:min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60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Income!$L$161:$M$180</cx:f>
        <cx:lvl ptCount="20">
          <cx:pt idx="0">Metropolitan Council</cx:pt>
          <cx:pt idx="1">Interface Council</cx:pt>
          <cx:pt idx="2">Regional City</cx:pt>
          <cx:pt idx="3">Large Shire</cx:pt>
          <cx:pt idx="4">Small Shire</cx:pt>
          <cx:pt idx="5">Metropolitan Council</cx:pt>
          <cx:pt idx="6">Interface Council</cx:pt>
          <cx:pt idx="7">Regional City</cx:pt>
          <cx:pt idx="8">Large Shire</cx:pt>
          <cx:pt idx="9">Small Shire</cx:pt>
          <cx:pt idx="10">Metropolitan Council</cx:pt>
          <cx:pt idx="11">Interface Council</cx:pt>
          <cx:pt idx="12">Regional City</cx:pt>
          <cx:pt idx="13">Large Shire</cx:pt>
          <cx:pt idx="14">Small Shire</cx:pt>
          <cx:pt idx="15">Metropolitan Council</cx:pt>
          <cx:pt idx="16">Interface Council</cx:pt>
          <cx:pt idx="17">Regional City</cx:pt>
          <cx:pt idx="18">Large Shire</cx:pt>
          <cx:pt idx="19">Small Shire</cx:pt>
        </cx:lvl>
        <cx:lvl ptCount="20">
          <cx:pt idx="0">Capital - Non-recurrent</cx:pt>
          <cx:pt idx="1">Capital - Non-recurrent</cx:pt>
          <cx:pt idx="2">Capital - Non-recurrent</cx:pt>
          <cx:pt idx="3">Capital - Non-recurrent</cx:pt>
          <cx:pt idx="4">Capital - Non-recurrent</cx:pt>
          <cx:pt idx="5">Capital - Recurrent</cx:pt>
          <cx:pt idx="6">Capital - Recurrent</cx:pt>
          <cx:pt idx="7">Capital - Recurrent</cx:pt>
          <cx:pt idx="8">Capital - Recurrent</cx:pt>
          <cx:pt idx="9">Capital - Recurrent</cx:pt>
          <cx:pt idx="10">Operating - Non Recurrent</cx:pt>
          <cx:pt idx="11">Operating - Non Recurrent</cx:pt>
          <cx:pt idx="12">Operating - Non Recurrent</cx:pt>
          <cx:pt idx="13">Operating - Non Recurrent</cx:pt>
          <cx:pt idx="14">Operating - Non Recurrent</cx:pt>
          <cx:pt idx="15">Operating - Recurrent</cx:pt>
          <cx:pt idx="16">Operating - Recurrent</cx:pt>
          <cx:pt idx="17">Operating - Recurrent</cx:pt>
          <cx:pt idx="18">Operating - Recurrent</cx:pt>
          <cx:pt idx="19">Operating - Recurrent</cx:pt>
        </cx:lvl>
      </cx:strDim>
      <cx:numDim type="size">
        <cx:f>Income!$O$161:$O$180</cx:f>
        <cx:lvl ptCount="20" formatCode="General">
          <cx:pt idx="0">49346000</cx:pt>
          <cx:pt idx="1">65514000</cx:pt>
          <cx:pt idx="2">40618000</cx:pt>
          <cx:pt idx="3">101821000</cx:pt>
          <cx:pt idx="4">44962000</cx:pt>
          <cx:pt idx="5">22981000</cx:pt>
          <cx:pt idx="6">14579000</cx:pt>
          <cx:pt idx="7">16372000</cx:pt>
          <cx:pt idx="8">41519000</cx:pt>
          <cx:pt idx="9">28041000</cx:pt>
          <cx:pt idx="10">3016000</cx:pt>
          <cx:pt idx="11">1853000</cx:pt>
          <cx:pt idx="12">17181000</cx:pt>
          <cx:pt idx="13">9165000</cx:pt>
          <cx:pt idx="14">13620000</cx:pt>
          <cx:pt idx="15">335223000</cx:pt>
          <cx:pt idx="16">239543000</cx:pt>
          <cx:pt idx="17">162752000</cx:pt>
          <cx:pt idx="18">171729000</cx:pt>
          <cx:pt idx="19">89686000</cx:pt>
        </cx:lvl>
      </cx:numDim>
    </cx:data>
  </cx:chartData>
  <cx:chart>
    <cx:title pos="t" align="ctr" overlay="0">
      <cx:tx>
        <cx:txData>
          <cx:v>Total Grants ($1.47 billion), 2017-18 </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Total Grants ($1.47 billion), 2017-18 </a:t>
          </a:r>
        </a:p>
      </cx:txPr>
    </cx:title>
    <cx:plotArea>
      <cx:plotAreaRegion>
        <cx:series layoutId="sunburst" uniqueId="{92B48835-59C0-448E-9AD5-EFD1572134BF}">
          <cx:tx>
            <cx:txData>
              <cx:f>Income!$O$160</cx:f>
              <cx:v>Adopted Budget 2017-18</cx:v>
            </cx:txData>
          </cx:tx>
          <cx:dataLabels>
            <cx:numFmt formatCode="$#,##0" sourceLinked="0"/>
            <cx:txPr>
              <a:bodyPr spcFirstLastPara="1" vertOverflow="ellipsis" horzOverflow="overflow" wrap="square" lIns="0" tIns="0" rIns="0" bIns="0" anchor="ctr" anchorCtr="1"/>
              <a:lstStyle/>
              <a:p>
                <a:pPr algn="ctr" rtl="0">
                  <a:defRPr sz="800"/>
                </a:pPr>
                <a:endParaRPr lang="en-US" sz="800" b="0" i="0" u="none" strike="noStrike" baseline="0">
                  <a:solidFill>
                    <a:sysClr val="window" lastClr="FFFFFF"/>
                  </a:solidFill>
                  <a:latin typeface="Arial"/>
                </a:endParaRPr>
              </a:p>
            </cx:txPr>
            <cx:visibility seriesName="0" categoryName="1" value="1"/>
            <cx:separator>, </cx:separator>
            <cx:dataLabel idx="0">
              <cx:numFmt formatCode="$#,##0" sourceLinked="0"/>
              <cx:txPr>
                <a:bodyPr spcFirstLastPara="1" vertOverflow="ellipsis" horzOverflow="overflow" wrap="square" lIns="0" tIns="0" rIns="0" bIns="0" anchor="ctr" anchorCtr="1"/>
                <a:lstStyle/>
                <a:p>
                  <a:pPr algn="ctr" rtl="0">
                    <a:defRPr sz="900"/>
                  </a:pPr>
                  <a:r>
                    <a:rPr lang="en-US" sz="900" b="0" i="0" u="none" strike="noStrike" baseline="0">
                      <a:solidFill>
                        <a:sysClr val="window" lastClr="FFFFFF"/>
                      </a:solidFill>
                      <a:latin typeface="Arial"/>
                    </a:rPr>
                    <a:t>Capital - Non-recurrent</a:t>
                  </a:r>
                </a:p>
              </cx:txPr>
              <cx:visibility seriesName="0" categoryName="1" value="1"/>
              <cx:separator>, </cx:separator>
            </cx:dataLabel>
            <cx:dataLabel idx="6">
              <cx:numFmt formatCode="$#,##0" sourceLinked="0"/>
              <cx:txPr>
                <a:bodyPr spcFirstLastPara="1" vertOverflow="ellipsis" horzOverflow="overflow" wrap="square" lIns="0" tIns="0" rIns="0" bIns="0" anchor="ctr" anchorCtr="1"/>
                <a:lstStyle/>
                <a:p>
                  <a:pPr algn="ctr" rtl="0">
                    <a:defRPr sz="900"/>
                  </a:pPr>
                  <a:r>
                    <a:rPr lang="en-US" sz="900" b="0" i="0" u="none" strike="noStrike" baseline="0">
                      <a:solidFill>
                        <a:sysClr val="window" lastClr="FFFFFF"/>
                      </a:solidFill>
                      <a:latin typeface="Arial"/>
                    </a:rPr>
                    <a:t>Capital - Recurrent</a:t>
                  </a:r>
                </a:p>
              </cx:txPr>
              <cx:visibility seriesName="0" categoryName="1" value="1"/>
              <cx:separator>, </cx:separator>
            </cx:dataLabel>
            <cx:dataLabel idx="7">
              <cx:numFmt formatCode="$#,##0" sourceLinked="0"/>
              <cx:txPr>
                <a:bodyPr spcFirstLastPara="1" vertOverflow="ellipsis" horzOverflow="overflow" wrap="square" lIns="0" tIns="0" rIns="0" bIns="0" anchor="ctr" anchorCtr="1"/>
                <a:lstStyle/>
                <a:p>
                  <a:pPr algn="ctr" rtl="0">
                    <a:defRPr sz="700"/>
                  </a:pPr>
                  <a:r>
                    <a:rPr lang="en-US" sz="700" b="0" i="0" u="none" strike="noStrike" baseline="0">
                      <a:solidFill>
                        <a:sysClr val="window" lastClr="FFFFFF"/>
                      </a:solidFill>
                      <a:latin typeface="Arial"/>
                    </a:rPr>
                    <a:t>Metropolitan Council, $22,981,000</a:t>
                  </a:r>
                </a:p>
              </cx:txPr>
              <cx:visibility seriesName="0" categoryName="1" value="1"/>
              <cx:separator>, </cx:separator>
            </cx:dataLabel>
            <cx:dataLabel idx="8">
              <cx:txPr>
                <a:bodyPr spcFirstLastPara="1" vertOverflow="ellipsis" horzOverflow="overflow" wrap="square" lIns="0" tIns="0" rIns="0" bIns="0" anchor="ctr" anchorCtr="1"/>
                <a:lstStyle/>
                <a:p>
                  <a:pPr algn="ctr" rtl="0">
                    <a:defRPr sz="600"/>
                  </a:pPr>
                  <a:r>
                    <a:rPr lang="en-US" sz="600" b="0" i="0" u="none" strike="noStrike" baseline="0">
                      <a:solidFill>
                        <a:sysClr val="window" lastClr="FFFFFF"/>
                      </a:solidFill>
                      <a:latin typeface="Arial"/>
                    </a:rPr>
                    <a:t>Interface Council, $14,579,000</a:t>
                  </a:r>
                </a:p>
              </cx:txPr>
            </cx:dataLabel>
            <cx:dataLabel idx="9">
              <cx:numFmt formatCode="$#,##0" sourceLinked="0"/>
              <cx:txPr>
                <a:bodyPr spcFirstLastPara="1" vertOverflow="ellipsis" horzOverflow="overflow" wrap="square" lIns="0" tIns="0" rIns="0" bIns="0" anchor="ctr" anchorCtr="1"/>
                <a:lstStyle/>
                <a:p>
                  <a:pPr algn="ctr" rtl="0">
                    <a:defRPr sz="600"/>
                  </a:pPr>
                  <a:r>
                    <a:rPr lang="en-US" sz="600" b="0" i="0" u="none" strike="noStrike" baseline="0">
                      <a:solidFill>
                        <a:sysClr val="window" lastClr="FFFFFF"/>
                      </a:solidFill>
                      <a:latin typeface="Arial"/>
                    </a:rPr>
                    <a:t>Regional City, $16,372,000</a:t>
                  </a:r>
                </a:p>
              </cx:txPr>
              <cx:visibility seriesName="0" categoryName="1" value="1"/>
              <cx:separator>, </cx:separator>
            </cx:dataLabel>
            <cx:dataLabel idx="11">
              <cx:numFmt formatCode="$#,##0" sourceLinked="0"/>
              <cx:txPr>
                <a:bodyPr spcFirstLastPara="1" vertOverflow="ellipsis" horzOverflow="overflow" wrap="square" lIns="0" tIns="0" rIns="0" bIns="0" anchor="ctr" anchorCtr="1"/>
                <a:lstStyle/>
                <a:p>
                  <a:pPr algn="ctr" rtl="0">
                    <a:defRPr sz="800"/>
                  </a:pPr>
                  <a:r>
                    <a:rPr lang="en-US" sz="800" b="0" i="0" u="none" strike="noStrike" baseline="0">
                      <a:solidFill>
                        <a:sysClr val="window" lastClr="FFFFFF"/>
                      </a:solidFill>
                      <a:latin typeface="Arial"/>
                    </a:rPr>
                    <a:t>Small Shire, $28,041,000</a:t>
                  </a:r>
                </a:p>
              </cx:txPr>
              <cx:visibility seriesName="0" categoryName="1" value="1"/>
              <cx:separator>, </cx:separator>
            </cx:dataLabel>
            <cx:dataLabel idx="12">
              <cx:txPr>
                <a:bodyPr spcFirstLastPara="1" vertOverflow="ellipsis" horzOverflow="overflow" wrap="square" lIns="0" tIns="0" rIns="0" bIns="0" anchor="ctr" anchorCtr="1"/>
                <a:lstStyle/>
                <a:p>
                  <a:pPr algn="ctr" rtl="0">
                    <a:defRPr sz="600"/>
                  </a:pPr>
                  <a:r>
                    <a:rPr lang="en-US" sz="600" b="0" i="0" u="none" strike="noStrike" baseline="0">
                      <a:solidFill>
                        <a:sysClr val="window" lastClr="FFFFFF"/>
                      </a:solidFill>
                      <a:latin typeface="Arial"/>
                    </a:rPr>
                    <a:t>Operating - Non Recurrent</a:t>
                  </a:r>
                </a:p>
              </cx:txPr>
            </cx:dataLabel>
            <cx:dataLabel idx="15">
              <cx:txPr>
                <a:bodyPr spcFirstLastPara="1" vertOverflow="ellipsis" horzOverflow="overflow" wrap="square" lIns="0" tIns="0" rIns="0" bIns="0" anchor="ctr" anchorCtr="1"/>
                <a:lstStyle/>
                <a:p>
                  <a:pPr algn="ctr" rtl="0">
                    <a:defRPr sz="600"/>
                  </a:pPr>
                  <a:r>
                    <a:rPr lang="en-US" sz="600" b="0" i="0" u="none" strike="noStrike" baseline="0">
                      <a:solidFill>
                        <a:sysClr val="window" lastClr="FFFFFF"/>
                      </a:solidFill>
                      <a:latin typeface="Arial"/>
                    </a:rPr>
                    <a:t>Regional City, $17,181,000</a:t>
                  </a:r>
                </a:p>
              </cx:txPr>
            </cx:dataLabel>
            <cx:dataLabel idx="17">
              <cx:txPr>
                <a:bodyPr spcFirstLastPara="1" vertOverflow="ellipsis" horzOverflow="overflow" wrap="square" lIns="0" tIns="0" rIns="0" bIns="0" anchor="ctr" anchorCtr="1"/>
                <a:lstStyle/>
                <a:p>
                  <a:pPr algn="ctr" rtl="0">
                    <a:defRPr sz="600"/>
                  </a:pPr>
                  <a:r>
                    <a:rPr lang="en-US" sz="600" b="0" i="0" u="none" strike="noStrike" baseline="0">
                      <a:solidFill>
                        <a:sysClr val="window" lastClr="FFFFFF"/>
                      </a:solidFill>
                      <a:latin typeface="Arial"/>
                    </a:rPr>
                    <a:t>Small Shire, $13,620,000</a:t>
                  </a:r>
                </a:p>
              </cx:txPr>
            </cx:dataLabel>
            <cx:dataLabel idx="18">
              <cx:numFmt formatCode="$#,##0" sourceLinked="0"/>
              <cx:txPr>
                <a:bodyPr spcFirstLastPara="1" vertOverflow="ellipsis" horzOverflow="overflow" wrap="square" lIns="0" tIns="0" rIns="0" bIns="0" anchor="ctr" anchorCtr="1"/>
                <a:lstStyle/>
                <a:p>
                  <a:pPr algn="ctr" rtl="0">
                    <a:defRPr sz="900"/>
                  </a:pPr>
                  <a:r>
                    <a:rPr lang="en-US" sz="900" b="0" i="0" u="none" strike="noStrike" baseline="0">
                      <a:solidFill>
                        <a:sysClr val="window" lastClr="FFFFFF"/>
                      </a:solidFill>
                      <a:latin typeface="Arial"/>
                    </a:rPr>
                    <a:t>Operating - Recurrent</a:t>
                  </a:r>
                </a:p>
              </cx:txPr>
              <cx:visibility seriesName="0" categoryName="1" value="1"/>
              <cx:separator>, </cx:separator>
            </cx:dataLabel>
            <cx:dataLabel idx="19">
              <cx:numFmt formatCode="$#,##0" sourceLinked="0"/>
              <cx:txPr>
                <a:bodyPr spcFirstLastPara="1" vertOverflow="ellipsis" horzOverflow="overflow" wrap="square" lIns="0" tIns="0" rIns="0" bIns="0" anchor="ctr" anchorCtr="1"/>
                <a:lstStyle/>
                <a:p>
                  <a:pPr algn="ctr" rtl="0">
                    <a:defRPr sz="800" baseline="0"/>
                  </a:pPr>
                  <a:r>
                    <a:rPr lang="en-US" sz="800" b="0" i="0" u="none" strike="noStrike" baseline="0">
                      <a:solidFill>
                        <a:sysClr val="window" lastClr="FFFFFF"/>
                      </a:solidFill>
                      <a:latin typeface="Arial"/>
                    </a:rPr>
                    <a:t>Metropolitan Council, $335,223,000</a:t>
                  </a:r>
                </a:p>
              </cx:txPr>
              <cx:visibility seriesName="0" categoryName="1" value="1"/>
              <cx:separator>, </cx:separator>
            </cx:dataLabel>
            <cx:dataLabel idx="20">
              <cx:numFmt formatCode="$#,##0" sourceLinked="0"/>
              <cx:txPr>
                <a:bodyPr spcFirstLastPara="1" vertOverflow="ellipsis" horzOverflow="overflow" wrap="square" lIns="0" tIns="0" rIns="0" bIns="0" anchor="ctr" anchorCtr="1"/>
                <a:lstStyle/>
                <a:p>
                  <a:pPr algn="ctr" rtl="0">
                    <a:defRPr sz="800"/>
                  </a:pPr>
                  <a:r>
                    <a:rPr lang="en-US" sz="800" b="0" i="0" u="none" strike="noStrike" baseline="0">
                      <a:solidFill>
                        <a:sysClr val="window" lastClr="FFFFFF"/>
                      </a:solidFill>
                      <a:latin typeface="Arial"/>
                    </a:rPr>
                    <a:t>Interface Council, $239,543,000</a:t>
                  </a:r>
                </a:p>
              </cx:txPr>
              <cx:visibility seriesName="0" categoryName="1" value="1"/>
              <cx:separator>, </cx:separator>
            </cx:dataLabel>
            <cx:dataLabel idx="21">
              <cx:numFmt formatCode="$#,##0" sourceLinked="0"/>
              <cx:txPr>
                <a:bodyPr spcFirstLastPara="1" vertOverflow="ellipsis" horzOverflow="overflow" wrap="square" lIns="0" tIns="0" rIns="0" bIns="0" anchor="ctr" anchorCtr="1"/>
                <a:lstStyle/>
                <a:p>
                  <a:pPr algn="ctr" rtl="0">
                    <a:defRPr sz="800"/>
                  </a:pPr>
                  <a:r>
                    <a:rPr lang="en-US" sz="800" b="0" i="0" u="none" strike="noStrike" baseline="0">
                      <a:solidFill>
                        <a:sysClr val="window" lastClr="FFFFFF"/>
                      </a:solidFill>
                      <a:latin typeface="Arial"/>
                    </a:rPr>
                    <a:t>Regional City, $162,752,000</a:t>
                  </a:r>
                </a:p>
              </cx:txPr>
              <cx:visibility seriesName="0" categoryName="1" value="1"/>
              <cx:separator>, </cx:separator>
            </cx:dataLabel>
            <cx:dataLabel idx="22">
              <cx:numFmt formatCode="$#,##0" sourceLinked="0"/>
              <cx:txPr>
                <a:bodyPr spcFirstLastPara="1" vertOverflow="ellipsis" horzOverflow="overflow" wrap="square" lIns="0" tIns="0" rIns="0" bIns="0" anchor="ctr" anchorCtr="1"/>
                <a:lstStyle/>
                <a:p>
                  <a:pPr algn="ctr" rtl="0">
                    <a:defRPr sz="800"/>
                  </a:pPr>
                  <a:r>
                    <a:rPr lang="en-US" sz="800" b="0" i="0" u="none" strike="noStrike" baseline="0">
                      <a:solidFill>
                        <a:sysClr val="window" lastClr="FFFFFF"/>
                      </a:solidFill>
                      <a:latin typeface="Arial"/>
                    </a:rPr>
                    <a:t>Large Shire, $171,729,000</a:t>
                  </a:r>
                </a:p>
              </cx:txPr>
              <cx:visibility seriesName="0" categoryName="1" value="1"/>
              <cx:separator>, </cx:separator>
            </cx:dataLabel>
            <cx:dataLabel idx="23">
              <cx:numFmt formatCode="$#,##0" sourceLinked="0"/>
              <cx:txPr>
                <a:bodyPr spcFirstLastPara="1" vertOverflow="ellipsis" horzOverflow="overflow" wrap="square" lIns="0" tIns="0" rIns="0" bIns="0" anchor="ctr" anchorCtr="1"/>
                <a:lstStyle/>
                <a:p>
                  <a:pPr algn="ctr" rtl="0">
                    <a:defRPr sz="900"/>
                  </a:pPr>
                  <a:r>
                    <a:rPr lang="en-US" sz="900" b="0" i="0" u="none" strike="noStrike" baseline="0">
                      <a:solidFill>
                        <a:sysClr val="window" lastClr="FFFFFF"/>
                      </a:solidFill>
                      <a:latin typeface="Arial"/>
                    </a:rPr>
                    <a:t>Small Shire, $89,686,000</a:t>
                  </a:r>
                </a:p>
              </cx:txPr>
              <cx:visibility seriesName="0" categoryName="1" value="1"/>
              <cx:separator>, </cx:separator>
            </cx:dataLabel>
          </cx:dataLabels>
          <cx:dataId val="0"/>
        </cx:series>
      </cx:plotAreaRegion>
    </cx:plotArea>
    <cx:legend pos="t" align="ctr"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spPr>
    <a:solidFill>
      <a:schemeClr val="bg1"/>
    </a:solidFill>
    <a:ln>
      <a:solidFill>
        <a:schemeClr val="bg1"/>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0.53844</cdr:x>
      <cdr:y>0.60526</cdr:y>
    </cdr:from>
    <cdr:to>
      <cdr:x>0.76045</cdr:x>
      <cdr:y>0.82297</cdr:y>
    </cdr:to>
    <cdr:sp macro="" textlink="">
      <cdr:nvSpPr>
        <cdr:cNvPr id="2" name="Text Box 1"/>
        <cdr:cNvSpPr txBox="1"/>
      </cdr:nvSpPr>
      <cdr:spPr>
        <a:xfrm xmlns:a="http://schemas.openxmlformats.org/drawingml/2006/main">
          <a:off x="3295650" y="1606550"/>
          <a:ext cx="1358900" cy="577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100">
              <a:solidFill>
                <a:schemeClr val="accent1">
                  <a:lumMod val="75000"/>
                </a:schemeClr>
              </a:solidFill>
            </a:rPr>
            <a:t>FGRS</a:t>
          </a:r>
          <a:r>
            <a:rPr lang="en-AU" sz="1100" baseline="0">
              <a:solidFill>
                <a:schemeClr val="accent1">
                  <a:lumMod val="75000"/>
                </a:schemeClr>
              </a:solidFill>
            </a:rPr>
            <a:t> implementation</a:t>
          </a:r>
          <a:endParaRPr lang="en-AU" sz="1100">
            <a:solidFill>
              <a:schemeClr val="accent1">
                <a:lumMod val="75000"/>
              </a:schemeClr>
            </a:solidFill>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B57C2D0612468A9D2855CD2B705A01"/>
        <w:category>
          <w:name w:val="General"/>
          <w:gallery w:val="placeholder"/>
        </w:category>
        <w:types>
          <w:type w:val="bbPlcHdr"/>
        </w:types>
        <w:behaviors>
          <w:behavior w:val="content"/>
        </w:behaviors>
        <w:guid w:val="{5EBAE615-DE36-47D8-B17E-75EA340409B5}"/>
      </w:docPartPr>
      <w:docPartBody>
        <w:p w:rsidR="00DB1784" w:rsidRDefault="00DB1784">
          <w:pPr>
            <w:pStyle w:val="70B57C2D0612468A9D2855CD2B705A01"/>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784"/>
    <w:rsid w:val="000D0285"/>
    <w:rsid w:val="001923BA"/>
    <w:rsid w:val="001F4BCB"/>
    <w:rsid w:val="002421D0"/>
    <w:rsid w:val="002D0119"/>
    <w:rsid w:val="002E63A3"/>
    <w:rsid w:val="003221DC"/>
    <w:rsid w:val="003A0436"/>
    <w:rsid w:val="00413A72"/>
    <w:rsid w:val="007C0D39"/>
    <w:rsid w:val="00973E82"/>
    <w:rsid w:val="00A87840"/>
    <w:rsid w:val="00D746F6"/>
    <w:rsid w:val="00DB1784"/>
    <w:rsid w:val="00E612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0B57C2D0612468A9D2855CD2B705A01">
    <w:name w:val="70B57C2D0612468A9D2855CD2B705A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Financial_x0020_Year xmlns="a5f32de4-e402-4188-b034-e71ca7d22e5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i5551a600e734172b7209c27fd0b6842 xmlns="9fd47c19-1c4a-4d7d-b342-c10cef269344">
      <Terms xmlns="http://schemas.microsoft.com/office/infopath/2007/PartnerControls"/>
    </i5551a600e734172b7209c27fd0b6842>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DOCID208-1308811770-2314</_dlc_DocId>
    <_dlc_DocIdUrl xmlns="a5f32de4-e402-4188-b034-e71ca7d22e54">
      <Url>https://delwpvicgovau.sharepoint.com/sites/ecm_208/_layouts/15/DocIdRedir.aspx?ID=DOCID208-1308811770-2314</Url>
      <Description>DOCID208-1308811770-2314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Budget Report - MS Word" ma:contentTypeID="0x0101002517F445A0F35E449C98AAD631F2B038450200F497C03A8E9B2445BE6C452400D46F3D" ma:contentTypeVersion="127" ma:contentTypeDescription="" ma:contentTypeScope="" ma:versionID="170bae077916031ec5b4cdeb61c0a65d">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71153c8d0a4d248ee17a9f11d2f769ac"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_dlc_DocIdPersistId" minOccurs="0"/>
                <xsd:element ref="ns3:pd01c257034b4e86b1f58279a3bd54c6" minOccurs="0"/>
                <xsd:element ref="ns3:k1bd994a94c2413797db3bab8f123f6f" minOccurs="0"/>
                <xsd:element ref="ns3:a25c4e3633654d669cbaa09ae6b70789" minOccurs="0"/>
                <xsd:element ref="ns3:mfe9accc5a0b4653a7b513b67ffd122d" minOccurs="0"/>
                <xsd:element ref="ns1:Financial_x0020_Year" minOccurs="0"/>
                <xsd:element ref="ns3:i5551a600e734172b7209c27fd0b68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24"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internalName="Financial_x0020_Year">
      <xsd:complexType>
        <xsd:complexContent>
          <xsd:extension base="dms:MultiChoice">
            <xsd:sequence>
              <xsd:element name="Value" maxOccurs="unbounded" minOccurs="0" nillable="true">
                <xsd:simpleType>
                  <xsd:restriction base="dms:Choice">
                    <xsd:enumeration value="2013-14"/>
                    <xsd:enumeration value="2014-15"/>
                    <xsd:enumeration value="2015-16"/>
                    <xsd:enumeration value="2016-17"/>
                    <xsd:enumeration value="2017-18"/>
                    <xsd:enumeration value="2018-19"/>
                    <xsd:enumeration value="2019-20"/>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b3179c379644f499d7166d0c985669b" ma:index="14"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18"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0"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2" ma:taxonomy="true" ma:internalName="n771d69a070c4babbf278c67c8a2b859" ma:taxonomyFieldName="Division" ma:displayName="Division" ma:readOnly="false"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pd01c257034b4e86b1f58279a3bd54c6" ma:index="25"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26"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28"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0" ma:taxonomy="true" ma:internalName="mfe9accc5a0b4653a7b513b67ffd122d" ma:taxonomyFieldName="Branch" ma:displayName="Branch" ma:readOnly="false"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i5551a600e734172b7209c27fd0b6842" ma:index="32"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/sites/ecm_208/Finance</xsnScope>
</customXsn>
</file>

<file path=customXml/item5.xml><?xml version="1.0" encoding="utf-8"?>
<?mso-contentType ?>
<SharedContentType xmlns="Microsoft.SharePoint.Taxonomy.ContentTypeSync" SourceId="3452d580-73c1-4b2b-acb3-3600a17877a9" ContentTypeId="0x0101002517F445A0F35E449C98AAD631F2B0384502" PreviousValue="false"/>
</file>

<file path=customXml/item6.xml><?xml version="1.0" encoding="utf-8"?>
<?mso-contentType ?>
<spe:Receivers xmlns:spe="http://schemas.microsoft.com/sharepoint/events">
  <Receiver xmlns="">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20F9F-A2A1-461E-8DCA-934E1A5DF53B}">
  <ds:schemaRefs>
    <ds:schemaRef ds:uri="http://schemas.microsoft.com/sharepoint/v3/contenttype/forms"/>
  </ds:schemaRefs>
</ds:datastoreItem>
</file>

<file path=customXml/itemProps2.xml><?xml version="1.0" encoding="utf-8"?>
<ds:datastoreItem xmlns:ds="http://schemas.openxmlformats.org/officeDocument/2006/customXml" ds:itemID="{BB636F7C-58F3-432D-B29A-DC9F8A75275F}">
  <ds:schemaRefs>
    <ds:schemaRef ds:uri="http://purl.org/dc/elements/1.1/"/>
    <ds:schemaRef ds:uri="http://schemas.microsoft.com/office/2006/metadata/properties"/>
    <ds:schemaRef ds:uri="http://purl.org/dc/terms/"/>
    <ds:schemaRef ds:uri="http://schemas.microsoft.com/office/2006/documentManagement/types"/>
    <ds:schemaRef ds:uri="http://www.w3.org/XML/1998/namespace"/>
    <ds:schemaRef ds:uri="a5f32de4-e402-4188-b034-e71ca7d22e54"/>
    <ds:schemaRef ds:uri="9fd47c19-1c4a-4d7d-b342-c10cef269344"/>
    <ds:schemaRef ds:uri="http://purl.org/dc/dcmitype/"/>
    <ds:schemaRef ds:uri="http://schemas.microsoft.com/sharepoint/v3"/>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2F661BF8-34BA-4F25-8196-57A0173F2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C04DAE-10EE-40CB-BA68-040DB17FEC55}">
  <ds:schemaRefs>
    <ds:schemaRef ds:uri="http://schemas.microsoft.com/office/2006/metadata/customXsn"/>
  </ds:schemaRefs>
</ds:datastoreItem>
</file>

<file path=customXml/itemProps5.xml><?xml version="1.0" encoding="utf-8"?>
<ds:datastoreItem xmlns:ds="http://schemas.openxmlformats.org/officeDocument/2006/customXml" ds:itemID="{96F03E2E-85DE-420E-8C1E-4A0BB32F29B9}">
  <ds:schemaRefs>
    <ds:schemaRef ds:uri="Microsoft.SharePoint.Taxonomy.ContentTypeSync"/>
  </ds:schemaRefs>
</ds:datastoreItem>
</file>

<file path=customXml/itemProps6.xml><?xml version="1.0" encoding="utf-8"?>
<ds:datastoreItem xmlns:ds="http://schemas.openxmlformats.org/officeDocument/2006/customXml" ds:itemID="{4B18AF78-1781-4C41-B85E-4B5F1F7EA79E}">
  <ds:schemaRefs>
    <ds:schemaRef ds:uri="http://schemas.microsoft.com/sharepoint/events"/>
    <ds:schemaRef ds:uri=""/>
  </ds:schemaRefs>
</ds:datastoreItem>
</file>

<file path=customXml/itemProps7.xml><?xml version="1.0" encoding="utf-8"?>
<ds:datastoreItem xmlns:ds="http://schemas.openxmlformats.org/officeDocument/2006/customXml" ds:itemID="{2E660575-EB26-4F9A-A334-A42F6FF4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4</TotalTime>
  <Pages>24</Pages>
  <Words>4473</Words>
  <Characters>25498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Report on 2017-18 Council Budgets</vt:lpstr>
    </vt:vector>
  </TitlesOfParts>
  <Company/>
  <LinksUpToDate>false</LinksUpToDate>
  <CharactersWithSpaces>29912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2017-18 Council Budgets</dc:title>
  <dc:subject/>
  <dc:creator>Daniel O'Shea</dc:creator>
  <cp:keywords/>
  <dc:description/>
  <cp:lastModifiedBy>Shaan K Bajwa (DELWP)</cp:lastModifiedBy>
  <cp:revision>4</cp:revision>
  <cp:lastPrinted>2018-02-26T06:07:00Z</cp:lastPrinted>
  <dcterms:created xsi:type="dcterms:W3CDTF">2018-02-26T06:05:00Z</dcterms:created>
  <dcterms:modified xsi:type="dcterms:W3CDTF">2018-02-26T06:09:00Z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Report on 2017-18 Council Budgets</vt:lpwstr>
  </property>
  <property fmtid="{D5CDD505-2E9C-101B-9397-08002B2CF9AE}" pid="3" name="xSubtitle">
    <vt:lpwstr>Analysis by Local Government Victoria</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Report on 2017-18 Council Budgets</vt:lpwstr>
  </property>
  <property fmtid="{D5CDD505-2E9C-101B-9397-08002B2CF9AE}" pid="16" name="xFooterSubtitle">
    <vt:lpwstr>Analysis by Local Government Victoria</vt:lpwstr>
  </property>
  <property fmtid="{D5CDD505-2E9C-101B-9397-08002B2CF9AE}" pid="17" name="xAppendixName">
    <vt:lpwstr>Appendix</vt:lpwstr>
  </property>
  <property fmtid="{D5CDD505-2E9C-101B-9397-08002B2CF9AE}" pid="18" name="ContentTypeId">
    <vt:lpwstr>0x0101002517F445A0F35E449C98AAD631F2B038450200F497C03A8E9B2445BE6C452400D46F3D</vt:lpwstr>
  </property>
  <property fmtid="{D5CDD505-2E9C-101B-9397-08002B2CF9AE}" pid="19" name="Section">
    <vt:lpwstr/>
  </property>
  <property fmtid="{D5CDD505-2E9C-101B-9397-08002B2CF9AE}" pid="20" name="Local Government Authority (LGA)">
    <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6;#Sector Performance and Development|76390a19-a1fc-4284-a89c-58f68cd51307</vt:lpwstr>
  </property>
  <property fmtid="{D5CDD505-2E9C-101B-9397-08002B2CF9AE}" pid="24" name="Division">
    <vt:lpwstr>5;#Local Government Victoria|f6ecfee0-2e0c-4d0c-8535-bce6333ce498</vt:lpwstr>
  </property>
  <property fmtid="{D5CDD505-2E9C-101B-9397-08002B2CF9AE}" pid="25" name="Dissemination Limiting Marker">
    <vt:lpwstr>2;#FOUO|955eb6fc-b35a-4808-8aa5-31e514fa3f26</vt:lpwstr>
  </property>
  <property fmtid="{D5CDD505-2E9C-101B-9397-08002B2CF9AE}" pid="26" name="Group1">
    <vt:lpwstr>4;#Local Infrastructure|35232ce7-1039-46ab-a331-4c8e969be43f</vt:lpwstr>
  </property>
  <property fmtid="{D5CDD505-2E9C-101B-9397-08002B2CF9AE}" pid="27" name="Security Classification">
    <vt:lpwstr>3;#Unclassified|7fa379f4-4aba-4692-ab80-7d39d3a23cf4</vt:lpwstr>
  </property>
  <property fmtid="{D5CDD505-2E9C-101B-9397-08002B2CF9AE}" pid="28" name="_dlc_DocIdItemGuid">
    <vt:lpwstr>d56a8b26-892f-40e7-8b7a-68c2fb76a3b1</vt:lpwstr>
  </property>
</Properties>
</file>