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15DACA" w14:textId="77777777" w:rsidR="00CD63F5" w:rsidRDefault="00CD63F5" w:rsidP="00CD63F5">
      <w:pPr>
        <w:rPr>
          <w:rFonts w:ascii="Arial" w:eastAsia="Arial" w:hAnsi="Arial"/>
          <w:b/>
          <w:sz w:val="20"/>
          <w:szCs w:val="20"/>
        </w:rPr>
      </w:pPr>
    </w:p>
    <w:p w14:paraId="2B707C36" w14:textId="671A4252" w:rsidR="001A2CE6" w:rsidRPr="00B73FE2" w:rsidRDefault="001A2CE6" w:rsidP="001A2CE6">
      <w:pPr>
        <w:pStyle w:val="Title"/>
        <w:ind w:right="134"/>
      </w:pPr>
      <w:r>
        <w:t>Fact Sheet – Local Government Amendment (Governance and Integrity) Bill 2024</w:t>
      </w:r>
    </w:p>
    <w:p w14:paraId="1559FDD5" w14:textId="77777777" w:rsidR="001A2CE6" w:rsidRDefault="001A2CE6" w:rsidP="001A2CE6">
      <w:pPr>
        <w:pStyle w:val="Subtitle"/>
        <w:ind w:right="134"/>
      </w:pPr>
      <w:r>
        <w:t xml:space="preserve">The </w:t>
      </w:r>
      <w:r w:rsidRPr="00001D6F">
        <w:t>Local Government Amendment (Governance and Integrity) Bill 2024 was introduced into Parliament on 30 April 2024. This Fact Sheet provides an outline of the key reforms included in the Bill.</w:t>
      </w:r>
    </w:p>
    <w:p w14:paraId="386BA288" w14:textId="77777777" w:rsidR="001A2CE6" w:rsidRDefault="001A2CE6" w:rsidP="001A2CE6">
      <w:pPr>
        <w:pStyle w:val="Heading3"/>
      </w:pPr>
      <w:r>
        <w:t>Background</w:t>
      </w:r>
    </w:p>
    <w:p w14:paraId="14470032" w14:textId="77777777" w:rsidR="001A2CE6" w:rsidRDefault="001A2CE6" w:rsidP="001A2CE6">
      <w:pPr>
        <w:rPr>
          <w:lang w:eastAsia="en-AU"/>
        </w:rPr>
      </w:pPr>
      <w:r>
        <w:rPr>
          <w:lang w:eastAsia="en-AU"/>
        </w:rPr>
        <w:t xml:space="preserve">The Local Government Amendment (Governance and Integrity) Bill 2024 makes a series of amendments to the </w:t>
      </w:r>
      <w:r w:rsidRPr="0035152E">
        <w:rPr>
          <w:i/>
          <w:iCs/>
          <w:lang w:eastAsia="en-AU"/>
        </w:rPr>
        <w:t>Local Government Act 2020</w:t>
      </w:r>
      <w:r>
        <w:rPr>
          <w:lang w:eastAsia="en-AU"/>
        </w:rPr>
        <w:t xml:space="preserve"> (the LGA 2020) to improve council integrity, </w:t>
      </w:r>
      <w:proofErr w:type="gramStart"/>
      <w:r>
        <w:rPr>
          <w:lang w:eastAsia="en-AU"/>
        </w:rPr>
        <w:t>accountability</w:t>
      </w:r>
      <w:proofErr w:type="gramEnd"/>
      <w:r>
        <w:rPr>
          <w:lang w:eastAsia="en-AU"/>
        </w:rPr>
        <w:t xml:space="preserve"> and governance across the local government sector in relation to:</w:t>
      </w:r>
    </w:p>
    <w:p w14:paraId="02DF27E7" w14:textId="77777777" w:rsidR="001A2CE6" w:rsidRDefault="001A2CE6" w:rsidP="001A2CE6">
      <w:pPr>
        <w:numPr>
          <w:ilvl w:val="0"/>
          <w:numId w:val="9"/>
        </w:numPr>
        <w:rPr>
          <w:lang w:eastAsia="en-AU"/>
        </w:rPr>
      </w:pPr>
      <w:r w:rsidRPr="1177B443">
        <w:rPr>
          <w:lang w:eastAsia="en-AU"/>
        </w:rPr>
        <w:t xml:space="preserve">councillor conduct, </w:t>
      </w:r>
      <w:proofErr w:type="gramStart"/>
      <w:r w:rsidRPr="1177B443">
        <w:rPr>
          <w:lang w:eastAsia="en-AU"/>
        </w:rPr>
        <w:t>leadership</w:t>
      </w:r>
      <w:proofErr w:type="gramEnd"/>
      <w:r w:rsidRPr="1177B443">
        <w:rPr>
          <w:lang w:eastAsia="en-AU"/>
        </w:rPr>
        <w:t xml:space="preserve"> and training</w:t>
      </w:r>
    </w:p>
    <w:p w14:paraId="460A8310" w14:textId="77777777" w:rsidR="001A2CE6" w:rsidRDefault="001A2CE6" w:rsidP="001A2CE6">
      <w:pPr>
        <w:numPr>
          <w:ilvl w:val="0"/>
          <w:numId w:val="9"/>
        </w:numPr>
        <w:rPr>
          <w:lang w:eastAsia="en-AU"/>
        </w:rPr>
      </w:pPr>
      <w:r>
        <w:rPr>
          <w:lang w:eastAsia="en-AU"/>
        </w:rPr>
        <w:t>early intervention and effective dispute resolution</w:t>
      </w:r>
    </w:p>
    <w:p w14:paraId="1C52D4DC" w14:textId="77777777" w:rsidR="001A2CE6" w:rsidRDefault="001A2CE6" w:rsidP="001A2CE6">
      <w:pPr>
        <w:numPr>
          <w:ilvl w:val="0"/>
          <w:numId w:val="9"/>
        </w:numPr>
        <w:rPr>
          <w:lang w:eastAsia="en-AU"/>
        </w:rPr>
      </w:pPr>
      <w:r>
        <w:rPr>
          <w:lang w:eastAsia="en-AU"/>
        </w:rPr>
        <w:t>oversight mechanisms.</w:t>
      </w:r>
    </w:p>
    <w:p w14:paraId="30BCB073" w14:textId="77777777" w:rsidR="001A2CE6" w:rsidRDefault="001A2CE6" w:rsidP="001A2CE6">
      <w:pPr>
        <w:rPr>
          <w:lang w:eastAsia="en-AU"/>
        </w:rPr>
      </w:pPr>
      <w:r>
        <w:rPr>
          <w:lang w:eastAsia="en-AU"/>
        </w:rPr>
        <w:t xml:space="preserve">The Bill responds to governance issues raised in recent government interventions, integrity body reports – including IBAC’s Operation Sandon Special Report – and other government consultations such as the Local Government Culture Project. </w:t>
      </w:r>
    </w:p>
    <w:p w14:paraId="51C9EBEA" w14:textId="77777777" w:rsidR="001A2CE6" w:rsidRDefault="001A2CE6" w:rsidP="001A2CE6">
      <w:pPr>
        <w:rPr>
          <w:lang w:eastAsia="en-AU"/>
        </w:rPr>
      </w:pPr>
      <w:r>
        <w:rPr>
          <w:lang w:eastAsia="en-AU"/>
        </w:rPr>
        <w:t>Further information about the background and rationale for the reforms is provided by the Local Government Reforms 2024 Consultation Paper which is available on the Local Government Victoria website.</w:t>
      </w:r>
    </w:p>
    <w:p w14:paraId="4A6C5C6E" w14:textId="77777777" w:rsidR="001A2CE6" w:rsidRDefault="001A2CE6" w:rsidP="001A2CE6">
      <w:pPr>
        <w:pStyle w:val="Heading3"/>
      </w:pPr>
      <w:r>
        <w:t>Overview</w:t>
      </w:r>
    </w:p>
    <w:p w14:paraId="3A22BB6F" w14:textId="77777777" w:rsidR="001A2CE6" w:rsidRDefault="001A2CE6" w:rsidP="001A2CE6">
      <w:pPr>
        <w:rPr>
          <w:lang w:eastAsia="en-AU"/>
        </w:rPr>
      </w:pPr>
      <w:r>
        <w:rPr>
          <w:lang w:eastAsia="en-AU"/>
        </w:rPr>
        <w:t>The main purposes of the Local Government Amendment (Governance and Integrity) Bill 2024 are:</w:t>
      </w:r>
    </w:p>
    <w:p w14:paraId="617D5223" w14:textId="77777777" w:rsidR="001A2CE6" w:rsidRPr="00855C68" w:rsidRDefault="001A2CE6" w:rsidP="001A2CE6">
      <w:pPr>
        <w:numPr>
          <w:ilvl w:val="0"/>
          <w:numId w:val="9"/>
        </w:numPr>
        <w:rPr>
          <w:lang w:eastAsia="en-AU"/>
        </w:rPr>
      </w:pPr>
      <w:r w:rsidRPr="00855C68">
        <w:rPr>
          <w:lang w:eastAsia="en-AU"/>
        </w:rPr>
        <w:t>to provide for ongoing mandatory training for</w:t>
      </w:r>
      <w:r>
        <w:rPr>
          <w:lang w:eastAsia="en-AU"/>
        </w:rPr>
        <w:t xml:space="preserve"> c</w:t>
      </w:r>
      <w:r w:rsidRPr="00855C68">
        <w:rPr>
          <w:lang w:eastAsia="en-AU"/>
        </w:rPr>
        <w:t xml:space="preserve">ouncillors and </w:t>
      </w:r>
      <w:r>
        <w:rPr>
          <w:lang w:eastAsia="en-AU"/>
        </w:rPr>
        <w:t>m</w:t>
      </w:r>
      <w:r w:rsidRPr="00855C68">
        <w:rPr>
          <w:lang w:eastAsia="en-AU"/>
        </w:rPr>
        <w:t>ayors</w:t>
      </w:r>
    </w:p>
    <w:p w14:paraId="1FC4E720" w14:textId="77777777" w:rsidR="001A2CE6" w:rsidRPr="00855C68" w:rsidRDefault="001A2CE6" w:rsidP="001A2CE6">
      <w:pPr>
        <w:numPr>
          <w:ilvl w:val="0"/>
          <w:numId w:val="9"/>
        </w:numPr>
        <w:rPr>
          <w:lang w:eastAsia="en-AU"/>
        </w:rPr>
      </w:pPr>
      <w:r w:rsidRPr="00855C68">
        <w:rPr>
          <w:lang w:eastAsia="en-AU"/>
        </w:rPr>
        <w:t xml:space="preserve">to improve the </w:t>
      </w:r>
      <w:proofErr w:type="gramStart"/>
      <w:r>
        <w:rPr>
          <w:lang w:eastAsia="en-AU"/>
        </w:rPr>
        <w:t>c</w:t>
      </w:r>
      <w:r w:rsidRPr="00855C68">
        <w:rPr>
          <w:lang w:eastAsia="en-AU"/>
        </w:rPr>
        <w:t>ouncillor</w:t>
      </w:r>
      <w:proofErr w:type="gramEnd"/>
      <w:r w:rsidRPr="00855C68">
        <w:rPr>
          <w:lang w:eastAsia="en-AU"/>
        </w:rPr>
        <w:t xml:space="preserve"> conduct framework and</w:t>
      </w:r>
      <w:r>
        <w:rPr>
          <w:lang w:eastAsia="en-AU"/>
        </w:rPr>
        <w:t xml:space="preserve"> </w:t>
      </w:r>
      <w:r w:rsidRPr="00855C68">
        <w:rPr>
          <w:lang w:eastAsia="en-AU"/>
        </w:rPr>
        <w:t xml:space="preserve">clarify the responsibilities of </w:t>
      </w:r>
      <w:r>
        <w:rPr>
          <w:lang w:eastAsia="en-AU"/>
        </w:rPr>
        <w:t>c</w:t>
      </w:r>
      <w:r w:rsidRPr="00855C68">
        <w:rPr>
          <w:lang w:eastAsia="en-AU"/>
        </w:rPr>
        <w:t>ouncillors</w:t>
      </w:r>
    </w:p>
    <w:p w14:paraId="5FE38B5E" w14:textId="77777777" w:rsidR="001A2CE6" w:rsidRPr="00855C68" w:rsidRDefault="001A2CE6" w:rsidP="001A2CE6">
      <w:pPr>
        <w:numPr>
          <w:ilvl w:val="0"/>
          <w:numId w:val="9"/>
        </w:numPr>
        <w:rPr>
          <w:lang w:eastAsia="en-AU"/>
        </w:rPr>
      </w:pPr>
      <w:r w:rsidRPr="00855C68">
        <w:rPr>
          <w:lang w:eastAsia="en-AU"/>
        </w:rPr>
        <w:t>to provide for the suspension and disqualification of</w:t>
      </w:r>
      <w:r>
        <w:rPr>
          <w:lang w:eastAsia="en-AU"/>
        </w:rPr>
        <w:t xml:space="preserve"> </w:t>
      </w:r>
      <w:r w:rsidRPr="00855C68">
        <w:rPr>
          <w:lang w:eastAsia="en-AU"/>
        </w:rPr>
        <w:t xml:space="preserve">individual </w:t>
      </w:r>
      <w:r>
        <w:rPr>
          <w:lang w:eastAsia="en-AU"/>
        </w:rPr>
        <w:t>c</w:t>
      </w:r>
      <w:r w:rsidRPr="00855C68">
        <w:rPr>
          <w:lang w:eastAsia="en-AU"/>
        </w:rPr>
        <w:t>ouncillors in certain circumstances</w:t>
      </w:r>
    </w:p>
    <w:p w14:paraId="37667FB3" w14:textId="77777777" w:rsidR="001A2CE6" w:rsidRPr="00855C68" w:rsidRDefault="001A2CE6" w:rsidP="001A2CE6">
      <w:pPr>
        <w:numPr>
          <w:ilvl w:val="0"/>
          <w:numId w:val="9"/>
        </w:numPr>
        <w:rPr>
          <w:lang w:eastAsia="en-AU"/>
        </w:rPr>
      </w:pPr>
      <w:r w:rsidRPr="00855C68">
        <w:rPr>
          <w:lang w:eastAsia="en-AU"/>
        </w:rPr>
        <w:lastRenderedPageBreak/>
        <w:t>to provide further powers to the Chief Municipal</w:t>
      </w:r>
      <w:r>
        <w:rPr>
          <w:lang w:eastAsia="en-AU"/>
        </w:rPr>
        <w:t xml:space="preserve"> </w:t>
      </w:r>
      <w:r w:rsidRPr="00855C68">
        <w:rPr>
          <w:lang w:eastAsia="en-AU"/>
        </w:rPr>
        <w:t>Inspector</w:t>
      </w:r>
    </w:p>
    <w:p w14:paraId="723DB4BD" w14:textId="77777777" w:rsidR="001A2CE6" w:rsidRDefault="001A2CE6" w:rsidP="001A2CE6">
      <w:pPr>
        <w:numPr>
          <w:ilvl w:val="0"/>
          <w:numId w:val="9"/>
        </w:numPr>
        <w:rPr>
          <w:lang w:eastAsia="en-AU"/>
        </w:rPr>
      </w:pPr>
      <w:r w:rsidRPr="00855C68">
        <w:rPr>
          <w:lang w:eastAsia="en-AU"/>
        </w:rPr>
        <w:t xml:space="preserve">to make other miscellaneous amendments to </w:t>
      </w:r>
      <w:r>
        <w:rPr>
          <w:lang w:eastAsia="en-AU"/>
        </w:rPr>
        <w:t>the LGA</w:t>
      </w:r>
      <w:r w:rsidRPr="00855C68">
        <w:rPr>
          <w:lang w:eastAsia="en-AU"/>
        </w:rPr>
        <w:t xml:space="preserve"> </w:t>
      </w:r>
      <w:r>
        <w:rPr>
          <w:lang w:eastAsia="en-AU"/>
        </w:rPr>
        <w:t xml:space="preserve">2020. </w:t>
      </w:r>
    </w:p>
    <w:p w14:paraId="444BB823" w14:textId="4598CDC4" w:rsidR="001A2CE6" w:rsidRDefault="001A2CE6" w:rsidP="001A2CE6">
      <w:pPr>
        <w:rPr>
          <w:lang w:eastAsia="en-AU"/>
        </w:rPr>
      </w:pPr>
      <w:r w:rsidRPr="00110BFD">
        <w:rPr>
          <w:lang w:eastAsia="en-AU"/>
        </w:rPr>
        <w:t xml:space="preserve">The Bill also amends the </w:t>
      </w:r>
      <w:r w:rsidRPr="00110BFD">
        <w:rPr>
          <w:i/>
          <w:iCs/>
          <w:lang w:eastAsia="en-AU"/>
        </w:rPr>
        <w:t xml:space="preserve">Local Government Act 1989 </w:t>
      </w:r>
      <w:r w:rsidRPr="00110BFD">
        <w:rPr>
          <w:lang w:eastAsia="en-AU"/>
        </w:rPr>
        <w:t xml:space="preserve">to reflect machinery of government changes </w:t>
      </w:r>
      <w:r w:rsidR="00B670EF">
        <w:rPr>
          <w:lang w:eastAsia="en-AU"/>
        </w:rPr>
        <w:t>and</w:t>
      </w:r>
      <w:r w:rsidRPr="00110BFD">
        <w:rPr>
          <w:lang w:eastAsia="en-AU"/>
        </w:rPr>
        <w:t xml:space="preserve"> makes consequential amendments to the </w:t>
      </w:r>
      <w:r w:rsidRPr="00110BFD">
        <w:rPr>
          <w:i/>
          <w:iCs/>
          <w:lang w:eastAsia="en-AU"/>
        </w:rPr>
        <w:t>Victorian Civil and Administrative Tribunal Act 1998</w:t>
      </w:r>
      <w:r>
        <w:rPr>
          <w:lang w:eastAsia="en-AU"/>
        </w:rPr>
        <w:t>.</w:t>
      </w:r>
    </w:p>
    <w:p w14:paraId="27E3EBC3" w14:textId="77777777" w:rsidR="001A2CE6" w:rsidRDefault="001A2CE6" w:rsidP="001A2CE6">
      <w:pPr>
        <w:pStyle w:val="Heading3"/>
      </w:pPr>
      <w:r>
        <w:t xml:space="preserve">Commencement </w:t>
      </w:r>
    </w:p>
    <w:p w14:paraId="6DD85188" w14:textId="0BCDCD68" w:rsidR="001A2CE6" w:rsidRDefault="001A2CE6" w:rsidP="001A2CE6">
      <w:pPr>
        <w:rPr>
          <w:lang w:eastAsia="en-AU"/>
        </w:rPr>
      </w:pPr>
      <w:r>
        <w:rPr>
          <w:lang w:eastAsia="en-AU"/>
        </w:rPr>
        <w:t>The Bill will commence in two stages</w:t>
      </w:r>
      <w:r w:rsidR="00B670EF">
        <w:rPr>
          <w:lang w:eastAsia="en-AU"/>
        </w:rPr>
        <w:t>.</w:t>
      </w:r>
    </w:p>
    <w:p w14:paraId="1EBCC95E" w14:textId="27BAEDE5" w:rsidR="001A2CE6" w:rsidRDefault="001A2CE6" w:rsidP="001A2CE6">
      <w:pPr>
        <w:rPr>
          <w:lang w:eastAsia="en-AU"/>
        </w:rPr>
      </w:pPr>
      <w:r>
        <w:rPr>
          <w:lang w:eastAsia="en-AU"/>
        </w:rPr>
        <w:t xml:space="preserve">The provisions that relate to the </w:t>
      </w:r>
      <w:r w:rsidR="00556B22">
        <w:rPr>
          <w:lang w:eastAsia="en-AU"/>
        </w:rPr>
        <w:t xml:space="preserve">upcoming council </w:t>
      </w:r>
      <w:r>
        <w:rPr>
          <w:lang w:eastAsia="en-AU"/>
        </w:rPr>
        <w:t xml:space="preserve">elections and Ministerial oversight and appointment powers will come into operation on the day after Royal Assent. These provisions will not operate retrospectively. </w:t>
      </w:r>
    </w:p>
    <w:p w14:paraId="4B85D179" w14:textId="77777777" w:rsidR="001A2CE6" w:rsidRDefault="001A2CE6" w:rsidP="001A2CE6">
      <w:pPr>
        <w:rPr>
          <w:lang w:eastAsia="en-AU"/>
        </w:rPr>
      </w:pPr>
      <w:r>
        <w:rPr>
          <w:lang w:eastAsia="en-AU"/>
        </w:rPr>
        <w:t xml:space="preserve">The provisions that relate to the Model Councillor Code of Conduct, training and internal arbitrations and Councillor Conduct Panels will come into operation when the new council term starts following the elections in October 2024. This will provide time to prepare supporting regulations and guidance and ensure that </w:t>
      </w:r>
      <w:r w:rsidRPr="1C727945">
        <w:rPr>
          <w:lang w:eastAsia="en-AU"/>
        </w:rPr>
        <w:t>matters</w:t>
      </w:r>
      <w:r>
        <w:rPr>
          <w:lang w:eastAsia="en-AU"/>
        </w:rPr>
        <w:t xml:space="preserve"> currently underway are not impacted by the changes. </w:t>
      </w:r>
    </w:p>
    <w:p w14:paraId="67C1DCE1" w14:textId="77777777" w:rsidR="001A2CE6" w:rsidRPr="00372D21" w:rsidRDefault="001A2CE6" w:rsidP="001A2CE6">
      <w:pPr>
        <w:pStyle w:val="Heading3"/>
        <w:rPr>
          <w:lang w:eastAsia="en-AU"/>
        </w:rPr>
      </w:pPr>
      <w:r>
        <w:rPr>
          <w:lang w:eastAsia="en-AU"/>
        </w:rPr>
        <w:t>Next steps and implementation</w:t>
      </w:r>
    </w:p>
    <w:p w14:paraId="1343A059" w14:textId="77777777" w:rsidR="001A2CE6" w:rsidRDefault="001A2CE6" w:rsidP="001A2CE6">
      <w:pPr>
        <w:rPr>
          <w:lang w:eastAsia="en-AU"/>
        </w:rPr>
      </w:pPr>
      <w:r>
        <w:rPr>
          <w:lang w:eastAsia="en-AU"/>
        </w:rPr>
        <w:t xml:space="preserve">The </w:t>
      </w:r>
      <w:r w:rsidRPr="00A73D71">
        <w:rPr>
          <w:iCs/>
          <w:lang w:eastAsia="en-AU"/>
        </w:rPr>
        <w:t>Local Government (Electoral) Regulations 2020</w:t>
      </w:r>
      <w:r>
        <w:rPr>
          <w:lang w:eastAsia="en-AU"/>
        </w:rPr>
        <w:t xml:space="preserve"> will be amended in June 2024 to give effect to the change to the close of the roll and other key dates for the October 2024 council elections. </w:t>
      </w:r>
    </w:p>
    <w:p w14:paraId="246B2C6F" w14:textId="77777777" w:rsidR="001A2CE6" w:rsidRDefault="001A2CE6" w:rsidP="001A2CE6">
      <w:pPr>
        <w:rPr>
          <w:lang w:eastAsia="en-AU"/>
        </w:rPr>
      </w:pPr>
      <w:r>
        <w:rPr>
          <w:lang w:eastAsia="en-AU"/>
        </w:rPr>
        <w:t xml:space="preserve">Consultations on the development of the Model Councillor Code of Conduct and the content requirements for the councillor professional development training and the mayoral training will commence in May 2024. This is to ensure the regulations and supporting materials are in place ahead of the council elections in October 2024. </w:t>
      </w:r>
    </w:p>
    <w:p w14:paraId="3E945758" w14:textId="77777777" w:rsidR="001A2CE6" w:rsidRDefault="001A2CE6" w:rsidP="001A2CE6">
      <w:pPr>
        <w:pStyle w:val="Heading3"/>
        <w:rPr>
          <w:lang w:eastAsia="en-AU"/>
        </w:rPr>
      </w:pPr>
      <w:r>
        <w:rPr>
          <w:lang w:eastAsia="en-AU"/>
        </w:rPr>
        <w:t xml:space="preserve">Reforms to strengthen council leadership, capability and councillor </w:t>
      </w:r>
      <w:proofErr w:type="gramStart"/>
      <w:r>
        <w:rPr>
          <w:lang w:eastAsia="en-AU"/>
        </w:rPr>
        <w:t>conduct</w:t>
      </w:r>
      <w:proofErr w:type="gramEnd"/>
    </w:p>
    <w:p w14:paraId="5BE7AD93" w14:textId="77777777" w:rsidR="001A2CE6" w:rsidRDefault="001A2CE6" w:rsidP="001A2CE6">
      <w:pPr>
        <w:pStyle w:val="Heading5"/>
        <w:rPr>
          <w:lang w:eastAsia="en-AU"/>
        </w:rPr>
      </w:pPr>
      <w:r>
        <w:rPr>
          <w:lang w:eastAsia="en-AU"/>
        </w:rPr>
        <w:t xml:space="preserve">Mandatory training for councillors and mayors </w:t>
      </w:r>
    </w:p>
    <w:p w14:paraId="61FABBBD" w14:textId="77777777" w:rsidR="001A2CE6" w:rsidRPr="00262E21" w:rsidRDefault="001A2CE6" w:rsidP="001A2CE6">
      <w:pPr>
        <w:rPr>
          <w:lang w:eastAsia="en-AU"/>
        </w:rPr>
      </w:pPr>
      <w:r w:rsidRPr="00262E21">
        <w:rPr>
          <w:lang w:eastAsia="en-AU"/>
        </w:rPr>
        <w:t>The Bill sets out a comprehensive</w:t>
      </w:r>
      <w:r>
        <w:rPr>
          <w:lang w:eastAsia="en-AU"/>
        </w:rPr>
        <w:t xml:space="preserve"> mandatory</w:t>
      </w:r>
      <w:r w:rsidRPr="00262E21">
        <w:rPr>
          <w:lang w:eastAsia="en-AU"/>
        </w:rPr>
        <w:t xml:space="preserve"> training program for councillors by requiring: </w:t>
      </w:r>
    </w:p>
    <w:p w14:paraId="6B012B9B" w14:textId="77777777" w:rsidR="001A2CE6" w:rsidRPr="00262E21" w:rsidRDefault="001A2CE6" w:rsidP="001A2CE6">
      <w:pPr>
        <w:numPr>
          <w:ilvl w:val="0"/>
          <w:numId w:val="9"/>
        </w:numPr>
        <w:rPr>
          <w:lang w:eastAsia="en-AU"/>
        </w:rPr>
      </w:pPr>
      <w:r>
        <w:rPr>
          <w:lang w:eastAsia="en-AU"/>
        </w:rPr>
        <w:t>c</w:t>
      </w:r>
      <w:r w:rsidRPr="00262E21">
        <w:rPr>
          <w:lang w:eastAsia="en-AU"/>
        </w:rPr>
        <w:t xml:space="preserve">ouncillor induction training to be completed within </w:t>
      </w:r>
      <w:r>
        <w:rPr>
          <w:lang w:eastAsia="en-AU"/>
        </w:rPr>
        <w:t>4</w:t>
      </w:r>
      <w:r w:rsidRPr="00262E21">
        <w:rPr>
          <w:lang w:eastAsia="en-AU"/>
        </w:rPr>
        <w:t xml:space="preserve"> months of taking the oath or affirmation of office (currently councillors have </w:t>
      </w:r>
      <w:r>
        <w:rPr>
          <w:lang w:eastAsia="en-AU"/>
        </w:rPr>
        <w:t>6</w:t>
      </w:r>
      <w:r w:rsidRPr="00262E21">
        <w:rPr>
          <w:lang w:eastAsia="en-AU"/>
        </w:rPr>
        <w:t xml:space="preserve"> months to complete this training)</w:t>
      </w:r>
    </w:p>
    <w:p w14:paraId="26F2D35E" w14:textId="571D23AB" w:rsidR="001A2CE6" w:rsidRPr="00262E21" w:rsidRDefault="001A2CE6" w:rsidP="001A2CE6">
      <w:pPr>
        <w:numPr>
          <w:ilvl w:val="0"/>
          <w:numId w:val="9"/>
        </w:numPr>
        <w:rPr>
          <w:lang w:eastAsia="en-AU"/>
        </w:rPr>
      </w:pPr>
      <w:r>
        <w:rPr>
          <w:lang w:eastAsia="en-AU"/>
        </w:rPr>
        <w:t>p</w:t>
      </w:r>
      <w:r w:rsidRPr="00262E21">
        <w:rPr>
          <w:lang w:eastAsia="en-AU"/>
        </w:rPr>
        <w:t xml:space="preserve">rofessional development training to be completed by all councillors each year of their term, beginning in the </w:t>
      </w:r>
      <w:r>
        <w:rPr>
          <w:lang w:eastAsia="en-AU"/>
        </w:rPr>
        <w:t xml:space="preserve">full calendar </w:t>
      </w:r>
      <w:r w:rsidRPr="00262E21">
        <w:rPr>
          <w:lang w:eastAsia="en-AU"/>
        </w:rPr>
        <w:t xml:space="preserve">year following their </w:t>
      </w:r>
      <w:proofErr w:type="gramStart"/>
      <w:r w:rsidRPr="00262E21">
        <w:rPr>
          <w:lang w:eastAsia="en-AU"/>
        </w:rPr>
        <w:t>election</w:t>
      </w:r>
      <w:proofErr w:type="gramEnd"/>
      <w:r w:rsidRPr="00262E21">
        <w:rPr>
          <w:lang w:eastAsia="en-AU"/>
        </w:rPr>
        <w:t xml:space="preserve"> </w:t>
      </w:r>
    </w:p>
    <w:p w14:paraId="4CA392F1" w14:textId="77777777" w:rsidR="001A2CE6" w:rsidRPr="00262E21" w:rsidRDefault="001A2CE6" w:rsidP="001A2CE6">
      <w:pPr>
        <w:numPr>
          <w:ilvl w:val="0"/>
          <w:numId w:val="9"/>
        </w:numPr>
        <w:rPr>
          <w:lang w:eastAsia="en-AU"/>
        </w:rPr>
      </w:pPr>
      <w:r w:rsidRPr="1177B443">
        <w:rPr>
          <w:lang w:eastAsia="en-AU"/>
        </w:rPr>
        <w:t xml:space="preserve">mayoral training to be completed by all mayors, deputy mayors and acting mayors (if </w:t>
      </w:r>
      <w:r>
        <w:rPr>
          <w:lang w:eastAsia="en-AU"/>
        </w:rPr>
        <w:t xml:space="preserve">their </w:t>
      </w:r>
      <w:r w:rsidRPr="1177B443">
        <w:rPr>
          <w:lang w:eastAsia="en-AU"/>
        </w:rPr>
        <w:t xml:space="preserve">appointment is for 1 month or more) within 1 month of appointment. </w:t>
      </w:r>
    </w:p>
    <w:p w14:paraId="3A490091" w14:textId="77777777" w:rsidR="001A2CE6" w:rsidRDefault="001A2CE6" w:rsidP="001A2CE6">
      <w:pPr>
        <w:rPr>
          <w:lang w:eastAsia="en-AU"/>
        </w:rPr>
      </w:pPr>
      <w:r>
        <w:rPr>
          <w:lang w:eastAsia="en-AU"/>
        </w:rPr>
        <w:t xml:space="preserve">The new training requirements provided for in the Bill are modelled on the current councillor induction training provisions in sections 32 and 33 of the LGA 2020. </w:t>
      </w:r>
    </w:p>
    <w:p w14:paraId="1DA78C6D" w14:textId="77777777" w:rsidR="001A2CE6" w:rsidRDefault="001A2CE6" w:rsidP="001A2CE6">
      <w:pPr>
        <w:pStyle w:val="Heading6"/>
        <w:rPr>
          <w:lang w:eastAsia="en-AU"/>
        </w:rPr>
      </w:pPr>
    </w:p>
    <w:p w14:paraId="3FC2EB98" w14:textId="77777777" w:rsidR="001A2CE6" w:rsidRDefault="001A2CE6" w:rsidP="001A2CE6">
      <w:pPr>
        <w:pStyle w:val="Heading6"/>
        <w:rPr>
          <w:lang w:eastAsia="en-AU"/>
        </w:rPr>
      </w:pPr>
      <w:r>
        <w:rPr>
          <w:lang w:eastAsia="en-AU"/>
        </w:rPr>
        <w:t>Councillor induction training</w:t>
      </w:r>
    </w:p>
    <w:p w14:paraId="33D4F053" w14:textId="222EE12A" w:rsidR="001A2CE6" w:rsidRDefault="001A2CE6" w:rsidP="001A2CE6">
      <w:pPr>
        <w:rPr>
          <w:lang w:eastAsia="en-AU"/>
        </w:rPr>
      </w:pPr>
      <w:r w:rsidRPr="00311256">
        <w:rPr>
          <w:lang w:eastAsia="en-AU"/>
        </w:rPr>
        <w:t xml:space="preserve">The Bill amends section 32 of the LGA 2020 to require a </w:t>
      </w:r>
      <w:r>
        <w:rPr>
          <w:lang w:eastAsia="en-AU"/>
        </w:rPr>
        <w:t>c</w:t>
      </w:r>
      <w:r w:rsidRPr="00311256">
        <w:rPr>
          <w:lang w:eastAsia="en-AU"/>
        </w:rPr>
        <w:t xml:space="preserve">ouncillor to complete </w:t>
      </w:r>
      <w:r>
        <w:rPr>
          <w:lang w:eastAsia="en-AU"/>
        </w:rPr>
        <w:t>c</w:t>
      </w:r>
      <w:r w:rsidRPr="00311256">
        <w:rPr>
          <w:lang w:eastAsia="en-AU"/>
        </w:rPr>
        <w:t xml:space="preserve">ouncillor induction training within 4 months </w:t>
      </w:r>
      <w:r>
        <w:rPr>
          <w:lang w:eastAsia="en-AU"/>
        </w:rPr>
        <w:t xml:space="preserve">after the day the councillor takes the oath or affirmation of office. </w:t>
      </w:r>
    </w:p>
    <w:p w14:paraId="0B146C48" w14:textId="77777777" w:rsidR="001A2CE6" w:rsidRPr="00311256" w:rsidRDefault="001A2CE6" w:rsidP="001A2CE6">
      <w:pPr>
        <w:rPr>
          <w:lang w:eastAsia="en-AU"/>
        </w:rPr>
      </w:pPr>
      <w:r>
        <w:rPr>
          <w:lang w:eastAsia="en-AU"/>
        </w:rPr>
        <w:t xml:space="preserve">The Bill also provides that </w:t>
      </w:r>
      <w:r w:rsidRPr="00311256">
        <w:rPr>
          <w:lang w:eastAsia="en-AU"/>
        </w:rPr>
        <w:t xml:space="preserve">if a </w:t>
      </w:r>
      <w:r>
        <w:rPr>
          <w:lang w:eastAsia="en-AU"/>
        </w:rPr>
        <w:t>c</w:t>
      </w:r>
      <w:r w:rsidRPr="00311256">
        <w:rPr>
          <w:lang w:eastAsia="en-AU"/>
        </w:rPr>
        <w:t xml:space="preserve">ouncillor is unable to take or complete </w:t>
      </w:r>
      <w:r>
        <w:rPr>
          <w:lang w:eastAsia="en-AU"/>
        </w:rPr>
        <w:t>c</w:t>
      </w:r>
      <w:r w:rsidRPr="00311256">
        <w:rPr>
          <w:lang w:eastAsia="en-AU"/>
        </w:rPr>
        <w:t xml:space="preserve">ouncillor induction training because of a leave of absence, the </w:t>
      </w:r>
      <w:r>
        <w:rPr>
          <w:lang w:eastAsia="en-AU"/>
        </w:rPr>
        <w:t>c</w:t>
      </w:r>
      <w:r w:rsidRPr="00311256">
        <w:rPr>
          <w:lang w:eastAsia="en-AU"/>
        </w:rPr>
        <w:t>ouncillor must take or complete the training within one month after returning from leave.</w:t>
      </w:r>
    </w:p>
    <w:p w14:paraId="298ACE9D" w14:textId="77777777" w:rsidR="001A2CE6" w:rsidRPr="0015339C" w:rsidRDefault="001A2CE6" w:rsidP="001A2CE6">
      <w:pPr>
        <w:pStyle w:val="Heading6"/>
      </w:pPr>
      <w:r w:rsidRPr="0015339C">
        <w:t>Professional development training</w:t>
      </w:r>
    </w:p>
    <w:p w14:paraId="4D252950" w14:textId="77777777" w:rsidR="001A2CE6" w:rsidRPr="00311256" w:rsidRDefault="001A2CE6" w:rsidP="001A2CE6">
      <w:pPr>
        <w:rPr>
          <w:lang w:eastAsia="en-AU"/>
        </w:rPr>
      </w:pPr>
      <w:r w:rsidRPr="00311256">
        <w:rPr>
          <w:lang w:eastAsia="en-AU"/>
        </w:rPr>
        <w:t xml:space="preserve">The Bill inserts new provisions to require every councillor to complete professional development training annually to ensure that the </w:t>
      </w:r>
      <w:r>
        <w:rPr>
          <w:lang w:eastAsia="en-AU"/>
        </w:rPr>
        <w:t>c</w:t>
      </w:r>
      <w:r w:rsidRPr="00311256">
        <w:rPr>
          <w:lang w:eastAsia="en-AU"/>
        </w:rPr>
        <w:t>ouncillor understands their role and responsibilities.</w:t>
      </w:r>
    </w:p>
    <w:p w14:paraId="25AEB875" w14:textId="7E19430A" w:rsidR="001A2CE6" w:rsidRPr="00311256" w:rsidRDefault="001A2CE6" w:rsidP="001A2CE6">
      <w:pPr>
        <w:rPr>
          <w:lang w:eastAsia="en-AU"/>
        </w:rPr>
      </w:pPr>
      <w:r w:rsidRPr="00311256">
        <w:rPr>
          <w:lang w:eastAsia="en-AU"/>
        </w:rPr>
        <w:t xml:space="preserve">A </w:t>
      </w:r>
      <w:r>
        <w:rPr>
          <w:lang w:eastAsia="en-AU"/>
        </w:rPr>
        <w:t>c</w:t>
      </w:r>
      <w:r w:rsidRPr="00311256">
        <w:rPr>
          <w:lang w:eastAsia="en-AU"/>
        </w:rPr>
        <w:t xml:space="preserve">ouncillor must undertake professional development training once </w:t>
      </w:r>
      <w:r w:rsidR="00B670EF">
        <w:rPr>
          <w:lang w:eastAsia="en-AU"/>
        </w:rPr>
        <w:t xml:space="preserve">in </w:t>
      </w:r>
      <w:r w:rsidRPr="00311256">
        <w:rPr>
          <w:lang w:eastAsia="en-AU"/>
        </w:rPr>
        <w:t xml:space="preserve">each year of their term beginning in the first full calendar year after the </w:t>
      </w:r>
      <w:r>
        <w:rPr>
          <w:lang w:eastAsia="en-AU"/>
        </w:rPr>
        <w:t>c</w:t>
      </w:r>
      <w:r w:rsidRPr="00311256">
        <w:rPr>
          <w:lang w:eastAsia="en-AU"/>
        </w:rPr>
        <w:t xml:space="preserve">ouncillor is elected. The period or date by which a </w:t>
      </w:r>
      <w:r>
        <w:rPr>
          <w:lang w:eastAsia="en-AU"/>
        </w:rPr>
        <w:t>c</w:t>
      </w:r>
      <w:r w:rsidRPr="00311256">
        <w:rPr>
          <w:lang w:eastAsia="en-AU"/>
        </w:rPr>
        <w:t>ouncillor must complete the training will be prescribed in regulations following further consultation.</w:t>
      </w:r>
    </w:p>
    <w:p w14:paraId="3AE7248A" w14:textId="77777777" w:rsidR="001A2CE6" w:rsidRPr="00311256" w:rsidRDefault="001A2CE6" w:rsidP="001A2CE6">
      <w:pPr>
        <w:rPr>
          <w:lang w:eastAsia="en-AU"/>
        </w:rPr>
      </w:pPr>
      <w:r w:rsidRPr="00311256">
        <w:rPr>
          <w:lang w:eastAsia="en-AU"/>
        </w:rPr>
        <w:t>The Chief Executive Officer</w:t>
      </w:r>
      <w:r>
        <w:rPr>
          <w:lang w:eastAsia="en-AU"/>
        </w:rPr>
        <w:t xml:space="preserve"> (CEO)</w:t>
      </w:r>
      <w:r w:rsidRPr="00311256">
        <w:rPr>
          <w:lang w:eastAsia="en-AU"/>
        </w:rPr>
        <w:t xml:space="preserve"> of the </w:t>
      </w:r>
      <w:r>
        <w:rPr>
          <w:lang w:eastAsia="en-AU"/>
        </w:rPr>
        <w:t>council</w:t>
      </w:r>
      <w:r w:rsidRPr="00311256">
        <w:rPr>
          <w:lang w:eastAsia="en-AU"/>
        </w:rPr>
        <w:t xml:space="preserve"> has an obligation to ensure that the professional development training is available to be undertaken and to provide reasonable assistance to a </w:t>
      </w:r>
      <w:r>
        <w:rPr>
          <w:lang w:eastAsia="en-AU"/>
        </w:rPr>
        <w:t>c</w:t>
      </w:r>
      <w:r w:rsidRPr="00311256">
        <w:rPr>
          <w:lang w:eastAsia="en-AU"/>
        </w:rPr>
        <w:t xml:space="preserve">ouncillor to enable them to access the professional development training. </w:t>
      </w:r>
    </w:p>
    <w:p w14:paraId="50719946" w14:textId="77777777" w:rsidR="001A2CE6" w:rsidRDefault="001A2CE6" w:rsidP="001A2CE6">
      <w:pPr>
        <w:rPr>
          <w:lang w:eastAsia="en-AU"/>
        </w:rPr>
      </w:pPr>
      <w:r w:rsidRPr="1177B443">
        <w:rPr>
          <w:lang w:eastAsia="en-AU"/>
        </w:rPr>
        <w:t>The content that must be covered in this new mandatory training will be prescribed in regulations and will be developed through further consultation.</w:t>
      </w:r>
    </w:p>
    <w:p w14:paraId="3111F5C9" w14:textId="77777777" w:rsidR="001A2CE6" w:rsidRDefault="001A2CE6" w:rsidP="001A2CE6">
      <w:pPr>
        <w:rPr>
          <w:lang w:eastAsia="en-AU"/>
        </w:rPr>
      </w:pPr>
      <w:r w:rsidRPr="00262E21">
        <w:rPr>
          <w:lang w:eastAsia="en-AU"/>
        </w:rPr>
        <w:t>A failure to complete the training</w:t>
      </w:r>
      <w:r>
        <w:rPr>
          <w:lang w:eastAsia="en-AU"/>
        </w:rPr>
        <w:t xml:space="preserve"> and make a written declaration</w:t>
      </w:r>
      <w:r w:rsidRPr="00262E21">
        <w:rPr>
          <w:lang w:eastAsia="en-AU"/>
        </w:rPr>
        <w:t xml:space="preserve"> within the timeframes prescribed by the</w:t>
      </w:r>
      <w:r>
        <w:rPr>
          <w:lang w:eastAsia="en-AU"/>
        </w:rPr>
        <w:t xml:space="preserve"> </w:t>
      </w:r>
      <w:r w:rsidRPr="00262E21">
        <w:rPr>
          <w:lang w:eastAsia="en-AU"/>
        </w:rPr>
        <w:t xml:space="preserve">regulations may result in a councillor’s allowance being withheld until the training is complete. </w:t>
      </w:r>
      <w:r w:rsidRPr="00AF6458">
        <w:rPr>
          <w:lang w:eastAsia="en-AU"/>
        </w:rPr>
        <w:t xml:space="preserve">A </w:t>
      </w:r>
      <w:r>
        <w:rPr>
          <w:lang w:eastAsia="en-AU"/>
        </w:rPr>
        <w:t>c</w:t>
      </w:r>
      <w:r w:rsidRPr="00AF6458">
        <w:rPr>
          <w:lang w:eastAsia="en-AU"/>
        </w:rPr>
        <w:t>ouncillor is entitled to receive any</w:t>
      </w:r>
      <w:r>
        <w:rPr>
          <w:lang w:eastAsia="en-AU"/>
        </w:rPr>
        <w:t xml:space="preserve"> </w:t>
      </w:r>
      <w:r w:rsidRPr="00AF6458">
        <w:rPr>
          <w:lang w:eastAsia="en-AU"/>
        </w:rPr>
        <w:t xml:space="preserve">allowance that </w:t>
      </w:r>
      <w:r>
        <w:rPr>
          <w:lang w:eastAsia="en-AU"/>
        </w:rPr>
        <w:t>has been</w:t>
      </w:r>
      <w:r w:rsidRPr="00AF6458">
        <w:rPr>
          <w:lang w:eastAsia="en-AU"/>
        </w:rPr>
        <w:t xml:space="preserve"> withheld once they have completed the training.</w:t>
      </w:r>
    </w:p>
    <w:p w14:paraId="190EF451" w14:textId="77777777" w:rsidR="001A2CE6" w:rsidRDefault="001A2CE6" w:rsidP="001A2CE6">
      <w:pPr>
        <w:rPr>
          <w:lang w:eastAsia="en-AU"/>
        </w:rPr>
      </w:pPr>
      <w:r>
        <w:rPr>
          <w:lang w:eastAsia="en-AU"/>
        </w:rPr>
        <w:t xml:space="preserve">If a councillor is on a leave of absence, they will have one month after returning from leave to complete any training that was required during their period of leave. </w:t>
      </w:r>
    </w:p>
    <w:p w14:paraId="6DBF8829" w14:textId="77777777" w:rsidR="001A2CE6" w:rsidRDefault="001A2CE6" w:rsidP="001A2CE6">
      <w:pPr>
        <w:pStyle w:val="Heading6"/>
        <w:rPr>
          <w:lang w:eastAsia="en-AU"/>
        </w:rPr>
      </w:pPr>
      <w:r>
        <w:rPr>
          <w:lang w:eastAsia="en-AU"/>
        </w:rPr>
        <w:t>Mayoral training</w:t>
      </w:r>
    </w:p>
    <w:p w14:paraId="67D78AB2" w14:textId="77777777" w:rsidR="001A2CE6" w:rsidRPr="00311256" w:rsidRDefault="001A2CE6" w:rsidP="001A2CE6">
      <w:pPr>
        <w:rPr>
          <w:lang w:eastAsia="en-AU"/>
        </w:rPr>
      </w:pPr>
      <w:r w:rsidRPr="00311256">
        <w:rPr>
          <w:lang w:eastAsia="en-AU"/>
        </w:rPr>
        <w:t xml:space="preserve">The Bill inserts new provisions to require the </w:t>
      </w:r>
      <w:r>
        <w:rPr>
          <w:lang w:eastAsia="en-AU"/>
        </w:rPr>
        <w:t>m</w:t>
      </w:r>
      <w:r w:rsidRPr="00311256">
        <w:rPr>
          <w:lang w:eastAsia="en-AU"/>
        </w:rPr>
        <w:t xml:space="preserve">ayor and any </w:t>
      </w:r>
      <w:r>
        <w:rPr>
          <w:lang w:eastAsia="en-AU"/>
        </w:rPr>
        <w:t>d</w:t>
      </w:r>
      <w:r w:rsidRPr="00311256">
        <w:rPr>
          <w:lang w:eastAsia="en-AU"/>
        </w:rPr>
        <w:t xml:space="preserve">eputy </w:t>
      </w:r>
      <w:r>
        <w:rPr>
          <w:lang w:eastAsia="en-AU"/>
        </w:rPr>
        <w:t>m</w:t>
      </w:r>
      <w:r w:rsidRPr="00311256">
        <w:rPr>
          <w:lang w:eastAsia="en-AU"/>
        </w:rPr>
        <w:t xml:space="preserve">ayor or </w:t>
      </w:r>
      <w:r>
        <w:rPr>
          <w:lang w:eastAsia="en-AU"/>
        </w:rPr>
        <w:t>a</w:t>
      </w:r>
      <w:r w:rsidRPr="00311256">
        <w:rPr>
          <w:lang w:eastAsia="en-AU"/>
        </w:rPr>
        <w:t xml:space="preserve">cting </w:t>
      </w:r>
      <w:r>
        <w:rPr>
          <w:lang w:eastAsia="en-AU"/>
        </w:rPr>
        <w:t>m</w:t>
      </w:r>
      <w:r w:rsidRPr="00311256">
        <w:rPr>
          <w:lang w:eastAsia="en-AU"/>
        </w:rPr>
        <w:t xml:space="preserve">ayor to complete </w:t>
      </w:r>
      <w:r>
        <w:rPr>
          <w:lang w:eastAsia="en-AU"/>
        </w:rPr>
        <w:t>m</w:t>
      </w:r>
      <w:r w:rsidRPr="00311256">
        <w:rPr>
          <w:lang w:eastAsia="en-AU"/>
        </w:rPr>
        <w:t xml:space="preserve">ayoral training within one month of their election or appointment. </w:t>
      </w:r>
    </w:p>
    <w:p w14:paraId="52F0CDF7" w14:textId="363D63F7" w:rsidR="001A2CE6" w:rsidRPr="00311256" w:rsidRDefault="001A2CE6" w:rsidP="001A2CE6">
      <w:pPr>
        <w:rPr>
          <w:lang w:eastAsia="en-AU"/>
        </w:rPr>
      </w:pPr>
      <w:r w:rsidRPr="00311256">
        <w:rPr>
          <w:lang w:eastAsia="en-AU"/>
        </w:rPr>
        <w:t xml:space="preserve">An </w:t>
      </w:r>
      <w:r>
        <w:rPr>
          <w:lang w:eastAsia="en-AU"/>
        </w:rPr>
        <w:t>a</w:t>
      </w:r>
      <w:r w:rsidRPr="00311256">
        <w:rPr>
          <w:lang w:eastAsia="en-AU"/>
        </w:rPr>
        <w:t xml:space="preserve">cting </w:t>
      </w:r>
      <w:r>
        <w:rPr>
          <w:lang w:eastAsia="en-AU"/>
        </w:rPr>
        <w:t>m</w:t>
      </w:r>
      <w:r w:rsidRPr="00311256">
        <w:rPr>
          <w:lang w:eastAsia="en-AU"/>
        </w:rPr>
        <w:t>ayor is only required to complete the training if their appointment is for a period of one month or more. In recognition that a</w:t>
      </w:r>
      <w:r>
        <w:rPr>
          <w:lang w:eastAsia="en-AU"/>
        </w:rPr>
        <w:t>n</w:t>
      </w:r>
      <w:r w:rsidRPr="00311256">
        <w:rPr>
          <w:lang w:eastAsia="en-AU"/>
        </w:rPr>
        <w:t xml:space="preserve"> </w:t>
      </w:r>
      <w:r>
        <w:rPr>
          <w:lang w:eastAsia="en-AU"/>
        </w:rPr>
        <w:t>a</w:t>
      </w:r>
      <w:r w:rsidRPr="00311256">
        <w:rPr>
          <w:lang w:eastAsia="en-AU"/>
        </w:rPr>
        <w:t xml:space="preserve">cting </w:t>
      </w:r>
      <w:r>
        <w:rPr>
          <w:lang w:eastAsia="en-AU"/>
        </w:rPr>
        <w:t>m</w:t>
      </w:r>
      <w:r w:rsidRPr="00311256">
        <w:rPr>
          <w:lang w:eastAsia="en-AU"/>
        </w:rPr>
        <w:t xml:space="preserve">ayor </w:t>
      </w:r>
      <w:r>
        <w:rPr>
          <w:lang w:eastAsia="en-AU"/>
        </w:rPr>
        <w:t xml:space="preserve">may perform the role </w:t>
      </w:r>
      <w:r w:rsidRPr="00311256">
        <w:rPr>
          <w:lang w:eastAsia="en-AU"/>
        </w:rPr>
        <w:t xml:space="preserve">on </w:t>
      </w:r>
      <w:r>
        <w:rPr>
          <w:lang w:eastAsia="en-AU"/>
        </w:rPr>
        <w:t xml:space="preserve">more than one </w:t>
      </w:r>
      <w:r w:rsidRPr="00311256">
        <w:rPr>
          <w:lang w:eastAsia="en-AU"/>
        </w:rPr>
        <w:t xml:space="preserve">occasion, </w:t>
      </w:r>
      <w:r>
        <w:rPr>
          <w:lang w:eastAsia="en-AU"/>
        </w:rPr>
        <w:t>an act</w:t>
      </w:r>
      <w:r w:rsidR="00B670EF">
        <w:rPr>
          <w:lang w:eastAsia="en-AU"/>
        </w:rPr>
        <w:t>ing</w:t>
      </w:r>
      <w:r>
        <w:rPr>
          <w:lang w:eastAsia="en-AU"/>
        </w:rPr>
        <w:t xml:space="preserve"> mayor is</w:t>
      </w:r>
      <w:r w:rsidRPr="00311256">
        <w:rPr>
          <w:lang w:eastAsia="en-AU"/>
        </w:rPr>
        <w:t xml:space="preserve"> not required to complete the training if they have already completed </w:t>
      </w:r>
      <w:r>
        <w:rPr>
          <w:lang w:eastAsia="en-AU"/>
        </w:rPr>
        <w:t>it</w:t>
      </w:r>
      <w:r w:rsidRPr="00311256">
        <w:rPr>
          <w:lang w:eastAsia="en-AU"/>
        </w:rPr>
        <w:t xml:space="preserve"> in the previous 12 months.</w:t>
      </w:r>
    </w:p>
    <w:p w14:paraId="7B1A6DDE" w14:textId="77777777" w:rsidR="001A2CE6" w:rsidRPr="00311256" w:rsidRDefault="001A2CE6" w:rsidP="001A2CE6">
      <w:pPr>
        <w:rPr>
          <w:lang w:eastAsia="en-AU"/>
        </w:rPr>
      </w:pPr>
      <w:r w:rsidRPr="00311256">
        <w:rPr>
          <w:lang w:eastAsia="en-AU"/>
        </w:rPr>
        <w:t xml:space="preserve">The </w:t>
      </w:r>
      <w:r>
        <w:rPr>
          <w:lang w:eastAsia="en-AU"/>
        </w:rPr>
        <w:t>CEO</w:t>
      </w:r>
      <w:r w:rsidRPr="00311256">
        <w:rPr>
          <w:lang w:eastAsia="en-AU"/>
        </w:rPr>
        <w:t xml:space="preserve"> of the </w:t>
      </w:r>
      <w:r>
        <w:rPr>
          <w:lang w:eastAsia="en-AU"/>
        </w:rPr>
        <w:t>council</w:t>
      </w:r>
      <w:r w:rsidRPr="00311256">
        <w:rPr>
          <w:lang w:eastAsia="en-AU"/>
        </w:rPr>
        <w:t xml:space="preserve"> has an obligation to ensure that the </w:t>
      </w:r>
      <w:r>
        <w:rPr>
          <w:lang w:eastAsia="en-AU"/>
        </w:rPr>
        <w:t>m</w:t>
      </w:r>
      <w:r w:rsidRPr="00311256">
        <w:rPr>
          <w:lang w:eastAsia="en-AU"/>
        </w:rPr>
        <w:t xml:space="preserve">ayoral training is available to be undertaken and to provide reasonable assistance to a </w:t>
      </w:r>
      <w:r>
        <w:rPr>
          <w:lang w:eastAsia="en-AU"/>
        </w:rPr>
        <w:t>m</w:t>
      </w:r>
      <w:r w:rsidRPr="00311256">
        <w:rPr>
          <w:lang w:eastAsia="en-AU"/>
        </w:rPr>
        <w:t xml:space="preserve">ayor, </w:t>
      </w:r>
      <w:r>
        <w:rPr>
          <w:lang w:eastAsia="en-AU"/>
        </w:rPr>
        <w:t>d</w:t>
      </w:r>
      <w:r w:rsidRPr="00311256">
        <w:rPr>
          <w:lang w:eastAsia="en-AU"/>
        </w:rPr>
        <w:t xml:space="preserve">eputy </w:t>
      </w:r>
      <w:r>
        <w:rPr>
          <w:lang w:eastAsia="en-AU"/>
        </w:rPr>
        <w:t>m</w:t>
      </w:r>
      <w:r w:rsidRPr="00311256">
        <w:rPr>
          <w:lang w:eastAsia="en-AU"/>
        </w:rPr>
        <w:t xml:space="preserve">ayor or </w:t>
      </w:r>
      <w:r>
        <w:rPr>
          <w:lang w:eastAsia="en-AU"/>
        </w:rPr>
        <w:t>a</w:t>
      </w:r>
      <w:r w:rsidRPr="00311256">
        <w:rPr>
          <w:lang w:eastAsia="en-AU"/>
        </w:rPr>
        <w:t xml:space="preserve">cting </w:t>
      </w:r>
      <w:r>
        <w:rPr>
          <w:lang w:eastAsia="en-AU"/>
        </w:rPr>
        <w:t>m</w:t>
      </w:r>
      <w:r w:rsidRPr="00311256">
        <w:rPr>
          <w:lang w:eastAsia="en-AU"/>
        </w:rPr>
        <w:t xml:space="preserve">ayor to enable them to access the training. </w:t>
      </w:r>
    </w:p>
    <w:p w14:paraId="3FF5E87E" w14:textId="77777777" w:rsidR="001A2CE6" w:rsidRPr="0032304C" w:rsidRDefault="001A2CE6" w:rsidP="001A2CE6">
      <w:pPr>
        <w:rPr>
          <w:lang w:eastAsia="en-AU"/>
        </w:rPr>
      </w:pPr>
      <w:r w:rsidRPr="00262E21">
        <w:rPr>
          <w:lang w:eastAsia="en-AU"/>
        </w:rPr>
        <w:t>A failure to complete the training</w:t>
      </w:r>
      <w:r>
        <w:rPr>
          <w:lang w:eastAsia="en-AU"/>
        </w:rPr>
        <w:t xml:space="preserve"> and make a written declaration</w:t>
      </w:r>
      <w:r w:rsidRPr="00262E21">
        <w:rPr>
          <w:lang w:eastAsia="en-AU"/>
        </w:rPr>
        <w:t xml:space="preserve"> within the timeframes prescribed by the</w:t>
      </w:r>
      <w:r>
        <w:rPr>
          <w:lang w:eastAsia="en-AU"/>
        </w:rPr>
        <w:t xml:space="preserve"> </w:t>
      </w:r>
      <w:r w:rsidRPr="00262E21">
        <w:rPr>
          <w:lang w:eastAsia="en-AU"/>
        </w:rPr>
        <w:t>regulations may result in a councillor’s allowance being withheld until the training is complete</w:t>
      </w:r>
      <w:r>
        <w:rPr>
          <w:lang w:eastAsia="en-AU"/>
        </w:rPr>
        <w:t>.</w:t>
      </w:r>
    </w:p>
    <w:p w14:paraId="57E4F394" w14:textId="77777777" w:rsidR="001A2CE6" w:rsidDel="007E3C5D" w:rsidRDefault="001A2CE6" w:rsidP="001A2CE6">
      <w:pPr>
        <w:rPr>
          <w:lang w:eastAsia="en-AU"/>
        </w:rPr>
      </w:pPr>
      <w:r w:rsidRPr="1177B443" w:rsidDel="007E3C5D">
        <w:rPr>
          <w:lang w:eastAsia="en-AU"/>
        </w:rPr>
        <w:lastRenderedPageBreak/>
        <w:t>The content that must be covered in this new mandatory training will be prescribed in regulations and will be developed through further consultation.</w:t>
      </w:r>
    </w:p>
    <w:p w14:paraId="05614B63" w14:textId="1266534A" w:rsidR="001A2CE6" w:rsidRDefault="001A2CE6" w:rsidP="001A2CE6">
      <w:pPr>
        <w:pStyle w:val="Heading5"/>
        <w:rPr>
          <w:lang w:eastAsia="en-AU"/>
        </w:rPr>
      </w:pPr>
      <w:r>
        <w:rPr>
          <w:lang w:eastAsia="en-AU"/>
        </w:rPr>
        <w:t xml:space="preserve">Model Councillor Code of Conduct </w:t>
      </w:r>
    </w:p>
    <w:p w14:paraId="0095C78C" w14:textId="77777777" w:rsidR="001A2CE6" w:rsidRDefault="001A2CE6" w:rsidP="001A2CE6">
      <w:pPr>
        <w:rPr>
          <w:lang w:eastAsia="en-AU"/>
        </w:rPr>
      </w:pPr>
      <w:r w:rsidRPr="1177B443">
        <w:rPr>
          <w:lang w:eastAsia="en-AU"/>
        </w:rPr>
        <w:t xml:space="preserve">The Bill </w:t>
      </w:r>
      <w:r>
        <w:rPr>
          <w:lang w:eastAsia="en-AU"/>
        </w:rPr>
        <w:t xml:space="preserve">amends section 139 of the LGA 2020 to </w:t>
      </w:r>
      <w:r w:rsidRPr="1177B443">
        <w:rPr>
          <w:lang w:eastAsia="en-AU"/>
        </w:rPr>
        <w:t>require</w:t>
      </w:r>
      <w:r>
        <w:rPr>
          <w:lang w:eastAsia="en-AU"/>
        </w:rPr>
        <w:t xml:space="preserve"> councillors to observe</w:t>
      </w:r>
      <w:r w:rsidRPr="1177B443">
        <w:rPr>
          <w:lang w:eastAsia="en-AU"/>
        </w:rPr>
        <w:t xml:space="preserve"> </w:t>
      </w:r>
      <w:r>
        <w:rPr>
          <w:lang w:eastAsia="en-AU"/>
        </w:rPr>
        <w:t>a</w:t>
      </w:r>
      <w:r w:rsidRPr="1177B443">
        <w:rPr>
          <w:lang w:eastAsia="en-AU"/>
        </w:rPr>
        <w:t xml:space="preserve"> Model </w:t>
      </w:r>
      <w:r>
        <w:rPr>
          <w:lang w:eastAsia="en-AU"/>
        </w:rPr>
        <w:t xml:space="preserve">Councillor </w:t>
      </w:r>
      <w:r w:rsidRPr="1177B443">
        <w:rPr>
          <w:lang w:eastAsia="en-AU"/>
        </w:rPr>
        <w:t>Code of Conduct</w:t>
      </w:r>
      <w:r>
        <w:rPr>
          <w:lang w:eastAsia="en-AU"/>
        </w:rPr>
        <w:t xml:space="preserve"> (Model Code) as</w:t>
      </w:r>
      <w:r w:rsidRPr="1177B443">
        <w:rPr>
          <w:lang w:eastAsia="en-AU"/>
        </w:rPr>
        <w:t xml:space="preserve"> prescribed in the regulations</w:t>
      </w:r>
      <w:r>
        <w:rPr>
          <w:lang w:eastAsia="en-AU"/>
        </w:rPr>
        <w:t xml:space="preserve">. </w:t>
      </w:r>
    </w:p>
    <w:p w14:paraId="0D14EA47" w14:textId="77777777" w:rsidR="001A2CE6" w:rsidRDefault="001A2CE6" w:rsidP="001A2CE6">
      <w:pPr>
        <w:rPr>
          <w:lang w:eastAsia="en-AU"/>
        </w:rPr>
      </w:pPr>
      <w:r>
        <w:rPr>
          <w:lang w:eastAsia="en-AU"/>
        </w:rPr>
        <w:t xml:space="preserve">The Model Code will provide </w:t>
      </w:r>
      <w:r w:rsidRPr="00FF6269">
        <w:rPr>
          <w:lang w:eastAsia="en-AU"/>
        </w:rPr>
        <w:t>consistent and uniform standards of behaviour across the state</w:t>
      </w:r>
      <w:r w:rsidRPr="1177B443">
        <w:rPr>
          <w:lang w:eastAsia="en-AU"/>
        </w:rPr>
        <w:t>. A breach of the Model Code will be considered misconduct and will be grounds for an application</w:t>
      </w:r>
      <w:r>
        <w:rPr>
          <w:lang w:eastAsia="en-AU"/>
        </w:rPr>
        <w:t xml:space="preserve"> to be made for an internal arbitration process</w:t>
      </w:r>
      <w:r w:rsidRPr="1177B443">
        <w:rPr>
          <w:lang w:eastAsia="en-AU"/>
        </w:rPr>
        <w:t xml:space="preserve">. </w:t>
      </w:r>
    </w:p>
    <w:p w14:paraId="766C63E8" w14:textId="77777777" w:rsidR="001A2CE6" w:rsidRDefault="001A2CE6" w:rsidP="001A2CE6">
      <w:pPr>
        <w:rPr>
          <w:lang w:eastAsia="en-AU"/>
        </w:rPr>
      </w:pPr>
      <w:r>
        <w:rPr>
          <w:lang w:eastAsia="en-AU"/>
        </w:rPr>
        <w:t>As the Model Code will be prescribed by regulations, councils will no longer be required to adopt a Councillor Code of Conduct. However, councillors will continue to be required to commit to abide by the Model Code when taking the oath or affirmation of office and councils will be required to publish the Code on their website.</w:t>
      </w:r>
    </w:p>
    <w:p w14:paraId="3741B6E0" w14:textId="77777777" w:rsidR="001A2CE6" w:rsidRPr="001B7202" w:rsidRDefault="001A2CE6" w:rsidP="001A2CE6">
      <w:pPr>
        <w:rPr>
          <w:lang w:eastAsia="en-AU"/>
        </w:rPr>
      </w:pPr>
      <w:r>
        <w:rPr>
          <w:lang w:eastAsia="en-AU"/>
        </w:rPr>
        <w:t xml:space="preserve">Although these changes mean that councils will no longer be able to include other matters in the Model Code, </w:t>
      </w:r>
      <w:r w:rsidRPr="00E80AE5">
        <w:rPr>
          <w:lang w:eastAsia="en-AU"/>
        </w:rPr>
        <w:t>Councils will be able to supplement the Model Code by adopting supporting</w:t>
      </w:r>
      <w:r>
        <w:rPr>
          <w:lang w:eastAsia="en-AU"/>
        </w:rPr>
        <w:t xml:space="preserve"> council</w:t>
      </w:r>
      <w:r w:rsidRPr="00E80AE5">
        <w:rPr>
          <w:lang w:eastAsia="en-AU"/>
        </w:rPr>
        <w:t xml:space="preserve"> policies that reflect local circumstances</w:t>
      </w:r>
      <w:r>
        <w:rPr>
          <w:lang w:eastAsia="en-AU"/>
        </w:rPr>
        <w:t>.</w:t>
      </w:r>
    </w:p>
    <w:p w14:paraId="6F118DB5" w14:textId="166C29DD" w:rsidR="001A2CE6" w:rsidRDefault="001A2CE6" w:rsidP="001A2CE6">
      <w:pPr>
        <w:rPr>
          <w:lang w:eastAsia="en-AU"/>
        </w:rPr>
      </w:pPr>
      <w:r>
        <w:rPr>
          <w:lang w:eastAsia="en-AU"/>
        </w:rPr>
        <w:t>The Bill also requires</w:t>
      </w:r>
      <w:r w:rsidRPr="006442FA">
        <w:rPr>
          <w:lang w:eastAsia="en-AU"/>
        </w:rPr>
        <w:t xml:space="preserve"> </w:t>
      </w:r>
      <w:r>
        <w:rPr>
          <w:lang w:eastAsia="en-AU"/>
        </w:rPr>
        <w:t>councils</w:t>
      </w:r>
      <w:r w:rsidRPr="006442FA">
        <w:rPr>
          <w:lang w:eastAsia="en-AU"/>
        </w:rPr>
        <w:t xml:space="preserve"> </w:t>
      </w:r>
      <w:r>
        <w:rPr>
          <w:lang w:eastAsia="en-AU"/>
        </w:rPr>
        <w:t>to</w:t>
      </w:r>
      <w:r w:rsidRPr="006442FA">
        <w:rPr>
          <w:lang w:eastAsia="en-AU"/>
        </w:rPr>
        <w:t xml:space="preserve"> develop, adopt and maintain</w:t>
      </w:r>
      <w:r>
        <w:rPr>
          <w:lang w:eastAsia="en-AU"/>
        </w:rPr>
        <w:t xml:space="preserve"> </w:t>
      </w:r>
      <w:r w:rsidRPr="006442FA">
        <w:rPr>
          <w:lang w:eastAsia="en-AU"/>
        </w:rPr>
        <w:t>any prescrib</w:t>
      </w:r>
      <w:r>
        <w:rPr>
          <w:lang w:eastAsia="en-AU"/>
        </w:rPr>
        <w:t>ed</w:t>
      </w:r>
      <w:r w:rsidRPr="006442FA">
        <w:rPr>
          <w:lang w:eastAsia="en-AU"/>
        </w:rPr>
        <w:t xml:space="preserve"> policies </w:t>
      </w:r>
      <w:r>
        <w:rPr>
          <w:lang w:eastAsia="en-AU"/>
        </w:rPr>
        <w:t xml:space="preserve">that would </w:t>
      </w:r>
      <w:r w:rsidRPr="006442FA">
        <w:rPr>
          <w:lang w:eastAsia="en-AU"/>
        </w:rPr>
        <w:t xml:space="preserve">support a </w:t>
      </w:r>
      <w:r>
        <w:rPr>
          <w:lang w:eastAsia="en-AU"/>
        </w:rPr>
        <w:t>c</w:t>
      </w:r>
      <w:r w:rsidRPr="006442FA">
        <w:rPr>
          <w:lang w:eastAsia="en-AU"/>
        </w:rPr>
        <w:t>ouncillor to perform their role in accordance with section 28</w:t>
      </w:r>
      <w:r>
        <w:rPr>
          <w:lang w:eastAsia="en-AU"/>
        </w:rPr>
        <w:t xml:space="preserve"> of the LGA 2020</w:t>
      </w:r>
      <w:r w:rsidRPr="006442FA">
        <w:rPr>
          <w:lang w:eastAsia="en-AU"/>
        </w:rPr>
        <w:t>.</w:t>
      </w:r>
      <w:r>
        <w:rPr>
          <w:lang w:eastAsia="en-AU"/>
        </w:rPr>
        <w:t xml:space="preserve"> This provision is intended to allow certain council policies to be incorporated into the Model Code, where it</w:t>
      </w:r>
      <w:r w:rsidR="00B670EF">
        <w:rPr>
          <w:lang w:eastAsia="en-AU"/>
        </w:rPr>
        <w:t xml:space="preserve"> i</w:t>
      </w:r>
      <w:r>
        <w:rPr>
          <w:lang w:eastAsia="en-AU"/>
        </w:rPr>
        <w:t>s considered appropriate, and in recognition that councils may require some flexibility to account for local circumstances.</w:t>
      </w:r>
    </w:p>
    <w:p w14:paraId="0F764CE5" w14:textId="5DA93FE1" w:rsidR="001A2CE6" w:rsidRPr="009F0147" w:rsidRDefault="001A2CE6" w:rsidP="001A2CE6">
      <w:pPr>
        <w:rPr>
          <w:lang w:eastAsia="en-AU"/>
        </w:rPr>
      </w:pPr>
      <w:r>
        <w:rPr>
          <w:lang w:eastAsia="en-AU"/>
        </w:rPr>
        <w:t xml:space="preserve">The Bill also inserts a new provision to enable regulations to prescribe </w:t>
      </w:r>
      <w:r w:rsidRPr="00311256">
        <w:rPr>
          <w:lang w:eastAsia="en-AU"/>
        </w:rPr>
        <w:t>procedures that councils must implement in relation to dealing with alleged breaches of the Model Code. Subject to consultation, this provision</w:t>
      </w:r>
      <w:r>
        <w:rPr>
          <w:lang w:eastAsia="en-AU"/>
        </w:rPr>
        <w:t xml:space="preserve"> may</w:t>
      </w:r>
      <w:r w:rsidRPr="00311256">
        <w:rPr>
          <w:lang w:eastAsia="en-AU"/>
        </w:rPr>
        <w:t xml:space="preserve"> enable processes for resolving complaints in the first instance to be prescribed. </w:t>
      </w:r>
    </w:p>
    <w:p w14:paraId="4870B5A6" w14:textId="77777777" w:rsidR="001A2CE6" w:rsidRDefault="001A2CE6" w:rsidP="001A2CE6">
      <w:pPr>
        <w:autoSpaceDE w:val="0"/>
        <w:autoSpaceDN w:val="0"/>
        <w:adjustRightInd w:val="0"/>
        <w:snapToGrid/>
        <w:spacing w:after="0" w:line="240" w:lineRule="auto"/>
        <w:rPr>
          <w:lang w:eastAsia="en-AU"/>
        </w:rPr>
      </w:pPr>
      <w:r w:rsidRPr="001B7202">
        <w:rPr>
          <w:lang w:eastAsia="en-AU"/>
        </w:rPr>
        <w:t>The Model Code</w:t>
      </w:r>
      <w:r>
        <w:rPr>
          <w:lang w:eastAsia="en-AU"/>
        </w:rPr>
        <w:t xml:space="preserve"> </w:t>
      </w:r>
      <w:r w:rsidRPr="001B7202">
        <w:rPr>
          <w:lang w:eastAsia="en-AU"/>
        </w:rPr>
        <w:t>and these regulations will be designed</w:t>
      </w:r>
      <w:r>
        <w:rPr>
          <w:lang w:eastAsia="en-AU"/>
        </w:rPr>
        <w:t xml:space="preserve"> through</w:t>
      </w:r>
      <w:r w:rsidRPr="001B7202">
        <w:rPr>
          <w:lang w:eastAsia="en-AU"/>
        </w:rPr>
        <w:t xml:space="preserve"> consultation</w:t>
      </w:r>
      <w:r>
        <w:rPr>
          <w:lang w:eastAsia="en-AU"/>
        </w:rPr>
        <w:t xml:space="preserve">s.  </w:t>
      </w:r>
    </w:p>
    <w:p w14:paraId="26F56D95" w14:textId="77777777" w:rsidR="001A2CE6" w:rsidRDefault="001A2CE6" w:rsidP="001A2CE6">
      <w:pPr>
        <w:pStyle w:val="Heading5"/>
        <w:rPr>
          <w:lang w:eastAsia="en-AU"/>
        </w:rPr>
      </w:pPr>
      <w:r>
        <w:rPr>
          <w:lang w:eastAsia="en-AU"/>
        </w:rPr>
        <w:t xml:space="preserve">Strengthen the role of the mayor to promote improved </w:t>
      </w:r>
      <w:proofErr w:type="gramStart"/>
      <w:r>
        <w:rPr>
          <w:lang w:eastAsia="en-AU"/>
        </w:rPr>
        <w:t>behaviour</w:t>
      </w:r>
      <w:proofErr w:type="gramEnd"/>
    </w:p>
    <w:p w14:paraId="3079C386" w14:textId="72CD0DBD" w:rsidR="001A2CE6" w:rsidRDefault="001A2CE6" w:rsidP="00B670EF">
      <w:pPr>
        <w:tabs>
          <w:tab w:val="left" w:pos="3544"/>
        </w:tabs>
        <w:rPr>
          <w:lang w:eastAsia="en-AU"/>
        </w:rPr>
      </w:pPr>
      <w:r>
        <w:rPr>
          <w:lang w:eastAsia="en-AU"/>
        </w:rPr>
        <w:t>The Bill amends section 18 of the LGA 2020 (</w:t>
      </w:r>
      <w:r w:rsidR="00F523F1">
        <w:rPr>
          <w:lang w:eastAsia="en-AU"/>
        </w:rPr>
        <w:t>r</w:t>
      </w:r>
      <w:r>
        <w:rPr>
          <w:lang w:eastAsia="en-AU"/>
        </w:rPr>
        <w:t xml:space="preserve">ole of the </w:t>
      </w:r>
      <w:r w:rsidR="00F523F1">
        <w:rPr>
          <w:lang w:eastAsia="en-AU"/>
        </w:rPr>
        <w:t>m</w:t>
      </w:r>
      <w:r>
        <w:rPr>
          <w:lang w:eastAsia="en-AU"/>
        </w:rPr>
        <w:t>ayor) to s</w:t>
      </w:r>
      <w:r w:rsidRPr="00C27F85">
        <w:rPr>
          <w:lang w:eastAsia="en-AU"/>
        </w:rPr>
        <w:t>trengthen the ability of the mayor to promote behaviour that meets the standards expected of councillors</w:t>
      </w:r>
      <w:r>
        <w:rPr>
          <w:lang w:eastAsia="en-AU"/>
        </w:rPr>
        <w:t xml:space="preserve"> and hold councillors to account for poor behaviour.</w:t>
      </w:r>
    </w:p>
    <w:p w14:paraId="4A4EAFB7" w14:textId="77777777" w:rsidR="001A2CE6" w:rsidRDefault="001A2CE6" w:rsidP="001A2CE6">
      <w:pPr>
        <w:rPr>
          <w:lang w:eastAsia="en-AU"/>
        </w:rPr>
      </w:pPr>
      <w:r>
        <w:rPr>
          <w:lang w:eastAsia="en-AU"/>
        </w:rPr>
        <w:t>It does so by</w:t>
      </w:r>
      <w:r w:rsidRPr="00C27F85">
        <w:rPr>
          <w:lang w:eastAsia="en-AU"/>
        </w:rPr>
        <w:t xml:space="preserve"> clarify</w:t>
      </w:r>
      <w:r>
        <w:rPr>
          <w:lang w:eastAsia="en-AU"/>
        </w:rPr>
        <w:t>ing, for the avoidance of doubt,</w:t>
      </w:r>
      <w:r w:rsidRPr="00C27F85">
        <w:rPr>
          <w:lang w:eastAsia="en-AU"/>
        </w:rPr>
        <w:t xml:space="preserve"> that any reasonable steps taken by the mayor </w:t>
      </w:r>
      <w:r>
        <w:rPr>
          <w:lang w:eastAsia="en-AU"/>
        </w:rPr>
        <w:t xml:space="preserve">that are carried out in a reasonable manner </w:t>
      </w:r>
      <w:r w:rsidRPr="00C27F85">
        <w:rPr>
          <w:lang w:eastAsia="en-AU"/>
        </w:rPr>
        <w:t xml:space="preserve">to </w:t>
      </w:r>
      <w:r>
        <w:rPr>
          <w:lang w:eastAsia="en-AU"/>
        </w:rPr>
        <w:t xml:space="preserve">perform </w:t>
      </w:r>
      <w:r w:rsidRPr="00C27F85">
        <w:rPr>
          <w:lang w:eastAsia="en-AU"/>
        </w:rPr>
        <w:t>their role is not bullying.</w:t>
      </w:r>
    </w:p>
    <w:p w14:paraId="47B7D69F" w14:textId="77777777" w:rsidR="001A2CE6" w:rsidRDefault="001A2CE6" w:rsidP="001A2CE6">
      <w:pPr>
        <w:pStyle w:val="Heading3"/>
        <w:rPr>
          <w:lang w:eastAsia="en-AU"/>
        </w:rPr>
      </w:pPr>
      <w:r>
        <w:rPr>
          <w:lang w:eastAsia="en-AU"/>
        </w:rPr>
        <w:t xml:space="preserve">Early intervention and effective </w:t>
      </w:r>
      <w:r w:rsidRPr="00EA7254">
        <w:t>dispute</w:t>
      </w:r>
      <w:r>
        <w:rPr>
          <w:lang w:eastAsia="en-AU"/>
        </w:rPr>
        <w:t xml:space="preserve"> resolution</w:t>
      </w:r>
    </w:p>
    <w:p w14:paraId="72B1751D" w14:textId="77777777" w:rsidR="001A2CE6" w:rsidRPr="00164A22" w:rsidRDefault="001A2CE6" w:rsidP="001A2CE6">
      <w:pPr>
        <w:pStyle w:val="Heading5"/>
        <w:rPr>
          <w:lang w:eastAsia="en-AU"/>
        </w:rPr>
      </w:pPr>
      <w:r w:rsidRPr="00164A22">
        <w:rPr>
          <w:lang w:eastAsia="en-AU"/>
        </w:rPr>
        <w:t xml:space="preserve">Removal of VCAT’s jurisdiction with respect to councillor conduct panel </w:t>
      </w:r>
      <w:proofErr w:type="gramStart"/>
      <w:r w:rsidRPr="00164A22">
        <w:rPr>
          <w:lang w:eastAsia="en-AU"/>
        </w:rPr>
        <w:t>decisions</w:t>
      </w:r>
      <w:proofErr w:type="gramEnd"/>
    </w:p>
    <w:p w14:paraId="1CE6D432" w14:textId="77777777" w:rsidR="001A2CE6" w:rsidRDefault="001A2CE6" w:rsidP="001A2CE6">
      <w:r w:rsidRPr="1177B443">
        <w:rPr>
          <w:lang w:eastAsia="en-AU"/>
        </w:rPr>
        <w:t>The Bill</w:t>
      </w:r>
      <w:r>
        <w:rPr>
          <w:lang w:eastAsia="en-AU"/>
        </w:rPr>
        <w:t xml:space="preserve"> repeals section 170 of the LGA 2020 </w:t>
      </w:r>
      <w:r>
        <w:t xml:space="preserve">to remove the entitlement for councillors affected by a decision of a Councillor Conduct Panel to seek a review of the decision by the </w:t>
      </w:r>
      <w:r>
        <w:rPr>
          <w:lang w:eastAsia="en-AU"/>
        </w:rPr>
        <w:t>Victorian Civil and Administrative Tribunal (</w:t>
      </w:r>
      <w:r w:rsidRPr="1177B443">
        <w:rPr>
          <w:lang w:eastAsia="en-AU"/>
        </w:rPr>
        <w:t>VCAT</w:t>
      </w:r>
      <w:r>
        <w:rPr>
          <w:lang w:eastAsia="en-AU"/>
        </w:rPr>
        <w:t>)</w:t>
      </w:r>
      <w:r>
        <w:t>.</w:t>
      </w:r>
    </w:p>
    <w:p w14:paraId="5E6742FA" w14:textId="77777777" w:rsidR="001A2CE6" w:rsidRPr="00EC294D" w:rsidRDefault="001A2CE6" w:rsidP="001A2CE6">
      <w:r w:rsidRPr="00EC294D">
        <w:lastRenderedPageBreak/>
        <w:t>Currently VCAT challenges enable councillors who have had a finding of serious misconduct made against them to re-litigate the matter and have another go at defending their conduct. This renders the councillor conduct process ineffective, prolongs proceedings and places a burden on all those involved in the matter. It also fails to recognise the independence and fairness the Councillor Conduct Panel process affords parties at first instance.</w:t>
      </w:r>
    </w:p>
    <w:p w14:paraId="3A814F3B" w14:textId="77777777" w:rsidR="001A2CE6" w:rsidRPr="00164A22" w:rsidRDefault="001A2CE6" w:rsidP="001A2CE6">
      <w:pPr>
        <w:rPr>
          <w:lang w:eastAsia="en-AU"/>
        </w:rPr>
      </w:pPr>
      <w:r>
        <w:rPr>
          <w:lang w:eastAsia="en-AU"/>
        </w:rPr>
        <w:t>Those</w:t>
      </w:r>
      <w:r w:rsidRPr="00164A22">
        <w:rPr>
          <w:lang w:eastAsia="en-AU"/>
        </w:rPr>
        <w:t xml:space="preserve"> affected by a decision of a Councillor Conduct Panel will still be able to lodge an appeal at the Supreme Court on the grounds </w:t>
      </w:r>
      <w:r>
        <w:rPr>
          <w:lang w:eastAsia="en-AU"/>
        </w:rPr>
        <w:t xml:space="preserve">that </w:t>
      </w:r>
      <w:r w:rsidRPr="00164A22">
        <w:rPr>
          <w:lang w:eastAsia="en-AU"/>
        </w:rPr>
        <w:t xml:space="preserve">the decision is not legal, </w:t>
      </w:r>
      <w:proofErr w:type="gramStart"/>
      <w:r w:rsidRPr="00164A22">
        <w:rPr>
          <w:lang w:eastAsia="en-AU"/>
        </w:rPr>
        <w:t>reasonable</w:t>
      </w:r>
      <w:proofErr w:type="gramEnd"/>
      <w:r w:rsidRPr="00164A22">
        <w:rPr>
          <w:lang w:eastAsia="en-AU"/>
        </w:rPr>
        <w:t xml:space="preserve"> or fair. </w:t>
      </w:r>
    </w:p>
    <w:p w14:paraId="0DC95F2E" w14:textId="5DCD0905" w:rsidR="001A2CE6" w:rsidRDefault="001A2CE6" w:rsidP="001A2CE6">
      <w:pPr>
        <w:rPr>
          <w:lang w:eastAsia="en-AU"/>
        </w:rPr>
      </w:pPr>
      <w:r w:rsidRPr="00164A22">
        <w:rPr>
          <w:lang w:eastAsia="en-AU"/>
        </w:rPr>
        <w:t>This is consistent with internal arbitration process</w:t>
      </w:r>
      <w:r>
        <w:rPr>
          <w:lang w:eastAsia="en-AU"/>
        </w:rPr>
        <w:t>es</w:t>
      </w:r>
      <w:r w:rsidR="00B670EF">
        <w:rPr>
          <w:lang w:eastAsia="en-AU"/>
        </w:rPr>
        <w:t>,</w:t>
      </w:r>
      <w:r w:rsidRPr="00164A22">
        <w:rPr>
          <w:lang w:eastAsia="en-AU"/>
        </w:rPr>
        <w:t xml:space="preserve"> where VCAT review of a decision of an arbiter is not available</w:t>
      </w:r>
      <w:r>
        <w:rPr>
          <w:lang w:eastAsia="en-AU"/>
        </w:rPr>
        <w:t xml:space="preserve">. </w:t>
      </w:r>
    </w:p>
    <w:p w14:paraId="01552BE6" w14:textId="77777777" w:rsidR="001A2CE6" w:rsidRPr="00E64EF6" w:rsidRDefault="001A2CE6" w:rsidP="001A2CE6">
      <w:pPr>
        <w:rPr>
          <w:lang w:eastAsia="en-AU"/>
        </w:rPr>
      </w:pPr>
      <w:r w:rsidRPr="00AF7C7F">
        <w:rPr>
          <w:lang w:eastAsia="en-AU"/>
        </w:rPr>
        <w:t xml:space="preserve">Councillors affected by a decision made </w:t>
      </w:r>
      <w:proofErr w:type="gramStart"/>
      <w:r w:rsidRPr="00AF7C7F">
        <w:rPr>
          <w:lang w:eastAsia="en-AU"/>
        </w:rPr>
        <w:t>as a result of</w:t>
      </w:r>
      <w:proofErr w:type="gramEnd"/>
      <w:r w:rsidRPr="00AF7C7F">
        <w:rPr>
          <w:lang w:eastAsia="en-AU"/>
        </w:rPr>
        <w:t xml:space="preserve"> an application submitted prior to this amendment coming into operation in October 2024 will still be able to lodge an appeal at VCAT. </w:t>
      </w:r>
    </w:p>
    <w:p w14:paraId="3B81D545" w14:textId="77777777" w:rsidR="001A2CE6" w:rsidRPr="00164A22" w:rsidRDefault="001A2CE6" w:rsidP="001A2CE6">
      <w:pPr>
        <w:pStyle w:val="Heading5"/>
        <w:rPr>
          <w:lang w:eastAsia="en-AU"/>
        </w:rPr>
      </w:pPr>
      <w:r w:rsidRPr="00164A22">
        <w:rPr>
          <w:lang w:eastAsia="en-AU"/>
        </w:rPr>
        <w:t xml:space="preserve">Councils must not indemnify councillors in relation to arbitrations and </w:t>
      </w:r>
      <w:r>
        <w:rPr>
          <w:lang w:eastAsia="en-AU"/>
        </w:rPr>
        <w:t>C</w:t>
      </w:r>
      <w:r w:rsidRPr="00164A22">
        <w:rPr>
          <w:lang w:eastAsia="en-AU"/>
        </w:rPr>
        <w:t xml:space="preserve">ouncillor </w:t>
      </w:r>
      <w:r>
        <w:rPr>
          <w:lang w:eastAsia="en-AU"/>
        </w:rPr>
        <w:t>C</w:t>
      </w:r>
      <w:r w:rsidRPr="00164A22">
        <w:rPr>
          <w:lang w:eastAsia="en-AU"/>
        </w:rPr>
        <w:t xml:space="preserve">onduct </w:t>
      </w:r>
      <w:r>
        <w:rPr>
          <w:lang w:eastAsia="en-AU"/>
        </w:rPr>
        <w:t>P</w:t>
      </w:r>
      <w:r w:rsidRPr="00164A22">
        <w:rPr>
          <w:lang w:eastAsia="en-AU"/>
        </w:rPr>
        <w:t>anels</w:t>
      </w:r>
      <w:r>
        <w:rPr>
          <w:lang w:eastAsia="en-AU"/>
        </w:rPr>
        <w:t xml:space="preserve"> except in limited </w:t>
      </w:r>
      <w:proofErr w:type="gramStart"/>
      <w:r>
        <w:rPr>
          <w:lang w:eastAsia="en-AU"/>
        </w:rPr>
        <w:t>circumstances</w:t>
      </w:r>
      <w:proofErr w:type="gramEnd"/>
      <w:r>
        <w:rPr>
          <w:lang w:eastAsia="en-AU"/>
        </w:rPr>
        <w:t xml:space="preserve"> </w:t>
      </w:r>
    </w:p>
    <w:p w14:paraId="7EDF932D" w14:textId="022A9684" w:rsidR="001A2CE6" w:rsidRPr="00164A22" w:rsidRDefault="001A2CE6" w:rsidP="001A2CE6">
      <w:pPr>
        <w:rPr>
          <w:lang w:eastAsia="en-AU"/>
        </w:rPr>
      </w:pPr>
      <w:r w:rsidRPr="00164A22">
        <w:rPr>
          <w:lang w:eastAsia="en-AU"/>
        </w:rPr>
        <w:t xml:space="preserve">The Bill prevents a council from indemnifying a councillor against legal cost incurred to defend or be a party to an </w:t>
      </w:r>
      <w:r w:rsidR="00596A76">
        <w:rPr>
          <w:lang w:eastAsia="en-AU"/>
        </w:rPr>
        <w:t xml:space="preserve">internal </w:t>
      </w:r>
      <w:r w:rsidRPr="00164A22">
        <w:rPr>
          <w:lang w:eastAsia="en-AU"/>
        </w:rPr>
        <w:t xml:space="preserve">arbitration or Councillor Conduct Panel. </w:t>
      </w:r>
      <w:r>
        <w:rPr>
          <w:lang w:eastAsia="en-AU"/>
        </w:rPr>
        <w:t>This includes any process or proceeding relating to an application, decision or determination of an arbiter or Councillor Conduct Panel.</w:t>
      </w:r>
    </w:p>
    <w:p w14:paraId="621E2C38" w14:textId="77777777" w:rsidR="001A2CE6" w:rsidRPr="00164A22" w:rsidRDefault="001A2CE6" w:rsidP="001A2CE6">
      <w:pPr>
        <w:rPr>
          <w:lang w:eastAsia="en-AU"/>
        </w:rPr>
      </w:pPr>
      <w:r w:rsidRPr="00164A22">
        <w:rPr>
          <w:lang w:eastAsia="en-AU"/>
        </w:rPr>
        <w:t xml:space="preserve">These proceedings are intended to be informal and provide a timely resolution of disputes. </w:t>
      </w:r>
      <w:r>
        <w:rPr>
          <w:lang w:eastAsia="en-AU"/>
        </w:rPr>
        <w:t xml:space="preserve">The LGA 2020 makes this clear by providing that parties do not have a right to representation unless </w:t>
      </w:r>
      <w:r>
        <w:t>representation is considered necessary to ensure that the process is conducted fairly.</w:t>
      </w:r>
    </w:p>
    <w:p w14:paraId="3A933863" w14:textId="3DEA60AC" w:rsidR="001A2CE6" w:rsidRDefault="001A2CE6" w:rsidP="001A2CE6">
      <w:pPr>
        <w:rPr>
          <w:lang w:eastAsia="en-AU"/>
        </w:rPr>
      </w:pPr>
      <w:r w:rsidRPr="26DC4713">
        <w:rPr>
          <w:lang w:eastAsia="en-AU"/>
        </w:rPr>
        <w:t>I</w:t>
      </w:r>
      <w:r w:rsidRPr="00164A22">
        <w:rPr>
          <w:lang w:eastAsia="en-AU"/>
        </w:rPr>
        <w:t xml:space="preserve">f an arbiter or a Councillor Conduct Panel </w:t>
      </w:r>
      <w:r>
        <w:rPr>
          <w:lang w:eastAsia="en-AU"/>
        </w:rPr>
        <w:t>grants</w:t>
      </w:r>
      <w:r w:rsidRPr="00164A22">
        <w:rPr>
          <w:lang w:eastAsia="en-AU"/>
        </w:rPr>
        <w:t xml:space="preserve"> </w:t>
      </w:r>
      <w:r>
        <w:rPr>
          <w:lang w:eastAsia="en-AU"/>
        </w:rPr>
        <w:t xml:space="preserve">a party </w:t>
      </w:r>
      <w:r w:rsidRPr="00164A22">
        <w:rPr>
          <w:lang w:eastAsia="en-AU"/>
        </w:rPr>
        <w:t xml:space="preserve">leave to have legal representation, then a </w:t>
      </w:r>
      <w:r>
        <w:rPr>
          <w:lang w:eastAsia="en-AU"/>
        </w:rPr>
        <w:t>council</w:t>
      </w:r>
      <w:r w:rsidRPr="00164A22">
        <w:rPr>
          <w:lang w:eastAsia="en-AU"/>
        </w:rPr>
        <w:t xml:space="preserve"> will not be prevented from indemnifying </w:t>
      </w:r>
      <w:r w:rsidR="002D689D">
        <w:rPr>
          <w:lang w:eastAsia="en-AU"/>
        </w:rPr>
        <w:t>a</w:t>
      </w:r>
      <w:r w:rsidRPr="00164A22">
        <w:rPr>
          <w:lang w:eastAsia="en-AU"/>
        </w:rPr>
        <w:t xml:space="preserve"> councillor.</w:t>
      </w:r>
    </w:p>
    <w:p w14:paraId="3CE6F1DA" w14:textId="77777777" w:rsidR="001A2CE6" w:rsidRDefault="001A2CE6" w:rsidP="001A2CE6">
      <w:pPr>
        <w:rPr>
          <w:lang w:eastAsia="en-AU"/>
        </w:rPr>
      </w:pPr>
      <w:r>
        <w:rPr>
          <w:lang w:eastAsia="en-AU"/>
        </w:rPr>
        <w:t xml:space="preserve">Councils will </w:t>
      </w:r>
      <w:r w:rsidRPr="29622679">
        <w:rPr>
          <w:lang w:eastAsia="en-AU"/>
        </w:rPr>
        <w:t xml:space="preserve">also </w:t>
      </w:r>
      <w:r>
        <w:rPr>
          <w:lang w:eastAsia="en-AU"/>
        </w:rPr>
        <w:t xml:space="preserve">not be prevented from seeking legal advice in relation to council conduct processes. </w:t>
      </w:r>
    </w:p>
    <w:p w14:paraId="02D90168" w14:textId="77777777" w:rsidR="001A2CE6" w:rsidRPr="009D66CC" w:rsidRDefault="001A2CE6" w:rsidP="001A2CE6">
      <w:pPr>
        <w:pStyle w:val="Heading5"/>
        <w:rPr>
          <w:lang w:eastAsia="en-AU"/>
        </w:rPr>
      </w:pPr>
      <w:r w:rsidRPr="009D66CC">
        <w:rPr>
          <w:lang w:eastAsia="en-AU"/>
        </w:rPr>
        <w:t xml:space="preserve">Stronger sanctions that may be imposed by an </w:t>
      </w:r>
      <w:proofErr w:type="gramStart"/>
      <w:r w:rsidRPr="009D66CC">
        <w:rPr>
          <w:lang w:eastAsia="en-AU"/>
        </w:rPr>
        <w:t>arbiter</w:t>
      </w:r>
      <w:proofErr w:type="gramEnd"/>
    </w:p>
    <w:p w14:paraId="5A1791A7" w14:textId="77777777" w:rsidR="001A2CE6" w:rsidRPr="009D66CC" w:rsidRDefault="001A2CE6" w:rsidP="001A2CE6">
      <w:pPr>
        <w:rPr>
          <w:lang w:eastAsia="en-AU"/>
        </w:rPr>
      </w:pPr>
      <w:r w:rsidRPr="009D66CC">
        <w:rPr>
          <w:lang w:eastAsia="en-AU"/>
        </w:rPr>
        <w:t xml:space="preserve">The Bill </w:t>
      </w:r>
      <w:r>
        <w:rPr>
          <w:lang w:eastAsia="en-AU"/>
        </w:rPr>
        <w:t xml:space="preserve">amends section 147 of the LGA 2020 to </w:t>
      </w:r>
      <w:r w:rsidRPr="599C40A5">
        <w:rPr>
          <w:lang w:eastAsia="en-AU"/>
        </w:rPr>
        <w:t xml:space="preserve">increase </w:t>
      </w:r>
      <w:r w:rsidRPr="653FDEBC">
        <w:rPr>
          <w:lang w:eastAsia="en-AU"/>
        </w:rPr>
        <w:t xml:space="preserve">the period of suspension </w:t>
      </w:r>
      <w:r w:rsidRPr="009D66CC">
        <w:rPr>
          <w:lang w:eastAsia="en-AU"/>
        </w:rPr>
        <w:t>that may be imposed by an arbiter on a finding of misconduct</w:t>
      </w:r>
      <w:r>
        <w:rPr>
          <w:lang w:eastAsia="en-AU"/>
        </w:rPr>
        <w:t xml:space="preserve">. It also </w:t>
      </w:r>
      <w:r w:rsidRPr="653FDEBC">
        <w:rPr>
          <w:lang w:eastAsia="en-AU"/>
        </w:rPr>
        <w:t xml:space="preserve">enables an </w:t>
      </w:r>
      <w:r w:rsidRPr="14DFCC53">
        <w:rPr>
          <w:lang w:eastAsia="en-AU"/>
        </w:rPr>
        <w:t xml:space="preserve">arbiter to direct </w:t>
      </w:r>
      <w:r w:rsidRPr="3BF9C9EE">
        <w:rPr>
          <w:lang w:eastAsia="en-AU"/>
        </w:rPr>
        <w:t xml:space="preserve">that a councillor </w:t>
      </w:r>
      <w:r w:rsidRPr="13EC3C31">
        <w:rPr>
          <w:lang w:eastAsia="en-AU"/>
        </w:rPr>
        <w:t xml:space="preserve">cannot </w:t>
      </w:r>
      <w:r w:rsidRPr="73B0E3D9">
        <w:rPr>
          <w:lang w:eastAsia="en-AU"/>
        </w:rPr>
        <w:t xml:space="preserve">attend or participate in </w:t>
      </w:r>
      <w:r w:rsidRPr="26632F65">
        <w:rPr>
          <w:lang w:eastAsia="en-AU"/>
        </w:rPr>
        <w:t xml:space="preserve">a </w:t>
      </w:r>
      <w:r w:rsidRPr="2C50D538">
        <w:rPr>
          <w:lang w:eastAsia="en-AU"/>
        </w:rPr>
        <w:t>particular</w:t>
      </w:r>
      <w:r w:rsidRPr="26632F65">
        <w:rPr>
          <w:lang w:eastAsia="en-AU"/>
        </w:rPr>
        <w:t xml:space="preserve"> council meeting or is </w:t>
      </w:r>
      <w:r w:rsidRPr="41E76FC1">
        <w:rPr>
          <w:lang w:eastAsia="en-AU"/>
        </w:rPr>
        <w:t xml:space="preserve">ineligible to hold the positions </w:t>
      </w:r>
      <w:r w:rsidRPr="7020A9D4">
        <w:rPr>
          <w:lang w:eastAsia="en-AU"/>
        </w:rPr>
        <w:t xml:space="preserve">of </w:t>
      </w:r>
      <w:r>
        <w:rPr>
          <w:lang w:eastAsia="en-AU"/>
        </w:rPr>
        <w:t>m</w:t>
      </w:r>
      <w:r w:rsidRPr="7020A9D4">
        <w:rPr>
          <w:lang w:eastAsia="en-AU"/>
        </w:rPr>
        <w:t xml:space="preserve">ayor or </w:t>
      </w:r>
      <w:r>
        <w:rPr>
          <w:lang w:eastAsia="en-AU"/>
        </w:rPr>
        <w:t>d</w:t>
      </w:r>
      <w:r w:rsidRPr="7020A9D4">
        <w:rPr>
          <w:lang w:eastAsia="en-AU"/>
        </w:rPr>
        <w:t xml:space="preserve">eputy </w:t>
      </w:r>
      <w:r>
        <w:rPr>
          <w:lang w:eastAsia="en-AU"/>
        </w:rPr>
        <w:t>m</w:t>
      </w:r>
      <w:r w:rsidRPr="7020A9D4">
        <w:rPr>
          <w:lang w:eastAsia="en-AU"/>
        </w:rPr>
        <w:t xml:space="preserve">ayor for up to 12 </w:t>
      </w:r>
      <w:r w:rsidRPr="176C125E">
        <w:rPr>
          <w:lang w:eastAsia="en-AU"/>
        </w:rPr>
        <w:t xml:space="preserve">months. </w:t>
      </w:r>
    </w:p>
    <w:p w14:paraId="553B8737" w14:textId="77777777" w:rsidR="001A2CE6" w:rsidRDefault="001A2CE6" w:rsidP="001A2CE6">
      <w:pPr>
        <w:rPr>
          <w:lang w:eastAsia="en-AU"/>
        </w:rPr>
      </w:pPr>
      <w:r w:rsidRPr="4960746C">
        <w:rPr>
          <w:lang w:eastAsia="en-AU"/>
        </w:rPr>
        <w:t xml:space="preserve">This </w:t>
      </w:r>
      <w:r w:rsidRPr="20136F32">
        <w:rPr>
          <w:lang w:eastAsia="en-AU"/>
        </w:rPr>
        <w:t xml:space="preserve">will </w:t>
      </w:r>
      <w:r w:rsidRPr="4FB7BC83">
        <w:rPr>
          <w:lang w:eastAsia="en-AU"/>
        </w:rPr>
        <w:t xml:space="preserve">mean that an </w:t>
      </w:r>
      <w:r w:rsidRPr="110F9292">
        <w:rPr>
          <w:lang w:eastAsia="en-AU"/>
        </w:rPr>
        <w:t>arbiter</w:t>
      </w:r>
      <w:r w:rsidRPr="4FB7BC83">
        <w:rPr>
          <w:lang w:eastAsia="en-AU"/>
        </w:rPr>
        <w:t xml:space="preserve"> </w:t>
      </w:r>
      <w:r w:rsidRPr="110F9292">
        <w:rPr>
          <w:lang w:eastAsia="en-AU"/>
        </w:rPr>
        <w:t xml:space="preserve">who has made a finding </w:t>
      </w:r>
      <w:r>
        <w:rPr>
          <w:lang w:eastAsia="en-AU"/>
        </w:rPr>
        <w:t xml:space="preserve">of misconduct against a councillor may: </w:t>
      </w:r>
    </w:p>
    <w:p w14:paraId="67BF27C3" w14:textId="77777777" w:rsidR="001A2CE6" w:rsidRDefault="001A2CE6" w:rsidP="001A2CE6">
      <w:pPr>
        <w:numPr>
          <w:ilvl w:val="0"/>
          <w:numId w:val="9"/>
        </w:numPr>
        <w:rPr>
          <w:lang w:eastAsia="en-AU"/>
        </w:rPr>
      </w:pPr>
      <w:r>
        <w:rPr>
          <w:lang w:eastAsia="en-AU"/>
        </w:rPr>
        <w:t xml:space="preserve">direct the councillor to make an apology in a form or manner specified by the </w:t>
      </w:r>
      <w:proofErr w:type="gramStart"/>
      <w:r>
        <w:rPr>
          <w:lang w:eastAsia="en-AU"/>
        </w:rPr>
        <w:t>arbiter</w:t>
      </w:r>
      <w:proofErr w:type="gramEnd"/>
    </w:p>
    <w:p w14:paraId="2B655B6D" w14:textId="77777777" w:rsidR="001A2CE6" w:rsidRDefault="001A2CE6" w:rsidP="001A2CE6">
      <w:pPr>
        <w:numPr>
          <w:ilvl w:val="0"/>
          <w:numId w:val="9"/>
        </w:numPr>
        <w:rPr>
          <w:lang w:eastAsia="en-AU"/>
        </w:rPr>
      </w:pPr>
      <w:r>
        <w:rPr>
          <w:lang w:eastAsia="en-AU"/>
        </w:rPr>
        <w:t xml:space="preserve">suspend the councillor from the office of councillor for a period specified by the arbiter not exceeding 3 </w:t>
      </w:r>
      <w:proofErr w:type="gramStart"/>
      <w:r>
        <w:rPr>
          <w:lang w:eastAsia="en-AU"/>
        </w:rPr>
        <w:t>months</w:t>
      </w:r>
      <w:proofErr w:type="gramEnd"/>
    </w:p>
    <w:p w14:paraId="6A713A8A" w14:textId="77777777" w:rsidR="001A2CE6" w:rsidRDefault="001A2CE6" w:rsidP="001A2CE6">
      <w:pPr>
        <w:numPr>
          <w:ilvl w:val="0"/>
          <w:numId w:val="9"/>
        </w:numPr>
        <w:rPr>
          <w:lang w:eastAsia="en-AU"/>
        </w:rPr>
      </w:pPr>
      <w:r>
        <w:rPr>
          <w:lang w:eastAsia="en-AU"/>
        </w:rPr>
        <w:t xml:space="preserve">direct that the councillor be removed from any position where the councillor represents the council for the period determined by the </w:t>
      </w:r>
      <w:proofErr w:type="gramStart"/>
      <w:r>
        <w:rPr>
          <w:lang w:eastAsia="en-AU"/>
        </w:rPr>
        <w:t>arbiter</w:t>
      </w:r>
      <w:proofErr w:type="gramEnd"/>
    </w:p>
    <w:p w14:paraId="14DFA716" w14:textId="77777777" w:rsidR="001A2CE6" w:rsidRDefault="001A2CE6" w:rsidP="001A2CE6">
      <w:pPr>
        <w:numPr>
          <w:ilvl w:val="0"/>
          <w:numId w:val="9"/>
        </w:numPr>
        <w:rPr>
          <w:lang w:eastAsia="en-AU"/>
        </w:rPr>
      </w:pPr>
      <w:r>
        <w:rPr>
          <w:lang w:eastAsia="en-AU"/>
        </w:rPr>
        <w:lastRenderedPageBreak/>
        <w:t xml:space="preserve">direct that the councillor is removed from being the chair of a delegated committee for the period determined by the </w:t>
      </w:r>
      <w:proofErr w:type="gramStart"/>
      <w:r>
        <w:rPr>
          <w:lang w:eastAsia="en-AU"/>
        </w:rPr>
        <w:t>arbiter</w:t>
      </w:r>
      <w:proofErr w:type="gramEnd"/>
    </w:p>
    <w:p w14:paraId="6319C07F" w14:textId="77777777" w:rsidR="001A2CE6" w:rsidRDefault="001A2CE6" w:rsidP="001A2CE6">
      <w:pPr>
        <w:numPr>
          <w:ilvl w:val="0"/>
          <w:numId w:val="9"/>
        </w:numPr>
        <w:rPr>
          <w:lang w:eastAsia="en-AU"/>
        </w:rPr>
      </w:pPr>
      <w:r>
        <w:rPr>
          <w:lang w:eastAsia="en-AU"/>
        </w:rPr>
        <w:t xml:space="preserve">direct a councillor to attend or undergo training or counselling specified by the </w:t>
      </w:r>
      <w:proofErr w:type="gramStart"/>
      <w:r>
        <w:rPr>
          <w:lang w:eastAsia="en-AU"/>
        </w:rPr>
        <w:t>arbiter</w:t>
      </w:r>
      <w:proofErr w:type="gramEnd"/>
    </w:p>
    <w:p w14:paraId="6DFAA93E" w14:textId="77777777" w:rsidR="001A2CE6" w:rsidRDefault="001A2CE6" w:rsidP="001A2CE6">
      <w:pPr>
        <w:numPr>
          <w:ilvl w:val="0"/>
          <w:numId w:val="9"/>
        </w:numPr>
        <w:rPr>
          <w:lang w:eastAsia="en-AU"/>
        </w:rPr>
      </w:pPr>
      <w:r>
        <w:rPr>
          <w:lang w:eastAsia="en-AU"/>
        </w:rPr>
        <w:t xml:space="preserve">direct that the councillor is not to attend or participate in a council meeting specified by the arbiter that occurs after the meeting at which the decision and statement of reasons are </w:t>
      </w:r>
      <w:proofErr w:type="gramStart"/>
      <w:r>
        <w:rPr>
          <w:lang w:eastAsia="en-AU"/>
        </w:rPr>
        <w:t>tabled</w:t>
      </w:r>
      <w:proofErr w:type="gramEnd"/>
    </w:p>
    <w:p w14:paraId="443B98F3" w14:textId="77777777" w:rsidR="001A2CE6" w:rsidRDefault="001A2CE6" w:rsidP="001A2CE6">
      <w:pPr>
        <w:numPr>
          <w:ilvl w:val="0"/>
          <w:numId w:val="9"/>
        </w:numPr>
        <w:rPr>
          <w:lang w:eastAsia="en-AU"/>
        </w:rPr>
      </w:pPr>
      <w:r>
        <w:rPr>
          <w:lang w:eastAsia="en-AU"/>
        </w:rPr>
        <w:t>direct that the councillor is ineligible to hold the office of mayor or deputy mayor for a period specified by the arbiter not exceeding 12 months.</w:t>
      </w:r>
    </w:p>
    <w:p w14:paraId="3D676BA2" w14:textId="77777777" w:rsidR="001A2CE6" w:rsidRDefault="001A2CE6" w:rsidP="001A2CE6">
      <w:pPr>
        <w:pStyle w:val="Heading5"/>
        <w:rPr>
          <w:lang w:eastAsia="en-AU"/>
        </w:rPr>
      </w:pPr>
      <w:r>
        <w:rPr>
          <w:lang w:eastAsia="en-AU"/>
        </w:rPr>
        <w:t xml:space="preserve">Other </w:t>
      </w:r>
      <w:r w:rsidRPr="00481887">
        <w:rPr>
          <w:lang w:eastAsia="en-AU"/>
        </w:rPr>
        <w:t>technical amendments to improve the</w:t>
      </w:r>
      <w:r>
        <w:rPr>
          <w:lang w:eastAsia="en-AU"/>
        </w:rPr>
        <w:t xml:space="preserve"> </w:t>
      </w:r>
      <w:r w:rsidRPr="00481887">
        <w:rPr>
          <w:lang w:eastAsia="en-AU"/>
        </w:rPr>
        <w:t xml:space="preserve">operation of provisions relating to the councillor conduct </w:t>
      </w:r>
      <w:proofErr w:type="gramStart"/>
      <w:r w:rsidRPr="00481887">
        <w:rPr>
          <w:lang w:eastAsia="en-AU"/>
        </w:rPr>
        <w:t>framework</w:t>
      </w:r>
      <w:proofErr w:type="gramEnd"/>
      <w:r w:rsidRPr="00481887">
        <w:rPr>
          <w:lang w:eastAsia="en-AU"/>
        </w:rPr>
        <w:t xml:space="preserve"> </w:t>
      </w:r>
    </w:p>
    <w:p w14:paraId="4398F906" w14:textId="77777777" w:rsidR="001A2CE6" w:rsidRDefault="001A2CE6" w:rsidP="001A2CE6">
      <w:pPr>
        <w:rPr>
          <w:lang w:eastAsia="en-AU"/>
        </w:rPr>
      </w:pPr>
      <w:r w:rsidRPr="000F450B">
        <w:rPr>
          <w:lang w:eastAsia="en-AU"/>
        </w:rPr>
        <w:t xml:space="preserve">The Bill will also make </w:t>
      </w:r>
      <w:proofErr w:type="gramStart"/>
      <w:r w:rsidRPr="000F450B">
        <w:rPr>
          <w:lang w:eastAsia="en-AU"/>
        </w:rPr>
        <w:t>a number of</w:t>
      </w:r>
      <w:proofErr w:type="gramEnd"/>
      <w:r w:rsidRPr="000F450B">
        <w:rPr>
          <w:lang w:eastAsia="en-AU"/>
        </w:rPr>
        <w:t xml:space="preserve"> minor and technical amendments to improve the</w:t>
      </w:r>
      <w:r>
        <w:rPr>
          <w:lang w:eastAsia="en-AU"/>
        </w:rPr>
        <w:t xml:space="preserve"> </w:t>
      </w:r>
      <w:r w:rsidRPr="000F450B">
        <w:rPr>
          <w:lang w:eastAsia="en-AU"/>
        </w:rPr>
        <w:t>operation of provisions relating to the councillor conduct framework under the LGA</w:t>
      </w:r>
      <w:r>
        <w:rPr>
          <w:lang w:eastAsia="en-AU"/>
        </w:rPr>
        <w:t xml:space="preserve"> </w:t>
      </w:r>
      <w:r w:rsidRPr="000F450B">
        <w:rPr>
          <w:lang w:eastAsia="en-AU"/>
        </w:rPr>
        <w:t xml:space="preserve">2020. </w:t>
      </w:r>
    </w:p>
    <w:p w14:paraId="5E96267B" w14:textId="77777777" w:rsidR="001A2CE6" w:rsidRDefault="001A2CE6" w:rsidP="001A2CE6">
      <w:pPr>
        <w:rPr>
          <w:lang w:eastAsia="en-AU"/>
        </w:rPr>
      </w:pPr>
      <w:r w:rsidRPr="000F450B">
        <w:rPr>
          <w:lang w:eastAsia="en-AU"/>
        </w:rPr>
        <w:t>This includes amendments to</w:t>
      </w:r>
      <w:r>
        <w:rPr>
          <w:lang w:eastAsia="en-AU"/>
        </w:rPr>
        <w:t>:</w:t>
      </w:r>
    </w:p>
    <w:p w14:paraId="414F2B94" w14:textId="77777777" w:rsidR="001A2CE6" w:rsidRDefault="001A2CE6" w:rsidP="001A2CE6">
      <w:pPr>
        <w:numPr>
          <w:ilvl w:val="0"/>
          <w:numId w:val="12"/>
        </w:numPr>
        <w:rPr>
          <w:lang w:eastAsia="en-AU"/>
        </w:rPr>
      </w:pPr>
      <w:r>
        <w:rPr>
          <w:lang w:eastAsia="en-AU"/>
        </w:rPr>
        <w:t xml:space="preserve">clarify that the role of a councillor set out in section 28(1) of the LGA 2020 is not intended to be an exhaustive description of the role of a </w:t>
      </w:r>
      <w:proofErr w:type="gramStart"/>
      <w:r>
        <w:rPr>
          <w:lang w:eastAsia="en-AU"/>
        </w:rPr>
        <w:t>councillor</w:t>
      </w:r>
      <w:proofErr w:type="gramEnd"/>
    </w:p>
    <w:p w14:paraId="1547A004" w14:textId="77777777" w:rsidR="001A2CE6" w:rsidRPr="00A751D7" w:rsidRDefault="001A2CE6" w:rsidP="001A2CE6">
      <w:pPr>
        <w:numPr>
          <w:ilvl w:val="0"/>
          <w:numId w:val="12"/>
        </w:numPr>
        <w:rPr>
          <w:lang w:eastAsia="en-AU"/>
        </w:rPr>
      </w:pPr>
      <w:r w:rsidRPr="00A751D7">
        <w:rPr>
          <w:lang w:eastAsia="en-AU"/>
        </w:rPr>
        <w:t xml:space="preserve">provide for the delegation of the Principal Councillor Conduct Registrar’s functions, duties and powers to any person employed under Part 3 of the </w:t>
      </w:r>
      <w:r w:rsidRPr="00BD36CB">
        <w:rPr>
          <w:i/>
          <w:iCs/>
          <w:lang w:eastAsia="en-AU"/>
        </w:rPr>
        <w:t>Public Administration Act 2004</w:t>
      </w:r>
    </w:p>
    <w:p w14:paraId="77D2655C" w14:textId="77777777" w:rsidR="001A2CE6" w:rsidRDefault="001A2CE6" w:rsidP="001A2CE6">
      <w:pPr>
        <w:numPr>
          <w:ilvl w:val="0"/>
          <w:numId w:val="12"/>
        </w:numPr>
        <w:rPr>
          <w:lang w:eastAsia="en-AU"/>
        </w:rPr>
      </w:pPr>
      <w:r w:rsidRPr="00A751D7">
        <w:rPr>
          <w:lang w:eastAsia="en-AU"/>
        </w:rPr>
        <w:t xml:space="preserve">clarify certain processes including in circumstances where related applications are made in relation the same </w:t>
      </w:r>
      <w:proofErr w:type="gramStart"/>
      <w:r w:rsidRPr="00A751D7">
        <w:rPr>
          <w:lang w:eastAsia="en-AU"/>
        </w:rPr>
        <w:t>conduct</w:t>
      </w:r>
      <w:proofErr w:type="gramEnd"/>
    </w:p>
    <w:p w14:paraId="5D876531" w14:textId="77777777" w:rsidR="001A2CE6" w:rsidRPr="00A751D7" w:rsidRDefault="001A2CE6" w:rsidP="001A2CE6">
      <w:pPr>
        <w:numPr>
          <w:ilvl w:val="0"/>
          <w:numId w:val="12"/>
        </w:numPr>
        <w:rPr>
          <w:lang w:eastAsia="en-AU"/>
        </w:rPr>
      </w:pPr>
      <w:r>
        <w:rPr>
          <w:lang w:eastAsia="en-AU"/>
        </w:rPr>
        <w:t xml:space="preserve">clarify the effect of a councillor’s suspension on any ongoing arbitration or councillor conduct panel </w:t>
      </w:r>
      <w:proofErr w:type="gramStart"/>
      <w:r>
        <w:rPr>
          <w:lang w:eastAsia="en-AU"/>
        </w:rPr>
        <w:t>processes</w:t>
      </w:r>
      <w:proofErr w:type="gramEnd"/>
    </w:p>
    <w:p w14:paraId="2E4202DC" w14:textId="77777777" w:rsidR="001A2CE6" w:rsidRDefault="001A2CE6" w:rsidP="001A2CE6">
      <w:pPr>
        <w:numPr>
          <w:ilvl w:val="0"/>
          <w:numId w:val="12"/>
        </w:numPr>
        <w:rPr>
          <w:lang w:eastAsia="en-AU"/>
        </w:rPr>
      </w:pPr>
      <w:r w:rsidRPr="00A751D7">
        <w:rPr>
          <w:lang w:eastAsia="en-AU"/>
        </w:rPr>
        <w:t>better harmonise</w:t>
      </w:r>
      <w:r>
        <w:rPr>
          <w:lang w:eastAsia="en-AU"/>
        </w:rPr>
        <w:t xml:space="preserve"> i</w:t>
      </w:r>
      <w:r w:rsidRPr="00A751D7">
        <w:rPr>
          <w:lang w:eastAsia="en-AU"/>
        </w:rPr>
        <w:t xml:space="preserve">nternal </w:t>
      </w:r>
      <w:r>
        <w:rPr>
          <w:lang w:eastAsia="en-AU"/>
        </w:rPr>
        <w:t>a</w:t>
      </w:r>
      <w:r w:rsidRPr="00A751D7">
        <w:rPr>
          <w:lang w:eastAsia="en-AU"/>
        </w:rPr>
        <w:t xml:space="preserve">rbitration </w:t>
      </w:r>
      <w:r>
        <w:rPr>
          <w:lang w:eastAsia="en-AU"/>
        </w:rPr>
        <w:t>p</w:t>
      </w:r>
      <w:r w:rsidRPr="00A751D7">
        <w:rPr>
          <w:lang w:eastAsia="en-AU"/>
        </w:rPr>
        <w:t>rocess</w:t>
      </w:r>
      <w:r>
        <w:rPr>
          <w:lang w:eastAsia="en-AU"/>
        </w:rPr>
        <w:t>es</w:t>
      </w:r>
      <w:r w:rsidRPr="00A751D7">
        <w:rPr>
          <w:lang w:eastAsia="en-AU"/>
        </w:rPr>
        <w:t xml:space="preserve"> and Councillor Conduct Panel provisions where appropriate</w:t>
      </w:r>
      <w:r>
        <w:rPr>
          <w:lang w:eastAsia="en-AU"/>
        </w:rPr>
        <w:t>.</w:t>
      </w:r>
    </w:p>
    <w:p w14:paraId="357487A4" w14:textId="77777777" w:rsidR="001A2CE6" w:rsidRDefault="001A2CE6" w:rsidP="001A2CE6">
      <w:pPr>
        <w:pStyle w:val="Heading3"/>
        <w:rPr>
          <w:lang w:eastAsia="en-AU"/>
        </w:rPr>
      </w:pPr>
      <w:r>
        <w:rPr>
          <w:lang w:eastAsia="en-AU"/>
        </w:rPr>
        <w:t xml:space="preserve">Oversight </w:t>
      </w:r>
      <w:proofErr w:type="gramStart"/>
      <w:r>
        <w:rPr>
          <w:lang w:eastAsia="en-AU"/>
        </w:rPr>
        <w:t>mechanisms</w:t>
      </w:r>
      <w:proofErr w:type="gramEnd"/>
    </w:p>
    <w:p w14:paraId="528470A0" w14:textId="77777777" w:rsidR="001A2CE6" w:rsidRPr="00611231" w:rsidRDefault="001A2CE6" w:rsidP="001A2CE6">
      <w:pPr>
        <w:pStyle w:val="Heading5"/>
        <w:rPr>
          <w:lang w:eastAsia="en-AU"/>
        </w:rPr>
      </w:pPr>
      <w:r w:rsidRPr="00611231">
        <w:rPr>
          <w:lang w:eastAsia="en-AU"/>
        </w:rPr>
        <w:t xml:space="preserve">Suspension </w:t>
      </w:r>
      <w:r>
        <w:rPr>
          <w:lang w:eastAsia="en-AU"/>
        </w:rPr>
        <w:t xml:space="preserve">and disqualification </w:t>
      </w:r>
      <w:r w:rsidRPr="00611231">
        <w:rPr>
          <w:lang w:eastAsia="en-AU"/>
        </w:rPr>
        <w:t xml:space="preserve">of individual </w:t>
      </w:r>
      <w:r>
        <w:rPr>
          <w:lang w:eastAsia="en-AU"/>
        </w:rPr>
        <w:t>councillor</w:t>
      </w:r>
      <w:r w:rsidRPr="00611231">
        <w:rPr>
          <w:lang w:eastAsia="en-AU"/>
        </w:rPr>
        <w:t>s</w:t>
      </w:r>
    </w:p>
    <w:p w14:paraId="3DE17FFE" w14:textId="5AE9D762" w:rsidR="001A2CE6" w:rsidRDefault="001A2CE6" w:rsidP="001A2CE6">
      <w:pPr>
        <w:rPr>
          <w:lang w:eastAsia="en-AU"/>
        </w:rPr>
      </w:pPr>
      <w:r w:rsidRPr="00611231">
        <w:rPr>
          <w:lang w:eastAsia="en-AU"/>
        </w:rPr>
        <w:t xml:space="preserve">The Bill provides the Minister with the ability to suspend a </w:t>
      </w:r>
      <w:r>
        <w:rPr>
          <w:lang w:eastAsia="en-AU"/>
        </w:rPr>
        <w:t>councillor</w:t>
      </w:r>
      <w:r w:rsidRPr="00611231">
        <w:rPr>
          <w:lang w:eastAsia="en-AU"/>
        </w:rPr>
        <w:t xml:space="preserve"> for up to 12 months if the Minister is satisfied, on receiving advice from a </w:t>
      </w:r>
      <w:r>
        <w:rPr>
          <w:lang w:eastAsia="en-AU"/>
        </w:rPr>
        <w:t xml:space="preserve">municipal </w:t>
      </w:r>
      <w:r w:rsidRPr="00611231">
        <w:rPr>
          <w:lang w:eastAsia="en-AU"/>
        </w:rPr>
        <w:t xml:space="preserve">monitor or </w:t>
      </w:r>
      <w:r w:rsidR="00143246">
        <w:rPr>
          <w:lang w:eastAsia="en-AU"/>
        </w:rPr>
        <w:t>c</w:t>
      </w:r>
      <w:r w:rsidRPr="00611231">
        <w:rPr>
          <w:lang w:eastAsia="en-AU"/>
        </w:rPr>
        <w:t xml:space="preserve">ommission of </w:t>
      </w:r>
      <w:r w:rsidR="00143246">
        <w:rPr>
          <w:lang w:eastAsia="en-AU"/>
        </w:rPr>
        <w:t>i</w:t>
      </w:r>
      <w:r w:rsidRPr="00611231">
        <w:rPr>
          <w:lang w:eastAsia="en-AU"/>
        </w:rPr>
        <w:t xml:space="preserve">nquiry, that the </w:t>
      </w:r>
      <w:r>
        <w:rPr>
          <w:lang w:eastAsia="en-AU"/>
        </w:rPr>
        <w:t>councillor</w:t>
      </w:r>
      <w:r w:rsidRPr="00611231">
        <w:rPr>
          <w:lang w:eastAsia="en-AU"/>
        </w:rPr>
        <w:t xml:space="preserve"> is creating a serious risk to health and safety at the council or is preventing the council from performing its functions.</w:t>
      </w:r>
    </w:p>
    <w:p w14:paraId="0EF81343" w14:textId="77777777" w:rsidR="001A2CE6" w:rsidRDefault="001A2CE6" w:rsidP="001A2CE6">
      <w:pPr>
        <w:rPr>
          <w:lang w:eastAsia="en-AU"/>
        </w:rPr>
      </w:pPr>
      <w:r>
        <w:rPr>
          <w:lang w:eastAsia="en-AU"/>
        </w:rPr>
        <w:t xml:space="preserve">The Bill includes </w:t>
      </w:r>
      <w:proofErr w:type="gramStart"/>
      <w:r>
        <w:rPr>
          <w:lang w:eastAsia="en-AU"/>
        </w:rPr>
        <w:t>a number of</w:t>
      </w:r>
      <w:proofErr w:type="gramEnd"/>
      <w:r>
        <w:rPr>
          <w:lang w:eastAsia="en-AU"/>
        </w:rPr>
        <w:t xml:space="preserve"> procedural safeguards to ensure that this power is exercised appropriately. This includes:</w:t>
      </w:r>
    </w:p>
    <w:p w14:paraId="5E07989A" w14:textId="6D305FC1" w:rsidR="001A2CE6" w:rsidRPr="00611231" w:rsidRDefault="00B670EF" w:rsidP="001A2CE6">
      <w:pPr>
        <w:numPr>
          <w:ilvl w:val="0"/>
          <w:numId w:val="12"/>
        </w:numPr>
        <w:rPr>
          <w:lang w:eastAsia="en-AU"/>
        </w:rPr>
      </w:pPr>
      <w:r>
        <w:rPr>
          <w:lang w:eastAsia="en-AU"/>
        </w:rPr>
        <w:t>a</w:t>
      </w:r>
      <w:r w:rsidR="001A2CE6">
        <w:rPr>
          <w:lang w:eastAsia="en-AU"/>
        </w:rPr>
        <w:t xml:space="preserve"> requirement for a municipal monitor or Commission of Inquiry to provide procedural fairness to a person against whom an adverse finding is included in their </w:t>
      </w:r>
      <w:proofErr w:type="gramStart"/>
      <w:r w:rsidR="001A2CE6">
        <w:rPr>
          <w:lang w:eastAsia="en-AU"/>
        </w:rPr>
        <w:t>report</w:t>
      </w:r>
      <w:proofErr w:type="gramEnd"/>
    </w:p>
    <w:p w14:paraId="64762CAD" w14:textId="510F6B9F" w:rsidR="001A2CE6" w:rsidRPr="00611231" w:rsidRDefault="00B670EF" w:rsidP="001A2CE6">
      <w:pPr>
        <w:numPr>
          <w:ilvl w:val="0"/>
          <w:numId w:val="12"/>
        </w:numPr>
        <w:rPr>
          <w:lang w:eastAsia="en-AU"/>
        </w:rPr>
      </w:pPr>
      <w:r>
        <w:rPr>
          <w:lang w:eastAsia="en-AU"/>
        </w:rPr>
        <w:lastRenderedPageBreak/>
        <w:t>a</w:t>
      </w:r>
      <w:r w:rsidR="001A2CE6">
        <w:rPr>
          <w:lang w:eastAsia="en-AU"/>
        </w:rPr>
        <w:t xml:space="preserve"> requirement for the Minister to be satisfied that the councillor has not already been subject to a Councillor Conduct Panel determination in respect to the conduct and that a matter is not currently under </w:t>
      </w:r>
      <w:proofErr w:type="gramStart"/>
      <w:r w:rsidR="001A2CE6">
        <w:rPr>
          <w:lang w:eastAsia="en-AU"/>
        </w:rPr>
        <w:t>way</w:t>
      </w:r>
      <w:proofErr w:type="gramEnd"/>
    </w:p>
    <w:p w14:paraId="249CD5CC" w14:textId="0D8A952F" w:rsidR="001A2CE6" w:rsidRPr="00611231" w:rsidRDefault="00B670EF" w:rsidP="001A2CE6">
      <w:pPr>
        <w:numPr>
          <w:ilvl w:val="0"/>
          <w:numId w:val="12"/>
        </w:numPr>
        <w:rPr>
          <w:lang w:eastAsia="en-AU"/>
        </w:rPr>
      </w:pPr>
      <w:r>
        <w:rPr>
          <w:lang w:eastAsia="en-AU"/>
        </w:rPr>
        <w:t>a</w:t>
      </w:r>
      <w:r w:rsidR="001A2CE6">
        <w:rPr>
          <w:lang w:eastAsia="en-AU"/>
        </w:rPr>
        <w:t xml:space="preserve"> requirement for the Minister to notify the councillor of the Minister’s intention to suspend them and consider any response they provide. </w:t>
      </w:r>
    </w:p>
    <w:p w14:paraId="2FC2AAA2" w14:textId="77777777" w:rsidR="001A2CE6" w:rsidRDefault="001A2CE6" w:rsidP="001A2CE6">
      <w:pPr>
        <w:rPr>
          <w:lang w:eastAsia="en-AU"/>
        </w:rPr>
      </w:pPr>
      <w:r w:rsidRPr="00611231">
        <w:rPr>
          <w:lang w:eastAsia="en-AU"/>
        </w:rPr>
        <w:t xml:space="preserve">The suspended </w:t>
      </w:r>
      <w:r>
        <w:rPr>
          <w:lang w:eastAsia="en-AU"/>
        </w:rPr>
        <w:t>councillor</w:t>
      </w:r>
      <w:r w:rsidRPr="00611231">
        <w:rPr>
          <w:lang w:eastAsia="en-AU"/>
        </w:rPr>
        <w:t xml:space="preserve"> will also be ineligible to hold the office of mayor or deputy mayor, or to chair a delegated committee of the council, for the remainder of the </w:t>
      </w:r>
      <w:r>
        <w:rPr>
          <w:lang w:eastAsia="en-AU"/>
        </w:rPr>
        <w:t xml:space="preserve">12-month </w:t>
      </w:r>
      <w:r w:rsidRPr="00611231">
        <w:rPr>
          <w:lang w:eastAsia="en-AU"/>
        </w:rPr>
        <w:t>term.</w:t>
      </w:r>
    </w:p>
    <w:p w14:paraId="5A18D32E" w14:textId="7D86F7FD" w:rsidR="001A2CE6" w:rsidRDefault="001A2CE6" w:rsidP="001A2CE6">
      <w:pPr>
        <w:rPr>
          <w:lang w:eastAsia="en-AU"/>
        </w:rPr>
      </w:pPr>
      <w:r w:rsidRPr="00611231">
        <w:rPr>
          <w:lang w:eastAsia="en-AU"/>
        </w:rPr>
        <w:t xml:space="preserve">The Bill </w:t>
      </w:r>
      <w:r>
        <w:rPr>
          <w:lang w:eastAsia="en-AU"/>
        </w:rPr>
        <w:t xml:space="preserve">also </w:t>
      </w:r>
      <w:r w:rsidRPr="00611231">
        <w:rPr>
          <w:lang w:eastAsia="en-AU"/>
        </w:rPr>
        <w:t xml:space="preserve">enables the Governor in </w:t>
      </w:r>
      <w:r w:rsidR="00B670EF">
        <w:rPr>
          <w:lang w:eastAsia="en-AU"/>
        </w:rPr>
        <w:t>C</w:t>
      </w:r>
      <w:r>
        <w:rPr>
          <w:lang w:eastAsia="en-AU"/>
        </w:rPr>
        <w:t>ouncil</w:t>
      </w:r>
      <w:r w:rsidRPr="00611231">
        <w:rPr>
          <w:lang w:eastAsia="en-AU"/>
        </w:rPr>
        <w:t xml:space="preserve"> to disqualify a person from standing at future council elections on the recommendation of the Minister. </w:t>
      </w:r>
    </w:p>
    <w:p w14:paraId="056A6CBF" w14:textId="77777777" w:rsidR="001A2CE6" w:rsidRPr="00611231" w:rsidRDefault="001A2CE6" w:rsidP="001A2CE6">
      <w:pPr>
        <w:rPr>
          <w:lang w:eastAsia="en-AU"/>
        </w:rPr>
      </w:pPr>
      <w:r w:rsidRPr="00611231">
        <w:rPr>
          <w:lang w:eastAsia="en-AU"/>
        </w:rPr>
        <w:t xml:space="preserve">This can only occur if: </w:t>
      </w:r>
    </w:p>
    <w:p w14:paraId="5EDA977A" w14:textId="77777777" w:rsidR="001A2CE6" w:rsidRPr="00611231" w:rsidRDefault="001A2CE6" w:rsidP="001A2CE6">
      <w:pPr>
        <w:numPr>
          <w:ilvl w:val="0"/>
          <w:numId w:val="12"/>
        </w:numPr>
        <w:rPr>
          <w:lang w:eastAsia="en-AU"/>
        </w:rPr>
      </w:pPr>
      <w:r w:rsidRPr="00611231">
        <w:rPr>
          <w:lang w:eastAsia="en-AU"/>
        </w:rPr>
        <w:t xml:space="preserve">the </w:t>
      </w:r>
      <w:r>
        <w:rPr>
          <w:lang w:eastAsia="en-AU"/>
        </w:rPr>
        <w:t>c</w:t>
      </w:r>
      <w:r w:rsidRPr="00611231">
        <w:rPr>
          <w:lang w:eastAsia="en-AU"/>
        </w:rPr>
        <w:t>ouncil the person was elected to was dismissed during their term; and</w:t>
      </w:r>
    </w:p>
    <w:p w14:paraId="02F21717" w14:textId="7390BB7F" w:rsidR="001A2CE6" w:rsidRDefault="001A2CE6" w:rsidP="001A2CE6">
      <w:pPr>
        <w:numPr>
          <w:ilvl w:val="0"/>
          <w:numId w:val="12"/>
        </w:numPr>
        <w:rPr>
          <w:lang w:eastAsia="en-AU"/>
        </w:rPr>
      </w:pPr>
      <w:r w:rsidRPr="00611231">
        <w:rPr>
          <w:lang w:eastAsia="en-AU"/>
        </w:rPr>
        <w:t>the Minister is satisfied</w:t>
      </w:r>
      <w:r w:rsidR="00B670EF">
        <w:rPr>
          <w:lang w:eastAsia="en-AU"/>
        </w:rPr>
        <w:t>,</w:t>
      </w:r>
      <w:r w:rsidRPr="00611231">
        <w:rPr>
          <w:lang w:eastAsia="en-AU"/>
        </w:rPr>
        <w:t xml:space="preserve"> on receiving advice from a </w:t>
      </w:r>
      <w:r w:rsidR="00A41649">
        <w:rPr>
          <w:lang w:eastAsia="en-AU"/>
        </w:rPr>
        <w:t xml:space="preserve">municipal </w:t>
      </w:r>
      <w:r w:rsidRPr="00611231">
        <w:rPr>
          <w:lang w:eastAsia="en-AU"/>
        </w:rPr>
        <w:t xml:space="preserve">monitor or </w:t>
      </w:r>
      <w:r w:rsidR="009432C7">
        <w:rPr>
          <w:lang w:eastAsia="en-AU"/>
        </w:rPr>
        <w:t>c</w:t>
      </w:r>
      <w:r w:rsidRPr="00611231">
        <w:rPr>
          <w:lang w:eastAsia="en-AU"/>
        </w:rPr>
        <w:t xml:space="preserve">ommission of </w:t>
      </w:r>
      <w:r w:rsidR="009432C7">
        <w:rPr>
          <w:lang w:eastAsia="en-AU"/>
        </w:rPr>
        <w:t>i</w:t>
      </w:r>
      <w:r w:rsidRPr="00611231">
        <w:rPr>
          <w:lang w:eastAsia="en-AU"/>
        </w:rPr>
        <w:t xml:space="preserve">nquiry, that the </w:t>
      </w:r>
      <w:r w:rsidR="00942659">
        <w:rPr>
          <w:lang w:eastAsia="en-AU"/>
        </w:rPr>
        <w:t>person</w:t>
      </w:r>
      <w:r w:rsidRPr="00611231">
        <w:rPr>
          <w:lang w:eastAsia="en-AU"/>
        </w:rPr>
        <w:t xml:space="preserve"> creat</w:t>
      </w:r>
      <w:r w:rsidR="00942659">
        <w:rPr>
          <w:lang w:eastAsia="en-AU"/>
        </w:rPr>
        <w:t>ed</w:t>
      </w:r>
      <w:r w:rsidRPr="00611231">
        <w:rPr>
          <w:lang w:eastAsia="en-AU"/>
        </w:rPr>
        <w:t xml:space="preserve"> a serious risk to health and safety at the council or prevent</w:t>
      </w:r>
      <w:r w:rsidR="00942659">
        <w:rPr>
          <w:lang w:eastAsia="en-AU"/>
        </w:rPr>
        <w:t>ed</w:t>
      </w:r>
      <w:r w:rsidRPr="00611231">
        <w:rPr>
          <w:lang w:eastAsia="en-AU"/>
        </w:rPr>
        <w:t xml:space="preserve"> the council from performing its functions</w:t>
      </w:r>
      <w:r w:rsidR="00942659">
        <w:rPr>
          <w:lang w:eastAsia="en-AU"/>
        </w:rPr>
        <w:t xml:space="preserve"> during their time as a councillor</w:t>
      </w:r>
      <w:r w:rsidRPr="00611231">
        <w:rPr>
          <w:lang w:eastAsia="en-AU"/>
        </w:rPr>
        <w:t>.</w:t>
      </w:r>
    </w:p>
    <w:p w14:paraId="1C6C72D2" w14:textId="77777777" w:rsidR="001A2CE6" w:rsidRDefault="001A2CE6" w:rsidP="001A2CE6">
      <w:pPr>
        <w:rPr>
          <w:lang w:eastAsia="en-AU"/>
        </w:rPr>
      </w:pPr>
      <w:r>
        <w:rPr>
          <w:lang w:eastAsia="en-AU"/>
        </w:rPr>
        <w:t>Similar procedural fairness requirements apply to the exercise of this power by the Minister.</w:t>
      </w:r>
    </w:p>
    <w:p w14:paraId="077DB53E" w14:textId="77777777" w:rsidR="001A2CE6" w:rsidRPr="00A70467" w:rsidRDefault="001A2CE6" w:rsidP="001A2CE6">
      <w:pPr>
        <w:pStyle w:val="Heading5"/>
        <w:rPr>
          <w:lang w:eastAsia="en-AU"/>
        </w:rPr>
      </w:pPr>
      <w:r w:rsidRPr="00A70467">
        <w:rPr>
          <w:lang w:eastAsia="en-AU"/>
        </w:rPr>
        <w:t xml:space="preserve">Clarify the application of privileges and statutory secrecy to </w:t>
      </w:r>
      <w:r>
        <w:rPr>
          <w:lang w:eastAsia="en-AU"/>
        </w:rPr>
        <w:t>m</w:t>
      </w:r>
      <w:r w:rsidRPr="00A70467">
        <w:rPr>
          <w:lang w:eastAsia="en-AU"/>
        </w:rPr>
        <w:t xml:space="preserve">unicipal </w:t>
      </w:r>
      <w:r>
        <w:rPr>
          <w:lang w:eastAsia="en-AU"/>
        </w:rPr>
        <w:t>m</w:t>
      </w:r>
      <w:r w:rsidRPr="00A70467">
        <w:rPr>
          <w:lang w:eastAsia="en-AU"/>
        </w:rPr>
        <w:t>onitors and Commissions of Inquiry</w:t>
      </w:r>
    </w:p>
    <w:p w14:paraId="7C9EB28F" w14:textId="77777777" w:rsidR="001A2CE6" w:rsidRDefault="001A2CE6" w:rsidP="001A2CE6">
      <w:pPr>
        <w:rPr>
          <w:lang w:eastAsia="en-AU"/>
        </w:rPr>
      </w:pPr>
      <w:r w:rsidRPr="00A70467">
        <w:rPr>
          <w:lang w:eastAsia="en-AU"/>
        </w:rPr>
        <w:t xml:space="preserve">The Bill </w:t>
      </w:r>
      <w:r>
        <w:rPr>
          <w:lang w:eastAsia="en-AU"/>
        </w:rPr>
        <w:t>s</w:t>
      </w:r>
      <w:r w:rsidRPr="00DB0BCD">
        <w:rPr>
          <w:lang w:eastAsia="en-AU"/>
        </w:rPr>
        <w:t>eeks to ensure that municipal monitors and commissions of inquiry have adequate information gathering powers by clarifying the application of privileges and statutory</w:t>
      </w:r>
      <w:r>
        <w:rPr>
          <w:lang w:eastAsia="en-AU"/>
        </w:rPr>
        <w:t xml:space="preserve"> </w:t>
      </w:r>
      <w:r w:rsidRPr="00DB0BCD">
        <w:rPr>
          <w:lang w:eastAsia="en-AU"/>
        </w:rPr>
        <w:t>secrecy provisions to the disclosure of information by councils.</w:t>
      </w:r>
    </w:p>
    <w:p w14:paraId="6F350A23" w14:textId="77777777" w:rsidR="001A2CE6" w:rsidRPr="00DB0BCD" w:rsidRDefault="001A2CE6" w:rsidP="001A2CE6">
      <w:pPr>
        <w:rPr>
          <w:lang w:eastAsia="en-AU"/>
        </w:rPr>
      </w:pPr>
      <w:r>
        <w:rPr>
          <w:lang w:eastAsia="en-AU"/>
        </w:rPr>
        <w:t>The Bill seeks to encourage the disclosure of information to a municipal monitor by providing that:</w:t>
      </w:r>
    </w:p>
    <w:p w14:paraId="60D2DA06" w14:textId="77777777" w:rsidR="001A2CE6" w:rsidRPr="00A70467" w:rsidRDefault="001A2CE6" w:rsidP="001A2CE6">
      <w:pPr>
        <w:numPr>
          <w:ilvl w:val="0"/>
          <w:numId w:val="12"/>
        </w:numPr>
        <w:rPr>
          <w:lang w:eastAsia="en-AU"/>
        </w:rPr>
      </w:pPr>
      <w:r>
        <w:rPr>
          <w:lang w:eastAsia="en-AU"/>
        </w:rPr>
        <w:t>i</w:t>
      </w:r>
      <w:r w:rsidRPr="00A70467">
        <w:rPr>
          <w:lang w:eastAsia="en-AU"/>
        </w:rPr>
        <w:t xml:space="preserve">nformation </w:t>
      </w:r>
      <w:r>
        <w:rPr>
          <w:lang w:eastAsia="en-AU"/>
        </w:rPr>
        <w:t xml:space="preserve">provided </w:t>
      </w:r>
      <w:r w:rsidRPr="00A70467">
        <w:rPr>
          <w:lang w:eastAsia="en-AU"/>
        </w:rPr>
        <w:t xml:space="preserve">by a council to a </w:t>
      </w:r>
      <w:r>
        <w:rPr>
          <w:lang w:eastAsia="en-AU"/>
        </w:rPr>
        <w:t>m</w:t>
      </w:r>
      <w:r w:rsidRPr="00A70467">
        <w:rPr>
          <w:lang w:eastAsia="en-AU"/>
        </w:rPr>
        <w:t xml:space="preserve">unicipal </w:t>
      </w:r>
      <w:r>
        <w:rPr>
          <w:lang w:eastAsia="en-AU"/>
        </w:rPr>
        <w:t>m</w:t>
      </w:r>
      <w:r w:rsidRPr="00A70467">
        <w:rPr>
          <w:lang w:eastAsia="en-AU"/>
        </w:rPr>
        <w:t xml:space="preserve">onitor that is legally privileged does not cease to be the subject of legal professional </w:t>
      </w:r>
      <w:proofErr w:type="gramStart"/>
      <w:r w:rsidRPr="00A70467">
        <w:rPr>
          <w:lang w:eastAsia="en-AU"/>
        </w:rPr>
        <w:t>privilege</w:t>
      </w:r>
      <w:proofErr w:type="gramEnd"/>
    </w:p>
    <w:p w14:paraId="1402F505" w14:textId="77777777" w:rsidR="001A2CE6" w:rsidRPr="00A70467" w:rsidRDefault="001A2CE6" w:rsidP="001A2CE6">
      <w:pPr>
        <w:numPr>
          <w:ilvl w:val="0"/>
          <w:numId w:val="12"/>
        </w:numPr>
        <w:rPr>
          <w:lang w:eastAsia="en-AU"/>
        </w:rPr>
      </w:pPr>
      <w:r>
        <w:rPr>
          <w:lang w:eastAsia="en-AU"/>
        </w:rPr>
        <w:t>w</w:t>
      </w:r>
      <w:r w:rsidRPr="00A70467">
        <w:rPr>
          <w:lang w:eastAsia="en-AU"/>
        </w:rPr>
        <w:t xml:space="preserve">hen information that is </w:t>
      </w:r>
      <w:r>
        <w:rPr>
          <w:lang w:eastAsia="en-AU"/>
        </w:rPr>
        <w:t>confidential</w:t>
      </w:r>
      <w:r w:rsidRPr="00A70467">
        <w:rPr>
          <w:lang w:eastAsia="en-AU"/>
        </w:rPr>
        <w:t xml:space="preserve"> is provided to a </w:t>
      </w:r>
      <w:r>
        <w:rPr>
          <w:lang w:eastAsia="en-AU"/>
        </w:rPr>
        <w:t>m</w:t>
      </w:r>
      <w:r w:rsidRPr="00A70467">
        <w:rPr>
          <w:lang w:eastAsia="en-AU"/>
        </w:rPr>
        <w:t xml:space="preserve">unicipal </w:t>
      </w:r>
      <w:r>
        <w:rPr>
          <w:lang w:eastAsia="en-AU"/>
        </w:rPr>
        <w:t>m</w:t>
      </w:r>
      <w:r w:rsidRPr="00A70467">
        <w:rPr>
          <w:lang w:eastAsia="en-AU"/>
        </w:rPr>
        <w:t xml:space="preserve">onitor, a person cannot be made subject to any criminal, civil, administrative or disciplinary proceedings or actions only because the person has complied with the </w:t>
      </w:r>
      <w:proofErr w:type="gramStart"/>
      <w:r w:rsidRPr="00A70467">
        <w:rPr>
          <w:lang w:eastAsia="en-AU"/>
        </w:rPr>
        <w:t>request</w:t>
      </w:r>
      <w:proofErr w:type="gramEnd"/>
    </w:p>
    <w:p w14:paraId="507E7651" w14:textId="77777777" w:rsidR="001A2CE6" w:rsidRDefault="001A2CE6" w:rsidP="001A2CE6">
      <w:pPr>
        <w:numPr>
          <w:ilvl w:val="0"/>
          <w:numId w:val="12"/>
        </w:numPr>
        <w:rPr>
          <w:lang w:eastAsia="en-AU"/>
        </w:rPr>
      </w:pPr>
      <w:r>
        <w:rPr>
          <w:lang w:eastAsia="en-AU"/>
        </w:rPr>
        <w:t>c</w:t>
      </w:r>
      <w:r w:rsidRPr="00A70467">
        <w:rPr>
          <w:lang w:eastAsia="en-AU"/>
        </w:rPr>
        <w:t xml:space="preserve">ouncils must provide reasonable assistance to a </w:t>
      </w:r>
      <w:r>
        <w:rPr>
          <w:lang w:eastAsia="en-AU"/>
        </w:rPr>
        <w:t>m</w:t>
      </w:r>
      <w:r w:rsidRPr="00A70467">
        <w:rPr>
          <w:lang w:eastAsia="en-AU"/>
        </w:rPr>
        <w:t xml:space="preserve">unicipal </w:t>
      </w:r>
      <w:r>
        <w:rPr>
          <w:lang w:eastAsia="en-AU"/>
        </w:rPr>
        <w:t>m</w:t>
      </w:r>
      <w:r w:rsidRPr="00A70467">
        <w:rPr>
          <w:lang w:eastAsia="en-AU"/>
        </w:rPr>
        <w:t>onitor</w:t>
      </w:r>
      <w:r>
        <w:rPr>
          <w:lang w:eastAsia="en-AU"/>
        </w:rPr>
        <w:t xml:space="preserve">. </w:t>
      </w:r>
    </w:p>
    <w:p w14:paraId="1E8DCF6E" w14:textId="587686DB" w:rsidR="001A2CE6" w:rsidRPr="00A70467" w:rsidRDefault="001A2CE6" w:rsidP="001A2CE6">
      <w:pPr>
        <w:rPr>
          <w:lang w:eastAsia="en-AU"/>
        </w:rPr>
      </w:pPr>
      <w:r>
        <w:rPr>
          <w:lang w:eastAsia="en-AU"/>
        </w:rPr>
        <w:t xml:space="preserve">In relation to </w:t>
      </w:r>
      <w:r w:rsidR="00C03231">
        <w:rPr>
          <w:lang w:eastAsia="en-AU"/>
        </w:rPr>
        <w:t>c</w:t>
      </w:r>
      <w:r>
        <w:rPr>
          <w:lang w:eastAsia="en-AU"/>
        </w:rPr>
        <w:t xml:space="preserve">ommissions of </w:t>
      </w:r>
      <w:r w:rsidR="00C03231">
        <w:rPr>
          <w:lang w:eastAsia="en-AU"/>
        </w:rPr>
        <w:t>i</w:t>
      </w:r>
      <w:r>
        <w:rPr>
          <w:lang w:eastAsia="en-AU"/>
        </w:rPr>
        <w:t xml:space="preserve">nquiry, the Bill </w:t>
      </w:r>
      <w:r w:rsidRPr="00DB6710">
        <w:rPr>
          <w:lang w:eastAsia="en-AU"/>
        </w:rPr>
        <w:t>clarifies the meaning of ‘reasonable excuse’ for the purpose of</w:t>
      </w:r>
      <w:r>
        <w:rPr>
          <w:lang w:eastAsia="en-AU"/>
        </w:rPr>
        <w:t xml:space="preserve"> </w:t>
      </w:r>
      <w:r w:rsidRPr="00DB6710">
        <w:rPr>
          <w:lang w:eastAsia="en-AU"/>
        </w:rPr>
        <w:t>complying with a request of a Commission, making it consistent with the definition</w:t>
      </w:r>
      <w:r>
        <w:rPr>
          <w:lang w:eastAsia="en-AU"/>
        </w:rPr>
        <w:t xml:space="preserve"> </w:t>
      </w:r>
      <w:r w:rsidRPr="00DB6710">
        <w:rPr>
          <w:lang w:eastAsia="en-AU"/>
        </w:rPr>
        <w:t xml:space="preserve">of ‘reasonable excuse’ in the </w:t>
      </w:r>
      <w:r w:rsidRPr="00B670EF">
        <w:rPr>
          <w:i/>
          <w:lang w:eastAsia="en-AU"/>
        </w:rPr>
        <w:t>Inquiries Act 2014</w:t>
      </w:r>
      <w:r>
        <w:rPr>
          <w:lang w:eastAsia="en-AU"/>
        </w:rPr>
        <w:t>.</w:t>
      </w:r>
    </w:p>
    <w:p w14:paraId="415B65CF" w14:textId="77777777" w:rsidR="001A2CE6" w:rsidRPr="00A70467" w:rsidRDefault="001A2CE6" w:rsidP="001A2CE6">
      <w:pPr>
        <w:pStyle w:val="Heading5"/>
        <w:rPr>
          <w:lang w:eastAsia="en-AU"/>
        </w:rPr>
      </w:pPr>
      <w:r>
        <w:rPr>
          <w:lang w:eastAsia="en-AU"/>
        </w:rPr>
        <w:t>The</w:t>
      </w:r>
      <w:r w:rsidRPr="00A70467">
        <w:rPr>
          <w:lang w:eastAsia="en-AU"/>
        </w:rPr>
        <w:t xml:space="preserve"> Chief Municipal Inspector </w:t>
      </w:r>
    </w:p>
    <w:p w14:paraId="6A5D8E8A" w14:textId="77777777" w:rsidR="001A2CE6" w:rsidRPr="00A70467" w:rsidRDefault="001A2CE6" w:rsidP="001A2CE6">
      <w:pPr>
        <w:rPr>
          <w:lang w:eastAsia="en-AU"/>
        </w:rPr>
      </w:pPr>
      <w:r w:rsidRPr="00A70467">
        <w:rPr>
          <w:lang w:eastAsia="en-AU"/>
        </w:rPr>
        <w:t xml:space="preserve">The Bill will provide the </w:t>
      </w:r>
      <w:r>
        <w:rPr>
          <w:lang w:eastAsia="en-AU"/>
        </w:rPr>
        <w:t>Chief Municipal Inspector (</w:t>
      </w:r>
      <w:r w:rsidRPr="00A70467">
        <w:rPr>
          <w:lang w:eastAsia="en-AU"/>
        </w:rPr>
        <w:t>CMI</w:t>
      </w:r>
      <w:r>
        <w:rPr>
          <w:lang w:eastAsia="en-AU"/>
        </w:rPr>
        <w:t>)</w:t>
      </w:r>
      <w:r w:rsidRPr="00A70467">
        <w:rPr>
          <w:lang w:eastAsia="en-AU"/>
        </w:rPr>
        <w:t xml:space="preserve"> with the power to table reports in Parliament and brief Ministers with responsibilities under the </w:t>
      </w:r>
      <w:r>
        <w:rPr>
          <w:lang w:eastAsia="en-AU"/>
        </w:rPr>
        <w:t>LGA 2020</w:t>
      </w:r>
      <w:r w:rsidRPr="00A70467">
        <w:rPr>
          <w:lang w:eastAsia="en-AU"/>
        </w:rPr>
        <w:t xml:space="preserve">. </w:t>
      </w:r>
    </w:p>
    <w:p w14:paraId="223223E5" w14:textId="77777777" w:rsidR="001A2CE6" w:rsidRDefault="001A2CE6" w:rsidP="001A2CE6">
      <w:pPr>
        <w:rPr>
          <w:lang w:eastAsia="en-AU"/>
        </w:rPr>
      </w:pPr>
      <w:r w:rsidRPr="00A70467">
        <w:rPr>
          <w:lang w:eastAsia="en-AU"/>
        </w:rPr>
        <w:t xml:space="preserve">The Bill also provides the CMI with the power to serve infringement notices for specified electoral and personal interests related offences under the </w:t>
      </w:r>
      <w:r>
        <w:rPr>
          <w:lang w:eastAsia="en-AU"/>
        </w:rPr>
        <w:t>LGA 2020</w:t>
      </w:r>
      <w:r w:rsidRPr="00A70467">
        <w:rPr>
          <w:lang w:eastAsia="en-AU"/>
        </w:rPr>
        <w:t>.</w:t>
      </w:r>
    </w:p>
    <w:p w14:paraId="7897C0E9" w14:textId="77777777" w:rsidR="001A2CE6" w:rsidRDefault="001A2CE6" w:rsidP="001A2CE6">
      <w:pPr>
        <w:rPr>
          <w:lang w:eastAsia="en-AU"/>
        </w:rPr>
      </w:pPr>
      <w:r w:rsidRPr="00A70467">
        <w:rPr>
          <w:lang w:eastAsia="en-AU"/>
        </w:rPr>
        <w:lastRenderedPageBreak/>
        <w:t>These offences and their respective penalty amount will be prescribed in regulations.</w:t>
      </w:r>
      <w:r>
        <w:rPr>
          <w:lang w:eastAsia="en-AU"/>
        </w:rPr>
        <w:t xml:space="preserve"> </w:t>
      </w:r>
    </w:p>
    <w:p w14:paraId="70D097BD" w14:textId="62DC07FD" w:rsidR="001A2CE6" w:rsidRPr="00A70467" w:rsidRDefault="001A2CE6" w:rsidP="001A2CE6">
      <w:pPr>
        <w:rPr>
          <w:lang w:eastAsia="en-AU"/>
        </w:rPr>
      </w:pPr>
      <w:r>
        <w:rPr>
          <w:lang w:eastAsia="en-AU"/>
        </w:rPr>
        <w:t>The types of offences that are intended to be made infringeable are low level offences relating to the conduct of council elections and personal interests returns</w:t>
      </w:r>
      <w:r w:rsidR="00B670EF">
        <w:rPr>
          <w:lang w:eastAsia="en-AU"/>
        </w:rPr>
        <w:t>, such as</w:t>
      </w:r>
      <w:r>
        <w:rPr>
          <w:lang w:eastAsia="en-AU"/>
        </w:rPr>
        <w:t xml:space="preserve"> the requirement to submit campaign donation returns.</w:t>
      </w:r>
    </w:p>
    <w:p w14:paraId="0D5A197C" w14:textId="77777777" w:rsidR="001A2CE6" w:rsidRDefault="001A2CE6" w:rsidP="001A2CE6">
      <w:pPr>
        <w:rPr>
          <w:lang w:eastAsia="en-AU"/>
        </w:rPr>
      </w:pPr>
      <w:r w:rsidRPr="00A70467">
        <w:rPr>
          <w:lang w:eastAsia="en-AU"/>
        </w:rPr>
        <w:t xml:space="preserve">The proposed infringement regulations will be developed in accordance with the Attorney-General’s Guidelines to the </w:t>
      </w:r>
      <w:r w:rsidRPr="00A70467">
        <w:rPr>
          <w:i/>
          <w:iCs/>
          <w:lang w:eastAsia="en-AU"/>
        </w:rPr>
        <w:t>Infringements Act 2006</w:t>
      </w:r>
      <w:r w:rsidRPr="00A70467">
        <w:rPr>
          <w:lang w:eastAsia="en-AU"/>
        </w:rPr>
        <w:t>.</w:t>
      </w:r>
      <w:r>
        <w:rPr>
          <w:lang w:eastAsia="en-AU"/>
        </w:rPr>
        <w:t xml:space="preserve"> </w:t>
      </w:r>
    </w:p>
    <w:p w14:paraId="54906C35" w14:textId="77777777" w:rsidR="001A2CE6" w:rsidRDefault="001A2CE6" w:rsidP="001A2CE6">
      <w:pPr>
        <w:pStyle w:val="Heading5"/>
        <w:rPr>
          <w:lang w:eastAsia="en-AU"/>
        </w:rPr>
      </w:pPr>
      <w:r>
        <w:rPr>
          <w:lang w:eastAsia="en-AU"/>
        </w:rPr>
        <w:t xml:space="preserve">Other </w:t>
      </w:r>
      <w:r w:rsidRPr="00481887">
        <w:rPr>
          <w:lang w:eastAsia="en-AU"/>
        </w:rPr>
        <w:t xml:space="preserve">technical amendments </w:t>
      </w:r>
      <w:r>
        <w:rPr>
          <w:lang w:eastAsia="en-AU"/>
        </w:rPr>
        <w:t xml:space="preserve">relating to oversight and appointment </w:t>
      </w:r>
      <w:proofErr w:type="gramStart"/>
      <w:r>
        <w:rPr>
          <w:lang w:eastAsia="en-AU"/>
        </w:rPr>
        <w:t>powers</w:t>
      </w:r>
      <w:proofErr w:type="gramEnd"/>
    </w:p>
    <w:p w14:paraId="43941601" w14:textId="77777777" w:rsidR="001A2CE6" w:rsidRPr="002766F9" w:rsidRDefault="001A2CE6" w:rsidP="001A2CE6">
      <w:pPr>
        <w:rPr>
          <w:lang w:eastAsia="en-AU"/>
        </w:rPr>
      </w:pPr>
      <w:r w:rsidRPr="002766F9">
        <w:rPr>
          <w:lang w:eastAsia="en-AU"/>
        </w:rPr>
        <w:t xml:space="preserve">The Bill will also make </w:t>
      </w:r>
      <w:proofErr w:type="gramStart"/>
      <w:r w:rsidRPr="002766F9">
        <w:rPr>
          <w:lang w:eastAsia="en-AU"/>
        </w:rPr>
        <w:t>a number of</w:t>
      </w:r>
      <w:proofErr w:type="gramEnd"/>
      <w:r w:rsidRPr="002766F9">
        <w:rPr>
          <w:lang w:eastAsia="en-AU"/>
        </w:rPr>
        <w:t xml:space="preserve"> minor and technical amendments relating to</w:t>
      </w:r>
      <w:r>
        <w:rPr>
          <w:lang w:eastAsia="en-AU"/>
        </w:rPr>
        <w:t xml:space="preserve"> </w:t>
      </w:r>
      <w:r w:rsidRPr="002766F9">
        <w:rPr>
          <w:lang w:eastAsia="en-AU"/>
        </w:rPr>
        <w:t>oversight and appointment powers under the LGA 2020.</w:t>
      </w:r>
    </w:p>
    <w:p w14:paraId="231CFBA8" w14:textId="77777777" w:rsidR="001A2CE6" w:rsidRPr="002C0195" w:rsidRDefault="001A2CE6" w:rsidP="001A2CE6">
      <w:pPr>
        <w:rPr>
          <w:lang w:eastAsia="en-AU"/>
        </w:rPr>
      </w:pPr>
      <w:r w:rsidRPr="002C0195">
        <w:rPr>
          <w:lang w:eastAsia="en-AU"/>
        </w:rPr>
        <w:t>This includes amendments to:</w:t>
      </w:r>
    </w:p>
    <w:p w14:paraId="29EF26F6" w14:textId="339A6335" w:rsidR="001A2CE6" w:rsidRPr="00E53AB1" w:rsidRDefault="001A2CE6" w:rsidP="001A2CE6">
      <w:pPr>
        <w:numPr>
          <w:ilvl w:val="0"/>
          <w:numId w:val="12"/>
        </w:numPr>
        <w:rPr>
          <w:lang w:eastAsia="en-AU"/>
        </w:rPr>
      </w:pPr>
      <w:r>
        <w:rPr>
          <w:lang w:eastAsia="en-AU"/>
        </w:rPr>
        <w:t>streamline the current stand down provisions to a</w:t>
      </w:r>
      <w:r w:rsidRPr="00C27F85">
        <w:rPr>
          <w:lang w:eastAsia="en-AU"/>
        </w:rPr>
        <w:t xml:space="preserve">utomatically stand down a </w:t>
      </w:r>
      <w:r>
        <w:rPr>
          <w:lang w:eastAsia="en-AU"/>
        </w:rPr>
        <w:t>councillor</w:t>
      </w:r>
      <w:r w:rsidRPr="00C27F85">
        <w:rPr>
          <w:lang w:eastAsia="en-AU"/>
        </w:rPr>
        <w:t xml:space="preserve"> who is charged with an offence that would result in their disqualification</w:t>
      </w:r>
      <w:r>
        <w:rPr>
          <w:lang w:eastAsia="en-AU"/>
        </w:rPr>
        <w:t xml:space="preserve"> </w:t>
      </w:r>
      <w:r w:rsidRPr="00C27F85">
        <w:rPr>
          <w:lang w:eastAsia="en-AU"/>
        </w:rPr>
        <w:t xml:space="preserve">until the charge is withdrawn or they are not convicted of the offence. </w:t>
      </w:r>
      <w:r>
        <w:rPr>
          <w:lang w:eastAsia="en-AU"/>
        </w:rPr>
        <w:t xml:space="preserve">If the charge is withdrawn or no conviction is recorded, the councillor is entitled to receive any allowance that has been withheld. </w:t>
      </w:r>
      <w:r w:rsidRPr="00C27F85">
        <w:rPr>
          <w:lang w:eastAsia="en-AU"/>
        </w:rPr>
        <w:t xml:space="preserve">If a </w:t>
      </w:r>
      <w:r>
        <w:rPr>
          <w:lang w:eastAsia="en-AU"/>
        </w:rPr>
        <w:t>councillor</w:t>
      </w:r>
      <w:r w:rsidRPr="00C27F85">
        <w:rPr>
          <w:lang w:eastAsia="en-AU"/>
        </w:rPr>
        <w:t xml:space="preserve"> is convicted, then they are </w:t>
      </w:r>
      <w:proofErr w:type="gramStart"/>
      <w:r w:rsidRPr="00C27F85">
        <w:rPr>
          <w:lang w:eastAsia="en-AU"/>
        </w:rPr>
        <w:t>disqualified</w:t>
      </w:r>
      <w:proofErr w:type="gramEnd"/>
      <w:r w:rsidRPr="00C27F85">
        <w:rPr>
          <w:lang w:eastAsia="en-AU"/>
        </w:rPr>
        <w:t xml:space="preserve"> and the office is vacated</w:t>
      </w:r>
      <w:r w:rsidR="00B670EF">
        <w:rPr>
          <w:lang w:eastAsia="en-AU"/>
        </w:rPr>
        <w:t>.</w:t>
      </w:r>
    </w:p>
    <w:p w14:paraId="56B6776B" w14:textId="18DD677E" w:rsidR="001A2CE6" w:rsidRPr="00E53AB1" w:rsidRDefault="001A2CE6" w:rsidP="001A2CE6">
      <w:pPr>
        <w:numPr>
          <w:ilvl w:val="0"/>
          <w:numId w:val="12"/>
        </w:numPr>
        <w:rPr>
          <w:lang w:eastAsia="en-AU"/>
        </w:rPr>
      </w:pPr>
      <w:r w:rsidRPr="002766F9">
        <w:rPr>
          <w:lang w:eastAsia="en-AU"/>
        </w:rPr>
        <w:t>improve the administration of Ministerial appointments by</w:t>
      </w:r>
      <w:r w:rsidR="006B4F7E">
        <w:rPr>
          <w:lang w:eastAsia="en-AU"/>
        </w:rPr>
        <w:t xml:space="preserve"> </w:t>
      </w:r>
      <w:r w:rsidRPr="002766F9">
        <w:rPr>
          <w:lang w:eastAsia="en-AU"/>
        </w:rPr>
        <w:t xml:space="preserve">clarifying and making consistent provisions relating to instruments of appointments and councils’ obligations to cover costs of Ministerial </w:t>
      </w:r>
      <w:proofErr w:type="gramStart"/>
      <w:r w:rsidRPr="002766F9">
        <w:rPr>
          <w:lang w:eastAsia="en-AU"/>
        </w:rPr>
        <w:t>appointments</w:t>
      </w:r>
      <w:proofErr w:type="gramEnd"/>
    </w:p>
    <w:p w14:paraId="31102BB9" w14:textId="060E9265" w:rsidR="001A2CE6" w:rsidRPr="00E53AB1" w:rsidRDefault="001A2CE6" w:rsidP="001A2CE6">
      <w:pPr>
        <w:numPr>
          <w:ilvl w:val="0"/>
          <w:numId w:val="12"/>
        </w:numPr>
        <w:rPr>
          <w:lang w:eastAsia="en-AU"/>
        </w:rPr>
      </w:pPr>
      <w:r w:rsidRPr="002766F9">
        <w:rPr>
          <w:lang w:eastAsia="en-AU"/>
        </w:rPr>
        <w:t xml:space="preserve">authorise the tabling of a </w:t>
      </w:r>
      <w:r w:rsidR="00812856">
        <w:rPr>
          <w:lang w:eastAsia="en-AU"/>
        </w:rPr>
        <w:t>c</w:t>
      </w:r>
      <w:r w:rsidRPr="002766F9">
        <w:rPr>
          <w:lang w:eastAsia="en-AU"/>
        </w:rPr>
        <w:t xml:space="preserve">ommission of </w:t>
      </w:r>
      <w:r w:rsidR="00812856">
        <w:rPr>
          <w:lang w:eastAsia="en-AU"/>
        </w:rPr>
        <w:t>i</w:t>
      </w:r>
      <w:r w:rsidRPr="002766F9">
        <w:rPr>
          <w:lang w:eastAsia="en-AU"/>
        </w:rPr>
        <w:t xml:space="preserve">nquiry report in Parliament on </w:t>
      </w:r>
      <w:r w:rsidR="00B670EF">
        <w:rPr>
          <w:lang w:eastAsia="en-AU"/>
        </w:rPr>
        <w:t>days Parliament is not</w:t>
      </w:r>
      <w:r w:rsidRPr="002766F9">
        <w:rPr>
          <w:lang w:eastAsia="en-AU"/>
        </w:rPr>
        <w:t xml:space="preserve"> sitting and provide for a report to be absolutely privileged upon </w:t>
      </w:r>
      <w:proofErr w:type="gramStart"/>
      <w:r w:rsidRPr="002766F9">
        <w:rPr>
          <w:lang w:eastAsia="en-AU"/>
        </w:rPr>
        <w:t>publication</w:t>
      </w:r>
      <w:proofErr w:type="gramEnd"/>
    </w:p>
    <w:p w14:paraId="546A289B" w14:textId="77777777" w:rsidR="001A2CE6" w:rsidRPr="00E53AB1" w:rsidRDefault="001A2CE6" w:rsidP="001A2CE6">
      <w:pPr>
        <w:numPr>
          <w:ilvl w:val="0"/>
          <w:numId w:val="12"/>
        </w:numPr>
        <w:rPr>
          <w:lang w:eastAsia="en-AU"/>
        </w:rPr>
      </w:pPr>
      <w:r w:rsidRPr="002766F9">
        <w:rPr>
          <w:lang w:eastAsia="en-AU"/>
        </w:rPr>
        <w:t>provide municipal monitors with statutory immunity, consistent with other statutory appointments under the LGA 2020</w:t>
      </w:r>
      <w:r>
        <w:rPr>
          <w:lang w:eastAsia="en-AU"/>
        </w:rPr>
        <w:t xml:space="preserve">. </w:t>
      </w:r>
    </w:p>
    <w:p w14:paraId="07A49854" w14:textId="77777777" w:rsidR="001A2CE6" w:rsidRDefault="001A2CE6" w:rsidP="001A2CE6">
      <w:pPr>
        <w:pStyle w:val="Heading3"/>
        <w:rPr>
          <w:lang w:eastAsia="en-AU"/>
        </w:rPr>
      </w:pPr>
      <w:r>
        <w:rPr>
          <w:lang w:eastAsia="en-AU"/>
        </w:rPr>
        <w:t>Other miscellaneous amendments</w:t>
      </w:r>
    </w:p>
    <w:p w14:paraId="50749612" w14:textId="77777777" w:rsidR="001A2CE6" w:rsidRDefault="001A2CE6" w:rsidP="001A2CE6">
      <w:pPr>
        <w:rPr>
          <w:lang w:eastAsia="en-AU"/>
        </w:rPr>
      </w:pPr>
      <w:r w:rsidRPr="005C6032">
        <w:rPr>
          <w:lang w:eastAsia="en-AU"/>
        </w:rPr>
        <w:t xml:space="preserve">The Bill includes </w:t>
      </w:r>
      <w:r>
        <w:rPr>
          <w:lang w:eastAsia="en-AU"/>
        </w:rPr>
        <w:t>other miscellaneous</w:t>
      </w:r>
      <w:r w:rsidRPr="005C6032">
        <w:rPr>
          <w:lang w:eastAsia="en-AU"/>
        </w:rPr>
        <w:t xml:space="preserve"> </w:t>
      </w:r>
      <w:r>
        <w:rPr>
          <w:lang w:eastAsia="en-AU"/>
        </w:rPr>
        <w:t xml:space="preserve">amendments that relate to the conduct of council elections and that seek to </w:t>
      </w:r>
      <w:r w:rsidRPr="005C6032">
        <w:rPr>
          <w:lang w:eastAsia="en-AU"/>
        </w:rPr>
        <w:t>remedy administrative limitations and ensure that the LGA 2020 operates as intended.</w:t>
      </w:r>
    </w:p>
    <w:p w14:paraId="23AE1C4A" w14:textId="77777777" w:rsidR="001A2CE6" w:rsidRDefault="001A2CE6" w:rsidP="001A2CE6">
      <w:pPr>
        <w:pStyle w:val="Heading5"/>
        <w:rPr>
          <w:lang w:eastAsia="en-AU"/>
        </w:rPr>
      </w:pPr>
      <w:r>
        <w:rPr>
          <w:lang w:eastAsia="en-AU"/>
        </w:rPr>
        <w:t>Changes to the close of the roll</w:t>
      </w:r>
    </w:p>
    <w:p w14:paraId="697FFE00" w14:textId="2BF3B466" w:rsidR="001A2CE6" w:rsidRDefault="001A2CE6" w:rsidP="001A2CE6">
      <w:pPr>
        <w:rPr>
          <w:lang w:eastAsia="en-AU"/>
        </w:rPr>
      </w:pPr>
      <w:r>
        <w:rPr>
          <w:lang w:eastAsia="en-AU"/>
        </w:rPr>
        <w:t>The Bill c</w:t>
      </w:r>
      <w:r w:rsidRPr="00C27F85">
        <w:rPr>
          <w:lang w:eastAsia="en-AU"/>
        </w:rPr>
        <w:t>hange</w:t>
      </w:r>
      <w:r>
        <w:rPr>
          <w:lang w:eastAsia="en-AU"/>
        </w:rPr>
        <w:t>s</w:t>
      </w:r>
      <w:r w:rsidRPr="00C27F85">
        <w:rPr>
          <w:lang w:eastAsia="en-AU"/>
        </w:rPr>
        <w:t xml:space="preserve"> the close of the roll</w:t>
      </w:r>
      <w:r w:rsidR="00F92D12">
        <w:rPr>
          <w:lang w:eastAsia="en-AU"/>
        </w:rPr>
        <w:t xml:space="preserve"> for the upcoming </w:t>
      </w:r>
      <w:r w:rsidR="007D2F7E" w:rsidRPr="00C27F85">
        <w:rPr>
          <w:lang w:eastAsia="en-AU"/>
        </w:rPr>
        <w:t xml:space="preserve">October 2024 </w:t>
      </w:r>
      <w:r w:rsidR="00F92D12">
        <w:rPr>
          <w:lang w:eastAsia="en-AU"/>
        </w:rPr>
        <w:t>council elections</w:t>
      </w:r>
      <w:r>
        <w:rPr>
          <w:lang w:eastAsia="en-AU"/>
        </w:rPr>
        <w:t xml:space="preserve"> to 7 August 2024.</w:t>
      </w:r>
      <w:r w:rsidRPr="00C27F85">
        <w:rPr>
          <w:lang w:eastAsia="en-AU"/>
        </w:rPr>
        <w:t xml:space="preserve"> </w:t>
      </w:r>
    </w:p>
    <w:p w14:paraId="6E402BE6" w14:textId="77777777" w:rsidR="001A2CE6" w:rsidRPr="00C27F85" w:rsidRDefault="001A2CE6" w:rsidP="001A2CE6">
      <w:pPr>
        <w:rPr>
          <w:lang w:eastAsia="en-AU"/>
        </w:rPr>
      </w:pPr>
      <w:r w:rsidRPr="00C27F85">
        <w:rPr>
          <w:lang w:eastAsia="en-AU"/>
        </w:rPr>
        <w:t xml:space="preserve">By moving this date forward other key dates such as the opening and closing of nominations and the date for ballot pack mail-outs can also be brought forward through the </w:t>
      </w:r>
      <w:r w:rsidRPr="007D2F7E">
        <w:rPr>
          <w:iCs/>
          <w:lang w:eastAsia="en-AU"/>
        </w:rPr>
        <w:t>Local Government (Electoral) Regulations 2020</w:t>
      </w:r>
      <w:r>
        <w:rPr>
          <w:i/>
          <w:iCs/>
          <w:lang w:eastAsia="en-AU"/>
        </w:rPr>
        <w:t xml:space="preserve">. </w:t>
      </w:r>
      <w:r w:rsidRPr="00CE3DFD">
        <w:rPr>
          <w:lang w:eastAsia="en-AU"/>
        </w:rPr>
        <w:t xml:space="preserve">This will </w:t>
      </w:r>
      <w:r w:rsidRPr="00C27F85">
        <w:rPr>
          <w:lang w:eastAsia="en-AU"/>
        </w:rPr>
        <w:t>provide more time for candidate</w:t>
      </w:r>
      <w:r>
        <w:rPr>
          <w:lang w:eastAsia="en-AU"/>
        </w:rPr>
        <w:t>s</w:t>
      </w:r>
      <w:r w:rsidRPr="00C27F85">
        <w:rPr>
          <w:lang w:eastAsia="en-AU"/>
        </w:rPr>
        <w:t xml:space="preserve"> to nominate and for the </w:t>
      </w:r>
      <w:r>
        <w:rPr>
          <w:lang w:eastAsia="en-AU"/>
        </w:rPr>
        <w:t>Victorian Electoral Commission (</w:t>
      </w:r>
      <w:r w:rsidRPr="00C27F85">
        <w:rPr>
          <w:lang w:eastAsia="en-AU"/>
        </w:rPr>
        <w:t>VEC</w:t>
      </w:r>
      <w:r>
        <w:rPr>
          <w:lang w:eastAsia="en-AU"/>
        </w:rPr>
        <w:t>)</w:t>
      </w:r>
      <w:r w:rsidRPr="00C27F85">
        <w:rPr>
          <w:lang w:eastAsia="en-AU"/>
        </w:rPr>
        <w:t xml:space="preserve"> and CEOs to undertake their critical functions</w:t>
      </w:r>
      <w:r>
        <w:rPr>
          <w:lang w:eastAsia="en-AU"/>
        </w:rPr>
        <w:t xml:space="preserve"> in relation to the conduct of local government elections</w:t>
      </w:r>
      <w:r w:rsidRPr="00C27F85">
        <w:rPr>
          <w:lang w:eastAsia="en-AU"/>
        </w:rPr>
        <w:t>.</w:t>
      </w:r>
    </w:p>
    <w:p w14:paraId="5B0ED81B" w14:textId="77777777" w:rsidR="007D2F7E" w:rsidRDefault="007D2F7E" w:rsidP="001A2CE6">
      <w:pPr>
        <w:pStyle w:val="Heading5"/>
        <w:rPr>
          <w:lang w:eastAsia="en-AU"/>
        </w:rPr>
      </w:pPr>
    </w:p>
    <w:p w14:paraId="2EE117F5" w14:textId="3F5C82B3" w:rsidR="001A2CE6" w:rsidRDefault="001A2CE6" w:rsidP="001A2CE6">
      <w:pPr>
        <w:pStyle w:val="Heading5"/>
        <w:rPr>
          <w:lang w:eastAsia="en-AU"/>
        </w:rPr>
      </w:pPr>
      <w:r>
        <w:rPr>
          <w:lang w:eastAsia="en-AU"/>
        </w:rPr>
        <w:lastRenderedPageBreak/>
        <w:t>Public access to summary of personal interests</w:t>
      </w:r>
    </w:p>
    <w:p w14:paraId="0C60E028" w14:textId="77777777" w:rsidR="001A2CE6" w:rsidRDefault="001A2CE6" w:rsidP="001A2CE6">
      <w:pPr>
        <w:rPr>
          <w:lang w:eastAsia="en-AU"/>
        </w:rPr>
      </w:pPr>
      <w:r w:rsidRPr="00EE1DF1">
        <w:rPr>
          <w:lang w:eastAsia="en-AU"/>
        </w:rPr>
        <w:t xml:space="preserve">Section 135 of the LGA 2020 requires the </w:t>
      </w:r>
      <w:r>
        <w:rPr>
          <w:lang w:eastAsia="en-AU"/>
        </w:rPr>
        <w:t>CEO</w:t>
      </w:r>
      <w:r w:rsidRPr="00EE1DF1">
        <w:rPr>
          <w:lang w:eastAsia="en-AU"/>
        </w:rPr>
        <w:t xml:space="preserve"> of a </w:t>
      </w:r>
      <w:r>
        <w:rPr>
          <w:lang w:eastAsia="en-AU"/>
        </w:rPr>
        <w:t>c</w:t>
      </w:r>
      <w:r w:rsidRPr="00EE1DF1">
        <w:rPr>
          <w:lang w:eastAsia="en-AU"/>
        </w:rPr>
        <w:t xml:space="preserve">ouncil to prepare a summary of the personal </w:t>
      </w:r>
      <w:proofErr w:type="gramStart"/>
      <w:r w:rsidRPr="00EE1DF1">
        <w:rPr>
          <w:lang w:eastAsia="en-AU"/>
        </w:rPr>
        <w:t>interests</w:t>
      </w:r>
      <w:proofErr w:type="gramEnd"/>
      <w:r w:rsidRPr="00EE1DF1">
        <w:rPr>
          <w:lang w:eastAsia="en-AU"/>
        </w:rPr>
        <w:t xml:space="preserve"> information disclosed by a person in a personal interests return and to publish a summary of the personal interests on the </w:t>
      </w:r>
      <w:r>
        <w:rPr>
          <w:lang w:eastAsia="en-AU"/>
        </w:rPr>
        <w:t>c</w:t>
      </w:r>
      <w:r w:rsidRPr="00EE1DF1">
        <w:rPr>
          <w:lang w:eastAsia="en-AU"/>
        </w:rPr>
        <w:t xml:space="preserve">ouncil's </w:t>
      </w:r>
      <w:r>
        <w:rPr>
          <w:lang w:eastAsia="en-AU"/>
        </w:rPr>
        <w:t>web</w:t>
      </w:r>
      <w:r w:rsidRPr="00EE1DF1">
        <w:rPr>
          <w:lang w:eastAsia="en-AU"/>
        </w:rPr>
        <w:t xml:space="preserve">site. </w:t>
      </w:r>
    </w:p>
    <w:p w14:paraId="7B842350" w14:textId="7DA06986" w:rsidR="001A2CE6" w:rsidRDefault="001A2CE6" w:rsidP="001A2CE6">
      <w:pPr>
        <w:rPr>
          <w:lang w:eastAsia="en-AU"/>
        </w:rPr>
      </w:pPr>
      <w:r>
        <w:rPr>
          <w:lang w:eastAsia="en-AU"/>
        </w:rPr>
        <w:t xml:space="preserve">To ensure the timely publication of these summaries, the Bill amends sections 135 of the LGA 2020 to </w:t>
      </w:r>
      <w:r w:rsidRPr="00EE1DF1">
        <w:rPr>
          <w:lang w:eastAsia="en-AU"/>
        </w:rPr>
        <w:t xml:space="preserve">require this summary of personal interests to be published on the </w:t>
      </w:r>
      <w:r>
        <w:rPr>
          <w:lang w:eastAsia="en-AU"/>
        </w:rPr>
        <w:t>council</w:t>
      </w:r>
      <w:r w:rsidRPr="00EE1DF1">
        <w:rPr>
          <w:lang w:eastAsia="en-AU"/>
        </w:rPr>
        <w:t>'s Internet site</w:t>
      </w:r>
      <w:r>
        <w:rPr>
          <w:lang w:eastAsia="en-AU"/>
        </w:rPr>
        <w:t xml:space="preserve"> </w:t>
      </w:r>
      <w:r w:rsidRPr="00EE1DF1">
        <w:rPr>
          <w:lang w:eastAsia="en-AU"/>
        </w:rPr>
        <w:t xml:space="preserve">within 45 days after an initial personal interests </w:t>
      </w:r>
      <w:proofErr w:type="gramStart"/>
      <w:r w:rsidRPr="00EE1DF1">
        <w:rPr>
          <w:lang w:eastAsia="en-AU"/>
        </w:rPr>
        <w:t>return</w:t>
      </w:r>
      <w:proofErr w:type="gramEnd"/>
      <w:r w:rsidRPr="00EE1DF1">
        <w:rPr>
          <w:lang w:eastAsia="en-AU"/>
        </w:rPr>
        <w:t xml:space="preserve"> or</w:t>
      </w:r>
      <w:r>
        <w:rPr>
          <w:lang w:eastAsia="en-AU"/>
        </w:rPr>
        <w:t xml:space="preserve"> </w:t>
      </w:r>
      <w:r w:rsidRPr="00EE1DF1">
        <w:rPr>
          <w:lang w:eastAsia="en-AU"/>
        </w:rPr>
        <w:t>biannual personal interests return is due to be lodged.</w:t>
      </w:r>
    </w:p>
    <w:p w14:paraId="174BAA87" w14:textId="77777777" w:rsidR="001A2CE6" w:rsidRDefault="001A2CE6" w:rsidP="001A2CE6">
      <w:pPr>
        <w:pStyle w:val="Heading5"/>
        <w:rPr>
          <w:lang w:eastAsia="en-AU"/>
        </w:rPr>
      </w:pPr>
      <w:r>
        <w:rPr>
          <w:lang w:eastAsia="en-AU"/>
        </w:rPr>
        <w:t>Compliance exemptions</w:t>
      </w:r>
    </w:p>
    <w:p w14:paraId="4CD9B743" w14:textId="14DB89DF" w:rsidR="001A2CE6" w:rsidRPr="005A2CD2" w:rsidRDefault="001A2CE6" w:rsidP="001A2CE6">
      <w:pPr>
        <w:rPr>
          <w:lang w:eastAsia="en-AU"/>
        </w:rPr>
      </w:pPr>
      <w:r w:rsidRPr="00561F8B">
        <w:rPr>
          <w:lang w:eastAsia="en-AU"/>
        </w:rPr>
        <w:t>Section 177 of the LGA 2020 enables councils to apply to the Minister for a</w:t>
      </w:r>
      <w:r>
        <w:rPr>
          <w:lang w:eastAsia="en-AU"/>
        </w:rPr>
        <w:t xml:space="preserve"> </w:t>
      </w:r>
      <w:r w:rsidRPr="00561F8B">
        <w:rPr>
          <w:lang w:eastAsia="en-AU"/>
        </w:rPr>
        <w:t>compliance exemption from a regulatory requirement located in either the LG Act 2020 or</w:t>
      </w:r>
      <w:r>
        <w:rPr>
          <w:lang w:eastAsia="en-AU"/>
        </w:rPr>
        <w:t xml:space="preserve"> </w:t>
      </w:r>
      <w:r w:rsidRPr="00561F8B">
        <w:rPr>
          <w:lang w:eastAsia="en-AU"/>
        </w:rPr>
        <w:t>regulations made under the LGA 2020</w:t>
      </w:r>
      <w:r>
        <w:rPr>
          <w:lang w:eastAsia="en-AU"/>
        </w:rPr>
        <w:t>. T</w:t>
      </w:r>
      <w:r w:rsidRPr="0085161C">
        <w:rPr>
          <w:lang w:eastAsia="en-AU"/>
        </w:rPr>
        <w:t>he scope of a compliance exemption was intended to be limited to</w:t>
      </w:r>
      <w:r>
        <w:rPr>
          <w:lang w:eastAsia="en-AU"/>
        </w:rPr>
        <w:t xml:space="preserve"> </w:t>
      </w:r>
      <w:r w:rsidRPr="0085161C">
        <w:rPr>
          <w:lang w:eastAsia="en-AU"/>
        </w:rPr>
        <w:t>requirements located in regulations made under the L</w:t>
      </w:r>
      <w:r>
        <w:rPr>
          <w:lang w:eastAsia="en-AU"/>
        </w:rPr>
        <w:t>G</w:t>
      </w:r>
      <w:r w:rsidRPr="0085161C">
        <w:rPr>
          <w:lang w:eastAsia="en-AU"/>
        </w:rPr>
        <w:t>A 2020</w:t>
      </w:r>
      <w:r>
        <w:rPr>
          <w:lang w:eastAsia="en-AU"/>
        </w:rPr>
        <w:t xml:space="preserve"> as evidenced by the </w:t>
      </w:r>
      <w:r w:rsidRPr="005A2CD2">
        <w:rPr>
          <w:lang w:eastAsia="en-AU"/>
        </w:rPr>
        <w:t xml:space="preserve">Explanatory Memorandum for the Local Government Bill 2019 which stated that clause 177 </w:t>
      </w:r>
      <w:r w:rsidR="00B670EF">
        <w:rPr>
          <w:lang w:eastAsia="en-AU"/>
        </w:rPr>
        <w:t>‘</w:t>
      </w:r>
      <w:r w:rsidRPr="005A2CD2">
        <w:rPr>
          <w:lang w:eastAsia="en-AU"/>
        </w:rPr>
        <w:t xml:space="preserve">allows a </w:t>
      </w:r>
      <w:r>
        <w:rPr>
          <w:lang w:eastAsia="en-AU"/>
        </w:rPr>
        <w:t>council</w:t>
      </w:r>
      <w:r w:rsidRPr="005A2CD2">
        <w:rPr>
          <w:lang w:eastAsia="en-AU"/>
        </w:rPr>
        <w:t xml:space="preserve"> to apply to the Minister for an exemption from compliance with a requirement set out in a regulation</w:t>
      </w:r>
      <w:r w:rsidR="00B670EF">
        <w:rPr>
          <w:lang w:eastAsia="en-AU"/>
        </w:rPr>
        <w:t>’</w:t>
      </w:r>
      <w:r w:rsidRPr="005A2CD2">
        <w:rPr>
          <w:lang w:eastAsia="en-AU"/>
        </w:rPr>
        <w:t>.</w:t>
      </w:r>
    </w:p>
    <w:p w14:paraId="57586459" w14:textId="77777777" w:rsidR="001A2CE6" w:rsidRPr="005A2CD2" w:rsidRDefault="001A2CE6" w:rsidP="001A2CE6">
      <w:pPr>
        <w:rPr>
          <w:lang w:eastAsia="en-AU"/>
        </w:rPr>
      </w:pPr>
      <w:r w:rsidRPr="005A2CD2">
        <w:rPr>
          <w:lang w:eastAsia="en-AU"/>
        </w:rPr>
        <w:t>This Bill amends section 177 of the LGA 2020 to clarify that a council may apply for a compliance exemption from a regulatory requirement under regulations made under the LGA 2020, and not the Act itself.</w:t>
      </w:r>
    </w:p>
    <w:p w14:paraId="750E9075" w14:textId="77777777" w:rsidR="001A2CE6" w:rsidRDefault="001A2CE6" w:rsidP="001A2CE6">
      <w:pPr>
        <w:pStyle w:val="Heading5"/>
        <w:rPr>
          <w:lang w:eastAsia="en-AU"/>
        </w:rPr>
      </w:pPr>
      <w:r>
        <w:rPr>
          <w:lang w:eastAsia="en-AU"/>
        </w:rPr>
        <w:t>Clarifying the operation of section 114 with respect to the transfer of land</w:t>
      </w:r>
    </w:p>
    <w:p w14:paraId="4AC8C872" w14:textId="77777777" w:rsidR="001A2CE6" w:rsidRDefault="001A2CE6" w:rsidP="001A2CE6">
      <w:pPr>
        <w:rPr>
          <w:lang w:eastAsia="en-AU"/>
        </w:rPr>
      </w:pPr>
      <w:r w:rsidRPr="003A6306">
        <w:rPr>
          <w:lang w:eastAsia="en-AU"/>
        </w:rPr>
        <w:t xml:space="preserve">Section 114 of the LGA 2020 requires a </w:t>
      </w:r>
      <w:r>
        <w:rPr>
          <w:lang w:eastAsia="en-AU"/>
        </w:rPr>
        <w:t>c</w:t>
      </w:r>
      <w:r w:rsidRPr="003A6306">
        <w:rPr>
          <w:lang w:eastAsia="en-AU"/>
        </w:rPr>
        <w:t>ouncil that is selling or exchanging land</w:t>
      </w:r>
      <w:r>
        <w:rPr>
          <w:lang w:eastAsia="en-AU"/>
        </w:rPr>
        <w:t xml:space="preserve"> </w:t>
      </w:r>
      <w:r w:rsidRPr="003A6306">
        <w:rPr>
          <w:lang w:eastAsia="en-AU"/>
        </w:rPr>
        <w:t xml:space="preserve">to comply with notification, </w:t>
      </w:r>
      <w:proofErr w:type="gramStart"/>
      <w:r w:rsidRPr="003A6306">
        <w:rPr>
          <w:lang w:eastAsia="en-AU"/>
        </w:rPr>
        <w:t>consultation</w:t>
      </w:r>
      <w:proofErr w:type="gramEnd"/>
      <w:r w:rsidRPr="003A6306">
        <w:rPr>
          <w:lang w:eastAsia="en-AU"/>
        </w:rPr>
        <w:t xml:space="preserve"> and valuation requirements, except where section</w:t>
      </w:r>
      <w:r>
        <w:rPr>
          <w:lang w:eastAsia="en-AU"/>
        </w:rPr>
        <w:t xml:space="preserve">. </w:t>
      </w:r>
    </w:p>
    <w:p w14:paraId="13BEA5A4" w14:textId="77777777" w:rsidR="001A2CE6" w:rsidRPr="001A6EB7" w:rsidRDefault="001A2CE6" w:rsidP="001A2CE6">
      <w:pPr>
        <w:rPr>
          <w:lang w:eastAsia="en-AU"/>
        </w:rPr>
      </w:pPr>
      <w:r w:rsidRPr="004C066D">
        <w:rPr>
          <w:lang w:eastAsia="en-AU"/>
        </w:rPr>
        <w:t>Currently it is not clear how section 114 of the LGA 2020 applies to circumstances</w:t>
      </w:r>
      <w:r>
        <w:rPr>
          <w:lang w:eastAsia="en-AU"/>
        </w:rPr>
        <w:t xml:space="preserve"> </w:t>
      </w:r>
      <w:r w:rsidRPr="004C066D">
        <w:rPr>
          <w:lang w:eastAsia="en-AU"/>
        </w:rPr>
        <w:t>where a council transfers or gifts land without consideration or for a nominal amount to an</w:t>
      </w:r>
      <w:r>
        <w:rPr>
          <w:lang w:eastAsia="en-AU"/>
        </w:rPr>
        <w:t xml:space="preserve"> </w:t>
      </w:r>
      <w:r w:rsidRPr="004C066D">
        <w:rPr>
          <w:lang w:eastAsia="en-AU"/>
        </w:rPr>
        <w:t>entity</w:t>
      </w:r>
      <w:r>
        <w:rPr>
          <w:lang w:eastAsia="en-AU"/>
        </w:rPr>
        <w:t xml:space="preserve">, </w:t>
      </w:r>
      <w:r w:rsidRPr="001A6EB7">
        <w:rPr>
          <w:lang w:eastAsia="en-AU"/>
        </w:rPr>
        <w:t>other than when transferring or exchanging land to an entity specified in section 116 of the LGA 2020.</w:t>
      </w:r>
    </w:p>
    <w:p w14:paraId="076CF3E9" w14:textId="34FFD142" w:rsidR="096689B7" w:rsidRPr="00397D62" w:rsidRDefault="001A2CE6" w:rsidP="00397D62">
      <w:r w:rsidRPr="001A6EB7">
        <w:rPr>
          <w:lang w:eastAsia="en-AU"/>
        </w:rPr>
        <w:t xml:space="preserve">The Bill amends section 114 of the LGA 2020 to clarify that the procedural requirements set out in section 114 also apply to a </w:t>
      </w:r>
      <w:r>
        <w:rPr>
          <w:lang w:eastAsia="en-AU"/>
        </w:rPr>
        <w:t>c</w:t>
      </w:r>
      <w:r w:rsidRPr="001A6EB7">
        <w:rPr>
          <w:lang w:eastAsia="en-AU"/>
        </w:rPr>
        <w:t>ouncil which is transferring land to another person or entity without consideration or for a nominal amount.</w:t>
      </w:r>
    </w:p>
    <w:sectPr w:rsidR="096689B7" w:rsidRPr="00397D62" w:rsidSect="00E812D6">
      <w:headerReference w:type="default" r:id="rId12"/>
      <w:footerReference w:type="even" r:id="rId13"/>
      <w:footerReference w:type="default" r:id="rId14"/>
      <w:headerReference w:type="first" r:id="rId15"/>
      <w:footerReference w:type="first" r:id="rId16"/>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2175" w14:textId="77777777" w:rsidR="00E812D6" w:rsidRDefault="00E812D6" w:rsidP="002F6A6E">
      <w:r>
        <w:separator/>
      </w:r>
    </w:p>
    <w:p w14:paraId="455F7AD7" w14:textId="77777777" w:rsidR="00E812D6" w:rsidRDefault="00E812D6"/>
    <w:p w14:paraId="7AF8752D" w14:textId="77777777" w:rsidR="00E812D6" w:rsidRDefault="00E812D6"/>
  </w:endnote>
  <w:endnote w:type="continuationSeparator" w:id="0">
    <w:p w14:paraId="2375D2BC" w14:textId="77777777" w:rsidR="00E812D6" w:rsidRDefault="00E812D6" w:rsidP="002F6A6E">
      <w:r>
        <w:continuationSeparator/>
      </w:r>
    </w:p>
    <w:p w14:paraId="7A224DF6" w14:textId="77777777" w:rsidR="00E812D6" w:rsidRDefault="00E812D6"/>
    <w:p w14:paraId="1115C424" w14:textId="77777777" w:rsidR="00E812D6" w:rsidRDefault="00E812D6"/>
  </w:endnote>
  <w:endnote w:type="continuationNotice" w:id="1">
    <w:p w14:paraId="58AAEE46" w14:textId="77777777" w:rsidR="00E812D6" w:rsidRDefault="00E81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2981" w14:textId="77777777" w:rsidR="004F4777" w:rsidRDefault="004F4777" w:rsidP="002F6A6E">
    <w:r>
      <w:rPr>
        <w:noProof/>
      </w:rPr>
      <mc:AlternateContent>
        <mc:Choice Requires="wps">
          <w:drawing>
            <wp:anchor distT="0" distB="0" distL="0" distR="0" simplePos="0" relativeHeight="251658240" behindDoc="0" locked="0" layoutInCell="1" allowOverlap="1" wp14:anchorId="3F1D39EC" wp14:editId="5F43E06F">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D39EC"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A26" w14:textId="1075D6BB" w:rsidR="004F4777" w:rsidRPr="00157BA8" w:rsidRDefault="004F4777" w:rsidP="00574ABF">
    <w:pPr>
      <w:pStyle w:val="Heading9"/>
      <w:ind w:right="1127"/>
    </w:pPr>
    <w:r>
      <w:rPr>
        <w:noProof/>
      </w:rPr>
      <mc:AlternateContent>
        <mc:Choice Requires="wps">
          <w:drawing>
            <wp:anchor distT="45720" distB="45720" distL="114300" distR="114300" simplePos="0" relativeHeight="251658245" behindDoc="0" locked="0" layoutInCell="1" allowOverlap="1" wp14:anchorId="4A05EA06" wp14:editId="5FEFD101">
              <wp:simplePos x="0" y="0"/>
              <wp:positionH relativeFrom="column">
                <wp:posOffset>-640577</wp:posOffset>
              </wp:positionH>
              <wp:positionV relativeFrom="paragraph">
                <wp:posOffset>331111</wp:posOffset>
              </wp:positionV>
              <wp:extent cx="1049020" cy="3098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01085B8F" w14:textId="77777777" w:rsidR="004F4777" w:rsidRPr="00594817" w:rsidRDefault="004F4777" w:rsidP="0059481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5EA06" id="_x0000_t202" coordsize="21600,21600" o:spt="202" path="m,l,21600r21600,l21600,xe">
              <v:stroke joinstyle="miter"/>
              <v:path gradientshapeok="t" o:connecttype="rect"/>
            </v:shapetype>
            <v:shape id="Text Box 5" o:spid="_x0000_s1027" type="#_x0000_t202" style="position:absolute;margin-left:-50.45pt;margin-top:26.05pt;width:82.6pt;height:24.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" stroked="f">
              <v:textbox>
                <w:txbxContent>
                  <w:p w14:paraId="01085B8F" w14:textId="77777777" w:rsidR="004F4777" w:rsidRPr="00594817" w:rsidRDefault="004F4777" w:rsidP="00594817">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0" allowOverlap="1" wp14:anchorId="0E31F1A0" wp14:editId="2D0F4DEF">
              <wp:simplePos x="0" y="0"/>
              <wp:positionH relativeFrom="page">
                <wp:posOffset>0</wp:posOffset>
              </wp:positionH>
              <wp:positionV relativeFrom="bottomMargin">
                <wp:posOffset>10229850</wp:posOffset>
              </wp:positionV>
              <wp:extent cx="7556500" cy="273050"/>
              <wp:effectExtent l="0" t="0" r="0" b="12700"/>
              <wp:wrapNone/>
              <wp:docPr id="7" name="Text Box 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83F2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E31F1A0" id="Text Box 7" o:spid="_x0000_s1028" type="#_x0000_t202" alt="{&quot;HashCode&quot;:-1267603503,&quot;Height&quot;:842.0,&quot;Width&quot;:595.0,&quot;Placement&quot;:&quot;Footer&quot;,&quot;Index&quot;:&quot;Primary&quot;,&quot;Section&quot;:1,&quot;Top&quot;:0.0,&quot;Left&quot;:0.0}" style="position:absolute;margin-left:0;margin-top:805.5pt;width:595pt;height:21.5pt;z-index:251658242;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66783F2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Pr>
        <w:noProof/>
      </w:rPr>
      <w:drawing>
        <wp:anchor distT="0" distB="0" distL="114300" distR="114300" simplePos="0" relativeHeight="251658241" behindDoc="1" locked="0" layoutInCell="1" allowOverlap="1" wp14:anchorId="3F2D9640" wp14:editId="52E9F994">
          <wp:simplePos x="0" y="0"/>
          <wp:positionH relativeFrom="page">
            <wp:posOffset>0</wp:posOffset>
          </wp:positionH>
          <wp:positionV relativeFrom="paragraph">
            <wp:posOffset>-9179</wp:posOffset>
          </wp:positionV>
          <wp:extent cx="7560000" cy="889411"/>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157BA8">
      <w:fldChar w:fldCharType="begin"/>
    </w:r>
    <w:r w:rsidRPr="00157BA8">
      <w:instrText xml:space="preserve"> PAGE   \* MERGEFORMAT </w:instrText>
    </w:r>
    <w:r w:rsidRPr="00157BA8">
      <w:fldChar w:fldCharType="separate"/>
    </w:r>
    <w:r w:rsidRPr="00157BA8">
      <w:t>3</w:t>
    </w:r>
    <w:r w:rsidRPr="00157BA8">
      <w:fldChar w:fldCharType="end"/>
    </w:r>
    <w:r w:rsidRPr="00157BA8">
      <w:t xml:space="preserve">  </w:t>
    </w:r>
    <w:r>
      <w:fldChar w:fldCharType="begin"/>
    </w:r>
    <w:r>
      <w:instrText xml:space="preserve"> TITLE  \* MERGEFORMAT </w:instrText>
    </w:r>
    <w:r w:rsidR="0088766E">
      <w:fldChar w:fldCharType="separate"/>
    </w:r>
    <w:r w:rsidR="0088766E">
      <w:t xml:space="preserve">DGS Sans-Cover </w:t>
    </w:r>
    <w:proofErr w:type="spellStart"/>
    <w:r w:rsidR="0088766E">
      <w:t>Template</w:t>
    </w:r>
    <w:r>
      <w:fldChar w:fldCharType="end"/>
    </w:r>
    <w:r>
      <w:fldChar w:fldCharType="begin"/>
    </w:r>
    <w:r>
      <w:instrText xml:space="preserve"> TITLE  \* MERGEFORMAT </w:instrText>
    </w:r>
    <w:r w:rsidR="0088766E">
      <w:fldChar w:fldCharType="separate"/>
    </w:r>
    <w:r w:rsidR="0088766E">
      <w:t>DGS</w:t>
    </w:r>
    <w:proofErr w:type="spellEnd"/>
    <w:r w:rsidR="0088766E">
      <w:t xml:space="preserve"> Sans-Cover </w:t>
    </w:r>
    <w:proofErr w:type="spellStart"/>
    <w:r w:rsidR="0088766E">
      <w:t>Template</w:t>
    </w:r>
    <w:r>
      <w:fldChar w:fldCharType="end"/>
    </w:r>
    <w:r>
      <w:fldChar w:fldCharType="begin"/>
    </w:r>
    <w:r>
      <w:instrText xml:space="preserve"> TITLE  \* MERGEFORMAT </w:instrText>
    </w:r>
    <w:r w:rsidR="0088766E">
      <w:fldChar w:fldCharType="separate"/>
    </w:r>
    <w:r w:rsidR="0088766E">
      <w:t>DGS</w:t>
    </w:r>
    <w:proofErr w:type="spellEnd"/>
    <w:r w:rsidR="0088766E">
      <w:t xml:space="preserve"> Sans-Cover Template</w:t>
    </w:r>
    <w:r>
      <w:fldChar w:fldCharType="end"/>
    </w:r>
    <w:r w:rsidRPr="00157BA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3366" w14:textId="2C4CD9F5" w:rsidR="004F4777" w:rsidRDefault="004F4777" w:rsidP="00D821FA">
    <w:pPr>
      <w:pStyle w:val="Heading9"/>
      <w:ind w:right="1127"/>
    </w:pPr>
    <w:r>
      <w:rPr>
        <w:noProof/>
      </w:rPr>
      <mc:AlternateContent>
        <mc:Choice Requires="wps">
          <w:drawing>
            <wp:anchor distT="45720" distB="45720" distL="114300" distR="114300" simplePos="0" relativeHeight="251658244" behindDoc="0" locked="0" layoutInCell="1" allowOverlap="1" wp14:anchorId="4A583217" wp14:editId="34867752">
              <wp:simplePos x="0" y="0"/>
              <wp:positionH relativeFrom="column">
                <wp:posOffset>-521335</wp:posOffset>
              </wp:positionH>
              <wp:positionV relativeFrom="paragraph">
                <wp:posOffset>342265</wp:posOffset>
              </wp:positionV>
              <wp:extent cx="1049020" cy="3098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DC40592" w14:textId="77777777" w:rsidR="004F4777" w:rsidRPr="00594817" w:rsidRDefault="004F477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83217" id="_x0000_t202" coordsize="21600,21600" o:spt="202" path="m,l,21600r21600,l21600,xe">
              <v:stroke joinstyle="miter"/>
              <v:path gradientshapeok="t" o:connecttype="rect"/>
            </v:shapetype>
            <v:shape id="Text Box 8" o:spid="_x0000_s1029" type="#_x0000_t202" style="position:absolute;margin-left:-41.05pt;margin-top:26.95pt;width:82.6pt;height:24.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jB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dfFspFVBfSJeCKMf6f3QpAX8w1lPXiy5/30QqDgzny0xX03n82jetJgv3kdaeB2priPC&#10;SpIqeeBsnG5DMnzEYeGWetPohO05k3PK5LFE8/weoomv12nX86vdPAI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CrLQjB&#10;EAIAAP0DAAAOAAAAAAAAAAAAAAAAAC4CAABkcnMvZTJvRG9jLnhtbFBLAQItABQABgAIAAAAIQCh&#10;LKh53gAAAAkBAAAPAAAAAAAAAAAAAAAAAGoEAABkcnMvZG93bnJldi54bWxQSwUGAAAAAAQABADz&#10;AAAAdQUAAAAA&#10;" stroked="f">
              <v:textbox>
                <w:txbxContent>
                  <w:p w14:paraId="7DC40592" w14:textId="77777777" w:rsidR="004F4777" w:rsidRPr="00594817" w:rsidRDefault="004F4777">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rPr>
      <mc:AlternateContent>
        <mc:Choice Requires="wps">
          <w:drawing>
            <wp:anchor distT="0" distB="0" distL="114300" distR="114300" simplePos="0" relativeHeight="251658243" behindDoc="0" locked="0" layoutInCell="0" allowOverlap="1" wp14:anchorId="259C4BE6" wp14:editId="7818787D">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59C4BE6" id="Text Box 9" o:spid="_x0000_s1030" type="#_x0000_t202" alt="{&quot;HashCode&quot;:-1267603503,&quot;Height&quot;:842.0,&quot;Width&quot;:595.0,&quot;Placement&quot;:&quot;Footer&quot;,&quot;Index&quot;:&quot;FirstPage&quot;,&quot;Section&quot;:1,&quot;Top&quot;:0.0,&quot;Left&quot;:0.0}" style="position:absolute;margin-left:0;margin-top:805.5pt;width:595pt;height:21.5pt;z-index:25165824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C4HA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lnQ577KA64XoOeua95WuFM2yY&#10;D8/MIdU4Nso3POEhNWAvOFuU1OB+/M0f85EBjFLSonRK6r8fmBOU6K8GuZnMpnmEI6QbGi4Zn8bT&#10;KV52g9ccmntAWY7xhViezJgb9GBKB80rynsV22GIGY5NS7obzPvQKxmfBxerVUpCWVkWNmZreSwd&#10;QYvQvnSvzNkz/gGZe4RBXax4Q0Of28O9OgSQKnEUAe7hPOOOkkzUnZ9P1Pyv95R1feTLnwA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eNxguBwCAAAsBAAADgAAAAAAAAAAAAAAAAAuAgAAZHJzL2Uyb0RvYy54bWxQSwECLQAU&#10;AAYACAAAACEAZC2ZRtwAAAALAQAADwAAAAAAAAAAAAAAAAB2BAAAZHJzL2Rvd25yZXYueG1sUEsF&#10;BgAAAAAEAAQA8wAAAH8FAAAAAA==&#10;" o:allowincell="f" filled="f" stroked="f" strokeweight=".5pt">
              <v:textbox inset="20pt,0,,0">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157BA8">
      <w:fldChar w:fldCharType="begin"/>
    </w:r>
    <w:r w:rsidRPr="00157BA8">
      <w:instrText xml:space="preserve"> PAGE   \* MERGEFORMAT </w:instrText>
    </w:r>
    <w:r w:rsidRPr="00157BA8">
      <w:fldChar w:fldCharType="separate"/>
    </w:r>
    <w:r>
      <w:t>2</w:t>
    </w:r>
    <w:r w:rsidRPr="00157BA8">
      <w:fldChar w:fldCharType="end"/>
    </w:r>
    <w:r w:rsidRPr="00157BA8">
      <w:t xml:space="preserve">  </w:t>
    </w:r>
    <w:r>
      <w:fldChar w:fldCharType="begin"/>
    </w:r>
    <w:r>
      <w:instrText xml:space="preserve"> TITLE  \* MERGEFORMAT </w:instrText>
    </w:r>
    <w:r w:rsidR="0088766E">
      <w:fldChar w:fldCharType="separate"/>
    </w:r>
    <w:r w:rsidR="0088766E">
      <w:t xml:space="preserve">DGS Sans-Cover </w:t>
    </w:r>
    <w:proofErr w:type="spellStart"/>
    <w:r w:rsidR="0088766E">
      <w:t>Template</w:t>
    </w:r>
    <w:r>
      <w:fldChar w:fldCharType="end"/>
    </w:r>
    <w:r>
      <w:fldChar w:fldCharType="begin"/>
    </w:r>
    <w:r>
      <w:instrText xml:space="preserve"> TITLE  \* MERGEFORMAT </w:instrText>
    </w:r>
    <w:r w:rsidR="0088766E">
      <w:fldChar w:fldCharType="separate"/>
    </w:r>
    <w:r w:rsidR="0088766E">
      <w:t>DGS</w:t>
    </w:r>
    <w:proofErr w:type="spellEnd"/>
    <w:r w:rsidR="0088766E">
      <w:t xml:space="preserve"> Sans-Cover </w:t>
    </w:r>
    <w:proofErr w:type="spellStart"/>
    <w:r w:rsidR="0088766E">
      <w:t>Template</w:t>
    </w:r>
    <w:r>
      <w:fldChar w:fldCharType="end"/>
    </w:r>
    <w:r>
      <w:fldChar w:fldCharType="begin"/>
    </w:r>
    <w:r>
      <w:instrText xml:space="preserve"> TITLE  \* MERGEFORMAT </w:instrText>
    </w:r>
    <w:r w:rsidR="0088766E">
      <w:fldChar w:fldCharType="separate"/>
    </w:r>
    <w:r w:rsidR="0088766E">
      <w:t>DGS</w:t>
    </w:r>
    <w:proofErr w:type="spellEnd"/>
    <w:r w:rsidR="0088766E">
      <w:t xml:space="preserve"> Sans-Cover Template</w:t>
    </w:r>
    <w:r>
      <w:fldChar w:fldCharType="end"/>
    </w:r>
    <w:r w:rsidRPr="00157BA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18FC" w14:textId="77777777" w:rsidR="00E812D6" w:rsidRDefault="00E812D6" w:rsidP="002F6A6E">
      <w:r>
        <w:separator/>
      </w:r>
    </w:p>
    <w:p w14:paraId="49B057A2" w14:textId="77777777" w:rsidR="00E812D6" w:rsidRDefault="00E812D6"/>
    <w:p w14:paraId="0D1EC4C3" w14:textId="77777777" w:rsidR="00E812D6" w:rsidRDefault="00E812D6"/>
  </w:footnote>
  <w:footnote w:type="continuationSeparator" w:id="0">
    <w:p w14:paraId="70DEA49D" w14:textId="77777777" w:rsidR="00E812D6" w:rsidRDefault="00E812D6" w:rsidP="002F6A6E">
      <w:r>
        <w:continuationSeparator/>
      </w:r>
    </w:p>
    <w:p w14:paraId="285E16BE" w14:textId="77777777" w:rsidR="00E812D6" w:rsidRDefault="00E812D6"/>
    <w:p w14:paraId="3C9B4CAB" w14:textId="77777777" w:rsidR="00E812D6" w:rsidRDefault="00E812D6"/>
  </w:footnote>
  <w:footnote w:type="continuationNotice" w:id="1">
    <w:p w14:paraId="1CF60985" w14:textId="77777777" w:rsidR="00E812D6" w:rsidRDefault="00E81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B9D" w14:textId="64748A2B" w:rsidR="00754F42" w:rsidRDefault="00754F42">
    <w:pPr>
      <w:pStyle w:val="Header"/>
    </w:pPr>
    <w:r w:rsidRPr="00490CCD">
      <w:rPr>
        <w:noProof/>
        <w:color w:val="FFFFFF" w:themeColor="background1"/>
        <w:sz w:val="18"/>
        <w:szCs w:val="18"/>
      </w:rPr>
      <w:drawing>
        <wp:anchor distT="0" distB="0" distL="114300" distR="114300" simplePos="0" relativeHeight="251658246" behindDoc="1" locked="0" layoutInCell="1" allowOverlap="1" wp14:anchorId="66FC6EF9" wp14:editId="6A53A2AA">
          <wp:simplePos x="0" y="0"/>
          <wp:positionH relativeFrom="page">
            <wp:posOffset>-1464</wp:posOffset>
          </wp:positionH>
          <wp:positionV relativeFrom="page">
            <wp:posOffset>0</wp:posOffset>
          </wp:positionV>
          <wp:extent cx="7570371" cy="360000"/>
          <wp:effectExtent l="0" t="0" r="0" b="2540"/>
          <wp:wrapNone/>
          <wp:docPr id="199" name="Picture 1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F85" w14:textId="60B72E81" w:rsidR="004F4777" w:rsidRDefault="00754F42">
    <w:r w:rsidRPr="001C74DF">
      <w:rPr>
        <w:noProof/>
      </w:rPr>
      <w:drawing>
        <wp:anchor distT="0" distB="0" distL="114300" distR="114300" simplePos="0" relativeHeight="251658248" behindDoc="1" locked="0" layoutInCell="1" allowOverlap="1" wp14:anchorId="6E7FF316" wp14:editId="7A1DE349">
          <wp:simplePos x="0" y="0"/>
          <wp:positionH relativeFrom="page">
            <wp:posOffset>-6985</wp:posOffset>
          </wp:positionH>
          <wp:positionV relativeFrom="page">
            <wp:posOffset>7620</wp:posOffset>
          </wp:positionV>
          <wp:extent cx="7559675" cy="1435735"/>
          <wp:effectExtent l="0" t="0" r="0" b="0"/>
          <wp:wrapNone/>
          <wp:docPr id="919940" name="Picture 919940" descr="A blue and orange background with Washington Monumen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40" name="Picture 919940" descr="A blue and orange background with Washington Monument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4F4777">
      <w:rPr>
        <w:noProof/>
      </w:rPr>
      <w:drawing>
        <wp:anchor distT="0" distB="0" distL="114300" distR="114300" simplePos="0" relativeHeight="251658247" behindDoc="0" locked="0" layoutInCell="1" allowOverlap="1" wp14:anchorId="2939BB83" wp14:editId="3D020B39">
          <wp:simplePos x="0" y="0"/>
          <wp:positionH relativeFrom="column">
            <wp:posOffset>-635</wp:posOffset>
          </wp:positionH>
          <wp:positionV relativeFrom="paragraph">
            <wp:posOffset>287757</wp:posOffset>
          </wp:positionV>
          <wp:extent cx="1915894" cy="432000"/>
          <wp:effectExtent l="0" t="0" r="0" b="0"/>
          <wp:wrapNone/>
          <wp:docPr id="201" name="Graphic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03304F"/>
    <w:multiLevelType w:val="hybridMultilevel"/>
    <w:tmpl w:val="EA3465B8"/>
    <w:lvl w:ilvl="0" w:tplc="B82AC784">
      <w:start w:val="1"/>
      <w:numFmt w:val="bullet"/>
      <w:lvlText w:val="•"/>
      <w:lvlJc w:val="left"/>
      <w:pPr>
        <w:tabs>
          <w:tab w:val="num" w:pos="720"/>
        </w:tabs>
        <w:ind w:left="720" w:hanging="360"/>
      </w:pPr>
      <w:rPr>
        <w:rFonts w:ascii="Arial" w:hAnsi="Arial" w:hint="default"/>
      </w:rPr>
    </w:lvl>
    <w:lvl w:ilvl="1" w:tplc="870C4B8C" w:tentative="1">
      <w:start w:val="1"/>
      <w:numFmt w:val="bullet"/>
      <w:lvlText w:val="•"/>
      <w:lvlJc w:val="left"/>
      <w:pPr>
        <w:tabs>
          <w:tab w:val="num" w:pos="1440"/>
        </w:tabs>
        <w:ind w:left="1440" w:hanging="360"/>
      </w:pPr>
      <w:rPr>
        <w:rFonts w:ascii="Arial" w:hAnsi="Arial" w:hint="default"/>
      </w:rPr>
    </w:lvl>
    <w:lvl w:ilvl="2" w:tplc="A52616C8" w:tentative="1">
      <w:start w:val="1"/>
      <w:numFmt w:val="bullet"/>
      <w:lvlText w:val="•"/>
      <w:lvlJc w:val="left"/>
      <w:pPr>
        <w:tabs>
          <w:tab w:val="num" w:pos="2160"/>
        </w:tabs>
        <w:ind w:left="2160" w:hanging="360"/>
      </w:pPr>
      <w:rPr>
        <w:rFonts w:ascii="Arial" w:hAnsi="Arial" w:hint="default"/>
      </w:rPr>
    </w:lvl>
    <w:lvl w:ilvl="3" w:tplc="5E381FBE" w:tentative="1">
      <w:start w:val="1"/>
      <w:numFmt w:val="bullet"/>
      <w:lvlText w:val="•"/>
      <w:lvlJc w:val="left"/>
      <w:pPr>
        <w:tabs>
          <w:tab w:val="num" w:pos="2880"/>
        </w:tabs>
        <w:ind w:left="2880" w:hanging="360"/>
      </w:pPr>
      <w:rPr>
        <w:rFonts w:ascii="Arial" w:hAnsi="Arial" w:hint="default"/>
      </w:rPr>
    </w:lvl>
    <w:lvl w:ilvl="4" w:tplc="3A7290EA" w:tentative="1">
      <w:start w:val="1"/>
      <w:numFmt w:val="bullet"/>
      <w:lvlText w:val="•"/>
      <w:lvlJc w:val="left"/>
      <w:pPr>
        <w:tabs>
          <w:tab w:val="num" w:pos="3600"/>
        </w:tabs>
        <w:ind w:left="3600" w:hanging="360"/>
      </w:pPr>
      <w:rPr>
        <w:rFonts w:ascii="Arial" w:hAnsi="Arial" w:hint="default"/>
      </w:rPr>
    </w:lvl>
    <w:lvl w:ilvl="5" w:tplc="03E27570" w:tentative="1">
      <w:start w:val="1"/>
      <w:numFmt w:val="bullet"/>
      <w:lvlText w:val="•"/>
      <w:lvlJc w:val="left"/>
      <w:pPr>
        <w:tabs>
          <w:tab w:val="num" w:pos="4320"/>
        </w:tabs>
        <w:ind w:left="4320" w:hanging="360"/>
      </w:pPr>
      <w:rPr>
        <w:rFonts w:ascii="Arial" w:hAnsi="Arial" w:hint="default"/>
      </w:rPr>
    </w:lvl>
    <w:lvl w:ilvl="6" w:tplc="D8C8F97C" w:tentative="1">
      <w:start w:val="1"/>
      <w:numFmt w:val="bullet"/>
      <w:lvlText w:val="•"/>
      <w:lvlJc w:val="left"/>
      <w:pPr>
        <w:tabs>
          <w:tab w:val="num" w:pos="5040"/>
        </w:tabs>
        <w:ind w:left="5040" w:hanging="360"/>
      </w:pPr>
      <w:rPr>
        <w:rFonts w:ascii="Arial" w:hAnsi="Arial" w:hint="default"/>
      </w:rPr>
    </w:lvl>
    <w:lvl w:ilvl="7" w:tplc="8F16E9EC" w:tentative="1">
      <w:start w:val="1"/>
      <w:numFmt w:val="bullet"/>
      <w:lvlText w:val="•"/>
      <w:lvlJc w:val="left"/>
      <w:pPr>
        <w:tabs>
          <w:tab w:val="num" w:pos="5760"/>
        </w:tabs>
        <w:ind w:left="5760" w:hanging="360"/>
      </w:pPr>
      <w:rPr>
        <w:rFonts w:ascii="Arial" w:hAnsi="Arial" w:hint="default"/>
      </w:rPr>
    </w:lvl>
    <w:lvl w:ilvl="8" w:tplc="9AE6F5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15061B"/>
    <w:multiLevelType w:val="hybridMultilevel"/>
    <w:tmpl w:val="DD9E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F196151"/>
    <w:multiLevelType w:val="hybridMultilevel"/>
    <w:tmpl w:val="5FEC7556"/>
    <w:lvl w:ilvl="0" w:tplc="E81E8AD6">
      <w:start w:val="1"/>
      <w:numFmt w:val="bullet"/>
      <w:lvlText w:val="•"/>
      <w:lvlJc w:val="left"/>
      <w:pPr>
        <w:tabs>
          <w:tab w:val="num" w:pos="720"/>
        </w:tabs>
        <w:ind w:left="720" w:hanging="360"/>
      </w:pPr>
      <w:rPr>
        <w:rFonts w:ascii="Arial" w:hAnsi="Arial" w:hint="default"/>
      </w:rPr>
    </w:lvl>
    <w:lvl w:ilvl="1" w:tplc="AE069FB0" w:tentative="1">
      <w:start w:val="1"/>
      <w:numFmt w:val="bullet"/>
      <w:lvlText w:val="•"/>
      <w:lvlJc w:val="left"/>
      <w:pPr>
        <w:tabs>
          <w:tab w:val="num" w:pos="1440"/>
        </w:tabs>
        <w:ind w:left="1440" w:hanging="360"/>
      </w:pPr>
      <w:rPr>
        <w:rFonts w:ascii="Arial" w:hAnsi="Arial" w:hint="default"/>
      </w:rPr>
    </w:lvl>
    <w:lvl w:ilvl="2" w:tplc="D492A504" w:tentative="1">
      <w:start w:val="1"/>
      <w:numFmt w:val="bullet"/>
      <w:lvlText w:val="•"/>
      <w:lvlJc w:val="left"/>
      <w:pPr>
        <w:tabs>
          <w:tab w:val="num" w:pos="2160"/>
        </w:tabs>
        <w:ind w:left="2160" w:hanging="360"/>
      </w:pPr>
      <w:rPr>
        <w:rFonts w:ascii="Arial" w:hAnsi="Arial" w:hint="default"/>
      </w:rPr>
    </w:lvl>
    <w:lvl w:ilvl="3" w:tplc="2612F6FC" w:tentative="1">
      <w:start w:val="1"/>
      <w:numFmt w:val="bullet"/>
      <w:lvlText w:val="•"/>
      <w:lvlJc w:val="left"/>
      <w:pPr>
        <w:tabs>
          <w:tab w:val="num" w:pos="2880"/>
        </w:tabs>
        <w:ind w:left="2880" w:hanging="360"/>
      </w:pPr>
      <w:rPr>
        <w:rFonts w:ascii="Arial" w:hAnsi="Arial" w:hint="default"/>
      </w:rPr>
    </w:lvl>
    <w:lvl w:ilvl="4" w:tplc="D106661A" w:tentative="1">
      <w:start w:val="1"/>
      <w:numFmt w:val="bullet"/>
      <w:lvlText w:val="•"/>
      <w:lvlJc w:val="left"/>
      <w:pPr>
        <w:tabs>
          <w:tab w:val="num" w:pos="3600"/>
        </w:tabs>
        <w:ind w:left="3600" w:hanging="360"/>
      </w:pPr>
      <w:rPr>
        <w:rFonts w:ascii="Arial" w:hAnsi="Arial" w:hint="default"/>
      </w:rPr>
    </w:lvl>
    <w:lvl w:ilvl="5" w:tplc="8682BD04" w:tentative="1">
      <w:start w:val="1"/>
      <w:numFmt w:val="bullet"/>
      <w:lvlText w:val="•"/>
      <w:lvlJc w:val="left"/>
      <w:pPr>
        <w:tabs>
          <w:tab w:val="num" w:pos="4320"/>
        </w:tabs>
        <w:ind w:left="4320" w:hanging="360"/>
      </w:pPr>
      <w:rPr>
        <w:rFonts w:ascii="Arial" w:hAnsi="Arial" w:hint="default"/>
      </w:rPr>
    </w:lvl>
    <w:lvl w:ilvl="6" w:tplc="B302E2F8" w:tentative="1">
      <w:start w:val="1"/>
      <w:numFmt w:val="bullet"/>
      <w:lvlText w:val="•"/>
      <w:lvlJc w:val="left"/>
      <w:pPr>
        <w:tabs>
          <w:tab w:val="num" w:pos="5040"/>
        </w:tabs>
        <w:ind w:left="5040" w:hanging="360"/>
      </w:pPr>
      <w:rPr>
        <w:rFonts w:ascii="Arial" w:hAnsi="Arial" w:hint="default"/>
      </w:rPr>
    </w:lvl>
    <w:lvl w:ilvl="7" w:tplc="E0A6E5C0" w:tentative="1">
      <w:start w:val="1"/>
      <w:numFmt w:val="bullet"/>
      <w:lvlText w:val="•"/>
      <w:lvlJc w:val="left"/>
      <w:pPr>
        <w:tabs>
          <w:tab w:val="num" w:pos="5760"/>
        </w:tabs>
        <w:ind w:left="5760" w:hanging="360"/>
      </w:pPr>
      <w:rPr>
        <w:rFonts w:ascii="Arial" w:hAnsi="Arial" w:hint="default"/>
      </w:rPr>
    </w:lvl>
    <w:lvl w:ilvl="8" w:tplc="B57018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D0338B"/>
    <w:multiLevelType w:val="hybridMultilevel"/>
    <w:tmpl w:val="174A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532AE4"/>
    <w:multiLevelType w:val="hybridMultilevel"/>
    <w:tmpl w:val="611E1ADC"/>
    <w:lvl w:ilvl="0" w:tplc="CA7A3CA8">
      <w:start w:val="1"/>
      <w:numFmt w:val="bullet"/>
      <w:lvlText w:val="•"/>
      <w:lvlJc w:val="left"/>
      <w:pPr>
        <w:tabs>
          <w:tab w:val="num" w:pos="720"/>
        </w:tabs>
        <w:ind w:left="720" w:hanging="360"/>
      </w:pPr>
      <w:rPr>
        <w:rFonts w:ascii="Arial" w:hAnsi="Arial" w:hint="default"/>
      </w:rPr>
    </w:lvl>
    <w:lvl w:ilvl="1" w:tplc="5D8064C4" w:tentative="1">
      <w:start w:val="1"/>
      <w:numFmt w:val="bullet"/>
      <w:lvlText w:val="•"/>
      <w:lvlJc w:val="left"/>
      <w:pPr>
        <w:tabs>
          <w:tab w:val="num" w:pos="1440"/>
        </w:tabs>
        <w:ind w:left="1440" w:hanging="360"/>
      </w:pPr>
      <w:rPr>
        <w:rFonts w:ascii="Arial" w:hAnsi="Arial" w:hint="default"/>
      </w:rPr>
    </w:lvl>
    <w:lvl w:ilvl="2" w:tplc="0CF44D8C" w:tentative="1">
      <w:start w:val="1"/>
      <w:numFmt w:val="bullet"/>
      <w:lvlText w:val="•"/>
      <w:lvlJc w:val="left"/>
      <w:pPr>
        <w:tabs>
          <w:tab w:val="num" w:pos="2160"/>
        </w:tabs>
        <w:ind w:left="2160" w:hanging="360"/>
      </w:pPr>
      <w:rPr>
        <w:rFonts w:ascii="Arial" w:hAnsi="Arial" w:hint="default"/>
      </w:rPr>
    </w:lvl>
    <w:lvl w:ilvl="3" w:tplc="54CA32F6" w:tentative="1">
      <w:start w:val="1"/>
      <w:numFmt w:val="bullet"/>
      <w:lvlText w:val="•"/>
      <w:lvlJc w:val="left"/>
      <w:pPr>
        <w:tabs>
          <w:tab w:val="num" w:pos="2880"/>
        </w:tabs>
        <w:ind w:left="2880" w:hanging="360"/>
      </w:pPr>
      <w:rPr>
        <w:rFonts w:ascii="Arial" w:hAnsi="Arial" w:hint="default"/>
      </w:rPr>
    </w:lvl>
    <w:lvl w:ilvl="4" w:tplc="84506EF8" w:tentative="1">
      <w:start w:val="1"/>
      <w:numFmt w:val="bullet"/>
      <w:lvlText w:val="•"/>
      <w:lvlJc w:val="left"/>
      <w:pPr>
        <w:tabs>
          <w:tab w:val="num" w:pos="3600"/>
        </w:tabs>
        <w:ind w:left="3600" w:hanging="360"/>
      </w:pPr>
      <w:rPr>
        <w:rFonts w:ascii="Arial" w:hAnsi="Arial" w:hint="default"/>
      </w:rPr>
    </w:lvl>
    <w:lvl w:ilvl="5" w:tplc="9356C2A8" w:tentative="1">
      <w:start w:val="1"/>
      <w:numFmt w:val="bullet"/>
      <w:lvlText w:val="•"/>
      <w:lvlJc w:val="left"/>
      <w:pPr>
        <w:tabs>
          <w:tab w:val="num" w:pos="4320"/>
        </w:tabs>
        <w:ind w:left="4320" w:hanging="360"/>
      </w:pPr>
      <w:rPr>
        <w:rFonts w:ascii="Arial" w:hAnsi="Arial" w:hint="default"/>
      </w:rPr>
    </w:lvl>
    <w:lvl w:ilvl="6" w:tplc="4536AD38" w:tentative="1">
      <w:start w:val="1"/>
      <w:numFmt w:val="bullet"/>
      <w:lvlText w:val="•"/>
      <w:lvlJc w:val="left"/>
      <w:pPr>
        <w:tabs>
          <w:tab w:val="num" w:pos="5040"/>
        </w:tabs>
        <w:ind w:left="5040" w:hanging="360"/>
      </w:pPr>
      <w:rPr>
        <w:rFonts w:ascii="Arial" w:hAnsi="Arial" w:hint="default"/>
      </w:rPr>
    </w:lvl>
    <w:lvl w:ilvl="7" w:tplc="ADECCC72" w:tentative="1">
      <w:start w:val="1"/>
      <w:numFmt w:val="bullet"/>
      <w:lvlText w:val="•"/>
      <w:lvlJc w:val="left"/>
      <w:pPr>
        <w:tabs>
          <w:tab w:val="num" w:pos="5760"/>
        </w:tabs>
        <w:ind w:left="5760" w:hanging="360"/>
      </w:pPr>
      <w:rPr>
        <w:rFonts w:ascii="Arial" w:hAnsi="Arial" w:hint="default"/>
      </w:rPr>
    </w:lvl>
    <w:lvl w:ilvl="8" w:tplc="EEB072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C02926"/>
    <w:multiLevelType w:val="hybridMultilevel"/>
    <w:tmpl w:val="8BB06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181CD9"/>
    <w:multiLevelType w:val="hybridMultilevel"/>
    <w:tmpl w:val="DC78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700546938">
    <w:abstractNumId w:val="5"/>
  </w:num>
  <w:num w:numId="2" w16cid:durableId="783961428">
    <w:abstractNumId w:val="11"/>
  </w:num>
  <w:num w:numId="3" w16cid:durableId="686373305">
    <w:abstractNumId w:val="0"/>
  </w:num>
  <w:num w:numId="4" w16cid:durableId="164639685">
    <w:abstractNumId w:val="1"/>
  </w:num>
  <w:num w:numId="5" w16cid:durableId="421952371">
    <w:abstractNumId w:val="2"/>
  </w:num>
  <w:num w:numId="6" w16cid:durableId="1314143035">
    <w:abstractNumId w:val="14"/>
  </w:num>
  <w:num w:numId="7" w16cid:durableId="1683780631">
    <w:abstractNumId w:val="13"/>
  </w:num>
  <w:num w:numId="8" w16cid:durableId="1927111882">
    <w:abstractNumId w:val="6"/>
  </w:num>
  <w:num w:numId="9" w16cid:durableId="894393634">
    <w:abstractNumId w:val="3"/>
  </w:num>
  <w:num w:numId="10" w16cid:durableId="877934079">
    <w:abstractNumId w:val="8"/>
  </w:num>
  <w:num w:numId="11" w16cid:durableId="1206484741">
    <w:abstractNumId w:val="9"/>
  </w:num>
  <w:num w:numId="12" w16cid:durableId="717776029">
    <w:abstractNumId w:val="7"/>
  </w:num>
  <w:num w:numId="13" w16cid:durableId="443961880">
    <w:abstractNumId w:val="12"/>
  </w:num>
  <w:num w:numId="14" w16cid:durableId="1094671743">
    <w:abstractNumId w:val="4"/>
  </w:num>
  <w:num w:numId="15" w16cid:durableId="209729016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129A"/>
    <w:rsid w:val="00001D6F"/>
    <w:rsid w:val="00005D70"/>
    <w:rsid w:val="0001232A"/>
    <w:rsid w:val="0001667E"/>
    <w:rsid w:val="00016924"/>
    <w:rsid w:val="00017106"/>
    <w:rsid w:val="000218D1"/>
    <w:rsid w:val="000312ED"/>
    <w:rsid w:val="00033AF1"/>
    <w:rsid w:val="00040C1B"/>
    <w:rsid w:val="0004305B"/>
    <w:rsid w:val="000439B3"/>
    <w:rsid w:val="00045959"/>
    <w:rsid w:val="00055982"/>
    <w:rsid w:val="00063B1E"/>
    <w:rsid w:val="00065102"/>
    <w:rsid w:val="000745A0"/>
    <w:rsid w:val="00086E5D"/>
    <w:rsid w:val="0009410B"/>
    <w:rsid w:val="000948B0"/>
    <w:rsid w:val="000A23FF"/>
    <w:rsid w:val="000A7715"/>
    <w:rsid w:val="000C4311"/>
    <w:rsid w:val="000C6C11"/>
    <w:rsid w:val="000D301B"/>
    <w:rsid w:val="000E3BC0"/>
    <w:rsid w:val="00111DD5"/>
    <w:rsid w:val="00131C37"/>
    <w:rsid w:val="00141DCC"/>
    <w:rsid w:val="00143246"/>
    <w:rsid w:val="00157BA8"/>
    <w:rsid w:val="001603D1"/>
    <w:rsid w:val="001624DD"/>
    <w:rsid w:val="001662A7"/>
    <w:rsid w:val="001820AD"/>
    <w:rsid w:val="00190324"/>
    <w:rsid w:val="00190CD8"/>
    <w:rsid w:val="00193CA3"/>
    <w:rsid w:val="001A00AE"/>
    <w:rsid w:val="001A2CE6"/>
    <w:rsid w:val="001B14BF"/>
    <w:rsid w:val="001C67EF"/>
    <w:rsid w:val="001C74DF"/>
    <w:rsid w:val="001C7B61"/>
    <w:rsid w:val="001E2545"/>
    <w:rsid w:val="001E7717"/>
    <w:rsid w:val="00204FDF"/>
    <w:rsid w:val="0021481D"/>
    <w:rsid w:val="00222EDD"/>
    <w:rsid w:val="0024131D"/>
    <w:rsid w:val="00243F43"/>
    <w:rsid w:val="00244064"/>
    <w:rsid w:val="00262E24"/>
    <w:rsid w:val="00272EB1"/>
    <w:rsid w:val="00292A20"/>
    <w:rsid w:val="00292E55"/>
    <w:rsid w:val="002A190B"/>
    <w:rsid w:val="002A6DE5"/>
    <w:rsid w:val="002C0195"/>
    <w:rsid w:val="002C0BB6"/>
    <w:rsid w:val="002C5030"/>
    <w:rsid w:val="002D689D"/>
    <w:rsid w:val="002D6DC1"/>
    <w:rsid w:val="002E25FF"/>
    <w:rsid w:val="002F195F"/>
    <w:rsid w:val="002F6A6E"/>
    <w:rsid w:val="002F7453"/>
    <w:rsid w:val="003040A0"/>
    <w:rsid w:val="003049C8"/>
    <w:rsid w:val="003061FA"/>
    <w:rsid w:val="00313947"/>
    <w:rsid w:val="00320409"/>
    <w:rsid w:val="00330B2B"/>
    <w:rsid w:val="00335A05"/>
    <w:rsid w:val="00345337"/>
    <w:rsid w:val="00354953"/>
    <w:rsid w:val="00357C09"/>
    <w:rsid w:val="003647A3"/>
    <w:rsid w:val="00365FC8"/>
    <w:rsid w:val="00381219"/>
    <w:rsid w:val="00385AF3"/>
    <w:rsid w:val="00397D62"/>
    <w:rsid w:val="003A5399"/>
    <w:rsid w:val="003B6607"/>
    <w:rsid w:val="003C314D"/>
    <w:rsid w:val="003C4FE8"/>
    <w:rsid w:val="003D13B9"/>
    <w:rsid w:val="003D17FD"/>
    <w:rsid w:val="003D21A4"/>
    <w:rsid w:val="003D2AA7"/>
    <w:rsid w:val="003D5EDE"/>
    <w:rsid w:val="004020B7"/>
    <w:rsid w:val="00404226"/>
    <w:rsid w:val="00412BDB"/>
    <w:rsid w:val="00412CB6"/>
    <w:rsid w:val="004200F4"/>
    <w:rsid w:val="00422C70"/>
    <w:rsid w:val="00431C60"/>
    <w:rsid w:val="00431F60"/>
    <w:rsid w:val="00432B92"/>
    <w:rsid w:val="00450ECB"/>
    <w:rsid w:val="004574E6"/>
    <w:rsid w:val="00474562"/>
    <w:rsid w:val="004766BD"/>
    <w:rsid w:val="00477131"/>
    <w:rsid w:val="00477BB8"/>
    <w:rsid w:val="004805CA"/>
    <w:rsid w:val="004936AE"/>
    <w:rsid w:val="004A439A"/>
    <w:rsid w:val="004B38A5"/>
    <w:rsid w:val="004B6279"/>
    <w:rsid w:val="004B678F"/>
    <w:rsid w:val="004B75A6"/>
    <w:rsid w:val="004C1120"/>
    <w:rsid w:val="004D31FF"/>
    <w:rsid w:val="004D413A"/>
    <w:rsid w:val="004D6EF2"/>
    <w:rsid w:val="004E2CC5"/>
    <w:rsid w:val="004F0943"/>
    <w:rsid w:val="004F4777"/>
    <w:rsid w:val="00503BBB"/>
    <w:rsid w:val="0051153C"/>
    <w:rsid w:val="00514E66"/>
    <w:rsid w:val="005321F3"/>
    <w:rsid w:val="005355F1"/>
    <w:rsid w:val="00556B22"/>
    <w:rsid w:val="00566E72"/>
    <w:rsid w:val="0057453D"/>
    <w:rsid w:val="00574ABF"/>
    <w:rsid w:val="005774BB"/>
    <w:rsid w:val="0058356C"/>
    <w:rsid w:val="00586506"/>
    <w:rsid w:val="00591270"/>
    <w:rsid w:val="00594817"/>
    <w:rsid w:val="00595343"/>
    <w:rsid w:val="00595A29"/>
    <w:rsid w:val="00596A76"/>
    <w:rsid w:val="005A7958"/>
    <w:rsid w:val="005B28E3"/>
    <w:rsid w:val="005B5273"/>
    <w:rsid w:val="005B7AA4"/>
    <w:rsid w:val="005D1927"/>
    <w:rsid w:val="005E2CD7"/>
    <w:rsid w:val="005F0311"/>
    <w:rsid w:val="005F09AC"/>
    <w:rsid w:val="005F4577"/>
    <w:rsid w:val="005F4C9B"/>
    <w:rsid w:val="005F5285"/>
    <w:rsid w:val="0060376A"/>
    <w:rsid w:val="00614034"/>
    <w:rsid w:val="00634417"/>
    <w:rsid w:val="00636A70"/>
    <w:rsid w:val="0064530C"/>
    <w:rsid w:val="00646299"/>
    <w:rsid w:val="0065233C"/>
    <w:rsid w:val="00656D3E"/>
    <w:rsid w:val="00665065"/>
    <w:rsid w:val="0067464E"/>
    <w:rsid w:val="0068524B"/>
    <w:rsid w:val="00687BA9"/>
    <w:rsid w:val="006A7797"/>
    <w:rsid w:val="006B4BF7"/>
    <w:rsid w:val="006B4F7E"/>
    <w:rsid w:val="006D7482"/>
    <w:rsid w:val="006E2DD9"/>
    <w:rsid w:val="006E4259"/>
    <w:rsid w:val="006E5CAF"/>
    <w:rsid w:val="006E6CD5"/>
    <w:rsid w:val="00701E0B"/>
    <w:rsid w:val="00711D7C"/>
    <w:rsid w:val="00720905"/>
    <w:rsid w:val="007264EE"/>
    <w:rsid w:val="00733496"/>
    <w:rsid w:val="00737694"/>
    <w:rsid w:val="00741414"/>
    <w:rsid w:val="00743631"/>
    <w:rsid w:val="00750019"/>
    <w:rsid w:val="00753087"/>
    <w:rsid w:val="00753C86"/>
    <w:rsid w:val="00754F42"/>
    <w:rsid w:val="00755EC9"/>
    <w:rsid w:val="007564CA"/>
    <w:rsid w:val="00766B06"/>
    <w:rsid w:val="007739B2"/>
    <w:rsid w:val="00773DD6"/>
    <w:rsid w:val="007740C0"/>
    <w:rsid w:val="0077703B"/>
    <w:rsid w:val="007A5FF8"/>
    <w:rsid w:val="007B32A4"/>
    <w:rsid w:val="007B52A9"/>
    <w:rsid w:val="007D1C28"/>
    <w:rsid w:val="007D2F7E"/>
    <w:rsid w:val="007E187B"/>
    <w:rsid w:val="007E3DCF"/>
    <w:rsid w:val="007E3E77"/>
    <w:rsid w:val="007F17C3"/>
    <w:rsid w:val="007F347D"/>
    <w:rsid w:val="007F36F7"/>
    <w:rsid w:val="007F5842"/>
    <w:rsid w:val="00801B34"/>
    <w:rsid w:val="00805E98"/>
    <w:rsid w:val="00812856"/>
    <w:rsid w:val="008142D6"/>
    <w:rsid w:val="00833DD5"/>
    <w:rsid w:val="00834306"/>
    <w:rsid w:val="00863E1C"/>
    <w:rsid w:val="00867A1D"/>
    <w:rsid w:val="0088766E"/>
    <w:rsid w:val="00892AE4"/>
    <w:rsid w:val="00894C4B"/>
    <w:rsid w:val="0089608E"/>
    <w:rsid w:val="008A3999"/>
    <w:rsid w:val="008B4860"/>
    <w:rsid w:val="008C1A12"/>
    <w:rsid w:val="008C64A3"/>
    <w:rsid w:val="008D619E"/>
    <w:rsid w:val="008F16A0"/>
    <w:rsid w:val="008F298B"/>
    <w:rsid w:val="008F2B89"/>
    <w:rsid w:val="00900476"/>
    <w:rsid w:val="009055AE"/>
    <w:rsid w:val="009117F1"/>
    <w:rsid w:val="00923539"/>
    <w:rsid w:val="00933430"/>
    <w:rsid w:val="009369F9"/>
    <w:rsid w:val="00942659"/>
    <w:rsid w:val="009432C7"/>
    <w:rsid w:val="009446D7"/>
    <w:rsid w:val="0094725B"/>
    <w:rsid w:val="00956CA1"/>
    <w:rsid w:val="00964A1C"/>
    <w:rsid w:val="00976AFB"/>
    <w:rsid w:val="009809FD"/>
    <w:rsid w:val="009A13AA"/>
    <w:rsid w:val="009A4DB8"/>
    <w:rsid w:val="009B1C2E"/>
    <w:rsid w:val="009B28D4"/>
    <w:rsid w:val="009D6B08"/>
    <w:rsid w:val="009E0015"/>
    <w:rsid w:val="009E0EFA"/>
    <w:rsid w:val="009E782B"/>
    <w:rsid w:val="009F4D2D"/>
    <w:rsid w:val="009F5DFA"/>
    <w:rsid w:val="009F6F98"/>
    <w:rsid w:val="00A00536"/>
    <w:rsid w:val="00A31320"/>
    <w:rsid w:val="00A32753"/>
    <w:rsid w:val="00A36012"/>
    <w:rsid w:val="00A41649"/>
    <w:rsid w:val="00A66E6B"/>
    <w:rsid w:val="00A73D71"/>
    <w:rsid w:val="00A8093B"/>
    <w:rsid w:val="00A84823"/>
    <w:rsid w:val="00A92F35"/>
    <w:rsid w:val="00A955D6"/>
    <w:rsid w:val="00AA19D9"/>
    <w:rsid w:val="00AA34B2"/>
    <w:rsid w:val="00AA4E41"/>
    <w:rsid w:val="00AB60AA"/>
    <w:rsid w:val="00AC3CA3"/>
    <w:rsid w:val="00AE324E"/>
    <w:rsid w:val="00AE5037"/>
    <w:rsid w:val="00B00393"/>
    <w:rsid w:val="00B01824"/>
    <w:rsid w:val="00B03C0F"/>
    <w:rsid w:val="00B1230A"/>
    <w:rsid w:val="00B248B6"/>
    <w:rsid w:val="00B24A3A"/>
    <w:rsid w:val="00B33965"/>
    <w:rsid w:val="00B50203"/>
    <w:rsid w:val="00B60BE3"/>
    <w:rsid w:val="00B6531F"/>
    <w:rsid w:val="00B670EF"/>
    <w:rsid w:val="00B73FE2"/>
    <w:rsid w:val="00B82EF2"/>
    <w:rsid w:val="00B83041"/>
    <w:rsid w:val="00B94E58"/>
    <w:rsid w:val="00B9627C"/>
    <w:rsid w:val="00B96906"/>
    <w:rsid w:val="00BA722A"/>
    <w:rsid w:val="00BB1A8C"/>
    <w:rsid w:val="00BC4FB9"/>
    <w:rsid w:val="00BD36CB"/>
    <w:rsid w:val="00BE16CF"/>
    <w:rsid w:val="00BE7978"/>
    <w:rsid w:val="00C03231"/>
    <w:rsid w:val="00C11BA5"/>
    <w:rsid w:val="00C1796F"/>
    <w:rsid w:val="00C2334D"/>
    <w:rsid w:val="00C2419A"/>
    <w:rsid w:val="00C26538"/>
    <w:rsid w:val="00C323DB"/>
    <w:rsid w:val="00C34A46"/>
    <w:rsid w:val="00C34FB0"/>
    <w:rsid w:val="00C46187"/>
    <w:rsid w:val="00C46EA7"/>
    <w:rsid w:val="00C67D11"/>
    <w:rsid w:val="00C833D6"/>
    <w:rsid w:val="00C83B2D"/>
    <w:rsid w:val="00C852BD"/>
    <w:rsid w:val="00C85A6C"/>
    <w:rsid w:val="00C87DE4"/>
    <w:rsid w:val="00C97819"/>
    <w:rsid w:val="00CB42DD"/>
    <w:rsid w:val="00CC24D5"/>
    <w:rsid w:val="00CD3D91"/>
    <w:rsid w:val="00CD63F5"/>
    <w:rsid w:val="00CF3093"/>
    <w:rsid w:val="00CF7FF6"/>
    <w:rsid w:val="00D000AE"/>
    <w:rsid w:val="00D11DC5"/>
    <w:rsid w:val="00D2024D"/>
    <w:rsid w:val="00D2032C"/>
    <w:rsid w:val="00D27167"/>
    <w:rsid w:val="00D272F1"/>
    <w:rsid w:val="00D34F2F"/>
    <w:rsid w:val="00D457FA"/>
    <w:rsid w:val="00D45C84"/>
    <w:rsid w:val="00D55D3A"/>
    <w:rsid w:val="00D63C13"/>
    <w:rsid w:val="00D643EA"/>
    <w:rsid w:val="00D64EC8"/>
    <w:rsid w:val="00D72569"/>
    <w:rsid w:val="00D742A0"/>
    <w:rsid w:val="00D81474"/>
    <w:rsid w:val="00D814ED"/>
    <w:rsid w:val="00D81745"/>
    <w:rsid w:val="00D821FA"/>
    <w:rsid w:val="00DB0BCD"/>
    <w:rsid w:val="00DB6710"/>
    <w:rsid w:val="00DC3D43"/>
    <w:rsid w:val="00DC58AF"/>
    <w:rsid w:val="00DC7CCD"/>
    <w:rsid w:val="00DE0BCD"/>
    <w:rsid w:val="00DE17E5"/>
    <w:rsid w:val="00DE7995"/>
    <w:rsid w:val="00DF1025"/>
    <w:rsid w:val="00E06F7D"/>
    <w:rsid w:val="00E07873"/>
    <w:rsid w:val="00E11A26"/>
    <w:rsid w:val="00E12E81"/>
    <w:rsid w:val="00E21942"/>
    <w:rsid w:val="00E24B62"/>
    <w:rsid w:val="00E252BC"/>
    <w:rsid w:val="00E40E40"/>
    <w:rsid w:val="00E40EEA"/>
    <w:rsid w:val="00E46442"/>
    <w:rsid w:val="00E46B28"/>
    <w:rsid w:val="00E53AB1"/>
    <w:rsid w:val="00E62EC0"/>
    <w:rsid w:val="00E812D6"/>
    <w:rsid w:val="00E82DB0"/>
    <w:rsid w:val="00E9511E"/>
    <w:rsid w:val="00E95A85"/>
    <w:rsid w:val="00EA10DE"/>
    <w:rsid w:val="00EA2180"/>
    <w:rsid w:val="00EA5DA5"/>
    <w:rsid w:val="00EA7254"/>
    <w:rsid w:val="00EA7A31"/>
    <w:rsid w:val="00EC0832"/>
    <w:rsid w:val="00EC294D"/>
    <w:rsid w:val="00EC2E51"/>
    <w:rsid w:val="00EC4EEF"/>
    <w:rsid w:val="00EC50A3"/>
    <w:rsid w:val="00ED2B43"/>
    <w:rsid w:val="00EE6209"/>
    <w:rsid w:val="00EE7F11"/>
    <w:rsid w:val="00F06899"/>
    <w:rsid w:val="00F07295"/>
    <w:rsid w:val="00F25A07"/>
    <w:rsid w:val="00F32701"/>
    <w:rsid w:val="00F44AAD"/>
    <w:rsid w:val="00F523F1"/>
    <w:rsid w:val="00F55B97"/>
    <w:rsid w:val="00F62EEE"/>
    <w:rsid w:val="00F65BB2"/>
    <w:rsid w:val="00F67D36"/>
    <w:rsid w:val="00F75436"/>
    <w:rsid w:val="00F76707"/>
    <w:rsid w:val="00F81227"/>
    <w:rsid w:val="00F92D12"/>
    <w:rsid w:val="00F97EB8"/>
    <w:rsid w:val="00FA1907"/>
    <w:rsid w:val="00FB2EEE"/>
    <w:rsid w:val="00FF48FF"/>
    <w:rsid w:val="00FF7E55"/>
    <w:rsid w:val="096689B7"/>
    <w:rsid w:val="0C4A23C2"/>
    <w:rsid w:val="1E4F8624"/>
    <w:rsid w:val="2768CDC7"/>
    <w:rsid w:val="5B86C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3350A442-A5D4-4040-B2B3-FA9B26F0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5EC9"/>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7"/>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6"/>
      </w:numPr>
    </w:pPr>
  </w:style>
  <w:style w:type="paragraph" w:styleId="List">
    <w:name w:val="List"/>
    <w:basedOn w:val="Normal"/>
    <w:uiPriority w:val="99"/>
    <w:unhideWhenUsed/>
    <w:qFormat/>
    <w:rsid w:val="002F6A6E"/>
    <w:pPr>
      <w:numPr>
        <w:numId w:val="5"/>
      </w:numPr>
      <w:contextualSpacing/>
    </w:pPr>
    <w:rPr>
      <w:color w:val="auto"/>
    </w:rPr>
  </w:style>
  <w:style w:type="paragraph" w:styleId="List2">
    <w:name w:val="List 2"/>
    <w:basedOn w:val="Normal"/>
    <w:uiPriority w:val="99"/>
    <w:unhideWhenUsed/>
    <w:qFormat/>
    <w:rsid w:val="002F6A6E"/>
    <w:pPr>
      <w:numPr>
        <w:numId w:val="8"/>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95343"/>
    <w:rPr>
      <w:sz w:val="16"/>
      <w:szCs w:val="16"/>
    </w:rPr>
  </w:style>
  <w:style w:type="paragraph" w:styleId="CommentText">
    <w:name w:val="annotation text"/>
    <w:basedOn w:val="Normal"/>
    <w:link w:val="CommentTextChar"/>
    <w:uiPriority w:val="99"/>
    <w:unhideWhenUsed/>
    <w:rsid w:val="00595343"/>
    <w:pPr>
      <w:spacing w:line="240" w:lineRule="auto"/>
    </w:pPr>
    <w:rPr>
      <w:sz w:val="20"/>
      <w:szCs w:val="20"/>
    </w:rPr>
  </w:style>
  <w:style w:type="character" w:customStyle="1" w:styleId="CommentTextChar">
    <w:name w:val="Comment Text Char"/>
    <w:basedOn w:val="DefaultParagraphFont"/>
    <w:link w:val="CommentText"/>
    <w:uiPriority w:val="99"/>
    <w:rsid w:val="00595343"/>
    <w:rPr>
      <w:rFonts w:asciiTheme="minorHAnsi" w:eastAsia="Times" w:hAnsiTheme="minorHAnsi" w:cs="Arial"/>
      <w:color w:val="000000" w:themeColor="text1"/>
    </w:rPr>
  </w:style>
  <w:style w:type="character" w:styleId="Mention">
    <w:name w:val="Mention"/>
    <w:basedOn w:val="DefaultParagraphFont"/>
    <w:uiPriority w:val="99"/>
    <w:unhideWhenUsed/>
    <w:rsid w:val="005953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253">
      <w:bodyDiv w:val="1"/>
      <w:marLeft w:val="0"/>
      <w:marRight w:val="0"/>
      <w:marTop w:val="0"/>
      <w:marBottom w:val="0"/>
      <w:divBdr>
        <w:top w:val="none" w:sz="0" w:space="0" w:color="auto"/>
        <w:left w:val="none" w:sz="0" w:space="0" w:color="auto"/>
        <w:bottom w:val="none" w:sz="0" w:space="0" w:color="auto"/>
        <w:right w:val="none" w:sz="0" w:space="0" w:color="auto"/>
      </w:divBdr>
      <w:divsChild>
        <w:div w:id="2136674018">
          <w:marLeft w:val="547"/>
          <w:marRight w:val="0"/>
          <w:marTop w:val="60"/>
          <w:marBottom w:val="60"/>
          <w:divBdr>
            <w:top w:val="none" w:sz="0" w:space="0" w:color="auto"/>
            <w:left w:val="none" w:sz="0" w:space="0" w:color="auto"/>
            <w:bottom w:val="none" w:sz="0" w:space="0" w:color="auto"/>
            <w:right w:val="none" w:sz="0" w:space="0" w:color="auto"/>
          </w:divBdr>
        </w:div>
      </w:divsChild>
    </w:div>
    <w:div w:id="734358859">
      <w:bodyDiv w:val="1"/>
      <w:marLeft w:val="0"/>
      <w:marRight w:val="0"/>
      <w:marTop w:val="0"/>
      <w:marBottom w:val="0"/>
      <w:divBdr>
        <w:top w:val="none" w:sz="0" w:space="0" w:color="auto"/>
        <w:left w:val="none" w:sz="0" w:space="0" w:color="auto"/>
        <w:bottom w:val="none" w:sz="0" w:space="0" w:color="auto"/>
        <w:right w:val="none" w:sz="0" w:space="0" w:color="auto"/>
      </w:divBdr>
      <w:divsChild>
        <w:div w:id="57897196">
          <w:marLeft w:val="274"/>
          <w:marRight w:val="0"/>
          <w:marTop w:val="0"/>
          <w:marBottom w:val="0"/>
          <w:divBdr>
            <w:top w:val="none" w:sz="0" w:space="0" w:color="auto"/>
            <w:left w:val="none" w:sz="0" w:space="0" w:color="auto"/>
            <w:bottom w:val="none" w:sz="0" w:space="0" w:color="auto"/>
            <w:right w:val="none" w:sz="0" w:space="0" w:color="auto"/>
          </w:divBdr>
        </w:div>
        <w:div w:id="112555316">
          <w:marLeft w:val="274"/>
          <w:marRight w:val="0"/>
          <w:marTop w:val="0"/>
          <w:marBottom w:val="0"/>
          <w:divBdr>
            <w:top w:val="none" w:sz="0" w:space="0" w:color="auto"/>
            <w:left w:val="none" w:sz="0" w:space="0" w:color="auto"/>
            <w:bottom w:val="none" w:sz="0" w:space="0" w:color="auto"/>
            <w:right w:val="none" w:sz="0" w:space="0" w:color="auto"/>
          </w:divBdr>
        </w:div>
        <w:div w:id="306478795">
          <w:marLeft w:val="274"/>
          <w:marRight w:val="0"/>
          <w:marTop w:val="0"/>
          <w:marBottom w:val="0"/>
          <w:divBdr>
            <w:top w:val="none" w:sz="0" w:space="0" w:color="auto"/>
            <w:left w:val="none" w:sz="0" w:space="0" w:color="auto"/>
            <w:bottom w:val="none" w:sz="0" w:space="0" w:color="auto"/>
            <w:right w:val="none" w:sz="0" w:space="0" w:color="auto"/>
          </w:divBdr>
        </w:div>
        <w:div w:id="372997750">
          <w:marLeft w:val="274"/>
          <w:marRight w:val="0"/>
          <w:marTop w:val="0"/>
          <w:marBottom w:val="0"/>
          <w:divBdr>
            <w:top w:val="none" w:sz="0" w:space="0" w:color="auto"/>
            <w:left w:val="none" w:sz="0" w:space="0" w:color="auto"/>
            <w:bottom w:val="none" w:sz="0" w:space="0" w:color="auto"/>
            <w:right w:val="none" w:sz="0" w:space="0" w:color="auto"/>
          </w:divBdr>
        </w:div>
        <w:div w:id="406612854">
          <w:marLeft w:val="274"/>
          <w:marRight w:val="0"/>
          <w:marTop w:val="0"/>
          <w:marBottom w:val="0"/>
          <w:divBdr>
            <w:top w:val="none" w:sz="0" w:space="0" w:color="auto"/>
            <w:left w:val="none" w:sz="0" w:space="0" w:color="auto"/>
            <w:bottom w:val="none" w:sz="0" w:space="0" w:color="auto"/>
            <w:right w:val="none" w:sz="0" w:space="0" w:color="auto"/>
          </w:divBdr>
        </w:div>
        <w:div w:id="522283362">
          <w:marLeft w:val="274"/>
          <w:marRight w:val="0"/>
          <w:marTop w:val="0"/>
          <w:marBottom w:val="0"/>
          <w:divBdr>
            <w:top w:val="none" w:sz="0" w:space="0" w:color="auto"/>
            <w:left w:val="none" w:sz="0" w:space="0" w:color="auto"/>
            <w:bottom w:val="none" w:sz="0" w:space="0" w:color="auto"/>
            <w:right w:val="none" w:sz="0" w:space="0" w:color="auto"/>
          </w:divBdr>
        </w:div>
        <w:div w:id="587662256">
          <w:marLeft w:val="274"/>
          <w:marRight w:val="0"/>
          <w:marTop w:val="0"/>
          <w:marBottom w:val="0"/>
          <w:divBdr>
            <w:top w:val="none" w:sz="0" w:space="0" w:color="auto"/>
            <w:left w:val="none" w:sz="0" w:space="0" w:color="auto"/>
            <w:bottom w:val="none" w:sz="0" w:space="0" w:color="auto"/>
            <w:right w:val="none" w:sz="0" w:space="0" w:color="auto"/>
          </w:divBdr>
        </w:div>
        <w:div w:id="615136964">
          <w:marLeft w:val="274"/>
          <w:marRight w:val="0"/>
          <w:marTop w:val="0"/>
          <w:marBottom w:val="0"/>
          <w:divBdr>
            <w:top w:val="none" w:sz="0" w:space="0" w:color="auto"/>
            <w:left w:val="none" w:sz="0" w:space="0" w:color="auto"/>
            <w:bottom w:val="none" w:sz="0" w:space="0" w:color="auto"/>
            <w:right w:val="none" w:sz="0" w:space="0" w:color="auto"/>
          </w:divBdr>
        </w:div>
        <w:div w:id="666983259">
          <w:marLeft w:val="274"/>
          <w:marRight w:val="0"/>
          <w:marTop w:val="0"/>
          <w:marBottom w:val="0"/>
          <w:divBdr>
            <w:top w:val="none" w:sz="0" w:space="0" w:color="auto"/>
            <w:left w:val="none" w:sz="0" w:space="0" w:color="auto"/>
            <w:bottom w:val="none" w:sz="0" w:space="0" w:color="auto"/>
            <w:right w:val="none" w:sz="0" w:space="0" w:color="auto"/>
          </w:divBdr>
        </w:div>
        <w:div w:id="765272157">
          <w:marLeft w:val="274"/>
          <w:marRight w:val="0"/>
          <w:marTop w:val="0"/>
          <w:marBottom w:val="0"/>
          <w:divBdr>
            <w:top w:val="none" w:sz="0" w:space="0" w:color="auto"/>
            <w:left w:val="none" w:sz="0" w:space="0" w:color="auto"/>
            <w:bottom w:val="none" w:sz="0" w:space="0" w:color="auto"/>
            <w:right w:val="none" w:sz="0" w:space="0" w:color="auto"/>
          </w:divBdr>
        </w:div>
        <w:div w:id="766971815">
          <w:marLeft w:val="274"/>
          <w:marRight w:val="0"/>
          <w:marTop w:val="0"/>
          <w:marBottom w:val="0"/>
          <w:divBdr>
            <w:top w:val="none" w:sz="0" w:space="0" w:color="auto"/>
            <w:left w:val="none" w:sz="0" w:space="0" w:color="auto"/>
            <w:bottom w:val="none" w:sz="0" w:space="0" w:color="auto"/>
            <w:right w:val="none" w:sz="0" w:space="0" w:color="auto"/>
          </w:divBdr>
        </w:div>
        <w:div w:id="1094284764">
          <w:marLeft w:val="274"/>
          <w:marRight w:val="0"/>
          <w:marTop w:val="0"/>
          <w:marBottom w:val="0"/>
          <w:divBdr>
            <w:top w:val="none" w:sz="0" w:space="0" w:color="auto"/>
            <w:left w:val="none" w:sz="0" w:space="0" w:color="auto"/>
            <w:bottom w:val="none" w:sz="0" w:space="0" w:color="auto"/>
            <w:right w:val="none" w:sz="0" w:space="0" w:color="auto"/>
          </w:divBdr>
        </w:div>
        <w:div w:id="1172984933">
          <w:marLeft w:val="274"/>
          <w:marRight w:val="0"/>
          <w:marTop w:val="0"/>
          <w:marBottom w:val="0"/>
          <w:divBdr>
            <w:top w:val="none" w:sz="0" w:space="0" w:color="auto"/>
            <w:left w:val="none" w:sz="0" w:space="0" w:color="auto"/>
            <w:bottom w:val="none" w:sz="0" w:space="0" w:color="auto"/>
            <w:right w:val="none" w:sz="0" w:space="0" w:color="auto"/>
          </w:divBdr>
        </w:div>
        <w:div w:id="1262421901">
          <w:marLeft w:val="274"/>
          <w:marRight w:val="0"/>
          <w:marTop w:val="0"/>
          <w:marBottom w:val="0"/>
          <w:divBdr>
            <w:top w:val="none" w:sz="0" w:space="0" w:color="auto"/>
            <w:left w:val="none" w:sz="0" w:space="0" w:color="auto"/>
            <w:bottom w:val="none" w:sz="0" w:space="0" w:color="auto"/>
            <w:right w:val="none" w:sz="0" w:space="0" w:color="auto"/>
          </w:divBdr>
        </w:div>
        <w:div w:id="1280333972">
          <w:marLeft w:val="274"/>
          <w:marRight w:val="0"/>
          <w:marTop w:val="0"/>
          <w:marBottom w:val="0"/>
          <w:divBdr>
            <w:top w:val="none" w:sz="0" w:space="0" w:color="auto"/>
            <w:left w:val="none" w:sz="0" w:space="0" w:color="auto"/>
            <w:bottom w:val="none" w:sz="0" w:space="0" w:color="auto"/>
            <w:right w:val="none" w:sz="0" w:space="0" w:color="auto"/>
          </w:divBdr>
        </w:div>
        <w:div w:id="1380280286">
          <w:marLeft w:val="274"/>
          <w:marRight w:val="0"/>
          <w:marTop w:val="0"/>
          <w:marBottom w:val="0"/>
          <w:divBdr>
            <w:top w:val="none" w:sz="0" w:space="0" w:color="auto"/>
            <w:left w:val="none" w:sz="0" w:space="0" w:color="auto"/>
            <w:bottom w:val="none" w:sz="0" w:space="0" w:color="auto"/>
            <w:right w:val="none" w:sz="0" w:space="0" w:color="auto"/>
          </w:divBdr>
        </w:div>
        <w:div w:id="1405446915">
          <w:marLeft w:val="274"/>
          <w:marRight w:val="0"/>
          <w:marTop w:val="0"/>
          <w:marBottom w:val="0"/>
          <w:divBdr>
            <w:top w:val="none" w:sz="0" w:space="0" w:color="auto"/>
            <w:left w:val="none" w:sz="0" w:space="0" w:color="auto"/>
            <w:bottom w:val="none" w:sz="0" w:space="0" w:color="auto"/>
            <w:right w:val="none" w:sz="0" w:space="0" w:color="auto"/>
          </w:divBdr>
        </w:div>
        <w:div w:id="1421564175">
          <w:marLeft w:val="274"/>
          <w:marRight w:val="0"/>
          <w:marTop w:val="0"/>
          <w:marBottom w:val="0"/>
          <w:divBdr>
            <w:top w:val="none" w:sz="0" w:space="0" w:color="auto"/>
            <w:left w:val="none" w:sz="0" w:space="0" w:color="auto"/>
            <w:bottom w:val="none" w:sz="0" w:space="0" w:color="auto"/>
            <w:right w:val="none" w:sz="0" w:space="0" w:color="auto"/>
          </w:divBdr>
        </w:div>
        <w:div w:id="1469586113">
          <w:marLeft w:val="274"/>
          <w:marRight w:val="0"/>
          <w:marTop w:val="0"/>
          <w:marBottom w:val="0"/>
          <w:divBdr>
            <w:top w:val="none" w:sz="0" w:space="0" w:color="auto"/>
            <w:left w:val="none" w:sz="0" w:space="0" w:color="auto"/>
            <w:bottom w:val="none" w:sz="0" w:space="0" w:color="auto"/>
            <w:right w:val="none" w:sz="0" w:space="0" w:color="auto"/>
          </w:divBdr>
        </w:div>
        <w:div w:id="1506431389">
          <w:marLeft w:val="274"/>
          <w:marRight w:val="0"/>
          <w:marTop w:val="0"/>
          <w:marBottom w:val="0"/>
          <w:divBdr>
            <w:top w:val="none" w:sz="0" w:space="0" w:color="auto"/>
            <w:left w:val="none" w:sz="0" w:space="0" w:color="auto"/>
            <w:bottom w:val="none" w:sz="0" w:space="0" w:color="auto"/>
            <w:right w:val="none" w:sz="0" w:space="0" w:color="auto"/>
          </w:divBdr>
        </w:div>
        <w:div w:id="1593974382">
          <w:marLeft w:val="274"/>
          <w:marRight w:val="0"/>
          <w:marTop w:val="0"/>
          <w:marBottom w:val="0"/>
          <w:divBdr>
            <w:top w:val="none" w:sz="0" w:space="0" w:color="auto"/>
            <w:left w:val="none" w:sz="0" w:space="0" w:color="auto"/>
            <w:bottom w:val="none" w:sz="0" w:space="0" w:color="auto"/>
            <w:right w:val="none" w:sz="0" w:space="0" w:color="auto"/>
          </w:divBdr>
        </w:div>
        <w:div w:id="1610771190">
          <w:marLeft w:val="274"/>
          <w:marRight w:val="0"/>
          <w:marTop w:val="0"/>
          <w:marBottom w:val="0"/>
          <w:divBdr>
            <w:top w:val="none" w:sz="0" w:space="0" w:color="auto"/>
            <w:left w:val="none" w:sz="0" w:space="0" w:color="auto"/>
            <w:bottom w:val="none" w:sz="0" w:space="0" w:color="auto"/>
            <w:right w:val="none" w:sz="0" w:space="0" w:color="auto"/>
          </w:divBdr>
        </w:div>
        <w:div w:id="1706520701">
          <w:marLeft w:val="274"/>
          <w:marRight w:val="0"/>
          <w:marTop w:val="0"/>
          <w:marBottom w:val="0"/>
          <w:divBdr>
            <w:top w:val="none" w:sz="0" w:space="0" w:color="auto"/>
            <w:left w:val="none" w:sz="0" w:space="0" w:color="auto"/>
            <w:bottom w:val="none" w:sz="0" w:space="0" w:color="auto"/>
            <w:right w:val="none" w:sz="0" w:space="0" w:color="auto"/>
          </w:divBdr>
        </w:div>
        <w:div w:id="1793012447">
          <w:marLeft w:val="274"/>
          <w:marRight w:val="0"/>
          <w:marTop w:val="0"/>
          <w:marBottom w:val="0"/>
          <w:divBdr>
            <w:top w:val="none" w:sz="0" w:space="0" w:color="auto"/>
            <w:left w:val="none" w:sz="0" w:space="0" w:color="auto"/>
            <w:bottom w:val="none" w:sz="0" w:space="0" w:color="auto"/>
            <w:right w:val="none" w:sz="0" w:space="0" w:color="auto"/>
          </w:divBdr>
        </w:div>
        <w:div w:id="1824619276">
          <w:marLeft w:val="274"/>
          <w:marRight w:val="0"/>
          <w:marTop w:val="0"/>
          <w:marBottom w:val="0"/>
          <w:divBdr>
            <w:top w:val="none" w:sz="0" w:space="0" w:color="auto"/>
            <w:left w:val="none" w:sz="0" w:space="0" w:color="auto"/>
            <w:bottom w:val="none" w:sz="0" w:space="0" w:color="auto"/>
            <w:right w:val="none" w:sz="0" w:space="0" w:color="auto"/>
          </w:divBdr>
        </w:div>
        <w:div w:id="1901744960">
          <w:marLeft w:val="274"/>
          <w:marRight w:val="0"/>
          <w:marTop w:val="0"/>
          <w:marBottom w:val="0"/>
          <w:divBdr>
            <w:top w:val="none" w:sz="0" w:space="0" w:color="auto"/>
            <w:left w:val="none" w:sz="0" w:space="0" w:color="auto"/>
            <w:bottom w:val="none" w:sz="0" w:space="0" w:color="auto"/>
            <w:right w:val="none" w:sz="0" w:space="0" w:color="auto"/>
          </w:divBdr>
        </w:div>
        <w:div w:id="1927956749">
          <w:marLeft w:val="274"/>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815364498">
      <w:bodyDiv w:val="1"/>
      <w:marLeft w:val="0"/>
      <w:marRight w:val="0"/>
      <w:marTop w:val="0"/>
      <w:marBottom w:val="0"/>
      <w:divBdr>
        <w:top w:val="none" w:sz="0" w:space="0" w:color="auto"/>
        <w:left w:val="none" w:sz="0" w:space="0" w:color="auto"/>
        <w:bottom w:val="none" w:sz="0" w:space="0" w:color="auto"/>
        <w:right w:val="none" w:sz="0" w:space="0" w:color="auto"/>
      </w:divBdr>
      <w:divsChild>
        <w:div w:id="1271355347">
          <w:marLeft w:val="547"/>
          <w:marRight w:val="0"/>
          <w:marTop w:val="60"/>
          <w:marBottom w:val="60"/>
          <w:divBdr>
            <w:top w:val="none" w:sz="0" w:space="0" w:color="auto"/>
            <w:left w:val="none" w:sz="0" w:space="0" w:color="auto"/>
            <w:bottom w:val="none" w:sz="0" w:space="0" w:color="auto"/>
            <w:right w:val="none" w:sz="0" w:space="0" w:color="auto"/>
          </w:divBdr>
        </w:div>
      </w:divsChild>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ED381F15FF38840A1040D5E773AFA36" ma:contentTypeVersion="33" ma:contentTypeDescription="" ma:contentTypeScope="" ma:versionID="cbe4645ba284a20eba03cfa58dc2c265">
  <xsd:schema xmlns:xsd="http://www.w3.org/2001/XMLSchema" xmlns:xs="http://www.w3.org/2001/XMLSchema" xmlns:p="http://schemas.microsoft.com/office/2006/metadata/properties" xmlns:ns1="http://schemas.microsoft.com/sharepoint/v3" xmlns:ns2="97294fa0-7ac3-4fb8-b5f1-fec69ca7f6eb" xmlns:ns3="http://schemas.microsoft.com/sharepoint/v3/fields" xmlns:ns4="dd2f6167-3a6a-40f1-a846-47ae40f81ae8" targetNamespace="http://schemas.microsoft.com/office/2006/metadata/properties" ma:root="true" ma:fieldsID="6bfe039edab1ba6cc7121d4fff3cf279" ns1:_="" ns2:_="" ns3:_="" ns4:_="">
    <xsd:import namespace="http://schemas.microsoft.com/sharepoint/v3"/>
    <xsd:import namespace="97294fa0-7ac3-4fb8-b5f1-fec69ca7f6eb"/>
    <xsd:import namespace="http://schemas.microsoft.com/sharepoint/v3/fields"/>
    <xsd:import namespace="dd2f6167-3a6a-40f1-a846-47ae40f81ae8"/>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2f6167-3a6a-40f1-a846-47ae40f81ae8"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7294fa0-7ac3-4fb8-b5f1-fec69ca7f6eb">
      <UserInfo>
        <DisplayName>Carlyn Wong (DJCS)</DisplayName>
        <AccountId>17</AccountId>
        <AccountType/>
      </UserInfo>
      <UserInfo>
        <DisplayName>DGS-OOS-Group Members</DisplayName>
        <AccountId>1625</AccountId>
        <AccountType/>
      </UserInfo>
      <UserInfo>
        <DisplayName>Justine Heazlewood (PROV)</DisplayName>
        <AccountId>1698</AccountId>
        <AccountType/>
      </UserInfo>
      <UserInfo>
        <DisplayName>Christine E Pivetta (DJSIR)</DisplayName>
        <AccountId>1890</AccountId>
        <AccountType/>
      </UserInfo>
      <UserInfo>
        <DisplayName>Simone J Millen (DPC)</DisplayName>
        <AccountId>30</AccountId>
        <AccountType/>
      </UserInfo>
    </SharedWithUsers>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2.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3.xml><?xml version="1.0" encoding="utf-8"?>
<ds:datastoreItem xmlns:ds="http://schemas.openxmlformats.org/officeDocument/2006/customXml" ds:itemID="{A9CB08AB-EC63-42DF-BBF7-D83DF6580D6F}">
  <ds:schemaRefs>
    <ds:schemaRef ds:uri="http://www.w3.org/2001/XMLSchema"/>
  </ds:schemaRefs>
</ds:datastoreItem>
</file>

<file path=customXml/itemProps4.xml><?xml version="1.0" encoding="utf-8"?>
<ds:datastoreItem xmlns:ds="http://schemas.openxmlformats.org/officeDocument/2006/customXml" ds:itemID="{BF40D5A9-B33B-4BDC-BB92-D96A1A0E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dd2f6167-3a6a-40f1-a846-47ae40f81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2AB152-BBB2-462F-BF0F-B12D470FBA52}">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21649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Sans-Cover Template</dc:title>
  <dc:subject/>
  <dc:creator>Dori Angelatos (DPC)</dc:creator>
  <cp:keywords/>
  <dc:description/>
  <cp:lastModifiedBy>Hannah Wood (DGS)</cp:lastModifiedBy>
  <cp:revision>81</cp:revision>
  <cp:lastPrinted>2024-05-01T00:11:00Z</cp:lastPrinted>
  <dcterms:created xsi:type="dcterms:W3CDTF">2024-04-30T23:32:00Z</dcterms:created>
  <dcterms:modified xsi:type="dcterms:W3CDTF">2024-05-01T00:12:00Z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_dlc_DocIdItemGuid">
    <vt:lpwstr>6c3819ff-8dc1-4cf4-a134-ccc96e347188</vt:lpwstr>
  </property>
  <property fmtid="{D5CDD505-2E9C-101B-9397-08002B2CF9AE}" pid="6" name="MSIP_Label_7158ebbd-6c5e-441f-bfc9-4eb8c11e3978_Enabled">
    <vt:lpwstr>true</vt:lpwstr>
  </property>
  <property fmtid="{D5CDD505-2E9C-101B-9397-08002B2CF9AE}" pid="7" name="MSIP_Label_7158ebbd-6c5e-441f-bfc9-4eb8c11e3978_SetDate">
    <vt:lpwstr>2023-03-08T21:38:14Z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1154d9e4-b7c9-49dc-a36b-343c5580f8b1</vt:lpwstr>
  </property>
  <property fmtid="{D5CDD505-2E9C-101B-9397-08002B2CF9AE}" pid="12" name="MSIP_Label_7158ebbd-6c5e-441f-bfc9-4eb8c11e3978_ContentBits">
    <vt:lpwstr>2</vt:lpwstr>
  </property>
  <property fmtid="{D5CDD505-2E9C-101B-9397-08002B2CF9AE}" pid="13" name="MediaServiceImageTags">
    <vt:lpwstr/>
  </property>
  <property fmtid="{D5CDD505-2E9C-101B-9397-08002B2CF9AE}" pid="14" name="ContentTypeId">
    <vt:lpwstr>0x010100F569F26A7597D34594BB74FCE5F4DA24000ED381F15FF38840A1040D5E773AFA36</vt:lpwstr>
  </property>
</Properties>
</file>