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9DB4" w14:textId="77777777" w:rsidR="00056EC4" w:rsidRDefault="006551B4" w:rsidP="00056EC4">
      <w:pPr>
        <w:pStyle w:val="Body"/>
      </w:pPr>
      <w:r>
        <w:rPr>
          <w:noProof/>
          <w:color w:val="2B579A"/>
          <w:shd w:val="clear" w:color="auto" w:fill="E6E6E6"/>
        </w:rPr>
        <w:drawing>
          <wp:anchor distT="0" distB="0" distL="114300" distR="114300" simplePos="0" relativeHeight="251658240" behindDoc="1" locked="1" layoutInCell="1" allowOverlap="1" wp14:anchorId="18F9EF53" wp14:editId="475EFE7F">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EF62955" w14:textId="77777777" w:rsidTr="5D2928D4">
        <w:trPr>
          <w:cantSplit/>
        </w:trPr>
        <w:tc>
          <w:tcPr>
            <w:tcW w:w="0" w:type="auto"/>
            <w:tcMar>
              <w:top w:w="0" w:type="dxa"/>
              <w:left w:w="0" w:type="dxa"/>
              <w:right w:w="0" w:type="dxa"/>
            </w:tcMar>
          </w:tcPr>
          <w:p w14:paraId="053FE30D" w14:textId="70A2C163" w:rsidR="00AD784C" w:rsidRPr="00431F42" w:rsidRDefault="298B0161" w:rsidP="00431F42">
            <w:pPr>
              <w:pStyle w:val="Documenttitle"/>
            </w:pPr>
            <w:r>
              <w:t>Free from Violence Local Government Program</w:t>
            </w:r>
            <w:r w:rsidR="593B10D8">
              <w:t xml:space="preserve"> </w:t>
            </w:r>
            <w:r w:rsidR="00E4227F">
              <w:t>202</w:t>
            </w:r>
            <w:r w:rsidR="00186CB0">
              <w:t>3-2026</w:t>
            </w:r>
          </w:p>
        </w:tc>
      </w:tr>
      <w:tr w:rsidR="00AD784C" w14:paraId="493C2334" w14:textId="77777777" w:rsidTr="5D2928D4">
        <w:trPr>
          <w:cantSplit/>
        </w:trPr>
        <w:tc>
          <w:tcPr>
            <w:tcW w:w="0" w:type="auto"/>
          </w:tcPr>
          <w:p w14:paraId="449CAA40" w14:textId="39EC4381" w:rsidR="00386109" w:rsidRPr="00A1389F" w:rsidRDefault="00A42C8E" w:rsidP="5D2928D4">
            <w:pPr>
              <w:pStyle w:val="Documentsubtitle"/>
              <w:rPr>
                <w:szCs w:val="28"/>
              </w:rPr>
            </w:pPr>
            <w:r>
              <w:t xml:space="preserve">Program </w:t>
            </w:r>
            <w:r w:rsidR="001822C4">
              <w:t>g</w:t>
            </w:r>
            <w:r>
              <w:t>uidelines</w:t>
            </w:r>
          </w:p>
        </w:tc>
      </w:tr>
      <w:tr w:rsidR="00430393" w14:paraId="06A9F41E" w14:textId="77777777" w:rsidTr="5D2928D4">
        <w:trPr>
          <w:cantSplit/>
        </w:trPr>
        <w:tc>
          <w:tcPr>
            <w:tcW w:w="0" w:type="auto"/>
          </w:tcPr>
          <w:p w14:paraId="231F6672" w14:textId="77777777" w:rsidR="00430393" w:rsidRDefault="007C77C1" w:rsidP="00430393">
            <w:pPr>
              <w:pStyle w:val="Bannermarking"/>
            </w:pPr>
            <w:r>
              <w:fldChar w:fldCharType="begin"/>
            </w:r>
            <w:r>
              <w:instrText>FILLIN  "Type the protective marking" \d OFFICIAL \o  \* MERGEFORMAT</w:instrText>
            </w:r>
            <w:r>
              <w:fldChar w:fldCharType="separate"/>
            </w:r>
            <w:r w:rsidR="00A42C8E">
              <w:t>OFFICIAL</w:t>
            </w:r>
            <w:r>
              <w:fldChar w:fldCharType="end"/>
            </w:r>
          </w:p>
        </w:tc>
      </w:tr>
    </w:tbl>
    <w:p w14:paraId="3C35EB40"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AA336EF" w14:textId="5ED86D31" w:rsidR="000D2ABA" w:rsidRDefault="000D2ABA" w:rsidP="009A7CFC">
      <w:r>
        <w:br w:type="page"/>
      </w:r>
    </w:p>
    <w:p w14:paraId="71A51B80" w14:textId="77777777" w:rsidR="00ED4715" w:rsidRDefault="00ED4715" w:rsidP="001F195A">
      <w:pPr>
        <w:pStyle w:val="Heading2imprint"/>
        <w:sectPr w:rsidR="00ED4715" w:rsidSect="00DB2FCE">
          <w:footerReference w:type="default" r:id="rId18"/>
          <w:type w:val="continuous"/>
          <w:pgSz w:w="11906" w:h="16838" w:code="9"/>
          <w:pgMar w:top="1701" w:right="1304" w:bottom="1276" w:left="1304" w:header="680" w:footer="851" w:gutter="0"/>
          <w:cols w:num="2" w:space="340"/>
          <w:docGrid w:linePitch="360"/>
        </w:sectPr>
      </w:pPr>
    </w:p>
    <w:p w14:paraId="4F908E7F" w14:textId="3F81AF37" w:rsidR="007930AE" w:rsidRPr="002A6766" w:rsidRDefault="007930AE" w:rsidP="001F195A">
      <w:pPr>
        <w:pStyle w:val="Heading2imprint"/>
      </w:pPr>
      <w:r w:rsidRPr="002A6766">
        <w:lastRenderedPageBreak/>
        <w:t>Accessibility</w:t>
      </w:r>
    </w:p>
    <w:p w14:paraId="17642546" w14:textId="502601DB" w:rsidR="001F195A" w:rsidRPr="00626360" w:rsidRDefault="001F195A" w:rsidP="0003074A">
      <w:pPr>
        <w:pStyle w:val="Accessibilitypara"/>
      </w:pPr>
      <w:r w:rsidRPr="00626360">
        <w:t xml:space="preserve">To receive this document in another format, </w:t>
      </w:r>
      <w:hyperlink r:id="rId19" w:history="1">
        <w:r w:rsidRPr="00ED4715">
          <w:rPr>
            <w:rStyle w:val="Hyperlink"/>
          </w:rPr>
          <w:t>email the Free from Violence Program</w:t>
        </w:r>
      </w:hyperlink>
      <w:r w:rsidRPr="00626360">
        <w:t xml:space="preserve"> &lt;freefromviolence@dffh.vic.gov.au&gt;. </w:t>
      </w:r>
    </w:p>
    <w:p w14:paraId="72B0301C" w14:textId="13CEFB45" w:rsidR="009A562C" w:rsidRDefault="009A562C" w:rsidP="009A562C">
      <w:pPr>
        <w:pStyle w:val="Heading2imprint"/>
      </w:pPr>
      <w:r>
        <w:t>Copyright</w:t>
      </w:r>
    </w:p>
    <w:p w14:paraId="7FBD1BF1" w14:textId="77777777" w:rsidR="00CF1BA4" w:rsidRDefault="00CF1BA4" w:rsidP="00CF1BA4">
      <w:pPr>
        <w:pStyle w:val="Body"/>
      </w:pPr>
      <w:r w:rsidRPr="0055119B">
        <w:t>Authorised and published by the Victorian Government, 1 Treasury Place, Melbourne</w:t>
      </w:r>
      <w:r>
        <w:t>.</w:t>
      </w:r>
    </w:p>
    <w:p w14:paraId="068A3919" w14:textId="03BA5BBC" w:rsidR="00CF1BA4" w:rsidRPr="007D459C" w:rsidRDefault="00CF1BA4" w:rsidP="00F23855">
      <w:pPr>
        <w:pStyle w:val="Body"/>
      </w:pPr>
      <w:r w:rsidRPr="0055119B">
        <w:t xml:space="preserve">© State of Victoria, Australia, Department </w:t>
      </w:r>
      <w:r w:rsidRPr="001B058F">
        <w:t xml:space="preserve">of </w:t>
      </w:r>
      <w:r>
        <w:t>Families, Fairness and Housing</w:t>
      </w:r>
      <w:r w:rsidRPr="0055119B">
        <w:t xml:space="preserve">, </w:t>
      </w:r>
      <w:r w:rsidR="00785CD5">
        <w:t>2023</w:t>
      </w:r>
    </w:p>
    <w:p w14:paraId="57DF1736" w14:textId="4426C9FA" w:rsidR="007930AE" w:rsidRPr="007930AE" w:rsidRDefault="007930AE" w:rsidP="00F23855">
      <w:pPr>
        <w:pStyle w:val="Heading2imprint"/>
        <w:rPr>
          <w:lang w:eastAsia="en-AU"/>
        </w:rPr>
      </w:pPr>
      <w:r w:rsidRPr="007930AE">
        <w:rPr>
          <w:lang w:eastAsia="en-AU"/>
        </w:rPr>
        <w:t>Disclaimer</w:t>
      </w:r>
    </w:p>
    <w:p w14:paraId="7E1B9C53" w14:textId="35DC3F10" w:rsidR="00DB2FCE" w:rsidRDefault="007930AE" w:rsidP="007930AE">
      <w:pPr>
        <w:pStyle w:val="Body"/>
        <w:rPr>
          <w:lang w:eastAsia="en-AU"/>
        </w:rPr>
      </w:pPr>
      <w:r w:rsidRPr="007930AE">
        <w:rPr>
          <w:lang w:eastAsia="en-AU"/>
        </w:rPr>
        <w:t>This publication is provided for information purposes only. No claim is made as to the accuracy or authenticity of the information contained herein. Information is provided on the basis that all persons accessing the information undertake responsibility for assessing its relevance and accuracy.</w:t>
      </w:r>
    </w:p>
    <w:p w14:paraId="77644FA2" w14:textId="77777777" w:rsidR="001822C4" w:rsidRDefault="007930AE" w:rsidP="0003074A">
      <w:pPr>
        <w:pStyle w:val="Body"/>
        <w:rPr>
          <w:lang w:eastAsia="en-AU"/>
        </w:rPr>
      </w:pPr>
      <w:r w:rsidRPr="001F1A48">
        <w:rPr>
          <w:lang w:eastAsia="en-AU"/>
        </w:rPr>
        <w:t>The Department of Families, Fairness an</w:t>
      </w:r>
      <w:r w:rsidR="00FD32CB" w:rsidRPr="001F1A48">
        <w:rPr>
          <w:lang w:eastAsia="en-AU"/>
        </w:rPr>
        <w:t xml:space="preserve">d </w:t>
      </w:r>
      <w:r w:rsidRPr="001F1A48">
        <w:rPr>
          <w:lang w:eastAsia="en-AU"/>
        </w:rPr>
        <w:t>Housing (DFFH) makes no representations, either expressed or implied, as to the suitability of the said information for any particular purpose and disclaims all liability for any error, loss or other consequence which may arise from you relying on any information in this publication.</w:t>
      </w:r>
    </w:p>
    <w:p w14:paraId="314483C7" w14:textId="77777777" w:rsidR="001F195A" w:rsidRPr="00ED4715" w:rsidRDefault="001F195A" w:rsidP="0003074A">
      <w:pPr>
        <w:pStyle w:val="Heading2imprint"/>
      </w:pPr>
      <w:r w:rsidRPr="00ED4715">
        <w:t>Acknowledgement of Country</w:t>
      </w:r>
    </w:p>
    <w:p w14:paraId="2C803B44" w14:textId="77777777" w:rsidR="001F195A" w:rsidRDefault="001F195A" w:rsidP="0003074A">
      <w:pPr>
        <w:pStyle w:val="Body"/>
      </w:pPr>
      <w:r>
        <w:t>The Department of Families, Fairness and Housing proudly acknowledges the Traditional Owners of the lands across Victoria and pays its respects to all First Peoples. This is Aboriginal land; always was, always will be. We recognise and value the ongoing contribution of Aboriginal people and communities to Victorian life.</w:t>
      </w:r>
    </w:p>
    <w:p w14:paraId="7D95EE0C" w14:textId="77777777" w:rsidR="001F195A" w:rsidRPr="00626360" w:rsidRDefault="001F195A" w:rsidP="0003074A">
      <w:pPr>
        <w:pStyle w:val="Heading2imprint"/>
      </w:pPr>
      <w:r w:rsidRPr="00626360">
        <w:t>Please note</w:t>
      </w:r>
    </w:p>
    <w:p w14:paraId="7BDA35F8" w14:textId="77777777" w:rsidR="001F195A" w:rsidRPr="00626360" w:rsidRDefault="001F195A" w:rsidP="0003074A">
      <w:pPr>
        <w:pStyle w:val="Body"/>
      </w:pPr>
      <w:r w:rsidRPr="00626360">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t xml:space="preserve"> </w:t>
      </w:r>
      <w:r w:rsidRPr="00626360">
        <w:t>The Victorian Government acknowledges the diverse and distinct cultures of Aboriginal peoples and Torres Strait Islanders. In these guidelines, ‘Aboriginal’ refers to both Aboriginal and Torres Strait Islander people.</w:t>
      </w:r>
    </w:p>
    <w:p w14:paraId="3EE14AA2" w14:textId="4F407501" w:rsidR="00CF1BA4" w:rsidRPr="0055119B" w:rsidRDefault="00CF1BA4" w:rsidP="00CF1BA4">
      <w:pPr>
        <w:pStyle w:val="Imprint"/>
      </w:pPr>
      <w:r w:rsidRPr="00F766E1">
        <w:t xml:space="preserve">ISBN </w:t>
      </w:r>
      <w:r w:rsidR="00BA3D87" w:rsidRPr="00F766E1">
        <w:rPr>
          <w:rFonts w:cs="Arial"/>
          <w:color w:val="000000"/>
        </w:rPr>
        <w:t>978-1-76130-1</w:t>
      </w:r>
      <w:r w:rsidR="006623A6">
        <w:rPr>
          <w:rFonts w:cs="Arial"/>
          <w:color w:val="000000"/>
        </w:rPr>
        <w:t>33</w:t>
      </w:r>
      <w:r w:rsidR="00BA3D87" w:rsidRPr="00F766E1">
        <w:rPr>
          <w:rFonts w:cs="Arial"/>
          <w:color w:val="000000"/>
        </w:rPr>
        <w:t>-</w:t>
      </w:r>
      <w:r w:rsidR="006623A6">
        <w:rPr>
          <w:rFonts w:cs="Arial"/>
          <w:color w:val="000000"/>
        </w:rPr>
        <w:t>9</w:t>
      </w:r>
      <w:r w:rsidR="00BA3D87" w:rsidRPr="00F766E1">
        <w:rPr>
          <w:rFonts w:cs="Arial"/>
          <w:color w:val="000000"/>
        </w:rPr>
        <w:t xml:space="preserve"> </w:t>
      </w:r>
      <w:r w:rsidRPr="00F766E1">
        <w:t>(online/PDF/Word)</w:t>
      </w:r>
    </w:p>
    <w:p w14:paraId="661CF3E2" w14:textId="685ECAD9" w:rsidR="00ED4715" w:rsidRDefault="00CF1BA4" w:rsidP="0060644E">
      <w:pPr>
        <w:pStyle w:val="Imprint"/>
        <w:sectPr w:rsidR="00ED4715" w:rsidSect="00081E22">
          <w:type w:val="continuous"/>
          <w:pgSz w:w="11906" w:h="16838" w:code="9"/>
          <w:pgMar w:top="1701" w:right="1304" w:bottom="1418" w:left="1304" w:header="680" w:footer="851" w:gutter="0"/>
          <w:cols w:space="340"/>
          <w:docGrid w:linePitch="360"/>
        </w:sectPr>
      </w:pPr>
      <w:r w:rsidRPr="0055119B">
        <w:t>Available at</w:t>
      </w:r>
      <w:r>
        <w:t xml:space="preserve"> </w:t>
      </w:r>
      <w:hyperlink r:id="rId20" w:history="1">
        <w:r w:rsidR="00F247E0" w:rsidRPr="00C719F5">
          <w:rPr>
            <w:rStyle w:val="Hyperlink"/>
          </w:rPr>
          <w:t>Local Government Victoria’s</w:t>
        </w:r>
        <w:r w:rsidR="00B83E79" w:rsidRPr="00C719F5">
          <w:rPr>
            <w:rStyle w:val="Hyperlink"/>
          </w:rPr>
          <w:t xml:space="preserve"> Free from Violence Local Government Program</w:t>
        </w:r>
      </w:hyperlink>
      <w:r w:rsidR="00B83E79">
        <w:t xml:space="preserve"> page &lt;</w:t>
      </w:r>
      <w:r w:rsidR="0060644E" w:rsidRPr="0060644E">
        <w:t>https://www.localgovernment.vic.gov.au/grants/free-from-violence-local-government-program</w:t>
      </w:r>
      <w:r w:rsidR="00B83E79">
        <w:t>&gt;</w:t>
      </w:r>
    </w:p>
    <w:p w14:paraId="3B92DAD8" w14:textId="4A571EEA" w:rsidR="00AD784C" w:rsidRPr="00B57329" w:rsidRDefault="00AD784C" w:rsidP="002365B4">
      <w:pPr>
        <w:pStyle w:val="TOCheadingreport"/>
      </w:pPr>
      <w:r w:rsidRPr="00B57329">
        <w:lastRenderedPageBreak/>
        <w:t>Contents</w:t>
      </w:r>
    </w:p>
    <w:p w14:paraId="7CBCC989" w14:textId="67970C91" w:rsidR="00275A08"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41279893" w:history="1">
        <w:r w:rsidR="00275A08" w:rsidRPr="0079283A">
          <w:rPr>
            <w:rStyle w:val="Hyperlink"/>
          </w:rPr>
          <w:t>Minister’s foreword</w:t>
        </w:r>
        <w:r w:rsidR="00275A08">
          <w:rPr>
            <w:webHidden/>
          </w:rPr>
          <w:tab/>
        </w:r>
        <w:r w:rsidR="00275A08">
          <w:rPr>
            <w:webHidden/>
          </w:rPr>
          <w:fldChar w:fldCharType="begin"/>
        </w:r>
        <w:r w:rsidR="00275A08">
          <w:rPr>
            <w:webHidden/>
          </w:rPr>
          <w:instrText xml:space="preserve"> PAGEREF _Toc141279893 \h </w:instrText>
        </w:r>
        <w:r w:rsidR="00275A08">
          <w:rPr>
            <w:webHidden/>
          </w:rPr>
        </w:r>
        <w:r w:rsidR="00275A08">
          <w:rPr>
            <w:webHidden/>
          </w:rPr>
          <w:fldChar w:fldCharType="separate"/>
        </w:r>
        <w:r w:rsidR="00275A08">
          <w:rPr>
            <w:webHidden/>
          </w:rPr>
          <w:t>4</w:t>
        </w:r>
        <w:r w:rsidR="00275A08">
          <w:rPr>
            <w:webHidden/>
          </w:rPr>
          <w:fldChar w:fldCharType="end"/>
        </w:r>
      </w:hyperlink>
    </w:p>
    <w:p w14:paraId="718C7B70" w14:textId="61F795DA" w:rsidR="00275A08" w:rsidRDefault="007C77C1">
      <w:pPr>
        <w:pStyle w:val="TOC2"/>
        <w:rPr>
          <w:rFonts w:asciiTheme="minorHAnsi" w:eastAsiaTheme="minorEastAsia" w:hAnsiTheme="minorHAnsi" w:cstheme="minorBidi"/>
          <w:sz w:val="22"/>
          <w:szCs w:val="22"/>
          <w:lang w:eastAsia="en-AU"/>
        </w:rPr>
      </w:pPr>
      <w:hyperlink w:anchor="_Toc141279894" w:history="1">
        <w:r w:rsidR="00275A08" w:rsidRPr="0079283A">
          <w:rPr>
            <w:rStyle w:val="Hyperlink"/>
          </w:rPr>
          <w:t>A message from the Minister for Prevention of Family Violence, The Hon. Ros Spence MP</w:t>
        </w:r>
        <w:r w:rsidR="00275A08">
          <w:rPr>
            <w:webHidden/>
          </w:rPr>
          <w:tab/>
        </w:r>
        <w:r w:rsidR="00275A08">
          <w:rPr>
            <w:webHidden/>
          </w:rPr>
          <w:fldChar w:fldCharType="begin"/>
        </w:r>
        <w:r w:rsidR="00275A08">
          <w:rPr>
            <w:webHidden/>
          </w:rPr>
          <w:instrText xml:space="preserve"> PAGEREF _Toc141279894 \h </w:instrText>
        </w:r>
        <w:r w:rsidR="00275A08">
          <w:rPr>
            <w:webHidden/>
          </w:rPr>
        </w:r>
        <w:r w:rsidR="00275A08">
          <w:rPr>
            <w:webHidden/>
          </w:rPr>
          <w:fldChar w:fldCharType="separate"/>
        </w:r>
        <w:r w:rsidR="00275A08">
          <w:rPr>
            <w:webHidden/>
          </w:rPr>
          <w:t>4</w:t>
        </w:r>
        <w:r w:rsidR="00275A08">
          <w:rPr>
            <w:webHidden/>
          </w:rPr>
          <w:fldChar w:fldCharType="end"/>
        </w:r>
      </w:hyperlink>
    </w:p>
    <w:p w14:paraId="35685C78" w14:textId="12AF4BAC" w:rsidR="00275A08" w:rsidRDefault="007C77C1">
      <w:pPr>
        <w:pStyle w:val="TOC1"/>
        <w:rPr>
          <w:rFonts w:asciiTheme="minorHAnsi" w:eastAsiaTheme="minorEastAsia" w:hAnsiTheme="minorHAnsi" w:cstheme="minorBidi"/>
          <w:b w:val="0"/>
          <w:sz w:val="22"/>
          <w:szCs w:val="22"/>
          <w:lang w:eastAsia="en-AU"/>
        </w:rPr>
      </w:pPr>
      <w:hyperlink w:anchor="_Toc141279895" w:history="1">
        <w:r w:rsidR="00275A08" w:rsidRPr="0079283A">
          <w:rPr>
            <w:rStyle w:val="Hyperlink"/>
          </w:rPr>
          <w:t>Grant program overview</w:t>
        </w:r>
        <w:r w:rsidR="00275A08">
          <w:rPr>
            <w:webHidden/>
          </w:rPr>
          <w:tab/>
        </w:r>
        <w:r w:rsidR="00275A08">
          <w:rPr>
            <w:webHidden/>
          </w:rPr>
          <w:fldChar w:fldCharType="begin"/>
        </w:r>
        <w:r w:rsidR="00275A08">
          <w:rPr>
            <w:webHidden/>
          </w:rPr>
          <w:instrText xml:space="preserve"> PAGEREF _Toc141279895 \h </w:instrText>
        </w:r>
        <w:r w:rsidR="00275A08">
          <w:rPr>
            <w:webHidden/>
          </w:rPr>
        </w:r>
        <w:r w:rsidR="00275A08">
          <w:rPr>
            <w:webHidden/>
          </w:rPr>
          <w:fldChar w:fldCharType="separate"/>
        </w:r>
        <w:r w:rsidR="00275A08">
          <w:rPr>
            <w:webHidden/>
          </w:rPr>
          <w:t>5</w:t>
        </w:r>
        <w:r w:rsidR="00275A08">
          <w:rPr>
            <w:webHidden/>
          </w:rPr>
          <w:fldChar w:fldCharType="end"/>
        </w:r>
      </w:hyperlink>
    </w:p>
    <w:p w14:paraId="7FB026E8" w14:textId="38647F5E" w:rsidR="00275A08" w:rsidRDefault="007C77C1">
      <w:pPr>
        <w:pStyle w:val="TOC2"/>
        <w:rPr>
          <w:rFonts w:asciiTheme="minorHAnsi" w:eastAsiaTheme="minorEastAsia" w:hAnsiTheme="minorHAnsi" w:cstheme="minorBidi"/>
          <w:sz w:val="22"/>
          <w:szCs w:val="22"/>
          <w:lang w:eastAsia="en-AU"/>
        </w:rPr>
      </w:pPr>
      <w:hyperlink w:anchor="_Toc141279896" w:history="1">
        <w:r w:rsidR="00275A08" w:rsidRPr="0079283A">
          <w:rPr>
            <w:rStyle w:val="Hyperlink"/>
          </w:rPr>
          <w:t>Grant program objectives</w:t>
        </w:r>
        <w:r w:rsidR="00275A08">
          <w:rPr>
            <w:webHidden/>
          </w:rPr>
          <w:tab/>
        </w:r>
        <w:r w:rsidR="00275A08">
          <w:rPr>
            <w:webHidden/>
          </w:rPr>
          <w:fldChar w:fldCharType="begin"/>
        </w:r>
        <w:r w:rsidR="00275A08">
          <w:rPr>
            <w:webHidden/>
          </w:rPr>
          <w:instrText xml:space="preserve"> PAGEREF _Toc141279896 \h </w:instrText>
        </w:r>
        <w:r w:rsidR="00275A08">
          <w:rPr>
            <w:webHidden/>
          </w:rPr>
        </w:r>
        <w:r w:rsidR="00275A08">
          <w:rPr>
            <w:webHidden/>
          </w:rPr>
          <w:fldChar w:fldCharType="separate"/>
        </w:r>
        <w:r w:rsidR="00275A08">
          <w:rPr>
            <w:webHidden/>
          </w:rPr>
          <w:t>5</w:t>
        </w:r>
        <w:r w:rsidR="00275A08">
          <w:rPr>
            <w:webHidden/>
          </w:rPr>
          <w:fldChar w:fldCharType="end"/>
        </w:r>
      </w:hyperlink>
    </w:p>
    <w:p w14:paraId="23D17EC8" w14:textId="5D957345" w:rsidR="00275A08" w:rsidRDefault="007C77C1">
      <w:pPr>
        <w:pStyle w:val="TOC2"/>
        <w:rPr>
          <w:rFonts w:asciiTheme="minorHAnsi" w:eastAsiaTheme="minorEastAsia" w:hAnsiTheme="minorHAnsi" w:cstheme="minorBidi"/>
          <w:sz w:val="22"/>
          <w:szCs w:val="22"/>
          <w:lang w:eastAsia="en-AU"/>
        </w:rPr>
      </w:pPr>
      <w:hyperlink w:anchor="_Toc141279897" w:history="1">
        <w:r w:rsidR="00275A08" w:rsidRPr="0079283A">
          <w:rPr>
            <w:rStyle w:val="Hyperlink"/>
          </w:rPr>
          <w:t>Program model</w:t>
        </w:r>
        <w:r w:rsidR="00275A08">
          <w:rPr>
            <w:webHidden/>
          </w:rPr>
          <w:tab/>
        </w:r>
        <w:r w:rsidR="00275A08">
          <w:rPr>
            <w:webHidden/>
          </w:rPr>
          <w:fldChar w:fldCharType="begin"/>
        </w:r>
        <w:r w:rsidR="00275A08">
          <w:rPr>
            <w:webHidden/>
          </w:rPr>
          <w:instrText xml:space="preserve"> PAGEREF _Toc141279897 \h </w:instrText>
        </w:r>
        <w:r w:rsidR="00275A08">
          <w:rPr>
            <w:webHidden/>
          </w:rPr>
        </w:r>
        <w:r w:rsidR="00275A08">
          <w:rPr>
            <w:webHidden/>
          </w:rPr>
          <w:fldChar w:fldCharType="separate"/>
        </w:r>
        <w:r w:rsidR="00275A08">
          <w:rPr>
            <w:webHidden/>
          </w:rPr>
          <w:t>6</w:t>
        </w:r>
        <w:r w:rsidR="00275A08">
          <w:rPr>
            <w:webHidden/>
          </w:rPr>
          <w:fldChar w:fldCharType="end"/>
        </w:r>
      </w:hyperlink>
    </w:p>
    <w:p w14:paraId="36F972BB" w14:textId="7FE367B8" w:rsidR="00275A08" w:rsidRDefault="007C77C1">
      <w:pPr>
        <w:pStyle w:val="TOC2"/>
        <w:rPr>
          <w:rFonts w:asciiTheme="minorHAnsi" w:eastAsiaTheme="minorEastAsia" w:hAnsiTheme="minorHAnsi" w:cstheme="minorBidi"/>
          <w:sz w:val="22"/>
          <w:szCs w:val="22"/>
          <w:lang w:eastAsia="en-AU"/>
        </w:rPr>
      </w:pPr>
      <w:hyperlink w:anchor="_Toc141279898" w:history="1">
        <w:r w:rsidR="00275A08" w:rsidRPr="0079283A">
          <w:rPr>
            <w:rStyle w:val="Hyperlink"/>
          </w:rPr>
          <w:t>Accessing the guide</w:t>
        </w:r>
        <w:r w:rsidR="00275A08">
          <w:rPr>
            <w:webHidden/>
          </w:rPr>
          <w:tab/>
        </w:r>
        <w:r w:rsidR="00275A08">
          <w:rPr>
            <w:webHidden/>
          </w:rPr>
          <w:fldChar w:fldCharType="begin"/>
        </w:r>
        <w:r w:rsidR="00275A08">
          <w:rPr>
            <w:webHidden/>
          </w:rPr>
          <w:instrText xml:space="preserve"> PAGEREF _Toc141279898 \h </w:instrText>
        </w:r>
        <w:r w:rsidR="00275A08">
          <w:rPr>
            <w:webHidden/>
          </w:rPr>
        </w:r>
        <w:r w:rsidR="00275A08">
          <w:rPr>
            <w:webHidden/>
          </w:rPr>
          <w:fldChar w:fldCharType="separate"/>
        </w:r>
        <w:r w:rsidR="00275A08">
          <w:rPr>
            <w:webHidden/>
          </w:rPr>
          <w:t>7</w:t>
        </w:r>
        <w:r w:rsidR="00275A08">
          <w:rPr>
            <w:webHidden/>
          </w:rPr>
          <w:fldChar w:fldCharType="end"/>
        </w:r>
      </w:hyperlink>
    </w:p>
    <w:p w14:paraId="1AB352FE" w14:textId="4640E03D" w:rsidR="00275A08" w:rsidRDefault="007C77C1">
      <w:pPr>
        <w:pStyle w:val="TOC2"/>
        <w:rPr>
          <w:rFonts w:asciiTheme="minorHAnsi" w:eastAsiaTheme="minorEastAsia" w:hAnsiTheme="minorHAnsi" w:cstheme="minorBidi"/>
          <w:sz w:val="22"/>
          <w:szCs w:val="22"/>
          <w:lang w:eastAsia="en-AU"/>
        </w:rPr>
      </w:pPr>
      <w:hyperlink w:anchor="_Toc141279899" w:history="1">
        <w:r w:rsidR="00275A08" w:rsidRPr="0079283A">
          <w:rPr>
            <w:rStyle w:val="Hyperlink"/>
          </w:rPr>
          <w:t>More information on primary prevention of family violence and the whole-of-council approach</w:t>
        </w:r>
        <w:r w:rsidR="00275A08">
          <w:rPr>
            <w:webHidden/>
          </w:rPr>
          <w:tab/>
        </w:r>
        <w:r w:rsidR="00275A08">
          <w:rPr>
            <w:webHidden/>
          </w:rPr>
          <w:fldChar w:fldCharType="begin"/>
        </w:r>
        <w:r w:rsidR="00275A08">
          <w:rPr>
            <w:webHidden/>
          </w:rPr>
          <w:instrText xml:space="preserve"> PAGEREF _Toc141279899 \h </w:instrText>
        </w:r>
        <w:r w:rsidR="00275A08">
          <w:rPr>
            <w:webHidden/>
          </w:rPr>
        </w:r>
        <w:r w:rsidR="00275A08">
          <w:rPr>
            <w:webHidden/>
          </w:rPr>
          <w:fldChar w:fldCharType="separate"/>
        </w:r>
        <w:r w:rsidR="00275A08">
          <w:rPr>
            <w:webHidden/>
          </w:rPr>
          <w:t>7</w:t>
        </w:r>
        <w:r w:rsidR="00275A08">
          <w:rPr>
            <w:webHidden/>
          </w:rPr>
          <w:fldChar w:fldCharType="end"/>
        </w:r>
      </w:hyperlink>
    </w:p>
    <w:p w14:paraId="6C8392B1" w14:textId="7AF25E73" w:rsidR="00275A08" w:rsidRDefault="007C77C1">
      <w:pPr>
        <w:pStyle w:val="TOC1"/>
        <w:rPr>
          <w:rFonts w:asciiTheme="minorHAnsi" w:eastAsiaTheme="minorEastAsia" w:hAnsiTheme="minorHAnsi" w:cstheme="minorBidi"/>
          <w:b w:val="0"/>
          <w:sz w:val="22"/>
          <w:szCs w:val="22"/>
          <w:lang w:eastAsia="en-AU"/>
        </w:rPr>
      </w:pPr>
      <w:hyperlink w:anchor="_Toc141279900" w:history="1">
        <w:r w:rsidR="00275A08" w:rsidRPr="0079283A">
          <w:rPr>
            <w:rStyle w:val="Hyperlink"/>
          </w:rPr>
          <w:t>Funding details</w:t>
        </w:r>
        <w:r w:rsidR="00275A08">
          <w:rPr>
            <w:webHidden/>
          </w:rPr>
          <w:tab/>
        </w:r>
        <w:r w:rsidR="00275A08">
          <w:rPr>
            <w:webHidden/>
          </w:rPr>
          <w:fldChar w:fldCharType="begin"/>
        </w:r>
        <w:r w:rsidR="00275A08">
          <w:rPr>
            <w:webHidden/>
          </w:rPr>
          <w:instrText xml:space="preserve"> PAGEREF _Toc141279900 \h </w:instrText>
        </w:r>
        <w:r w:rsidR="00275A08">
          <w:rPr>
            <w:webHidden/>
          </w:rPr>
        </w:r>
        <w:r w:rsidR="00275A08">
          <w:rPr>
            <w:webHidden/>
          </w:rPr>
          <w:fldChar w:fldCharType="separate"/>
        </w:r>
        <w:r w:rsidR="00275A08">
          <w:rPr>
            <w:webHidden/>
          </w:rPr>
          <w:t>11</w:t>
        </w:r>
        <w:r w:rsidR="00275A08">
          <w:rPr>
            <w:webHidden/>
          </w:rPr>
          <w:fldChar w:fldCharType="end"/>
        </w:r>
      </w:hyperlink>
    </w:p>
    <w:p w14:paraId="0E9F87E4" w14:textId="2E4B6D46" w:rsidR="00275A08" w:rsidRDefault="007C77C1">
      <w:pPr>
        <w:pStyle w:val="TOC2"/>
        <w:rPr>
          <w:rFonts w:asciiTheme="minorHAnsi" w:eastAsiaTheme="minorEastAsia" w:hAnsiTheme="minorHAnsi" w:cstheme="minorBidi"/>
          <w:sz w:val="22"/>
          <w:szCs w:val="22"/>
          <w:lang w:eastAsia="en-AU"/>
        </w:rPr>
      </w:pPr>
      <w:hyperlink w:anchor="_Toc141279901" w:history="1">
        <w:r w:rsidR="00275A08" w:rsidRPr="0079283A">
          <w:rPr>
            <w:rStyle w:val="Hyperlink"/>
          </w:rPr>
          <w:t>Contributions</w:t>
        </w:r>
        <w:r w:rsidR="00275A08">
          <w:rPr>
            <w:webHidden/>
          </w:rPr>
          <w:tab/>
        </w:r>
        <w:r w:rsidR="00275A08">
          <w:rPr>
            <w:webHidden/>
          </w:rPr>
          <w:fldChar w:fldCharType="begin"/>
        </w:r>
        <w:r w:rsidR="00275A08">
          <w:rPr>
            <w:webHidden/>
          </w:rPr>
          <w:instrText xml:space="preserve"> PAGEREF _Toc141279901 \h </w:instrText>
        </w:r>
        <w:r w:rsidR="00275A08">
          <w:rPr>
            <w:webHidden/>
          </w:rPr>
        </w:r>
        <w:r w:rsidR="00275A08">
          <w:rPr>
            <w:webHidden/>
          </w:rPr>
          <w:fldChar w:fldCharType="separate"/>
        </w:r>
        <w:r w:rsidR="00275A08">
          <w:rPr>
            <w:webHidden/>
          </w:rPr>
          <w:t>12</w:t>
        </w:r>
        <w:r w:rsidR="00275A08">
          <w:rPr>
            <w:webHidden/>
          </w:rPr>
          <w:fldChar w:fldCharType="end"/>
        </w:r>
      </w:hyperlink>
    </w:p>
    <w:p w14:paraId="192CE569" w14:textId="4D195685" w:rsidR="00275A08" w:rsidRDefault="007C77C1">
      <w:pPr>
        <w:pStyle w:val="TOC1"/>
        <w:rPr>
          <w:rFonts w:asciiTheme="minorHAnsi" w:eastAsiaTheme="minorEastAsia" w:hAnsiTheme="minorHAnsi" w:cstheme="minorBidi"/>
          <w:b w:val="0"/>
          <w:sz w:val="22"/>
          <w:szCs w:val="22"/>
          <w:lang w:eastAsia="en-AU"/>
        </w:rPr>
      </w:pPr>
      <w:hyperlink w:anchor="_Toc141279902" w:history="1">
        <w:r w:rsidR="00275A08" w:rsidRPr="0079283A">
          <w:rPr>
            <w:rStyle w:val="Hyperlink"/>
          </w:rPr>
          <w:t>Application process and assessment criteria</w:t>
        </w:r>
        <w:r w:rsidR="00275A08">
          <w:rPr>
            <w:webHidden/>
          </w:rPr>
          <w:tab/>
        </w:r>
        <w:r w:rsidR="00275A08">
          <w:rPr>
            <w:webHidden/>
          </w:rPr>
          <w:fldChar w:fldCharType="begin"/>
        </w:r>
        <w:r w:rsidR="00275A08">
          <w:rPr>
            <w:webHidden/>
          </w:rPr>
          <w:instrText xml:space="preserve"> PAGEREF _Toc141279902 \h </w:instrText>
        </w:r>
        <w:r w:rsidR="00275A08">
          <w:rPr>
            <w:webHidden/>
          </w:rPr>
        </w:r>
        <w:r w:rsidR="00275A08">
          <w:rPr>
            <w:webHidden/>
          </w:rPr>
          <w:fldChar w:fldCharType="separate"/>
        </w:r>
        <w:r w:rsidR="00275A08">
          <w:rPr>
            <w:webHidden/>
          </w:rPr>
          <w:t>13</w:t>
        </w:r>
        <w:r w:rsidR="00275A08">
          <w:rPr>
            <w:webHidden/>
          </w:rPr>
          <w:fldChar w:fldCharType="end"/>
        </w:r>
      </w:hyperlink>
    </w:p>
    <w:p w14:paraId="6A69ADBB" w14:textId="76772150" w:rsidR="00275A08" w:rsidRDefault="007C77C1">
      <w:pPr>
        <w:pStyle w:val="TOC2"/>
        <w:rPr>
          <w:rFonts w:asciiTheme="minorHAnsi" w:eastAsiaTheme="minorEastAsia" w:hAnsiTheme="minorHAnsi" w:cstheme="minorBidi"/>
          <w:sz w:val="22"/>
          <w:szCs w:val="22"/>
          <w:lang w:eastAsia="en-AU"/>
        </w:rPr>
      </w:pPr>
      <w:hyperlink w:anchor="_Toc141279903" w:history="1">
        <w:r w:rsidR="00275A08" w:rsidRPr="0079283A">
          <w:rPr>
            <w:rStyle w:val="Hyperlink"/>
          </w:rPr>
          <w:t>How to apply</w:t>
        </w:r>
        <w:r w:rsidR="00275A08">
          <w:rPr>
            <w:webHidden/>
          </w:rPr>
          <w:tab/>
        </w:r>
        <w:r w:rsidR="00275A08">
          <w:rPr>
            <w:webHidden/>
          </w:rPr>
          <w:fldChar w:fldCharType="begin"/>
        </w:r>
        <w:r w:rsidR="00275A08">
          <w:rPr>
            <w:webHidden/>
          </w:rPr>
          <w:instrText xml:space="preserve"> PAGEREF _Toc141279903 \h </w:instrText>
        </w:r>
        <w:r w:rsidR="00275A08">
          <w:rPr>
            <w:webHidden/>
          </w:rPr>
        </w:r>
        <w:r w:rsidR="00275A08">
          <w:rPr>
            <w:webHidden/>
          </w:rPr>
          <w:fldChar w:fldCharType="separate"/>
        </w:r>
        <w:r w:rsidR="00275A08">
          <w:rPr>
            <w:webHidden/>
          </w:rPr>
          <w:t>13</w:t>
        </w:r>
        <w:r w:rsidR="00275A08">
          <w:rPr>
            <w:webHidden/>
          </w:rPr>
          <w:fldChar w:fldCharType="end"/>
        </w:r>
      </w:hyperlink>
    </w:p>
    <w:p w14:paraId="733ACECC" w14:textId="38A96733" w:rsidR="00275A08" w:rsidRDefault="007C77C1">
      <w:pPr>
        <w:pStyle w:val="TOC2"/>
        <w:rPr>
          <w:rFonts w:asciiTheme="minorHAnsi" w:eastAsiaTheme="minorEastAsia" w:hAnsiTheme="minorHAnsi" w:cstheme="minorBidi"/>
          <w:sz w:val="22"/>
          <w:szCs w:val="22"/>
          <w:lang w:eastAsia="en-AU"/>
        </w:rPr>
      </w:pPr>
      <w:hyperlink w:anchor="_Toc141279904" w:history="1">
        <w:r w:rsidR="00275A08" w:rsidRPr="0079283A">
          <w:rPr>
            <w:rStyle w:val="Hyperlink"/>
          </w:rPr>
          <w:t>Assessment criteria</w:t>
        </w:r>
        <w:r w:rsidR="00275A08">
          <w:rPr>
            <w:webHidden/>
          </w:rPr>
          <w:tab/>
        </w:r>
        <w:r w:rsidR="00275A08">
          <w:rPr>
            <w:webHidden/>
          </w:rPr>
          <w:fldChar w:fldCharType="begin"/>
        </w:r>
        <w:r w:rsidR="00275A08">
          <w:rPr>
            <w:webHidden/>
          </w:rPr>
          <w:instrText xml:space="preserve"> PAGEREF _Toc141279904 \h </w:instrText>
        </w:r>
        <w:r w:rsidR="00275A08">
          <w:rPr>
            <w:webHidden/>
          </w:rPr>
        </w:r>
        <w:r w:rsidR="00275A08">
          <w:rPr>
            <w:webHidden/>
          </w:rPr>
          <w:fldChar w:fldCharType="separate"/>
        </w:r>
        <w:r w:rsidR="00275A08">
          <w:rPr>
            <w:webHidden/>
          </w:rPr>
          <w:t>13</w:t>
        </w:r>
        <w:r w:rsidR="00275A08">
          <w:rPr>
            <w:webHidden/>
          </w:rPr>
          <w:fldChar w:fldCharType="end"/>
        </w:r>
      </w:hyperlink>
    </w:p>
    <w:p w14:paraId="321C6F95" w14:textId="7314FE72" w:rsidR="00275A08" w:rsidRDefault="007C77C1">
      <w:pPr>
        <w:pStyle w:val="TOC2"/>
        <w:rPr>
          <w:rFonts w:asciiTheme="minorHAnsi" w:eastAsiaTheme="minorEastAsia" w:hAnsiTheme="minorHAnsi" w:cstheme="minorBidi"/>
          <w:sz w:val="22"/>
          <w:szCs w:val="22"/>
          <w:lang w:eastAsia="en-AU"/>
        </w:rPr>
      </w:pPr>
      <w:hyperlink w:anchor="_Toc141279905" w:history="1">
        <w:r w:rsidR="00275A08" w:rsidRPr="0079283A">
          <w:rPr>
            <w:rStyle w:val="Hyperlink"/>
          </w:rPr>
          <w:t>Successful applicants</w:t>
        </w:r>
        <w:r w:rsidR="00275A08">
          <w:rPr>
            <w:webHidden/>
          </w:rPr>
          <w:tab/>
        </w:r>
        <w:r w:rsidR="00275A08">
          <w:rPr>
            <w:webHidden/>
          </w:rPr>
          <w:fldChar w:fldCharType="begin"/>
        </w:r>
        <w:r w:rsidR="00275A08">
          <w:rPr>
            <w:webHidden/>
          </w:rPr>
          <w:instrText xml:space="preserve"> PAGEREF _Toc141279905 \h </w:instrText>
        </w:r>
        <w:r w:rsidR="00275A08">
          <w:rPr>
            <w:webHidden/>
          </w:rPr>
        </w:r>
        <w:r w:rsidR="00275A08">
          <w:rPr>
            <w:webHidden/>
          </w:rPr>
          <w:fldChar w:fldCharType="separate"/>
        </w:r>
        <w:r w:rsidR="00275A08">
          <w:rPr>
            <w:webHidden/>
          </w:rPr>
          <w:t>16</w:t>
        </w:r>
        <w:r w:rsidR="00275A08">
          <w:rPr>
            <w:webHidden/>
          </w:rPr>
          <w:fldChar w:fldCharType="end"/>
        </w:r>
      </w:hyperlink>
    </w:p>
    <w:p w14:paraId="07F16A32" w14:textId="3071DB15" w:rsidR="00275A08" w:rsidRDefault="007C77C1">
      <w:pPr>
        <w:pStyle w:val="TOC2"/>
        <w:rPr>
          <w:rFonts w:asciiTheme="minorHAnsi" w:eastAsiaTheme="minorEastAsia" w:hAnsiTheme="minorHAnsi" w:cstheme="minorBidi"/>
          <w:sz w:val="22"/>
          <w:szCs w:val="22"/>
          <w:lang w:eastAsia="en-AU"/>
        </w:rPr>
      </w:pPr>
      <w:hyperlink w:anchor="_Toc141279906" w:history="1">
        <w:r w:rsidR="00275A08" w:rsidRPr="0079283A">
          <w:rPr>
            <w:rStyle w:val="Hyperlink"/>
          </w:rPr>
          <w:t>Funding conditions</w:t>
        </w:r>
        <w:r w:rsidR="00275A08">
          <w:rPr>
            <w:webHidden/>
          </w:rPr>
          <w:tab/>
        </w:r>
        <w:r w:rsidR="00275A08">
          <w:rPr>
            <w:webHidden/>
          </w:rPr>
          <w:fldChar w:fldCharType="begin"/>
        </w:r>
        <w:r w:rsidR="00275A08">
          <w:rPr>
            <w:webHidden/>
          </w:rPr>
          <w:instrText xml:space="preserve"> PAGEREF _Toc141279906 \h </w:instrText>
        </w:r>
        <w:r w:rsidR="00275A08">
          <w:rPr>
            <w:webHidden/>
          </w:rPr>
        </w:r>
        <w:r w:rsidR="00275A08">
          <w:rPr>
            <w:webHidden/>
          </w:rPr>
          <w:fldChar w:fldCharType="separate"/>
        </w:r>
        <w:r w:rsidR="00275A08">
          <w:rPr>
            <w:webHidden/>
          </w:rPr>
          <w:t>16</w:t>
        </w:r>
        <w:r w:rsidR="00275A08">
          <w:rPr>
            <w:webHidden/>
          </w:rPr>
          <w:fldChar w:fldCharType="end"/>
        </w:r>
      </w:hyperlink>
    </w:p>
    <w:p w14:paraId="5383A314" w14:textId="1E2EE230" w:rsidR="00275A08" w:rsidRDefault="007C77C1">
      <w:pPr>
        <w:pStyle w:val="TOC2"/>
        <w:rPr>
          <w:rFonts w:asciiTheme="minorHAnsi" w:eastAsiaTheme="minorEastAsia" w:hAnsiTheme="minorHAnsi" w:cstheme="minorBidi"/>
          <w:sz w:val="22"/>
          <w:szCs w:val="22"/>
          <w:lang w:eastAsia="en-AU"/>
        </w:rPr>
      </w:pPr>
      <w:hyperlink w:anchor="_Toc141279907" w:history="1">
        <w:r w:rsidR="00275A08" w:rsidRPr="0079283A">
          <w:rPr>
            <w:rStyle w:val="Hyperlink"/>
            <w:lang w:eastAsia="en-AU"/>
          </w:rPr>
          <w:t>No binding agreement</w:t>
        </w:r>
        <w:r w:rsidR="00275A08">
          <w:rPr>
            <w:webHidden/>
          </w:rPr>
          <w:tab/>
        </w:r>
        <w:r w:rsidR="00275A08">
          <w:rPr>
            <w:webHidden/>
          </w:rPr>
          <w:fldChar w:fldCharType="begin"/>
        </w:r>
        <w:r w:rsidR="00275A08">
          <w:rPr>
            <w:webHidden/>
          </w:rPr>
          <w:instrText xml:space="preserve"> PAGEREF _Toc141279907 \h </w:instrText>
        </w:r>
        <w:r w:rsidR="00275A08">
          <w:rPr>
            <w:webHidden/>
          </w:rPr>
        </w:r>
        <w:r w:rsidR="00275A08">
          <w:rPr>
            <w:webHidden/>
          </w:rPr>
          <w:fldChar w:fldCharType="separate"/>
        </w:r>
        <w:r w:rsidR="00275A08">
          <w:rPr>
            <w:webHidden/>
          </w:rPr>
          <w:t>17</w:t>
        </w:r>
        <w:r w:rsidR="00275A08">
          <w:rPr>
            <w:webHidden/>
          </w:rPr>
          <w:fldChar w:fldCharType="end"/>
        </w:r>
      </w:hyperlink>
    </w:p>
    <w:p w14:paraId="7C1428D4" w14:textId="2D7AAE67" w:rsidR="00275A08" w:rsidRDefault="007C77C1">
      <w:pPr>
        <w:pStyle w:val="TOC2"/>
        <w:rPr>
          <w:rFonts w:asciiTheme="minorHAnsi" w:eastAsiaTheme="minorEastAsia" w:hAnsiTheme="minorHAnsi" w:cstheme="minorBidi"/>
          <w:sz w:val="22"/>
          <w:szCs w:val="22"/>
          <w:lang w:eastAsia="en-AU"/>
        </w:rPr>
      </w:pPr>
      <w:hyperlink w:anchor="_Toc141279908" w:history="1">
        <w:r w:rsidR="00275A08" w:rsidRPr="0079283A">
          <w:rPr>
            <w:rStyle w:val="Hyperlink"/>
          </w:rPr>
          <w:t>Payment of grant funds</w:t>
        </w:r>
        <w:r w:rsidR="00275A08">
          <w:rPr>
            <w:webHidden/>
          </w:rPr>
          <w:tab/>
        </w:r>
        <w:r w:rsidR="00275A08">
          <w:rPr>
            <w:webHidden/>
          </w:rPr>
          <w:fldChar w:fldCharType="begin"/>
        </w:r>
        <w:r w:rsidR="00275A08">
          <w:rPr>
            <w:webHidden/>
          </w:rPr>
          <w:instrText xml:space="preserve"> PAGEREF _Toc141279908 \h </w:instrText>
        </w:r>
        <w:r w:rsidR="00275A08">
          <w:rPr>
            <w:webHidden/>
          </w:rPr>
        </w:r>
        <w:r w:rsidR="00275A08">
          <w:rPr>
            <w:webHidden/>
          </w:rPr>
          <w:fldChar w:fldCharType="separate"/>
        </w:r>
        <w:r w:rsidR="00275A08">
          <w:rPr>
            <w:webHidden/>
          </w:rPr>
          <w:t>17</w:t>
        </w:r>
        <w:r w:rsidR="00275A08">
          <w:rPr>
            <w:webHidden/>
          </w:rPr>
          <w:fldChar w:fldCharType="end"/>
        </w:r>
      </w:hyperlink>
    </w:p>
    <w:p w14:paraId="2C6F42CE" w14:textId="4023778F" w:rsidR="00275A08" w:rsidRDefault="007C77C1">
      <w:pPr>
        <w:pStyle w:val="TOC2"/>
        <w:rPr>
          <w:rFonts w:asciiTheme="minorHAnsi" w:eastAsiaTheme="minorEastAsia" w:hAnsiTheme="minorHAnsi" w:cstheme="minorBidi"/>
          <w:sz w:val="22"/>
          <w:szCs w:val="22"/>
          <w:lang w:eastAsia="en-AU"/>
        </w:rPr>
      </w:pPr>
      <w:hyperlink w:anchor="_Toc141279909" w:history="1">
        <w:r w:rsidR="00275A08" w:rsidRPr="0079283A">
          <w:rPr>
            <w:rStyle w:val="Hyperlink"/>
          </w:rPr>
          <w:t>Evaluation, monitoring and reporting requirements</w:t>
        </w:r>
        <w:r w:rsidR="00275A08">
          <w:rPr>
            <w:webHidden/>
          </w:rPr>
          <w:tab/>
        </w:r>
        <w:r w:rsidR="00275A08">
          <w:rPr>
            <w:webHidden/>
          </w:rPr>
          <w:fldChar w:fldCharType="begin"/>
        </w:r>
        <w:r w:rsidR="00275A08">
          <w:rPr>
            <w:webHidden/>
          </w:rPr>
          <w:instrText xml:space="preserve"> PAGEREF _Toc141279909 \h </w:instrText>
        </w:r>
        <w:r w:rsidR="00275A08">
          <w:rPr>
            <w:webHidden/>
          </w:rPr>
        </w:r>
        <w:r w:rsidR="00275A08">
          <w:rPr>
            <w:webHidden/>
          </w:rPr>
          <w:fldChar w:fldCharType="separate"/>
        </w:r>
        <w:r w:rsidR="00275A08">
          <w:rPr>
            <w:webHidden/>
          </w:rPr>
          <w:t>17</w:t>
        </w:r>
        <w:r w:rsidR="00275A08">
          <w:rPr>
            <w:webHidden/>
          </w:rPr>
          <w:fldChar w:fldCharType="end"/>
        </w:r>
      </w:hyperlink>
    </w:p>
    <w:p w14:paraId="4362A0FE" w14:textId="660FF0EF" w:rsidR="00275A08" w:rsidRDefault="007C77C1">
      <w:pPr>
        <w:pStyle w:val="TOC2"/>
        <w:rPr>
          <w:rFonts w:asciiTheme="minorHAnsi" w:eastAsiaTheme="minorEastAsia" w:hAnsiTheme="minorHAnsi" w:cstheme="minorBidi"/>
          <w:sz w:val="22"/>
          <w:szCs w:val="22"/>
          <w:lang w:eastAsia="en-AU"/>
        </w:rPr>
      </w:pPr>
      <w:hyperlink w:anchor="_Toc141279910" w:history="1">
        <w:r w:rsidR="00275A08" w:rsidRPr="0079283A">
          <w:rPr>
            <w:rStyle w:val="Hyperlink"/>
          </w:rPr>
          <w:t>Governance</w:t>
        </w:r>
        <w:r w:rsidR="00275A08">
          <w:rPr>
            <w:webHidden/>
          </w:rPr>
          <w:tab/>
        </w:r>
        <w:r w:rsidR="00275A08">
          <w:rPr>
            <w:webHidden/>
          </w:rPr>
          <w:fldChar w:fldCharType="begin"/>
        </w:r>
        <w:r w:rsidR="00275A08">
          <w:rPr>
            <w:webHidden/>
          </w:rPr>
          <w:instrText xml:space="preserve"> PAGEREF _Toc141279910 \h </w:instrText>
        </w:r>
        <w:r w:rsidR="00275A08">
          <w:rPr>
            <w:webHidden/>
          </w:rPr>
        </w:r>
        <w:r w:rsidR="00275A08">
          <w:rPr>
            <w:webHidden/>
          </w:rPr>
          <w:fldChar w:fldCharType="separate"/>
        </w:r>
        <w:r w:rsidR="00275A08">
          <w:rPr>
            <w:webHidden/>
          </w:rPr>
          <w:t>18</w:t>
        </w:r>
        <w:r w:rsidR="00275A08">
          <w:rPr>
            <w:webHidden/>
          </w:rPr>
          <w:fldChar w:fldCharType="end"/>
        </w:r>
      </w:hyperlink>
    </w:p>
    <w:p w14:paraId="39C7070B" w14:textId="23D7B41F" w:rsidR="00275A08" w:rsidRDefault="007C77C1">
      <w:pPr>
        <w:pStyle w:val="TOC2"/>
        <w:rPr>
          <w:rFonts w:asciiTheme="minorHAnsi" w:eastAsiaTheme="minorEastAsia" w:hAnsiTheme="minorHAnsi" w:cstheme="minorBidi"/>
          <w:sz w:val="22"/>
          <w:szCs w:val="22"/>
          <w:lang w:eastAsia="en-AU"/>
        </w:rPr>
      </w:pPr>
      <w:hyperlink w:anchor="_Toc141279911" w:history="1">
        <w:r w:rsidR="00275A08" w:rsidRPr="0079283A">
          <w:rPr>
            <w:rStyle w:val="Hyperlink"/>
          </w:rPr>
          <w:t>Announcements and events</w:t>
        </w:r>
        <w:r w:rsidR="00275A08">
          <w:rPr>
            <w:webHidden/>
          </w:rPr>
          <w:tab/>
        </w:r>
        <w:r w:rsidR="00275A08">
          <w:rPr>
            <w:webHidden/>
          </w:rPr>
          <w:fldChar w:fldCharType="begin"/>
        </w:r>
        <w:r w:rsidR="00275A08">
          <w:rPr>
            <w:webHidden/>
          </w:rPr>
          <w:instrText xml:space="preserve"> PAGEREF _Toc141279911 \h </w:instrText>
        </w:r>
        <w:r w:rsidR="00275A08">
          <w:rPr>
            <w:webHidden/>
          </w:rPr>
        </w:r>
        <w:r w:rsidR="00275A08">
          <w:rPr>
            <w:webHidden/>
          </w:rPr>
          <w:fldChar w:fldCharType="separate"/>
        </w:r>
        <w:r w:rsidR="00275A08">
          <w:rPr>
            <w:webHidden/>
          </w:rPr>
          <w:t>18</w:t>
        </w:r>
        <w:r w:rsidR="00275A08">
          <w:rPr>
            <w:webHidden/>
          </w:rPr>
          <w:fldChar w:fldCharType="end"/>
        </w:r>
      </w:hyperlink>
    </w:p>
    <w:p w14:paraId="2365F183" w14:textId="14109A1D" w:rsidR="00275A08" w:rsidRDefault="007C77C1">
      <w:pPr>
        <w:pStyle w:val="TOC2"/>
        <w:rPr>
          <w:rFonts w:asciiTheme="minorHAnsi" w:eastAsiaTheme="minorEastAsia" w:hAnsiTheme="minorHAnsi" w:cstheme="minorBidi"/>
          <w:sz w:val="22"/>
          <w:szCs w:val="22"/>
          <w:lang w:eastAsia="en-AU"/>
        </w:rPr>
      </w:pPr>
      <w:hyperlink w:anchor="_Toc141279912" w:history="1">
        <w:r w:rsidR="00275A08" w:rsidRPr="0079283A">
          <w:rPr>
            <w:rStyle w:val="Hyperlink"/>
          </w:rPr>
          <w:t>Privacy</w:t>
        </w:r>
        <w:r w:rsidR="00275A08">
          <w:rPr>
            <w:webHidden/>
          </w:rPr>
          <w:tab/>
        </w:r>
        <w:r w:rsidR="00275A08">
          <w:rPr>
            <w:webHidden/>
          </w:rPr>
          <w:fldChar w:fldCharType="begin"/>
        </w:r>
        <w:r w:rsidR="00275A08">
          <w:rPr>
            <w:webHidden/>
          </w:rPr>
          <w:instrText xml:space="preserve"> PAGEREF _Toc141279912 \h </w:instrText>
        </w:r>
        <w:r w:rsidR="00275A08">
          <w:rPr>
            <w:webHidden/>
          </w:rPr>
        </w:r>
        <w:r w:rsidR="00275A08">
          <w:rPr>
            <w:webHidden/>
          </w:rPr>
          <w:fldChar w:fldCharType="separate"/>
        </w:r>
        <w:r w:rsidR="00275A08">
          <w:rPr>
            <w:webHidden/>
          </w:rPr>
          <w:t>18</w:t>
        </w:r>
        <w:r w:rsidR="00275A08">
          <w:rPr>
            <w:webHidden/>
          </w:rPr>
          <w:fldChar w:fldCharType="end"/>
        </w:r>
      </w:hyperlink>
    </w:p>
    <w:p w14:paraId="18EEF121" w14:textId="472AD431" w:rsidR="00275A08" w:rsidRDefault="007C77C1">
      <w:pPr>
        <w:pStyle w:val="TOC1"/>
        <w:rPr>
          <w:rFonts w:asciiTheme="minorHAnsi" w:eastAsiaTheme="minorEastAsia" w:hAnsiTheme="minorHAnsi" w:cstheme="minorBidi"/>
          <w:b w:val="0"/>
          <w:sz w:val="22"/>
          <w:szCs w:val="22"/>
          <w:lang w:eastAsia="en-AU"/>
        </w:rPr>
      </w:pPr>
      <w:hyperlink w:anchor="_Toc141279913" w:history="1">
        <w:r w:rsidR="00275A08" w:rsidRPr="0079283A">
          <w:rPr>
            <w:rStyle w:val="Hyperlink"/>
          </w:rPr>
          <w:t>For more information</w:t>
        </w:r>
        <w:r w:rsidR="00275A08">
          <w:rPr>
            <w:webHidden/>
          </w:rPr>
          <w:tab/>
        </w:r>
        <w:r w:rsidR="00275A08">
          <w:rPr>
            <w:webHidden/>
          </w:rPr>
          <w:fldChar w:fldCharType="begin"/>
        </w:r>
        <w:r w:rsidR="00275A08">
          <w:rPr>
            <w:webHidden/>
          </w:rPr>
          <w:instrText xml:space="preserve"> PAGEREF _Toc141279913 \h </w:instrText>
        </w:r>
        <w:r w:rsidR="00275A08">
          <w:rPr>
            <w:webHidden/>
          </w:rPr>
        </w:r>
        <w:r w:rsidR="00275A08">
          <w:rPr>
            <w:webHidden/>
          </w:rPr>
          <w:fldChar w:fldCharType="separate"/>
        </w:r>
        <w:r w:rsidR="00275A08">
          <w:rPr>
            <w:webHidden/>
          </w:rPr>
          <w:t>18</w:t>
        </w:r>
        <w:r w:rsidR="00275A08">
          <w:rPr>
            <w:webHidden/>
          </w:rPr>
          <w:fldChar w:fldCharType="end"/>
        </w:r>
      </w:hyperlink>
    </w:p>
    <w:p w14:paraId="21A53DDB" w14:textId="4831D846" w:rsidR="00275A08" w:rsidRDefault="007C77C1">
      <w:pPr>
        <w:pStyle w:val="TOC1"/>
        <w:rPr>
          <w:rFonts w:asciiTheme="minorHAnsi" w:eastAsiaTheme="minorEastAsia" w:hAnsiTheme="minorHAnsi" w:cstheme="minorBidi"/>
          <w:b w:val="0"/>
          <w:sz w:val="22"/>
          <w:szCs w:val="22"/>
          <w:lang w:eastAsia="en-AU"/>
        </w:rPr>
      </w:pPr>
      <w:hyperlink w:anchor="_Toc141279914" w:history="1">
        <w:r w:rsidR="00275A08" w:rsidRPr="0079283A">
          <w:rPr>
            <w:rStyle w:val="Hyperlink"/>
          </w:rPr>
          <w:t>Appendix A: Image descriptions</w:t>
        </w:r>
        <w:r w:rsidR="00275A08">
          <w:rPr>
            <w:webHidden/>
          </w:rPr>
          <w:tab/>
        </w:r>
        <w:r w:rsidR="00275A08">
          <w:rPr>
            <w:webHidden/>
          </w:rPr>
          <w:fldChar w:fldCharType="begin"/>
        </w:r>
        <w:r w:rsidR="00275A08">
          <w:rPr>
            <w:webHidden/>
          </w:rPr>
          <w:instrText xml:space="preserve"> PAGEREF _Toc141279914 \h </w:instrText>
        </w:r>
        <w:r w:rsidR="00275A08">
          <w:rPr>
            <w:webHidden/>
          </w:rPr>
        </w:r>
        <w:r w:rsidR="00275A08">
          <w:rPr>
            <w:webHidden/>
          </w:rPr>
          <w:fldChar w:fldCharType="separate"/>
        </w:r>
        <w:r w:rsidR="00275A08">
          <w:rPr>
            <w:webHidden/>
          </w:rPr>
          <w:t>19</w:t>
        </w:r>
        <w:r w:rsidR="00275A08">
          <w:rPr>
            <w:webHidden/>
          </w:rPr>
          <w:fldChar w:fldCharType="end"/>
        </w:r>
      </w:hyperlink>
    </w:p>
    <w:p w14:paraId="5B42BD3E" w14:textId="76739D8A" w:rsidR="00275A08" w:rsidRDefault="007C77C1">
      <w:pPr>
        <w:pStyle w:val="TOC2"/>
        <w:rPr>
          <w:rFonts w:asciiTheme="minorHAnsi" w:eastAsiaTheme="minorEastAsia" w:hAnsiTheme="minorHAnsi" w:cstheme="minorBidi"/>
          <w:sz w:val="22"/>
          <w:szCs w:val="22"/>
          <w:lang w:eastAsia="en-AU"/>
        </w:rPr>
      </w:pPr>
      <w:hyperlink w:anchor="_Toc141279915" w:history="1">
        <w:r w:rsidR="00275A08" w:rsidRPr="0079283A">
          <w:rPr>
            <w:rStyle w:val="Hyperlink"/>
          </w:rPr>
          <w:t>Whole-of-council approach to primary prevention</w:t>
        </w:r>
        <w:r w:rsidR="00275A08">
          <w:rPr>
            <w:webHidden/>
          </w:rPr>
          <w:tab/>
        </w:r>
        <w:r w:rsidR="00275A08">
          <w:rPr>
            <w:webHidden/>
          </w:rPr>
          <w:fldChar w:fldCharType="begin"/>
        </w:r>
        <w:r w:rsidR="00275A08">
          <w:rPr>
            <w:webHidden/>
          </w:rPr>
          <w:instrText xml:space="preserve"> PAGEREF _Toc141279915 \h </w:instrText>
        </w:r>
        <w:r w:rsidR="00275A08">
          <w:rPr>
            <w:webHidden/>
          </w:rPr>
        </w:r>
        <w:r w:rsidR="00275A08">
          <w:rPr>
            <w:webHidden/>
          </w:rPr>
          <w:fldChar w:fldCharType="separate"/>
        </w:r>
        <w:r w:rsidR="00275A08">
          <w:rPr>
            <w:webHidden/>
          </w:rPr>
          <w:t>19</w:t>
        </w:r>
        <w:r w:rsidR="00275A08">
          <w:rPr>
            <w:webHidden/>
          </w:rPr>
          <w:fldChar w:fldCharType="end"/>
        </w:r>
      </w:hyperlink>
    </w:p>
    <w:p w14:paraId="07E8EFA7" w14:textId="2A62E6B1" w:rsidR="00FB1F6E" w:rsidRDefault="00AD784C" w:rsidP="00D079AA">
      <w:pPr>
        <w:pStyle w:val="Body"/>
      </w:pPr>
      <w:r>
        <w:rPr>
          <w:color w:val="2B579A"/>
          <w:shd w:val="clear" w:color="auto" w:fill="E6E6E6"/>
        </w:rPr>
        <w:fldChar w:fldCharType="end"/>
      </w:r>
    </w:p>
    <w:p w14:paraId="13C1B333" w14:textId="72C4BB9D" w:rsidR="007173CA" w:rsidRDefault="00FB1F6E" w:rsidP="001365FC">
      <w:pPr>
        <w:spacing w:after="0" w:line="240" w:lineRule="auto"/>
      </w:pPr>
      <w:r>
        <w:br w:type="page"/>
      </w:r>
    </w:p>
    <w:p w14:paraId="09045E68" w14:textId="77777777" w:rsidR="00580394" w:rsidRPr="00B519CD" w:rsidRDefault="00580394" w:rsidP="007173CA">
      <w:pPr>
        <w:pStyle w:val="Body"/>
        <w:sectPr w:rsidR="00580394" w:rsidRPr="00B519CD" w:rsidSect="00081E22">
          <w:type w:val="continuous"/>
          <w:pgSz w:w="11906" w:h="16838" w:code="9"/>
          <w:pgMar w:top="1701" w:right="1304" w:bottom="1418" w:left="1304" w:header="680" w:footer="851" w:gutter="0"/>
          <w:cols w:space="340"/>
          <w:docGrid w:linePitch="360"/>
        </w:sectPr>
      </w:pPr>
    </w:p>
    <w:p w14:paraId="30F0EB37" w14:textId="20442C6B" w:rsidR="00E670D1" w:rsidRDefault="00E670D1" w:rsidP="006E1972">
      <w:pPr>
        <w:pStyle w:val="Heading1"/>
      </w:pPr>
      <w:bookmarkStart w:id="0" w:name="_Toc141279893"/>
      <w:r>
        <w:lastRenderedPageBreak/>
        <w:t>Minister’s foreword</w:t>
      </w:r>
      <w:bookmarkEnd w:id="0"/>
    </w:p>
    <w:p w14:paraId="1B4B33E9" w14:textId="77777777" w:rsidR="00BF0F4A" w:rsidRDefault="00BF0F4A" w:rsidP="00BF0F4A">
      <w:pPr>
        <w:pStyle w:val="Heading2"/>
      </w:pPr>
      <w:bookmarkStart w:id="1" w:name="_Toc141279894"/>
      <w:r>
        <w:t>A message from the Minister for Prevention of Family Violence, The Hon. Ros Spence MP</w:t>
      </w:r>
      <w:bookmarkEnd w:id="1"/>
      <w:r>
        <w:t xml:space="preserve"> </w:t>
      </w:r>
    </w:p>
    <w:p w14:paraId="2F1334EE" w14:textId="77777777" w:rsidR="00BF0F4A" w:rsidRDefault="00BF0F4A" w:rsidP="00BF0F4A">
      <w:pPr>
        <w:pStyle w:val="Body"/>
      </w:pPr>
    </w:p>
    <w:p w14:paraId="723B50EA" w14:textId="3AB8853C" w:rsidR="00227EDA" w:rsidRDefault="00BF0F4A" w:rsidP="00BF0F4A">
      <w:pPr>
        <w:pStyle w:val="Body"/>
      </w:pPr>
      <w:r>
        <w:t xml:space="preserve">The prevention of family violence and all forms of violence against women continues to be a </w:t>
      </w:r>
      <w:r w:rsidR="00227EDA">
        <w:t>priority</w:t>
      </w:r>
      <w:r>
        <w:t xml:space="preserve"> for the Victorian Government</w:t>
      </w:r>
      <w:r w:rsidR="00227EDA">
        <w:t xml:space="preserve">. </w:t>
      </w:r>
    </w:p>
    <w:p w14:paraId="5F27F349" w14:textId="77777777" w:rsidR="00BA3D3D" w:rsidRDefault="00227EDA" w:rsidP="00BF0F4A">
      <w:pPr>
        <w:pStyle w:val="Body"/>
      </w:pPr>
      <w:r>
        <w:t xml:space="preserve">But we cannot do this alone. </w:t>
      </w:r>
    </w:p>
    <w:p w14:paraId="6E76A19F" w14:textId="1104150A" w:rsidR="00BA3D3D" w:rsidRDefault="003C44FF" w:rsidP="00BF0F4A">
      <w:pPr>
        <w:pStyle w:val="Body"/>
      </w:pPr>
      <w:r>
        <w:t xml:space="preserve">We </w:t>
      </w:r>
      <w:r w:rsidR="004D4B92">
        <w:t xml:space="preserve">know that to </w:t>
      </w:r>
      <w:r w:rsidR="007F28CC">
        <w:t xml:space="preserve">create conditions where violence is less likely to occur, </w:t>
      </w:r>
      <w:r w:rsidR="004D4B92">
        <w:t>we need to</w:t>
      </w:r>
      <w:r w:rsidR="00447A2A">
        <w:t xml:space="preserve"> </w:t>
      </w:r>
      <w:r w:rsidR="00B938B8">
        <w:t>work closely with</w:t>
      </w:r>
      <w:r w:rsidR="001645D4">
        <w:t xml:space="preserve"> </w:t>
      </w:r>
      <w:r w:rsidR="00BA3D3D">
        <w:t xml:space="preserve">Victorian </w:t>
      </w:r>
      <w:r w:rsidR="001645D4">
        <w:t>communities</w:t>
      </w:r>
      <w:r w:rsidR="00B53502">
        <w:t>.</w:t>
      </w:r>
      <w:r w:rsidR="00BA3D3D">
        <w:t xml:space="preserve"> </w:t>
      </w:r>
    </w:p>
    <w:p w14:paraId="02A646E7" w14:textId="6CA86B56" w:rsidR="00283740" w:rsidRDefault="00BA3D3D" w:rsidP="00283740">
      <w:pPr>
        <w:pStyle w:val="Body"/>
      </w:pPr>
      <w:r>
        <w:t>And w</w:t>
      </w:r>
      <w:r w:rsidR="00BF0F4A">
        <w:t xml:space="preserve">e know that local government </w:t>
      </w:r>
      <w:r w:rsidR="00152D18">
        <w:t>is</w:t>
      </w:r>
      <w:r w:rsidR="00BF0F4A">
        <w:t xml:space="preserve"> uniquely placed to </w:t>
      </w:r>
      <w:r w:rsidR="00283740" w:rsidRPr="7277DC1A">
        <w:rPr>
          <w:rFonts w:cs="Arial"/>
          <w:color w:val="000000" w:themeColor="text1"/>
        </w:rPr>
        <w:t>promote respectful relationships in settings such as community sport, early childhood services and parenting groups to increase community understanding of the causes of family violence and violence against women.</w:t>
      </w:r>
    </w:p>
    <w:p w14:paraId="54D698DD" w14:textId="35892CA9" w:rsidR="00BF0F4A" w:rsidRDefault="00BF0F4A" w:rsidP="00BF0F4A">
      <w:pPr>
        <w:pStyle w:val="Body"/>
      </w:pPr>
      <w:r>
        <w:t xml:space="preserve">That is why we are proud to launch the </w:t>
      </w:r>
      <w:r w:rsidRPr="001C08BA">
        <w:rPr>
          <w:i/>
          <w:iCs/>
        </w:rPr>
        <w:t>Free from Violence Local Government Program 2023–2026</w:t>
      </w:r>
      <w:r>
        <w:t xml:space="preserve">, </w:t>
      </w:r>
      <w:r w:rsidR="00EE4DBC">
        <w:t>continuing</w:t>
      </w:r>
      <w:r>
        <w:t xml:space="preserve"> </w:t>
      </w:r>
      <w:r w:rsidR="0078354A">
        <w:t>an</w:t>
      </w:r>
      <w:r>
        <w:t xml:space="preserve"> effective collaboration between the Victorian Government and councils across the state. </w:t>
      </w:r>
    </w:p>
    <w:p w14:paraId="47B33C1D" w14:textId="0D011F45" w:rsidR="00BF0F4A" w:rsidRDefault="00BF0F4A" w:rsidP="00BF0F4A">
      <w:pPr>
        <w:pStyle w:val="Body"/>
      </w:pPr>
      <w:r>
        <w:t xml:space="preserve">Funding of up to $270,000 over three years is available to help local </w:t>
      </w:r>
      <w:r w:rsidR="00D80545">
        <w:t>councils</w:t>
      </w:r>
      <w:r>
        <w:t xml:space="preserve"> build on </w:t>
      </w:r>
      <w:r w:rsidR="00F72258">
        <w:t>successful initiatives</w:t>
      </w:r>
      <w:r w:rsidR="00A55B64">
        <w:t>. T</w:t>
      </w:r>
      <w:r w:rsidR="00380501">
        <w:t xml:space="preserve">his money will support </w:t>
      </w:r>
      <w:r>
        <w:t xml:space="preserve">activities that </w:t>
      </w:r>
      <w:r w:rsidRPr="0033784C">
        <w:t xml:space="preserve">challenge deeply </w:t>
      </w:r>
      <w:r w:rsidR="00776220">
        <w:t>held and harmful</w:t>
      </w:r>
      <w:r w:rsidR="00776220" w:rsidRPr="0033784C">
        <w:t xml:space="preserve"> </w:t>
      </w:r>
      <w:r w:rsidRPr="0033784C">
        <w:t xml:space="preserve">beliefs and </w:t>
      </w:r>
      <w:r w:rsidR="00776220">
        <w:t xml:space="preserve">work to </w:t>
      </w:r>
      <w:r w:rsidRPr="0033784C">
        <w:t>change the systems</w:t>
      </w:r>
      <w:r>
        <w:t xml:space="preserve"> and</w:t>
      </w:r>
      <w:r w:rsidRPr="0033784C">
        <w:t xml:space="preserve"> structures that reinforce gender inequality</w:t>
      </w:r>
      <w:r>
        <w:t>.</w:t>
      </w:r>
    </w:p>
    <w:p w14:paraId="519C356D" w14:textId="795D11F8" w:rsidR="00642891" w:rsidRDefault="00642891" w:rsidP="00BF0F4A">
      <w:pPr>
        <w:pStyle w:val="Body"/>
      </w:pPr>
      <w:r>
        <w:t>Smaller rural councils, councils with limited resources or councils that are at the early stages of primary prevention work are strongly encouraged to apply</w:t>
      </w:r>
      <w:r w:rsidR="00E07E15">
        <w:t>.</w:t>
      </w:r>
    </w:p>
    <w:p w14:paraId="74584CAA" w14:textId="277CA9C6" w:rsidR="00BF0F4A" w:rsidRDefault="00BF0F4A" w:rsidP="00BF0F4A">
      <w:pPr>
        <w:pStyle w:val="Body"/>
      </w:pPr>
      <w:r>
        <w:t xml:space="preserve">I thank our program partner of many years, the Municipal Association of Victoria, for </w:t>
      </w:r>
      <w:r w:rsidR="0FACB7FD">
        <w:t>its</w:t>
      </w:r>
      <w:r>
        <w:t xml:space="preserve"> support, expertise and continued commitment. It has been wonderful to see Victorian councils lead efforts to progress gender equality and rise to the challenge of addressing the harmful behaviours, attitudes and norms that can lead to violence in the communities they serve.  </w:t>
      </w:r>
    </w:p>
    <w:p w14:paraId="55F822CC" w14:textId="690DAF33" w:rsidR="00197ACC" w:rsidRDefault="00197ACC" w:rsidP="00BF0F4A">
      <w:pPr>
        <w:pStyle w:val="Body"/>
      </w:pPr>
      <w:r>
        <w:t>We are proud to have invested $</w:t>
      </w:r>
      <w:r w:rsidRPr="008F23E1">
        <w:t>3.51</w:t>
      </w:r>
      <w:r>
        <w:t xml:space="preserve"> million in the first round of the </w:t>
      </w:r>
      <w:r w:rsidRPr="008F23E1">
        <w:rPr>
          <w:i/>
        </w:rPr>
        <w:t>Free from Violence Local Government Program 2022-2025</w:t>
      </w:r>
      <w:r>
        <w:t xml:space="preserve">, funding 15 Victorian councils to undertake primary prevention activities in their workplaces and council services. </w:t>
      </w:r>
    </w:p>
    <w:p w14:paraId="7A8213DC" w14:textId="77777777" w:rsidR="00BF0F4A" w:rsidRDefault="00BF0F4A" w:rsidP="00BF0F4A">
      <w:pPr>
        <w:pStyle w:val="Body"/>
      </w:pPr>
      <w:r>
        <w:t>I look forward to continuing our partnership towards a life free from violence for every Victorian.</w:t>
      </w:r>
    </w:p>
    <w:p w14:paraId="6B40D3BC" w14:textId="77777777" w:rsidR="00BF0F4A" w:rsidRDefault="00BF0F4A" w:rsidP="00BF0F4A">
      <w:pPr>
        <w:pStyle w:val="Body"/>
      </w:pPr>
    </w:p>
    <w:p w14:paraId="0F925D91" w14:textId="2E948A16" w:rsidR="00BF0F4A" w:rsidRPr="00F776C6" w:rsidRDefault="001B27F4" w:rsidP="00BF0F4A">
      <w:pPr>
        <w:pStyle w:val="Body"/>
      </w:pPr>
      <w:r>
        <w:rPr>
          <w:noProof/>
        </w:rPr>
        <w:drawing>
          <wp:inline distT="0" distB="0" distL="0" distR="0" wp14:anchorId="0A635BC0" wp14:editId="20C39950">
            <wp:extent cx="1089660" cy="449580"/>
            <wp:effectExtent l="0" t="0" r="152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89660" cy="449580"/>
                    </a:xfrm>
                    <a:prstGeom prst="rect">
                      <a:avLst/>
                    </a:prstGeom>
                    <a:noFill/>
                    <a:ln>
                      <a:noFill/>
                    </a:ln>
                  </pic:spPr>
                </pic:pic>
              </a:graphicData>
            </a:graphic>
          </wp:inline>
        </w:drawing>
      </w:r>
    </w:p>
    <w:p w14:paraId="7D1C422A" w14:textId="77777777" w:rsidR="00BF0F4A" w:rsidRDefault="00BF0F4A" w:rsidP="00BF0F4A">
      <w:pPr>
        <w:spacing w:after="0" w:line="240" w:lineRule="auto"/>
      </w:pPr>
      <w:r>
        <w:t>The Hon. Ros Spence MP</w:t>
      </w:r>
    </w:p>
    <w:p w14:paraId="5E27ECC7" w14:textId="402331D4" w:rsidR="008857EB" w:rsidRDefault="00BF0F4A" w:rsidP="00BF0F4A">
      <w:pPr>
        <w:spacing w:after="0" w:line="240" w:lineRule="auto"/>
        <w:rPr>
          <w:rFonts w:eastAsia="MS Gothic" w:cs="Arial"/>
          <w:bCs/>
          <w:color w:val="201547"/>
          <w:kern w:val="32"/>
          <w:sz w:val="44"/>
          <w:szCs w:val="44"/>
        </w:rPr>
      </w:pPr>
      <w:r>
        <w:t xml:space="preserve">Minister for Prevention of Family Violence </w:t>
      </w:r>
      <w:r w:rsidR="008857EB">
        <w:br w:type="page"/>
      </w:r>
    </w:p>
    <w:p w14:paraId="7EF1AD1E" w14:textId="7F00D63D" w:rsidR="00133671" w:rsidRDefault="00881ADE" w:rsidP="001D193C">
      <w:pPr>
        <w:pStyle w:val="Heading1"/>
      </w:pPr>
      <w:bookmarkStart w:id="2" w:name="_Toc141279895"/>
      <w:r>
        <w:lastRenderedPageBreak/>
        <w:t>G</w:t>
      </w:r>
      <w:r w:rsidR="33A22959">
        <w:t>r</w:t>
      </w:r>
      <w:r>
        <w:t>ant p</w:t>
      </w:r>
      <w:r w:rsidR="002B2B44">
        <w:t>rogram overview</w:t>
      </w:r>
      <w:bookmarkEnd w:id="2"/>
    </w:p>
    <w:p w14:paraId="3ED67017" w14:textId="1AB9D49D" w:rsidR="0096290E" w:rsidRPr="007F0ECE" w:rsidRDefault="00581560" w:rsidP="733C7C2B">
      <w:pPr>
        <w:pStyle w:val="Body"/>
        <w:rPr>
          <w:rFonts w:ascii="Calibri" w:hAnsi="Calibri"/>
          <w:sz w:val="22"/>
          <w:szCs w:val="22"/>
        </w:rPr>
      </w:pPr>
      <w:r>
        <w:t>The Free from Violence Local Government Program 202</w:t>
      </w:r>
      <w:r w:rsidR="00186CB0">
        <w:t>3</w:t>
      </w:r>
      <w:r w:rsidR="001822C4">
        <w:t>–</w:t>
      </w:r>
      <w:r>
        <w:t>202</w:t>
      </w:r>
      <w:r w:rsidR="00186CB0">
        <w:t>6</w:t>
      </w:r>
      <w:r>
        <w:t xml:space="preserve"> (</w:t>
      </w:r>
      <w:r w:rsidR="00B842CB">
        <w:t xml:space="preserve">the </w:t>
      </w:r>
      <w:r w:rsidR="00133279">
        <w:t>P</w:t>
      </w:r>
      <w:r w:rsidR="00B842CB">
        <w:t>rogram</w:t>
      </w:r>
      <w:r>
        <w:t>) will provide funding</w:t>
      </w:r>
      <w:r w:rsidR="00987DC0">
        <w:t xml:space="preserve"> </w:t>
      </w:r>
      <w:r w:rsidR="007724B7">
        <w:t xml:space="preserve">for </w:t>
      </w:r>
      <w:r w:rsidR="00E668DC">
        <w:t xml:space="preserve">up </w:t>
      </w:r>
      <w:r w:rsidR="00987DC0">
        <w:t>to 1</w:t>
      </w:r>
      <w:r w:rsidR="7F5C2748">
        <w:t>0</w:t>
      </w:r>
      <w:r w:rsidR="00987DC0">
        <w:t xml:space="preserve"> local government authorities (LGAs) for a </w:t>
      </w:r>
      <w:r w:rsidR="007724B7">
        <w:t>three-year</w:t>
      </w:r>
      <w:r w:rsidR="00987DC0">
        <w:t xml:space="preserve"> period </w:t>
      </w:r>
      <w:r w:rsidR="007724B7">
        <w:t xml:space="preserve">to support the implementation of the </w:t>
      </w:r>
      <w:r w:rsidR="007724B7" w:rsidRPr="733C7C2B">
        <w:rPr>
          <w:i/>
          <w:iCs/>
        </w:rPr>
        <w:t xml:space="preserve">Local </w:t>
      </w:r>
      <w:r w:rsidR="006B6B9E" w:rsidRPr="733C7C2B">
        <w:rPr>
          <w:i/>
          <w:iCs/>
        </w:rPr>
        <w:t>government guide for preventing family violence and all forms of violence against women</w:t>
      </w:r>
      <w:r w:rsidR="007724B7">
        <w:t xml:space="preserve"> (the </w:t>
      </w:r>
      <w:r w:rsidR="00F02A97">
        <w:t>g</w:t>
      </w:r>
      <w:r w:rsidR="007724B7">
        <w:t>uide).</w:t>
      </w:r>
      <w:r w:rsidR="00CA7C95">
        <w:t xml:space="preserve"> The Program</w:t>
      </w:r>
      <w:r w:rsidR="000B2EA7">
        <w:t xml:space="preserve"> commenced in 2022, with 15 councils receiving </w:t>
      </w:r>
      <w:r w:rsidR="00FB78A1">
        <w:t xml:space="preserve">three-years </w:t>
      </w:r>
      <w:r w:rsidR="006447C8">
        <w:t>funding</w:t>
      </w:r>
      <w:r w:rsidR="00BC5CF4">
        <w:t xml:space="preserve"> until 2025</w:t>
      </w:r>
      <w:r w:rsidR="006447C8">
        <w:t>. The</w:t>
      </w:r>
      <w:r w:rsidR="00A227E6">
        <w:t xml:space="preserve"> </w:t>
      </w:r>
      <w:r w:rsidR="006B6B9E">
        <w:t>g</w:t>
      </w:r>
      <w:r w:rsidR="00A227E6">
        <w:t>uide i</w:t>
      </w:r>
      <w:r w:rsidR="00CD4DFE">
        <w:t xml:space="preserve">s </w:t>
      </w:r>
      <w:r w:rsidR="004359A0">
        <w:t xml:space="preserve">an </w:t>
      </w:r>
      <w:r w:rsidR="000F2469">
        <w:t>evidence-based practical tool</w:t>
      </w:r>
      <w:r w:rsidR="007A0F76">
        <w:t xml:space="preserve"> that </w:t>
      </w:r>
      <w:r w:rsidR="003A01E0">
        <w:t>supports councils</w:t>
      </w:r>
      <w:r w:rsidR="007A0F76">
        <w:t xml:space="preserve"> to </w:t>
      </w:r>
      <w:r w:rsidR="003A01E0">
        <w:t>a</w:t>
      </w:r>
      <w:r w:rsidR="00E86177">
        <w:t xml:space="preserve">chieve a whole-of-council model </w:t>
      </w:r>
      <w:r w:rsidR="003A01E0">
        <w:t>for preventing</w:t>
      </w:r>
      <w:r w:rsidR="00412D4C">
        <w:t xml:space="preserve"> family violence and all forms of violence against women. </w:t>
      </w:r>
      <w:r w:rsidR="00AA29DF">
        <w:t xml:space="preserve">It is an action-focused resource that </w:t>
      </w:r>
      <w:r w:rsidR="002F4B87">
        <w:t xml:space="preserve">is accessible for all people within council, from </w:t>
      </w:r>
      <w:r w:rsidR="000F2469">
        <w:t>councillors and executive leaders to policy officers and frontline staff</w:t>
      </w:r>
      <w:r w:rsidR="002F4B87">
        <w:t xml:space="preserve">. </w:t>
      </w:r>
      <w:r w:rsidR="2DA163EC">
        <w:t xml:space="preserve">More </w:t>
      </w:r>
      <w:r w:rsidR="78041530">
        <w:t xml:space="preserve">information on the </w:t>
      </w:r>
      <w:r w:rsidR="44521786">
        <w:t>guide</w:t>
      </w:r>
      <w:r w:rsidR="78041530">
        <w:t xml:space="preserve"> is provided </w:t>
      </w:r>
      <w:r w:rsidR="276F56AF">
        <w:t xml:space="preserve">in </w:t>
      </w:r>
      <w:r w:rsidR="276F56AF" w:rsidRPr="6FDE2C43">
        <w:rPr>
          <w:i/>
          <w:iCs/>
        </w:rPr>
        <w:t>Q</w:t>
      </w:r>
      <w:r w:rsidR="2DA163EC" w:rsidRPr="6FDE2C43">
        <w:rPr>
          <w:i/>
          <w:iCs/>
        </w:rPr>
        <w:t>uestions</w:t>
      </w:r>
      <w:r w:rsidR="44521786" w:rsidRPr="6FDE2C43">
        <w:rPr>
          <w:i/>
          <w:iCs/>
        </w:rPr>
        <w:t xml:space="preserve"> and </w:t>
      </w:r>
      <w:r w:rsidR="2DA163EC" w:rsidRPr="6FDE2C43">
        <w:rPr>
          <w:i/>
          <w:iCs/>
        </w:rPr>
        <w:t>answers</w:t>
      </w:r>
      <w:r w:rsidR="2DA163EC">
        <w:t>, available on</w:t>
      </w:r>
      <w:r w:rsidR="7BF808BE">
        <w:t xml:space="preserve"> </w:t>
      </w:r>
      <w:hyperlink r:id="rId23" w:history="1">
        <w:r w:rsidR="3B8EDD4A" w:rsidRPr="6FDE2C43">
          <w:rPr>
            <w:rStyle w:val="Hyperlink"/>
          </w:rPr>
          <w:t xml:space="preserve"> Local Government Victoria's Free from Violence Local Government Program webpage</w:t>
        </w:r>
      </w:hyperlink>
      <w:r w:rsidR="649BB6BA">
        <w:t xml:space="preserve"> &lt;https://www.localgovernment.vic.gov.au/grants/free-from-violence-local-government-program&gt;</w:t>
      </w:r>
      <w:r w:rsidR="2DA163EC">
        <w:t>.</w:t>
      </w:r>
    </w:p>
    <w:p w14:paraId="6A0DE9A1" w14:textId="4DCE6FA6" w:rsidR="006431FF" w:rsidRDefault="00063B54" w:rsidP="00581560">
      <w:pPr>
        <w:pStyle w:val="Body"/>
      </w:pPr>
      <w:r>
        <w:t xml:space="preserve">The </w:t>
      </w:r>
      <w:r w:rsidR="00B842CB">
        <w:t>program</w:t>
      </w:r>
      <w:r w:rsidR="00A42890">
        <w:t xml:space="preserve"> </w:t>
      </w:r>
      <w:r>
        <w:t>is a partnership between</w:t>
      </w:r>
      <w:r w:rsidR="006431FF">
        <w:t>:</w:t>
      </w:r>
    </w:p>
    <w:p w14:paraId="245B7559" w14:textId="27EB4E28" w:rsidR="006431FF" w:rsidRDefault="00DD7763" w:rsidP="006431FF">
      <w:pPr>
        <w:pStyle w:val="Bullet1"/>
      </w:pPr>
      <w:r w:rsidRPr="419BCB51">
        <w:t xml:space="preserve">Office for Prevention of Family Violence and </w:t>
      </w:r>
      <w:r w:rsidR="00BC5CF4">
        <w:t>Reform</w:t>
      </w:r>
      <w:r>
        <w:t xml:space="preserve"> (OPFV</w:t>
      </w:r>
      <w:r w:rsidR="00BC5CF4">
        <w:t>R</w:t>
      </w:r>
      <w:r>
        <w:t xml:space="preserve">) in the Department of Families, </w:t>
      </w:r>
      <w:r w:rsidRPr="00D06261">
        <w:t>Fairness and Housing (DFFH)</w:t>
      </w:r>
    </w:p>
    <w:p w14:paraId="16D89FC0" w14:textId="461C374D" w:rsidR="006431FF" w:rsidRDefault="00FA6B32" w:rsidP="006431FF">
      <w:pPr>
        <w:pStyle w:val="Bullet1"/>
      </w:pPr>
      <w:r>
        <w:t xml:space="preserve">Local Government Victoria (LGV) in the </w:t>
      </w:r>
      <w:r w:rsidR="00DD7763">
        <w:t xml:space="preserve">Department of </w:t>
      </w:r>
      <w:r w:rsidR="00186CB0">
        <w:t>Government Services (DGS)</w:t>
      </w:r>
      <w:r w:rsidR="00A92ECE">
        <w:rPr>
          <w:rStyle w:val="FootnoteReference"/>
        </w:rPr>
        <w:footnoteReference w:id="2"/>
      </w:r>
    </w:p>
    <w:p w14:paraId="0BE68B81" w14:textId="2AF9AB50" w:rsidR="006431FF" w:rsidRDefault="00DD7763" w:rsidP="006431FF">
      <w:pPr>
        <w:pStyle w:val="Bullet1"/>
      </w:pPr>
      <w:r>
        <w:t>Municipal Association of Victoria (MAV)</w:t>
      </w:r>
    </w:p>
    <w:p w14:paraId="2F0E7827" w14:textId="0395262F" w:rsidR="006431FF" w:rsidRDefault="00DD7763" w:rsidP="006E1972">
      <w:pPr>
        <w:pStyle w:val="Bullet1"/>
      </w:pPr>
      <w:r>
        <w:t>Victorian councils</w:t>
      </w:r>
      <w:r w:rsidR="00063B54">
        <w:t>.</w:t>
      </w:r>
    </w:p>
    <w:p w14:paraId="14E1DB98" w14:textId="7ED87273" w:rsidR="00031CDE" w:rsidRDefault="00031CDE" w:rsidP="006E1972">
      <w:pPr>
        <w:pStyle w:val="Bodyafterbullets"/>
      </w:pPr>
      <w:r>
        <w:t xml:space="preserve">The program will contribute to the Victorian Government’s vision to create a Victoria where all Victorians experience equality and respect in all their relationships and live free from violence. </w:t>
      </w:r>
    </w:p>
    <w:p w14:paraId="65A77E22" w14:textId="0DD32664" w:rsidR="00063B54" w:rsidRDefault="00AA4A7E" w:rsidP="00581560">
      <w:pPr>
        <w:pStyle w:val="Body"/>
      </w:pPr>
      <w:r>
        <w:t xml:space="preserve">DFFH, </w:t>
      </w:r>
      <w:r w:rsidR="00C90933">
        <w:t xml:space="preserve">DGS </w:t>
      </w:r>
      <w:r>
        <w:t xml:space="preserve">and the MAV </w:t>
      </w:r>
      <w:r w:rsidR="00595A3B">
        <w:t xml:space="preserve">will support participating councils </w:t>
      </w:r>
      <w:r>
        <w:t>through funding and practical support</w:t>
      </w:r>
      <w:r w:rsidR="00746B8D">
        <w:t>.</w:t>
      </w:r>
      <w:r w:rsidR="007B4CA9">
        <w:t xml:space="preserve"> </w:t>
      </w:r>
      <w:r w:rsidR="00595A3B">
        <w:t>Participating councils</w:t>
      </w:r>
      <w:r>
        <w:t xml:space="preserve"> will</w:t>
      </w:r>
      <w:r w:rsidR="00595A3B">
        <w:t xml:space="preserve"> </w:t>
      </w:r>
      <w:r w:rsidR="006431FF">
        <w:t>need to</w:t>
      </w:r>
      <w:r w:rsidR="00595A3B">
        <w:t xml:space="preserve"> make a co-contribution (see </w:t>
      </w:r>
      <w:hyperlink w:anchor="_Funding_details">
        <w:r w:rsidR="00595A3B" w:rsidRPr="006E1972">
          <w:rPr>
            <w:rStyle w:val="Hyperlink"/>
            <w:b/>
            <w:bCs/>
          </w:rPr>
          <w:t>Funding details</w:t>
        </w:r>
      </w:hyperlink>
      <w:r w:rsidR="00595A3B">
        <w:t>) and</w:t>
      </w:r>
      <w:r w:rsidR="007B4CA9">
        <w:t xml:space="preserve"> to actively contribute to the </w:t>
      </w:r>
      <w:r w:rsidR="00EB5717">
        <w:t>continuous improvement</w:t>
      </w:r>
      <w:r w:rsidR="007B4CA9">
        <w:t xml:space="preserve"> of the </w:t>
      </w:r>
      <w:r w:rsidR="006B6B9E">
        <w:t>guide</w:t>
      </w:r>
      <w:r w:rsidR="00EB5717">
        <w:t xml:space="preserve">, including by sharing learning and </w:t>
      </w:r>
      <w:r w:rsidR="004D7796">
        <w:t xml:space="preserve">best </w:t>
      </w:r>
      <w:r w:rsidR="00EB5717">
        <w:t>practice with the sector.</w:t>
      </w:r>
    </w:p>
    <w:p w14:paraId="75BA3583" w14:textId="22D63014" w:rsidR="00AA416D" w:rsidRDefault="007C77C1" w:rsidP="006A2E5D">
      <w:pPr>
        <w:pStyle w:val="Body"/>
      </w:pPr>
      <w:hyperlink r:id="rId24">
        <w:r w:rsidR="00E6096D" w:rsidRPr="14778983">
          <w:rPr>
            <w:rStyle w:val="Hyperlink"/>
          </w:rPr>
          <w:t xml:space="preserve">The </w:t>
        </w:r>
        <w:r w:rsidR="7A60780E" w:rsidRPr="14778983">
          <w:rPr>
            <w:rStyle w:val="Hyperlink"/>
          </w:rPr>
          <w:t xml:space="preserve">final </w:t>
        </w:r>
        <w:r w:rsidR="006B6B9E" w:rsidRPr="14778983">
          <w:rPr>
            <w:rStyle w:val="Hyperlink"/>
          </w:rPr>
          <w:t>g</w:t>
        </w:r>
        <w:r w:rsidR="00E6096D" w:rsidRPr="14778983">
          <w:rPr>
            <w:rStyle w:val="Hyperlink"/>
          </w:rPr>
          <w:t xml:space="preserve">uide </w:t>
        </w:r>
        <w:r w:rsidR="00186CB0" w:rsidRPr="14778983">
          <w:rPr>
            <w:rStyle w:val="Hyperlink"/>
          </w:rPr>
          <w:t>is available</w:t>
        </w:r>
        <w:r w:rsidR="008C7325" w:rsidRPr="14778983">
          <w:rPr>
            <w:rStyle w:val="Hyperlink"/>
          </w:rPr>
          <w:t xml:space="preserve"> on the Municipal Association of Victoria website here</w:t>
        </w:r>
        <w:r w:rsidR="00A03A67" w:rsidRPr="14778983">
          <w:rPr>
            <w:rStyle w:val="Hyperlink"/>
          </w:rPr>
          <w:t>.</w:t>
        </w:r>
      </w:hyperlink>
      <w:r w:rsidR="00A03A67" w:rsidRPr="00006DB3">
        <w:t xml:space="preserve"> </w:t>
      </w:r>
      <w:r w:rsidR="00CA7179">
        <w:t xml:space="preserve">Victorian councils that do not receive funding under </w:t>
      </w:r>
      <w:r w:rsidR="00A04133">
        <w:t xml:space="preserve">the </w:t>
      </w:r>
      <w:r w:rsidR="00B842CB">
        <w:t>program</w:t>
      </w:r>
      <w:r w:rsidR="00CA7179">
        <w:t xml:space="preserve"> </w:t>
      </w:r>
      <w:r w:rsidR="00BD67E9">
        <w:t xml:space="preserve">will be </w:t>
      </w:r>
      <w:r w:rsidR="004066E8">
        <w:t xml:space="preserve">encouraged to </w:t>
      </w:r>
      <w:r w:rsidR="0034752C">
        <w:t xml:space="preserve">use the </w:t>
      </w:r>
      <w:r w:rsidR="006B6B9E">
        <w:t>g</w:t>
      </w:r>
      <w:r w:rsidR="0034752C">
        <w:t>uide</w:t>
      </w:r>
      <w:r w:rsidR="006431FF">
        <w:t>.</w:t>
      </w:r>
      <w:r w:rsidR="00435517">
        <w:t xml:space="preserve"> </w:t>
      </w:r>
      <w:r w:rsidR="006431FF">
        <w:t xml:space="preserve">They </w:t>
      </w:r>
      <w:r w:rsidR="0034752C">
        <w:t xml:space="preserve">will </w:t>
      </w:r>
      <w:r w:rsidR="006431FF">
        <w:t xml:space="preserve">also </w:t>
      </w:r>
      <w:r w:rsidR="0034752C">
        <w:t xml:space="preserve">have access to the </w:t>
      </w:r>
      <w:r w:rsidR="004066E8">
        <w:t xml:space="preserve">learnings and </w:t>
      </w:r>
      <w:r w:rsidR="00484A6F">
        <w:t xml:space="preserve">resources </w:t>
      </w:r>
      <w:r w:rsidR="00265733">
        <w:t xml:space="preserve">produced </w:t>
      </w:r>
      <w:r w:rsidR="00A03A67">
        <w:t xml:space="preserve">by </w:t>
      </w:r>
      <w:r w:rsidR="00245E7D">
        <w:t xml:space="preserve">funded councils </w:t>
      </w:r>
      <w:r w:rsidR="00595A3B">
        <w:t>participating</w:t>
      </w:r>
      <w:r w:rsidR="00687EE6">
        <w:t xml:space="preserve"> in the </w:t>
      </w:r>
      <w:r w:rsidR="007B3E7C">
        <w:t>program</w:t>
      </w:r>
      <w:r w:rsidR="00A03A67">
        <w:t xml:space="preserve"> </w:t>
      </w:r>
      <w:r w:rsidR="00265733">
        <w:t>over the three year</w:t>
      </w:r>
      <w:r w:rsidR="0096290E">
        <w:t>s</w:t>
      </w:r>
      <w:r w:rsidR="0050178A">
        <w:t xml:space="preserve"> through the MAV Free from Violence Network Teams Site. </w:t>
      </w:r>
    </w:p>
    <w:p w14:paraId="44DFE39A" w14:textId="4362EB44" w:rsidR="005A6C07" w:rsidRDefault="00CA01D9" w:rsidP="00E611D4">
      <w:pPr>
        <w:pStyle w:val="Heading2"/>
      </w:pPr>
      <w:bookmarkStart w:id="3" w:name="_Toc141279896"/>
      <w:r>
        <w:t>Grant p</w:t>
      </w:r>
      <w:r w:rsidR="005A6C07" w:rsidRPr="005A6C07">
        <w:t>rogram objectives</w:t>
      </w:r>
      <w:bookmarkEnd w:id="3"/>
    </w:p>
    <w:p w14:paraId="2C6CED40" w14:textId="1EE51593" w:rsidR="00B51D96" w:rsidRPr="00435517" w:rsidRDefault="36D47ED7" w:rsidP="00435517">
      <w:pPr>
        <w:pStyle w:val="Bullet1"/>
      </w:pPr>
      <w:r w:rsidRPr="00435517">
        <w:t>Support Victorian councils to promote positive attitude</w:t>
      </w:r>
      <w:r w:rsidR="00174679">
        <w:t>s</w:t>
      </w:r>
      <w:r w:rsidRPr="00435517">
        <w:t>, behaviour and culture change in their workplace and through the community programs and services they deliver, to prevent family violence and all forms of violence against women</w:t>
      </w:r>
      <w:r w:rsidR="006B6B9E">
        <w:t>.</w:t>
      </w:r>
    </w:p>
    <w:p w14:paraId="2EFCF841" w14:textId="772AC270" w:rsidR="00B51D96" w:rsidRPr="00435517" w:rsidRDefault="00B51D96" w:rsidP="00435517">
      <w:pPr>
        <w:pStyle w:val="Bullet1"/>
      </w:pPr>
      <w:r w:rsidRPr="00435517">
        <w:t xml:space="preserve">Increase awareness </w:t>
      </w:r>
      <w:r w:rsidR="009F0514" w:rsidRPr="00435517">
        <w:t xml:space="preserve">and understanding </w:t>
      </w:r>
      <w:r w:rsidRPr="00435517">
        <w:t>across Victorian councils</w:t>
      </w:r>
      <w:r w:rsidR="00263CFB">
        <w:t xml:space="preserve"> and </w:t>
      </w:r>
      <w:r w:rsidR="00125525">
        <w:t xml:space="preserve">their </w:t>
      </w:r>
      <w:r w:rsidR="00263CFB">
        <w:t>communities</w:t>
      </w:r>
      <w:r w:rsidRPr="00435517">
        <w:t xml:space="preserve"> of the drivers of family violence and all forms of violence against women</w:t>
      </w:r>
      <w:r w:rsidR="00C110D1">
        <w:t>,</w:t>
      </w:r>
      <w:r w:rsidR="00400078" w:rsidRPr="00435517">
        <w:t xml:space="preserve"> </w:t>
      </w:r>
      <w:r w:rsidR="00CF1EAD" w:rsidRPr="00435517">
        <w:t xml:space="preserve">and </w:t>
      </w:r>
      <w:r w:rsidR="007215D4" w:rsidRPr="00435517">
        <w:t xml:space="preserve">how to stop </w:t>
      </w:r>
      <w:r w:rsidR="001B0F98" w:rsidRPr="00435517">
        <w:t xml:space="preserve">this </w:t>
      </w:r>
      <w:r w:rsidR="007215D4" w:rsidRPr="00435517">
        <w:t xml:space="preserve">violence </w:t>
      </w:r>
      <w:r w:rsidR="00590A07" w:rsidRPr="00435517">
        <w:t>before it starts</w:t>
      </w:r>
      <w:r w:rsidR="00666F37" w:rsidRPr="00435517">
        <w:t>.</w:t>
      </w:r>
      <w:r w:rsidR="00763383" w:rsidRPr="00435517">
        <w:t xml:space="preserve"> </w:t>
      </w:r>
    </w:p>
    <w:p w14:paraId="47C853D1" w14:textId="420316F5" w:rsidR="00CA01D9" w:rsidRDefault="00CA01D9" w:rsidP="00435517">
      <w:pPr>
        <w:pStyle w:val="Bullet1"/>
      </w:pPr>
      <w:r w:rsidRPr="00435517">
        <w:t xml:space="preserve">Test the appropriateness, useability and effectiveness of the </w:t>
      </w:r>
      <w:r w:rsidR="006B6B9E">
        <w:t>guide</w:t>
      </w:r>
      <w:r w:rsidRPr="00435517">
        <w:t xml:space="preserve"> as a tool to support councils to implement </w:t>
      </w:r>
      <w:r w:rsidR="0044097C" w:rsidRPr="00435517">
        <w:t xml:space="preserve">and embed </w:t>
      </w:r>
      <w:r w:rsidRPr="00435517">
        <w:t>a whole-of-council approach</w:t>
      </w:r>
      <w:r w:rsidR="0044097C" w:rsidRPr="00435517">
        <w:t xml:space="preserve"> to preventing family violence and all forms of violence against women</w:t>
      </w:r>
      <w:r w:rsidR="00666F37" w:rsidRPr="00435517">
        <w:t>.</w:t>
      </w:r>
    </w:p>
    <w:p w14:paraId="0C6BC0C5" w14:textId="3469FA64" w:rsidR="006431FF" w:rsidRPr="00E611D4" w:rsidRDefault="006431FF" w:rsidP="00E611D4">
      <w:pPr>
        <w:pStyle w:val="Body"/>
      </w:pPr>
    </w:p>
    <w:p w14:paraId="4E2FC95F" w14:textId="660C998E" w:rsidR="00C73BA7" w:rsidRDefault="002146EB" w:rsidP="001F195A">
      <w:pPr>
        <w:pStyle w:val="Heading2"/>
      </w:pPr>
      <w:bookmarkStart w:id="4" w:name="_Toc141279897"/>
      <w:r>
        <w:t xml:space="preserve">Program </w:t>
      </w:r>
      <w:r w:rsidR="002750F4">
        <w:t>model</w:t>
      </w:r>
      <w:bookmarkEnd w:id="4"/>
    </w:p>
    <w:p w14:paraId="6CFC6FBE" w14:textId="48EF51F0" w:rsidR="00B45A34" w:rsidRDefault="004B2ADB" w:rsidP="00B45A34">
      <w:pPr>
        <w:pStyle w:val="Body"/>
      </w:pPr>
      <w:r>
        <w:t xml:space="preserve">An overview of the </w:t>
      </w:r>
      <w:r w:rsidR="00B45A34">
        <w:t xml:space="preserve">program model </w:t>
      </w:r>
      <w:r w:rsidR="006431FF">
        <w:t>follows</w:t>
      </w:r>
      <w:r>
        <w:t>.</w:t>
      </w:r>
      <w:r w:rsidR="00AF5889">
        <w:t xml:space="preserve"> </w:t>
      </w:r>
      <w:r w:rsidR="006431FF">
        <w:t xml:space="preserve">More </w:t>
      </w:r>
      <w:r w:rsidR="00AF5889">
        <w:t xml:space="preserve">information is in </w:t>
      </w:r>
      <w:r w:rsidR="000600B5" w:rsidRPr="00E611D4">
        <w:rPr>
          <w:i/>
          <w:iCs/>
        </w:rPr>
        <w:t>Q</w:t>
      </w:r>
      <w:r w:rsidR="006431FF" w:rsidRPr="00E611D4">
        <w:rPr>
          <w:i/>
          <w:iCs/>
        </w:rPr>
        <w:t>uestions and answers</w:t>
      </w:r>
      <w:r w:rsidR="000600B5" w:rsidRPr="00E611D4">
        <w:t>.</w:t>
      </w:r>
    </w:p>
    <w:tbl>
      <w:tblPr>
        <w:tblStyle w:val="TableGrid"/>
        <w:tblW w:w="9209" w:type="dxa"/>
        <w:tblLook w:val="04A0" w:firstRow="1" w:lastRow="0" w:firstColumn="1" w:lastColumn="0" w:noHBand="0" w:noVBand="1"/>
      </w:tblPr>
      <w:tblGrid>
        <w:gridCol w:w="3114"/>
        <w:gridCol w:w="6095"/>
      </w:tblGrid>
      <w:tr w:rsidR="001C36F5" w:rsidRPr="001C36F5" w14:paraId="3943DEB9" w14:textId="77777777" w:rsidTr="733C7C2B">
        <w:trPr>
          <w:tblHeader/>
        </w:trPr>
        <w:tc>
          <w:tcPr>
            <w:tcW w:w="3114" w:type="dxa"/>
            <w:shd w:val="clear" w:color="auto" w:fill="201547"/>
          </w:tcPr>
          <w:p w14:paraId="55DA542A" w14:textId="58290AFD" w:rsidR="006B6B9E" w:rsidRPr="00E611D4" w:rsidRDefault="006B6B9E">
            <w:pPr>
              <w:pStyle w:val="Tablecolhead"/>
              <w:rPr>
                <w:color w:val="auto"/>
              </w:rPr>
            </w:pPr>
            <w:r w:rsidRPr="00E611D4">
              <w:rPr>
                <w:color w:val="auto"/>
              </w:rPr>
              <w:t>Element</w:t>
            </w:r>
          </w:p>
        </w:tc>
        <w:tc>
          <w:tcPr>
            <w:tcW w:w="6095" w:type="dxa"/>
            <w:shd w:val="clear" w:color="auto" w:fill="201547"/>
          </w:tcPr>
          <w:p w14:paraId="33DBBF47" w14:textId="3BC3B4B2" w:rsidR="006B6B9E" w:rsidRPr="00F23855" w:rsidRDefault="006B6B9E" w:rsidP="00E611D4">
            <w:pPr>
              <w:pStyle w:val="Tablecolhead"/>
            </w:pPr>
            <w:r w:rsidRPr="00E611D4">
              <w:rPr>
                <w:color w:val="auto"/>
              </w:rPr>
              <w:t>Detail</w:t>
            </w:r>
          </w:p>
        </w:tc>
      </w:tr>
      <w:tr w:rsidR="006431FF" w14:paraId="6A7EB19A" w14:textId="77777777" w:rsidTr="733C7C2B">
        <w:tc>
          <w:tcPr>
            <w:tcW w:w="3114" w:type="dxa"/>
          </w:tcPr>
          <w:p w14:paraId="287F3C04" w14:textId="4BBAFCD4" w:rsidR="002146EB" w:rsidRPr="009A562C" w:rsidRDefault="00F61CD0" w:rsidP="00E611D4">
            <w:pPr>
              <w:pStyle w:val="Tabletext"/>
              <w:rPr>
                <w:bCs/>
              </w:rPr>
            </w:pPr>
            <w:r w:rsidRPr="00E611D4">
              <w:rPr>
                <w:b/>
                <w:bCs/>
              </w:rPr>
              <w:t xml:space="preserve">Program </w:t>
            </w:r>
            <w:r w:rsidR="00D70883" w:rsidRPr="00E611D4">
              <w:rPr>
                <w:b/>
                <w:bCs/>
              </w:rPr>
              <w:t>d</w:t>
            </w:r>
            <w:r w:rsidR="00755ECC" w:rsidRPr="00E611D4">
              <w:rPr>
                <w:b/>
                <w:bCs/>
              </w:rPr>
              <w:t>elivery d</w:t>
            </w:r>
            <w:r w:rsidR="00D70883" w:rsidRPr="00E611D4">
              <w:rPr>
                <w:b/>
                <w:bCs/>
              </w:rPr>
              <w:t>ates</w:t>
            </w:r>
          </w:p>
        </w:tc>
        <w:tc>
          <w:tcPr>
            <w:tcW w:w="6095" w:type="dxa"/>
          </w:tcPr>
          <w:p w14:paraId="342E2CF0" w14:textId="6928AF21" w:rsidR="002146EB" w:rsidRDefault="00C81A16" w:rsidP="000377E2">
            <w:pPr>
              <w:pStyle w:val="Tabletext"/>
            </w:pPr>
            <w:r w:rsidRPr="00C81A16">
              <w:t xml:space="preserve">From </w:t>
            </w:r>
            <w:r w:rsidR="00E80786">
              <w:t>December</w:t>
            </w:r>
            <w:r w:rsidR="00186CB0" w:rsidRPr="00C81A16">
              <w:t xml:space="preserve"> 2023</w:t>
            </w:r>
            <w:r w:rsidR="00F1429C" w:rsidRPr="00C81A16">
              <w:t xml:space="preserve"> </w:t>
            </w:r>
            <w:r w:rsidR="00B842CB" w:rsidRPr="00C81A16">
              <w:t>to</w:t>
            </w:r>
            <w:r w:rsidR="005257EC" w:rsidRPr="00C81A16">
              <w:t xml:space="preserve"> </w:t>
            </w:r>
            <w:r w:rsidR="00E80786">
              <w:t>December</w:t>
            </w:r>
            <w:r w:rsidR="00186CB0" w:rsidRPr="00C81A16">
              <w:t xml:space="preserve"> 2026</w:t>
            </w:r>
          </w:p>
        </w:tc>
      </w:tr>
      <w:tr w:rsidR="006431FF" w14:paraId="147F0A87" w14:textId="77777777" w:rsidTr="733C7C2B">
        <w:tc>
          <w:tcPr>
            <w:tcW w:w="3114" w:type="dxa"/>
          </w:tcPr>
          <w:p w14:paraId="1970468D" w14:textId="69891F46" w:rsidR="002146EB" w:rsidRPr="009A562C" w:rsidRDefault="00D70883" w:rsidP="00E611D4">
            <w:pPr>
              <w:pStyle w:val="Tabletext"/>
              <w:rPr>
                <w:bCs/>
              </w:rPr>
            </w:pPr>
            <w:r w:rsidRPr="00E611D4">
              <w:rPr>
                <w:b/>
                <w:bCs/>
              </w:rPr>
              <w:t>Funding model</w:t>
            </w:r>
          </w:p>
        </w:tc>
        <w:tc>
          <w:tcPr>
            <w:tcW w:w="6095" w:type="dxa"/>
          </w:tcPr>
          <w:p w14:paraId="034F4E64" w14:textId="23098383" w:rsidR="002146EB" w:rsidRDefault="005257EC" w:rsidP="000377E2">
            <w:pPr>
              <w:pStyle w:val="Tabletext"/>
            </w:pPr>
            <w:r>
              <w:t xml:space="preserve">Co-contribution </w:t>
            </w:r>
            <w:r w:rsidR="00E21321">
              <w:t>model</w:t>
            </w:r>
          </w:p>
        </w:tc>
      </w:tr>
      <w:tr w:rsidR="006431FF" w14:paraId="27E77631" w14:textId="77777777" w:rsidTr="733C7C2B">
        <w:tc>
          <w:tcPr>
            <w:tcW w:w="3114" w:type="dxa"/>
          </w:tcPr>
          <w:p w14:paraId="3FEB2756" w14:textId="6E3AD47F" w:rsidR="00D70883" w:rsidRPr="009A562C" w:rsidRDefault="00D70883" w:rsidP="00E611D4">
            <w:pPr>
              <w:pStyle w:val="Tabletext"/>
              <w:rPr>
                <w:bCs/>
              </w:rPr>
            </w:pPr>
            <w:r w:rsidRPr="00E611D4">
              <w:rPr>
                <w:b/>
                <w:bCs/>
              </w:rPr>
              <w:t>Funding provided by government</w:t>
            </w:r>
          </w:p>
        </w:tc>
        <w:tc>
          <w:tcPr>
            <w:tcW w:w="6095" w:type="dxa"/>
          </w:tcPr>
          <w:p w14:paraId="29AE0287" w14:textId="4C364D76" w:rsidR="00D70883" w:rsidRDefault="005257EC" w:rsidP="000377E2">
            <w:pPr>
              <w:pStyle w:val="Tabletext"/>
            </w:pPr>
            <w:r>
              <w:t xml:space="preserve">Up to </w:t>
            </w:r>
            <w:r w:rsidR="00B86828">
              <w:t>$270,000 over three years</w:t>
            </w:r>
            <w:r w:rsidR="006431FF">
              <w:t>.</w:t>
            </w:r>
          </w:p>
          <w:p w14:paraId="3B50DAD2" w14:textId="40B3E216" w:rsidR="00DA7309" w:rsidRDefault="00DA7309" w:rsidP="00BE6C00">
            <w:pPr>
              <w:pStyle w:val="Body"/>
            </w:pPr>
            <w:r>
              <w:t xml:space="preserve">Funding amounts are determined by council classification. See </w:t>
            </w:r>
            <w:hyperlink w:anchor="_Funding_details">
              <w:r w:rsidR="008F5858" w:rsidRPr="00E611D4">
                <w:rPr>
                  <w:rStyle w:val="Hyperlink"/>
                  <w:b/>
                  <w:bCs/>
                </w:rPr>
                <w:t>Funding details</w:t>
              </w:r>
            </w:hyperlink>
            <w:r>
              <w:t xml:space="preserve"> to determine </w:t>
            </w:r>
            <w:r w:rsidR="66CB50E2">
              <w:t>the</w:t>
            </w:r>
            <w:r>
              <w:t xml:space="preserve"> </w:t>
            </w:r>
            <w:r w:rsidR="132002EE">
              <w:t xml:space="preserve">grant funding available and the </w:t>
            </w:r>
            <w:r>
              <w:t xml:space="preserve">financial contribution required by your council. </w:t>
            </w:r>
          </w:p>
        </w:tc>
      </w:tr>
      <w:tr w:rsidR="006431FF" w14:paraId="3D357DB2" w14:textId="77777777" w:rsidTr="733C7C2B">
        <w:tc>
          <w:tcPr>
            <w:tcW w:w="3114" w:type="dxa"/>
          </w:tcPr>
          <w:p w14:paraId="68C3995C" w14:textId="6633D9E3" w:rsidR="002146EB" w:rsidRPr="009A562C" w:rsidRDefault="00D70883" w:rsidP="00E611D4">
            <w:pPr>
              <w:pStyle w:val="Tabletext"/>
              <w:rPr>
                <w:bCs/>
              </w:rPr>
            </w:pPr>
            <w:r w:rsidRPr="00E611D4">
              <w:rPr>
                <w:b/>
                <w:bCs/>
              </w:rPr>
              <w:t xml:space="preserve">Contribution required by </w:t>
            </w:r>
            <w:r w:rsidR="00D55946" w:rsidRPr="00E611D4">
              <w:rPr>
                <w:b/>
                <w:bCs/>
              </w:rPr>
              <w:t>participants</w:t>
            </w:r>
          </w:p>
        </w:tc>
        <w:tc>
          <w:tcPr>
            <w:tcW w:w="6095" w:type="dxa"/>
          </w:tcPr>
          <w:p w14:paraId="32DF57BB" w14:textId="5B447C31" w:rsidR="002146EB" w:rsidRDefault="00755ECC" w:rsidP="000377E2">
            <w:pPr>
              <w:pStyle w:val="Tabletext"/>
            </w:pPr>
            <w:r>
              <w:t xml:space="preserve">Combination of monetary and in-kind contribution – amount varies according to council classification (see </w:t>
            </w:r>
            <w:hyperlink w:anchor="_Contributions" w:history="1">
              <w:r w:rsidR="00B842CB" w:rsidRPr="00E611D4">
                <w:rPr>
                  <w:rStyle w:val="Hyperlink"/>
                  <w:b/>
                  <w:bCs/>
                </w:rPr>
                <w:t>Contributions</w:t>
              </w:r>
            </w:hyperlink>
            <w:r>
              <w:t>)</w:t>
            </w:r>
            <w:r w:rsidR="00544196">
              <w:t>.</w:t>
            </w:r>
            <w:r w:rsidR="0032029E">
              <w:t xml:space="preserve"> </w:t>
            </w:r>
          </w:p>
        </w:tc>
      </w:tr>
      <w:tr w:rsidR="006431FF" w14:paraId="2F7D6572" w14:textId="77777777" w:rsidTr="733C7C2B">
        <w:tc>
          <w:tcPr>
            <w:tcW w:w="3114" w:type="dxa"/>
          </w:tcPr>
          <w:p w14:paraId="5BE4EC5D" w14:textId="547458F8" w:rsidR="00B05566" w:rsidRPr="009A562C" w:rsidRDefault="00B05566" w:rsidP="00E611D4">
            <w:pPr>
              <w:pStyle w:val="Tabletext"/>
              <w:rPr>
                <w:bCs/>
              </w:rPr>
            </w:pPr>
            <w:r w:rsidRPr="00E611D4">
              <w:rPr>
                <w:b/>
                <w:bCs/>
              </w:rPr>
              <w:t>Number of councils funded</w:t>
            </w:r>
          </w:p>
        </w:tc>
        <w:tc>
          <w:tcPr>
            <w:tcW w:w="6095" w:type="dxa"/>
          </w:tcPr>
          <w:p w14:paraId="784CA5B1" w14:textId="36326EA6" w:rsidR="00B05566" w:rsidRDefault="362C4CA7" w:rsidP="000377E2">
            <w:pPr>
              <w:pStyle w:val="Tabletext"/>
            </w:pPr>
            <w:r>
              <w:t>Up to 1</w:t>
            </w:r>
            <w:r w:rsidR="313FB663">
              <w:t>0</w:t>
            </w:r>
          </w:p>
        </w:tc>
      </w:tr>
      <w:tr w:rsidR="006431FF" w14:paraId="6CC32F06" w14:textId="77777777" w:rsidTr="733C7C2B">
        <w:tc>
          <w:tcPr>
            <w:tcW w:w="3114" w:type="dxa"/>
          </w:tcPr>
          <w:p w14:paraId="352055CC" w14:textId="3496922D" w:rsidR="00B05566" w:rsidRPr="009A562C" w:rsidRDefault="00B05566" w:rsidP="00E611D4">
            <w:pPr>
              <w:pStyle w:val="Tabletext"/>
              <w:rPr>
                <w:bCs/>
              </w:rPr>
            </w:pPr>
            <w:r w:rsidRPr="00E611D4">
              <w:rPr>
                <w:b/>
                <w:bCs/>
              </w:rPr>
              <w:t>Eligibility</w:t>
            </w:r>
          </w:p>
        </w:tc>
        <w:tc>
          <w:tcPr>
            <w:tcW w:w="6095" w:type="dxa"/>
          </w:tcPr>
          <w:p w14:paraId="787FA97D" w14:textId="6C1BF7A7" w:rsidR="006431FF" w:rsidRDefault="00186CB0" w:rsidP="00925555">
            <w:pPr>
              <w:pStyle w:val="Body"/>
            </w:pPr>
            <w:r>
              <w:t>Victorian councils</w:t>
            </w:r>
            <w:r w:rsidR="00F60F39">
              <w:t xml:space="preserve"> that were not </w:t>
            </w:r>
            <w:r>
              <w:t>funded under the first iteration of the</w:t>
            </w:r>
            <w:r w:rsidR="00F42F07">
              <w:t xml:space="preserve"> </w:t>
            </w:r>
            <w:r>
              <w:t>program</w:t>
            </w:r>
            <w:r w:rsidR="00F1429C">
              <w:t xml:space="preserve"> </w:t>
            </w:r>
            <w:r w:rsidR="00C17B14">
              <w:t xml:space="preserve">(2022-25) </w:t>
            </w:r>
            <w:r w:rsidR="00162A84">
              <w:t>are eligible</w:t>
            </w:r>
            <w:r w:rsidR="00965582">
              <w:t xml:space="preserve"> to apply</w:t>
            </w:r>
            <w:r w:rsidR="00162A84">
              <w:t>.</w:t>
            </w:r>
          </w:p>
          <w:p w14:paraId="78CE7FCC" w14:textId="00FA339A" w:rsidR="00965743" w:rsidRDefault="00162A84" w:rsidP="00925555">
            <w:pPr>
              <w:pStyle w:val="Body"/>
            </w:pPr>
            <w:r>
              <w:t xml:space="preserve">Grant recipients will represent a range of council types and regions </w:t>
            </w:r>
            <w:r w:rsidR="006431FF">
              <w:t>a</w:t>
            </w:r>
            <w:r>
              <w:t xml:space="preserve">t different stages of </w:t>
            </w:r>
            <w:r w:rsidR="007E3F57">
              <w:t xml:space="preserve">experience and </w:t>
            </w:r>
            <w:r>
              <w:t xml:space="preserve">capability in primary prevention of family violence and </w:t>
            </w:r>
            <w:r w:rsidR="005A20F5">
              <w:t xml:space="preserve">all forms of </w:t>
            </w:r>
            <w:r>
              <w:t xml:space="preserve">violence against women. </w:t>
            </w:r>
          </w:p>
          <w:p w14:paraId="3488521F" w14:textId="32F600CA" w:rsidR="00B05566" w:rsidRPr="00925555" w:rsidRDefault="00F46EC8" w:rsidP="00925555">
            <w:pPr>
              <w:pStyle w:val="Body"/>
            </w:pPr>
            <w:r>
              <w:t>Rural</w:t>
            </w:r>
            <w:r w:rsidR="00162A84">
              <w:t xml:space="preserve"> councils, councils with limited resources or councils that are at the early stages of primary prevention work are </w:t>
            </w:r>
            <w:r w:rsidR="6D1140B4">
              <w:t>strongly</w:t>
            </w:r>
            <w:r w:rsidR="40A46D67">
              <w:t xml:space="preserve"> </w:t>
            </w:r>
            <w:r w:rsidR="00162A84">
              <w:t xml:space="preserve">encouraged to apply. </w:t>
            </w:r>
          </w:p>
        </w:tc>
      </w:tr>
      <w:tr w:rsidR="006431FF" w14:paraId="100BECC0" w14:textId="77777777" w:rsidTr="733C7C2B">
        <w:tc>
          <w:tcPr>
            <w:tcW w:w="3114" w:type="dxa"/>
          </w:tcPr>
          <w:p w14:paraId="16DD7437" w14:textId="70339AD8" w:rsidR="00B30B19" w:rsidRPr="009A562C" w:rsidRDefault="00F506B2" w:rsidP="00E611D4">
            <w:pPr>
              <w:pStyle w:val="Tabletext"/>
              <w:rPr>
                <w:bCs/>
              </w:rPr>
            </w:pPr>
            <w:r w:rsidRPr="00E611D4">
              <w:rPr>
                <w:b/>
                <w:bCs/>
              </w:rPr>
              <w:t>Program activities</w:t>
            </w:r>
            <w:r w:rsidR="001E2EC7" w:rsidRPr="00E611D4">
              <w:rPr>
                <w:b/>
                <w:bCs/>
              </w:rPr>
              <w:t xml:space="preserve"> that can be funded </w:t>
            </w:r>
          </w:p>
        </w:tc>
        <w:tc>
          <w:tcPr>
            <w:tcW w:w="6095" w:type="dxa"/>
          </w:tcPr>
          <w:p w14:paraId="2E68051A" w14:textId="58EDB6A3" w:rsidR="007D08C4" w:rsidRDefault="007D08C4" w:rsidP="007D08C4">
            <w:pPr>
              <w:pStyle w:val="Tablebullet1"/>
            </w:pPr>
            <w:r>
              <w:t>Staffing, including hiring new staff or extending the contracted hours of existing staff</w:t>
            </w:r>
            <w:r w:rsidR="00BE6C00">
              <w:t>.</w:t>
            </w:r>
          </w:p>
          <w:p w14:paraId="679876F5" w14:textId="001B4479" w:rsidR="007D08C4" w:rsidRDefault="007D08C4" w:rsidP="007D08C4">
            <w:pPr>
              <w:pStyle w:val="Tablebullet1"/>
            </w:pPr>
            <w:r>
              <w:t>Activity costs associated with delivering training, workshops or community events</w:t>
            </w:r>
            <w:r w:rsidR="00AF5C1F">
              <w:t>.</w:t>
            </w:r>
            <w:r>
              <w:t xml:space="preserve"> </w:t>
            </w:r>
          </w:p>
          <w:p w14:paraId="48C0305B" w14:textId="311E7F8B" w:rsidR="00B30B19" w:rsidRDefault="00114D76" w:rsidP="007D08C4">
            <w:pPr>
              <w:pStyle w:val="Tablebullet1"/>
            </w:pPr>
            <w:r>
              <w:t>5</w:t>
            </w:r>
            <w:r w:rsidR="00B842CB">
              <w:t xml:space="preserve"> to </w:t>
            </w:r>
            <w:r>
              <w:t xml:space="preserve">10% </w:t>
            </w:r>
            <w:r w:rsidR="007D08C4">
              <w:t xml:space="preserve">of overheads associated </w:t>
            </w:r>
            <w:r w:rsidR="00876F24">
              <w:t>w</w:t>
            </w:r>
            <w:r w:rsidR="008777C7">
              <w:t>i</w:t>
            </w:r>
            <w:r w:rsidR="00876F24">
              <w:t xml:space="preserve">th </w:t>
            </w:r>
            <w:r w:rsidR="007D08C4">
              <w:t>implementing activities.</w:t>
            </w:r>
          </w:p>
        </w:tc>
      </w:tr>
      <w:tr w:rsidR="006431FF" w14:paraId="53E6A832" w14:textId="77777777" w:rsidTr="733C7C2B">
        <w:tc>
          <w:tcPr>
            <w:tcW w:w="3114" w:type="dxa"/>
          </w:tcPr>
          <w:p w14:paraId="7A75EBAF" w14:textId="252DF931" w:rsidR="00B30B19" w:rsidRPr="009A562C" w:rsidRDefault="00491FA1" w:rsidP="00E611D4">
            <w:pPr>
              <w:pStyle w:val="Tabletext"/>
              <w:rPr>
                <w:bCs/>
              </w:rPr>
            </w:pPr>
            <w:r w:rsidRPr="00E611D4">
              <w:rPr>
                <w:b/>
                <w:bCs/>
              </w:rPr>
              <w:t>Activities that cannot be funded</w:t>
            </w:r>
          </w:p>
        </w:tc>
        <w:tc>
          <w:tcPr>
            <w:tcW w:w="6095" w:type="dxa"/>
          </w:tcPr>
          <w:p w14:paraId="247C1210" w14:textId="5138EB15" w:rsidR="00491FA1" w:rsidRDefault="00491FA1" w:rsidP="00491FA1">
            <w:pPr>
              <w:pStyle w:val="Tablebullet1"/>
            </w:pPr>
            <w:r>
              <w:t xml:space="preserve">Activities occurring outside of the funding period </w:t>
            </w:r>
            <w:r w:rsidR="00C2675A">
              <w:t>mid-2023</w:t>
            </w:r>
            <w:r>
              <w:t xml:space="preserve"> to </w:t>
            </w:r>
            <w:r w:rsidR="00C2675A">
              <w:t>mid-2026</w:t>
            </w:r>
            <w:r>
              <w:t>.</w:t>
            </w:r>
          </w:p>
          <w:p w14:paraId="46CDA65C" w14:textId="4AC7DCD8" w:rsidR="00491FA1" w:rsidRPr="002F7E96" w:rsidRDefault="00491FA1" w:rsidP="00491FA1">
            <w:pPr>
              <w:pStyle w:val="Tablebullet1"/>
            </w:pPr>
            <w:r>
              <w:t>Existing staff salaries</w:t>
            </w:r>
            <w:r w:rsidR="00174679">
              <w:t xml:space="preserve">, </w:t>
            </w:r>
            <w:r>
              <w:t>although extending hours of existing staff can be funded.</w:t>
            </w:r>
          </w:p>
          <w:p w14:paraId="5A73FA40" w14:textId="43C70CA7" w:rsidR="00491FA1" w:rsidRDefault="00491FA1" w:rsidP="00491FA1">
            <w:pPr>
              <w:pStyle w:val="Tablebullet1"/>
            </w:pPr>
            <w:r>
              <w:t>Activities without a primary prevention focus</w:t>
            </w:r>
            <w:r w:rsidR="006431FF">
              <w:t xml:space="preserve"> – s</w:t>
            </w:r>
            <w:r w:rsidR="007D08C4">
              <w:t xml:space="preserve">ee </w:t>
            </w:r>
            <w:r w:rsidR="00613029" w:rsidRPr="00E611D4">
              <w:rPr>
                <w:i/>
                <w:iCs/>
              </w:rPr>
              <w:t>Q</w:t>
            </w:r>
            <w:r w:rsidR="009A562C" w:rsidRPr="00E611D4">
              <w:rPr>
                <w:i/>
                <w:iCs/>
              </w:rPr>
              <w:t>uestions</w:t>
            </w:r>
            <w:r w:rsidR="006B6B9E" w:rsidRPr="00E611D4">
              <w:rPr>
                <w:i/>
                <w:iCs/>
              </w:rPr>
              <w:t xml:space="preserve"> and </w:t>
            </w:r>
            <w:r w:rsidR="009A562C" w:rsidRPr="00E611D4">
              <w:rPr>
                <w:i/>
                <w:iCs/>
              </w:rPr>
              <w:t>answers</w:t>
            </w:r>
            <w:r w:rsidR="007D08C4">
              <w:t xml:space="preserve"> for comprehensive list.</w:t>
            </w:r>
          </w:p>
          <w:p w14:paraId="18DF91BC" w14:textId="11FE4D5C" w:rsidR="00B30B19" w:rsidRDefault="00491FA1" w:rsidP="000377E2">
            <w:pPr>
              <w:pStyle w:val="Tablebullet1"/>
            </w:pPr>
            <w:r w:rsidRPr="002F7E96">
              <w:t>Interstate or international travel</w:t>
            </w:r>
            <w:r>
              <w:t>.</w:t>
            </w:r>
          </w:p>
        </w:tc>
      </w:tr>
      <w:tr w:rsidR="006431FF" w14:paraId="3AD70120" w14:textId="77777777" w:rsidTr="733C7C2B">
        <w:tc>
          <w:tcPr>
            <w:tcW w:w="3114" w:type="dxa"/>
          </w:tcPr>
          <w:p w14:paraId="651B1404" w14:textId="06F809C4" w:rsidR="00F3569D" w:rsidRPr="009A562C" w:rsidRDefault="00B5338A" w:rsidP="00E611D4">
            <w:pPr>
              <w:pStyle w:val="Tabletext"/>
              <w:rPr>
                <w:bCs/>
              </w:rPr>
            </w:pPr>
            <w:r w:rsidRPr="00E611D4">
              <w:rPr>
                <w:b/>
                <w:bCs/>
              </w:rPr>
              <w:t>Application period</w:t>
            </w:r>
          </w:p>
        </w:tc>
        <w:tc>
          <w:tcPr>
            <w:tcW w:w="6095" w:type="dxa"/>
          </w:tcPr>
          <w:p w14:paraId="10B2AF8B" w14:textId="4AF56D75" w:rsidR="006431FF" w:rsidRPr="00E80786" w:rsidRDefault="350A13A8" w:rsidP="008F1240">
            <w:pPr>
              <w:pStyle w:val="Body"/>
            </w:pPr>
            <w:r>
              <w:t xml:space="preserve">Applications will open to Victorian </w:t>
            </w:r>
            <w:r w:rsidRPr="00E80786">
              <w:t xml:space="preserve">councils on </w:t>
            </w:r>
            <w:r w:rsidR="00A82CF8" w:rsidRPr="00E80786">
              <w:t>9 August</w:t>
            </w:r>
            <w:r w:rsidR="00D51422" w:rsidRPr="00E80786">
              <w:t xml:space="preserve"> </w:t>
            </w:r>
            <w:r w:rsidR="00186CB0" w:rsidRPr="00E80786">
              <w:t>2023</w:t>
            </w:r>
            <w:r w:rsidR="007D57A3" w:rsidRPr="00E80786">
              <w:t xml:space="preserve">. </w:t>
            </w:r>
            <w:r w:rsidR="006431FF" w:rsidRPr="00E80786">
              <w:t>S</w:t>
            </w:r>
            <w:r w:rsidRPr="00E80786">
              <w:t xml:space="preserve">ubmissions will close at 5pm on </w:t>
            </w:r>
            <w:r w:rsidR="00A02D29" w:rsidRPr="00E80786">
              <w:t>27</w:t>
            </w:r>
            <w:r w:rsidR="00854EF7" w:rsidRPr="00E80786">
              <w:t xml:space="preserve"> </w:t>
            </w:r>
            <w:r w:rsidR="001C0B86" w:rsidRPr="00E80786">
              <w:t>September</w:t>
            </w:r>
            <w:r w:rsidR="00186CB0" w:rsidRPr="00E80786">
              <w:t xml:space="preserve"> 2023</w:t>
            </w:r>
          </w:p>
          <w:p w14:paraId="5ADBBC63" w14:textId="5EC54F14" w:rsidR="00F3569D" w:rsidRDefault="005E007E" w:rsidP="00F3569D">
            <w:pPr>
              <w:pStyle w:val="Body"/>
            </w:pPr>
            <w:r w:rsidRPr="00E80786">
              <w:t xml:space="preserve">Applicants will be announced in </w:t>
            </w:r>
            <w:r w:rsidR="001C0B86" w:rsidRPr="00E80786">
              <w:t>November</w:t>
            </w:r>
            <w:r w:rsidR="00186CB0" w:rsidRPr="00E80786">
              <w:t xml:space="preserve"> 2023</w:t>
            </w:r>
            <w:r w:rsidRPr="00E80786">
              <w:t>.</w:t>
            </w:r>
          </w:p>
        </w:tc>
      </w:tr>
    </w:tbl>
    <w:p w14:paraId="2BA0B905" w14:textId="6CE5E6A8" w:rsidR="007F1697" w:rsidRDefault="007F1697" w:rsidP="00E611D4">
      <w:pPr>
        <w:pStyle w:val="Heading2"/>
      </w:pPr>
      <w:bookmarkStart w:id="5" w:name="_Toc141279898"/>
      <w:r>
        <w:lastRenderedPageBreak/>
        <w:t xml:space="preserve">Accessing the </w:t>
      </w:r>
      <w:r w:rsidR="006B6B9E">
        <w:t>guide</w:t>
      </w:r>
      <w:bookmarkEnd w:id="5"/>
      <w:r w:rsidR="00C94F4E">
        <w:t xml:space="preserve"> </w:t>
      </w:r>
    </w:p>
    <w:p w14:paraId="52A118D3" w14:textId="24A13244" w:rsidR="00EF5108" w:rsidRDefault="00186CB0" w:rsidP="005032C4">
      <w:pPr>
        <w:pStyle w:val="Body"/>
      </w:pPr>
      <w:r w:rsidRPr="00EF5108">
        <w:t>The guide</w:t>
      </w:r>
      <w:r w:rsidR="006B4BF8" w:rsidRPr="00EF5108">
        <w:t xml:space="preserve"> </w:t>
      </w:r>
      <w:r w:rsidRPr="00EF5108">
        <w:t>is available on the Municipal Association of Victoria’s</w:t>
      </w:r>
      <w:hyperlink r:id="rId25" w:history="1">
        <w:r w:rsidRPr="0067624E">
          <w:rPr>
            <w:rStyle w:val="Hyperlink"/>
          </w:rPr>
          <w:t xml:space="preserve"> website</w:t>
        </w:r>
      </w:hyperlink>
      <w:r w:rsidR="00710246">
        <w:t>.</w:t>
      </w:r>
    </w:p>
    <w:p w14:paraId="250DD998" w14:textId="1D2C96C7" w:rsidR="006431FF" w:rsidRPr="00EF5108" w:rsidRDefault="00612C5A" w:rsidP="005032C4">
      <w:pPr>
        <w:pStyle w:val="Body"/>
      </w:pPr>
      <w:r w:rsidRPr="00EF5108">
        <w:t>&lt;</w:t>
      </w:r>
      <w:r w:rsidR="00EF5108" w:rsidRPr="00EF5108">
        <w:t xml:space="preserve"> https://www.mav.asn.au/what-we-do/policy-advocacy/social-community/family-violence-prevention/preventing-family-violence-guide </w:t>
      </w:r>
      <w:r w:rsidRPr="00EF5108">
        <w:t>&gt;</w:t>
      </w:r>
      <w:r w:rsidR="008A46DF" w:rsidRPr="00EF5108">
        <w:t>.</w:t>
      </w:r>
    </w:p>
    <w:p w14:paraId="547148D1" w14:textId="0E83DC34" w:rsidR="005032C4" w:rsidRDefault="00E20E40" w:rsidP="005032C4">
      <w:pPr>
        <w:pStyle w:val="Body"/>
      </w:pPr>
      <w:r>
        <w:t>Applicants are not expected to demonstrate a detailed understanding of the guide as part of their application</w:t>
      </w:r>
      <w:r w:rsidR="4C358604">
        <w:t>.</w:t>
      </w:r>
      <w:r>
        <w:t xml:space="preserve"> </w:t>
      </w:r>
      <w:r w:rsidR="008A46DF">
        <w:t xml:space="preserve">Grant recipients will be </w:t>
      </w:r>
      <w:r w:rsidR="006B6B9E">
        <w:t xml:space="preserve">given </w:t>
      </w:r>
      <w:r w:rsidR="008A46DF">
        <w:t xml:space="preserve">further </w:t>
      </w:r>
      <w:r w:rsidR="00E7582E">
        <w:t xml:space="preserve">support </w:t>
      </w:r>
      <w:r w:rsidR="006A52FE">
        <w:t>to understand how to implement the guide</w:t>
      </w:r>
      <w:r w:rsidR="006B6B9E">
        <w:t xml:space="preserve"> before start</w:t>
      </w:r>
      <w:r w:rsidR="006A52FE">
        <w:t>ing the program</w:t>
      </w:r>
      <w:r w:rsidR="00C21428">
        <w:t>.</w:t>
      </w:r>
      <w:r w:rsidR="00031181">
        <w:t xml:space="preserve"> </w:t>
      </w:r>
    </w:p>
    <w:p w14:paraId="5788D970" w14:textId="42EAED4D" w:rsidR="00303DBD" w:rsidRDefault="006B6B9E" w:rsidP="00E611D4">
      <w:pPr>
        <w:pStyle w:val="Heading2"/>
      </w:pPr>
      <w:bookmarkStart w:id="6" w:name="_Toc141279899"/>
      <w:r>
        <w:t xml:space="preserve">More </w:t>
      </w:r>
      <w:r w:rsidR="005E007E">
        <w:t xml:space="preserve">information on </w:t>
      </w:r>
      <w:r w:rsidR="00303DBD">
        <w:t xml:space="preserve">primary prevention of </w:t>
      </w:r>
      <w:r w:rsidR="0082706F">
        <w:t xml:space="preserve">family </w:t>
      </w:r>
      <w:r w:rsidR="00303DBD">
        <w:t>violence</w:t>
      </w:r>
      <w:r w:rsidR="00B842CB">
        <w:t xml:space="preserve"> </w:t>
      </w:r>
      <w:r w:rsidR="004D18CC">
        <w:t>and the whole-of-council approach</w:t>
      </w:r>
      <w:bookmarkEnd w:id="6"/>
    </w:p>
    <w:p w14:paraId="360A51BB" w14:textId="43651E03" w:rsidR="008A79B8" w:rsidRPr="008A79B8" w:rsidRDefault="008A79B8" w:rsidP="008A79B8">
      <w:pPr>
        <w:pStyle w:val="Body"/>
        <w:rPr>
          <w:rStyle w:val="normaltextrun"/>
        </w:rPr>
      </w:pPr>
      <w:r w:rsidRPr="008A79B8">
        <w:rPr>
          <w:rStyle w:val="normaltextrun"/>
        </w:rPr>
        <w:t>When you think about preventing family violence or violence against women, what comes to mind</w:t>
      </w:r>
      <w:r w:rsidR="006B6B9E">
        <w:rPr>
          <w:rStyle w:val="normaltextrun"/>
        </w:rPr>
        <w:t>?</w:t>
      </w:r>
      <w:r w:rsidRPr="008A79B8">
        <w:rPr>
          <w:rStyle w:val="normaltextrun"/>
        </w:rPr>
        <w:t xml:space="preserve"> </w:t>
      </w:r>
      <w:r w:rsidR="006B6B9E">
        <w:rPr>
          <w:rStyle w:val="normaltextrun"/>
        </w:rPr>
        <w:t>Perhaps</w:t>
      </w:r>
      <w:r w:rsidRPr="008A79B8">
        <w:rPr>
          <w:rStyle w:val="normaltextrun"/>
        </w:rPr>
        <w:t xml:space="preserve"> things like counselling, </w:t>
      </w:r>
      <w:r w:rsidR="00316962">
        <w:rPr>
          <w:rStyle w:val="normaltextrun"/>
        </w:rPr>
        <w:t xml:space="preserve">family violence </w:t>
      </w:r>
      <w:r w:rsidRPr="008A79B8">
        <w:rPr>
          <w:rStyle w:val="normaltextrun"/>
        </w:rPr>
        <w:t>intervention orders</w:t>
      </w:r>
      <w:r w:rsidR="00900292">
        <w:rPr>
          <w:rStyle w:val="normaltextrun"/>
        </w:rPr>
        <w:t xml:space="preserve"> or</w:t>
      </w:r>
      <w:r w:rsidRPr="008A79B8">
        <w:rPr>
          <w:rStyle w:val="normaltextrun"/>
        </w:rPr>
        <w:t xml:space="preserve"> women’s </w:t>
      </w:r>
      <w:r w:rsidR="005542BF">
        <w:rPr>
          <w:rStyle w:val="normaltextrun"/>
        </w:rPr>
        <w:t>refuges</w:t>
      </w:r>
      <w:r w:rsidRPr="008A79B8">
        <w:rPr>
          <w:rStyle w:val="normaltextrun"/>
        </w:rPr>
        <w:t xml:space="preserve">. These are interventions or responses that come into play </w:t>
      </w:r>
      <w:r w:rsidRPr="00E611D4">
        <w:rPr>
          <w:rStyle w:val="normaltextrun"/>
          <w:b/>
          <w:bCs/>
        </w:rPr>
        <w:t>after</w:t>
      </w:r>
      <w:r w:rsidRPr="008A79B8">
        <w:rPr>
          <w:rStyle w:val="normaltextrun"/>
        </w:rPr>
        <w:t xml:space="preserve"> violence has happened. </w:t>
      </w:r>
    </w:p>
    <w:p w14:paraId="44EE3DF0" w14:textId="3E66DDAC" w:rsidR="008A79B8" w:rsidRPr="008A79B8" w:rsidRDefault="008A79B8" w:rsidP="008A79B8">
      <w:pPr>
        <w:pStyle w:val="Body"/>
        <w:rPr>
          <w:rStyle w:val="normaltextrun"/>
        </w:rPr>
      </w:pPr>
      <w:r w:rsidRPr="00E927F2">
        <w:rPr>
          <w:rStyle w:val="normaltextrun"/>
        </w:rPr>
        <w:t>Primary prevention</w:t>
      </w:r>
      <w:r w:rsidRPr="008A79B8">
        <w:rPr>
          <w:rStyle w:val="normaltextrun"/>
        </w:rPr>
        <w:t xml:space="preserve"> of family violence and </w:t>
      </w:r>
      <w:r w:rsidR="00601D37">
        <w:rPr>
          <w:rStyle w:val="normaltextrun"/>
        </w:rPr>
        <w:t xml:space="preserve">all forms of </w:t>
      </w:r>
      <w:r w:rsidRPr="008A79B8">
        <w:rPr>
          <w:rStyle w:val="normaltextrun"/>
        </w:rPr>
        <w:t xml:space="preserve">violence against women are actions, strategies or policies that work to </w:t>
      </w:r>
      <w:r w:rsidRPr="00500AEA">
        <w:rPr>
          <w:rStyle w:val="normaltextrun"/>
        </w:rPr>
        <w:t>stop it from occurring in the first place</w:t>
      </w:r>
      <w:r w:rsidRPr="008A79B8">
        <w:rPr>
          <w:rStyle w:val="normaltextrun"/>
        </w:rPr>
        <w:t xml:space="preserve"> – this means creating conditions where violence is less likely to occur at all.</w:t>
      </w:r>
    </w:p>
    <w:p w14:paraId="540DCE5F" w14:textId="51A15321" w:rsidR="00297B56" w:rsidRDefault="008A79B8" w:rsidP="008A79B8">
      <w:pPr>
        <w:pStyle w:val="Body"/>
        <w:rPr>
          <w:rStyle w:val="normaltextrun"/>
        </w:rPr>
      </w:pPr>
      <w:r w:rsidRPr="008A79B8">
        <w:rPr>
          <w:rStyle w:val="normaltextrun"/>
        </w:rPr>
        <w:t xml:space="preserve">Figure </w:t>
      </w:r>
      <w:r w:rsidR="00D9021A">
        <w:rPr>
          <w:rStyle w:val="normaltextrun"/>
        </w:rPr>
        <w:t>1</w:t>
      </w:r>
      <w:r w:rsidRPr="008A79B8">
        <w:rPr>
          <w:rStyle w:val="normaltextrun"/>
        </w:rPr>
        <w:t xml:space="preserve"> shows a pyramid with three levels of action that work together to contribute to a healthier, safer society. By stopping violence before it happens, primary prevention reduces the need for the secondary (early intervention) and tertiary (crisis respons</w:t>
      </w:r>
      <w:r w:rsidR="00297B56">
        <w:rPr>
          <w:rStyle w:val="normaltextrun"/>
        </w:rPr>
        <w:t>e</w:t>
      </w:r>
      <w:r w:rsidRPr="008A79B8">
        <w:rPr>
          <w:rStyle w:val="normaltextrun"/>
        </w:rPr>
        <w:t>) levels of action.</w:t>
      </w:r>
    </w:p>
    <w:p w14:paraId="23E9221F" w14:textId="387B3FEF" w:rsidR="00B842CB" w:rsidRDefault="00B842CB" w:rsidP="00F47BE5">
      <w:pPr>
        <w:pStyle w:val="Figurecaption"/>
      </w:pPr>
      <w:r>
        <w:t xml:space="preserve">Figure </w:t>
      </w:r>
      <w:r>
        <w:fldChar w:fldCharType="begin"/>
      </w:r>
      <w:r>
        <w:instrText>SEQ Figure \* ARABIC</w:instrText>
      </w:r>
      <w:r>
        <w:fldChar w:fldCharType="separate"/>
      </w:r>
      <w:r w:rsidR="009F4020">
        <w:rPr>
          <w:noProof/>
        </w:rPr>
        <w:t>1</w:t>
      </w:r>
      <w:r>
        <w:fldChar w:fldCharType="end"/>
      </w:r>
      <w:r>
        <w:t>: Prevention and response</w:t>
      </w:r>
    </w:p>
    <w:p w14:paraId="02CAF336" w14:textId="598A07BB" w:rsidR="008A79B8" w:rsidRPr="008A79B8" w:rsidRDefault="00ED6F1F" w:rsidP="002C3EC0">
      <w:pPr>
        <w:pStyle w:val="Body"/>
        <w:rPr>
          <w:rStyle w:val="normaltextrun"/>
        </w:rPr>
      </w:pPr>
      <w:r>
        <w:rPr>
          <w:noProof/>
        </w:rPr>
        <w:drawing>
          <wp:inline distT="0" distB="0" distL="0" distR="0" wp14:anchorId="1F577B69" wp14:editId="79E0757E">
            <wp:extent cx="3144883" cy="191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49147" cy="1913942"/>
                    </a:xfrm>
                    <a:prstGeom prst="rect">
                      <a:avLst/>
                    </a:prstGeom>
                  </pic:spPr>
                </pic:pic>
              </a:graphicData>
            </a:graphic>
          </wp:inline>
        </w:drawing>
      </w:r>
    </w:p>
    <w:p w14:paraId="03E24B33" w14:textId="77777777" w:rsidR="00B842CB" w:rsidRPr="00F47BE5" w:rsidRDefault="00B842CB">
      <w:pPr>
        <w:pStyle w:val="Bodyaftertablefigure"/>
      </w:pPr>
      <w:r w:rsidRPr="004F2C66">
        <w:rPr>
          <w:b/>
          <w:bCs/>
        </w:rPr>
        <w:t>Primary prevention</w:t>
      </w:r>
      <w:r w:rsidRPr="004F2C66">
        <w:t xml:space="preserve"> aims to stop violence from happening at all through social change that addresses the underlying drivers of why it occurs</w:t>
      </w:r>
      <w:r w:rsidRPr="00B842CB">
        <w:t xml:space="preserve">. </w:t>
      </w:r>
      <w:r w:rsidRPr="00F47BE5">
        <w:t>Examples include:</w:t>
      </w:r>
    </w:p>
    <w:p w14:paraId="61B67D25" w14:textId="77777777" w:rsidR="00B842CB" w:rsidRDefault="00B842CB" w:rsidP="00B842CB">
      <w:pPr>
        <w:pStyle w:val="Bullet1"/>
      </w:pPr>
      <w:r w:rsidRPr="004F2C66">
        <w:t>promoting gender equality</w:t>
      </w:r>
    </w:p>
    <w:p w14:paraId="2C7F36E1" w14:textId="77777777" w:rsidR="00B842CB" w:rsidRDefault="00B842CB" w:rsidP="00B842CB">
      <w:pPr>
        <w:pStyle w:val="Bullet1"/>
      </w:pPr>
      <w:r w:rsidRPr="004F2C66">
        <w:t>education on respectful relationships</w:t>
      </w:r>
    </w:p>
    <w:p w14:paraId="1FECCD51" w14:textId="5CF134B0" w:rsidR="00B842CB" w:rsidRPr="004F2C66" w:rsidRDefault="00B842CB" w:rsidP="00F47BE5">
      <w:pPr>
        <w:pStyle w:val="Bullet1"/>
      </w:pPr>
      <w:r w:rsidRPr="004F2C66">
        <w:t xml:space="preserve">challenging community attitudes towards family violence. </w:t>
      </w:r>
    </w:p>
    <w:p w14:paraId="6F70449E" w14:textId="4C2F1D5C" w:rsidR="00B842CB" w:rsidRPr="00F47BE5" w:rsidRDefault="00FA1969">
      <w:pPr>
        <w:pStyle w:val="Bodyafterbullets"/>
      </w:pPr>
      <w:r>
        <w:rPr>
          <w:b/>
          <w:bCs/>
        </w:rPr>
        <w:t>E</w:t>
      </w:r>
      <w:r w:rsidR="00B842CB" w:rsidRPr="004F2C66">
        <w:rPr>
          <w:b/>
          <w:bCs/>
        </w:rPr>
        <w:t>arly intervention</w:t>
      </w:r>
      <w:r w:rsidR="00B842CB" w:rsidRPr="004F2C66">
        <w:t xml:space="preserve"> aims to reduce the risk of violence recurring or escalating by responding to the early signs of family violence and violence against women and </w:t>
      </w:r>
      <w:r w:rsidR="006261E5">
        <w:t>focussing on</w:t>
      </w:r>
      <w:r w:rsidR="006261E5" w:rsidRPr="004F2C66">
        <w:t xml:space="preserve"> </w:t>
      </w:r>
      <w:r w:rsidR="00B842CB" w:rsidRPr="004F2C66">
        <w:t xml:space="preserve">individuals and </w:t>
      </w:r>
      <w:r w:rsidR="00B842CB" w:rsidRPr="009A562C">
        <w:t>groups</w:t>
      </w:r>
      <w:r w:rsidR="00F143EE">
        <w:t xml:space="preserve"> with a high risk of perpetrating or </w:t>
      </w:r>
      <w:r w:rsidR="00FF5457">
        <w:t>being a victim of violence, and the factors contributing to those risks</w:t>
      </w:r>
      <w:r w:rsidR="00B842CB" w:rsidRPr="009A562C">
        <w:t xml:space="preserve">. </w:t>
      </w:r>
      <w:r w:rsidR="00B842CB" w:rsidRPr="00F47BE5">
        <w:t>Examples include:</w:t>
      </w:r>
    </w:p>
    <w:p w14:paraId="06B1E05E" w14:textId="5CC8810B" w:rsidR="00B842CB" w:rsidRDefault="00B842CB" w:rsidP="00B842CB">
      <w:pPr>
        <w:pStyle w:val="Bullet1"/>
      </w:pPr>
      <w:r w:rsidRPr="004F2C66">
        <w:t xml:space="preserve">family violence screening in </w:t>
      </w:r>
      <w:r w:rsidR="00B61977">
        <w:t>maternal</w:t>
      </w:r>
      <w:r w:rsidR="00DE2B5D">
        <w:t xml:space="preserve"> and child health</w:t>
      </w:r>
      <w:r w:rsidR="003060D5">
        <w:t xml:space="preserve">, </w:t>
      </w:r>
      <w:r w:rsidRPr="004F2C66">
        <w:t>health</w:t>
      </w:r>
      <w:r w:rsidR="003060D5">
        <w:t xml:space="preserve"> </w:t>
      </w:r>
      <w:r w:rsidRPr="004F2C66">
        <w:t>and social services</w:t>
      </w:r>
    </w:p>
    <w:p w14:paraId="231A8127" w14:textId="51169887" w:rsidR="00B842CB" w:rsidRDefault="00B842CB" w:rsidP="00B842CB">
      <w:pPr>
        <w:pStyle w:val="Bullet1"/>
      </w:pPr>
      <w:r w:rsidRPr="004F2C66">
        <w:lastRenderedPageBreak/>
        <w:t>home visits to at-risk cohorts</w:t>
      </w:r>
    </w:p>
    <w:p w14:paraId="15290207" w14:textId="215C7D8D" w:rsidR="00B842CB" w:rsidRPr="004F2C66" w:rsidRDefault="00B842CB" w:rsidP="00F47BE5">
      <w:pPr>
        <w:pStyle w:val="Bullet1"/>
      </w:pPr>
      <w:r w:rsidRPr="004F2C66">
        <w:t>behaviour change programs.</w:t>
      </w:r>
    </w:p>
    <w:p w14:paraId="6127A26F" w14:textId="5DB76E39" w:rsidR="0090652F" w:rsidRDefault="00FA1969" w:rsidP="002011EC">
      <w:pPr>
        <w:pStyle w:val="Bodyafterbullets"/>
      </w:pPr>
      <w:r>
        <w:rPr>
          <w:b/>
          <w:bCs/>
        </w:rPr>
        <w:t>Response</w:t>
      </w:r>
      <w:r w:rsidR="00B842CB" w:rsidRPr="004F2C66">
        <w:t xml:space="preserve"> </w:t>
      </w:r>
      <w:r w:rsidR="002011EC">
        <w:t>supports victim survivors of family violence and violence against women and holds people who use violence to account. This is done with the aim of preventing recurring violence or minimising its long-term impacts.</w:t>
      </w:r>
      <w:r w:rsidR="0090652F">
        <w:t xml:space="preserve"> Examples include: </w:t>
      </w:r>
    </w:p>
    <w:p w14:paraId="0B9DE8F9" w14:textId="77777777" w:rsidR="0090652F" w:rsidRDefault="0090652F" w:rsidP="0090652F">
      <w:pPr>
        <w:pStyle w:val="Bullet1"/>
      </w:pPr>
      <w:r>
        <w:t xml:space="preserve">intervention orders </w:t>
      </w:r>
    </w:p>
    <w:p w14:paraId="61AC3F6F" w14:textId="77777777" w:rsidR="0090652F" w:rsidRDefault="0090652F" w:rsidP="0090652F">
      <w:pPr>
        <w:pStyle w:val="Bullet1"/>
      </w:pPr>
      <w:r>
        <w:t xml:space="preserve">safety planning </w:t>
      </w:r>
    </w:p>
    <w:p w14:paraId="6C331C15" w14:textId="77777777" w:rsidR="0090652F" w:rsidRDefault="0090652F" w:rsidP="0090652F">
      <w:pPr>
        <w:pStyle w:val="Bullet1"/>
      </w:pPr>
      <w:r>
        <w:t xml:space="preserve">crisis response services and accommodation </w:t>
      </w:r>
    </w:p>
    <w:p w14:paraId="40202EBC" w14:textId="77777777" w:rsidR="0090652F" w:rsidRDefault="0090652F" w:rsidP="0090652F">
      <w:pPr>
        <w:pStyle w:val="Bullet1"/>
      </w:pPr>
      <w:r>
        <w:t xml:space="preserve">child protection responses </w:t>
      </w:r>
    </w:p>
    <w:p w14:paraId="6C5C8469" w14:textId="77777777" w:rsidR="0090652F" w:rsidRDefault="0090652F" w:rsidP="0090652F">
      <w:pPr>
        <w:pStyle w:val="Bullet1"/>
      </w:pPr>
      <w:r>
        <w:t xml:space="preserve">police responses </w:t>
      </w:r>
    </w:p>
    <w:p w14:paraId="7B3BF96E" w14:textId="21C0612B" w:rsidR="002011EC" w:rsidRDefault="0090652F" w:rsidP="0090652F">
      <w:pPr>
        <w:pStyle w:val="Bullet1"/>
      </w:pPr>
      <w:r>
        <w:t>criminal charges.</w:t>
      </w:r>
    </w:p>
    <w:p w14:paraId="6793A57D" w14:textId="6B2B2965" w:rsidR="00A27265" w:rsidRDefault="0090652F" w:rsidP="0090652F">
      <w:pPr>
        <w:pStyle w:val="Bullet1"/>
        <w:numPr>
          <w:ilvl w:val="0"/>
          <w:numId w:val="0"/>
        </w:numPr>
        <w:ind w:left="284" w:hanging="284"/>
      </w:pPr>
      <w:r w:rsidRPr="00A27265">
        <w:rPr>
          <w:b/>
          <w:bCs/>
        </w:rPr>
        <w:t>Recovery</w:t>
      </w:r>
      <w:r w:rsidR="00A27265">
        <w:rPr>
          <w:b/>
          <w:bCs/>
        </w:rPr>
        <w:t xml:space="preserve"> </w:t>
      </w:r>
      <w:r w:rsidR="00A27265">
        <w:t>is an ongoing process that enables victim</w:t>
      </w:r>
      <w:r w:rsidR="00BB7D08">
        <w:t xml:space="preserve"> </w:t>
      </w:r>
      <w:r w:rsidR="00A27265">
        <w:t>survivors to find safety, health, wellbeing,</w:t>
      </w:r>
    </w:p>
    <w:p w14:paraId="0243B83F" w14:textId="7A569B60" w:rsidR="0090652F" w:rsidRPr="00A27265" w:rsidRDefault="00A27265" w:rsidP="0090652F">
      <w:pPr>
        <w:pStyle w:val="Bullet1"/>
        <w:numPr>
          <w:ilvl w:val="0"/>
          <w:numId w:val="0"/>
        </w:numPr>
        <w:ind w:left="284" w:hanging="284"/>
        <w:rPr>
          <w:b/>
          <w:bCs/>
        </w:rPr>
      </w:pPr>
      <w:r>
        <w:t>resilience and to thrive in all areas of their life.</w:t>
      </w:r>
    </w:p>
    <w:p w14:paraId="7EBB203B" w14:textId="044236C6" w:rsidR="005731D8" w:rsidRPr="00F47BE5" w:rsidRDefault="005731D8" w:rsidP="00F47BE5">
      <w:pPr>
        <w:pStyle w:val="Heading3"/>
      </w:pPr>
      <w:r>
        <w:t>What is a whole-of-council approach?</w:t>
      </w:r>
    </w:p>
    <w:p w14:paraId="0496EB52" w14:textId="385B3D09" w:rsidR="00651AE9" w:rsidRPr="00F47BE5" w:rsidRDefault="00A32904">
      <w:pPr>
        <w:pStyle w:val="Body"/>
        <w:rPr>
          <w:rStyle w:val="eop"/>
        </w:rPr>
      </w:pPr>
      <w:bookmarkStart w:id="7" w:name="_What_is_a"/>
      <w:bookmarkEnd w:id="7"/>
      <w:r w:rsidRPr="00F621B2">
        <w:rPr>
          <w:rStyle w:val="normaltextrun"/>
        </w:rPr>
        <w:t>A whole</w:t>
      </w:r>
      <w:r w:rsidR="000D78BE" w:rsidRPr="00F621B2">
        <w:rPr>
          <w:rStyle w:val="normaltextrun"/>
        </w:rPr>
        <w:t>-of-council</w:t>
      </w:r>
      <w:r w:rsidR="00B842CB" w:rsidRPr="00F621B2">
        <w:rPr>
          <w:rStyle w:val="normaltextrun"/>
        </w:rPr>
        <w:t xml:space="preserve"> </w:t>
      </w:r>
      <w:r w:rsidRPr="00F621B2">
        <w:rPr>
          <w:rStyle w:val="normaltextrun"/>
        </w:rPr>
        <w:t xml:space="preserve">approach </w:t>
      </w:r>
      <w:r w:rsidR="000D78BE" w:rsidRPr="00F621B2">
        <w:rPr>
          <w:rStyle w:val="normaltextrun"/>
        </w:rPr>
        <w:t>means</w:t>
      </w:r>
      <w:r w:rsidR="00B842CB" w:rsidRPr="00F621B2">
        <w:rPr>
          <w:rStyle w:val="normaltextrun"/>
        </w:rPr>
        <w:t xml:space="preserve"> </w:t>
      </w:r>
      <w:r w:rsidR="000D78BE" w:rsidRPr="00F621B2">
        <w:rPr>
          <w:rStyle w:val="normaltextrun"/>
        </w:rPr>
        <w:t>that</w:t>
      </w:r>
      <w:r w:rsidR="00B842CB" w:rsidRPr="00F621B2">
        <w:rPr>
          <w:rStyle w:val="normaltextrun"/>
        </w:rPr>
        <w:t xml:space="preserve"> </w:t>
      </w:r>
      <w:r w:rsidR="000D78BE" w:rsidRPr="00F621B2">
        <w:rPr>
          <w:rStyle w:val="normaltextrun"/>
        </w:rPr>
        <w:t>primary prevention is</w:t>
      </w:r>
      <w:r w:rsidR="00B842CB" w:rsidRPr="00F621B2">
        <w:rPr>
          <w:rStyle w:val="normaltextrun"/>
        </w:rPr>
        <w:t xml:space="preserve"> </w:t>
      </w:r>
      <w:r w:rsidR="000D78BE" w:rsidRPr="00F621B2">
        <w:rPr>
          <w:rStyle w:val="normaltextrun"/>
        </w:rPr>
        <w:t>built into</w:t>
      </w:r>
      <w:r w:rsidR="00B842CB" w:rsidRPr="00F621B2">
        <w:rPr>
          <w:rStyle w:val="normaltextrun"/>
        </w:rPr>
        <w:t xml:space="preserve"> </w:t>
      </w:r>
      <w:r w:rsidR="000D78BE" w:rsidRPr="00F621B2">
        <w:rPr>
          <w:rStyle w:val="normaltextrun"/>
        </w:rPr>
        <w:t>every</w:t>
      </w:r>
      <w:r w:rsidR="00B842CB" w:rsidRPr="00F621B2">
        <w:rPr>
          <w:rStyle w:val="normaltextrun"/>
        </w:rPr>
        <w:t xml:space="preserve"> </w:t>
      </w:r>
      <w:r w:rsidR="000D78BE" w:rsidRPr="00F621B2">
        <w:rPr>
          <w:rStyle w:val="normaltextrun"/>
        </w:rPr>
        <w:t>part</w:t>
      </w:r>
      <w:r w:rsidR="00B842CB" w:rsidRPr="00F621B2">
        <w:rPr>
          <w:rStyle w:val="normaltextrun"/>
        </w:rPr>
        <w:t xml:space="preserve"> </w:t>
      </w:r>
      <w:r w:rsidR="00174679">
        <w:rPr>
          <w:rStyle w:val="normaltextrun"/>
        </w:rPr>
        <w:t xml:space="preserve">of </w:t>
      </w:r>
      <w:r w:rsidR="000D78BE" w:rsidRPr="00F621B2">
        <w:rPr>
          <w:rStyle w:val="normaltextrun"/>
        </w:rPr>
        <w:t>the council</w:t>
      </w:r>
      <w:r w:rsidR="00480A1B">
        <w:rPr>
          <w:rStyle w:val="normaltextrun"/>
        </w:rPr>
        <w:t xml:space="preserve">. This includes </w:t>
      </w:r>
      <w:r w:rsidR="000D78BE" w:rsidRPr="00F621B2">
        <w:rPr>
          <w:rStyle w:val="normaltextrun"/>
        </w:rPr>
        <w:t>processes, practices</w:t>
      </w:r>
      <w:r w:rsidR="00D60F07">
        <w:rPr>
          <w:rStyle w:val="normaltextrun"/>
        </w:rPr>
        <w:t>,</w:t>
      </w:r>
      <w:r w:rsidR="006707A8" w:rsidRPr="00F621B2">
        <w:rPr>
          <w:rStyle w:val="normaltextrun"/>
        </w:rPr>
        <w:t xml:space="preserve"> and</w:t>
      </w:r>
      <w:r w:rsidR="000D78BE" w:rsidRPr="00F621B2">
        <w:rPr>
          <w:rStyle w:val="normaltextrun"/>
        </w:rPr>
        <w:t xml:space="preserve"> policies to the physical and</w:t>
      </w:r>
      <w:r w:rsidR="00B842CB" w:rsidRPr="00F621B2">
        <w:rPr>
          <w:rStyle w:val="normaltextrun"/>
        </w:rPr>
        <w:t xml:space="preserve"> </w:t>
      </w:r>
      <w:r w:rsidR="000D78BE" w:rsidRPr="00F621B2">
        <w:rPr>
          <w:rStyle w:val="normaltextrun"/>
        </w:rPr>
        <w:t>cultural</w:t>
      </w:r>
      <w:r w:rsidR="00B842CB" w:rsidRPr="00F621B2">
        <w:rPr>
          <w:rStyle w:val="normaltextrun"/>
        </w:rPr>
        <w:t xml:space="preserve"> </w:t>
      </w:r>
      <w:r w:rsidR="000D78BE" w:rsidRPr="00F621B2">
        <w:rPr>
          <w:rStyle w:val="normaltextrun"/>
        </w:rPr>
        <w:t>environment</w:t>
      </w:r>
      <w:r w:rsidR="00B842CB" w:rsidRPr="00F621B2">
        <w:rPr>
          <w:rStyle w:val="normaltextrun"/>
        </w:rPr>
        <w:t xml:space="preserve"> </w:t>
      </w:r>
      <w:r w:rsidR="000D78BE" w:rsidRPr="00F621B2">
        <w:rPr>
          <w:rStyle w:val="normaltextrun"/>
        </w:rPr>
        <w:t>of the workplace,</w:t>
      </w:r>
      <w:r w:rsidR="00B842CB" w:rsidRPr="00F621B2">
        <w:rPr>
          <w:rStyle w:val="normaltextrun"/>
        </w:rPr>
        <w:t xml:space="preserve"> </w:t>
      </w:r>
      <w:r w:rsidR="000D78BE" w:rsidRPr="00F621B2">
        <w:rPr>
          <w:rStyle w:val="normaltextrun"/>
        </w:rPr>
        <w:t>as</w:t>
      </w:r>
      <w:r w:rsidR="00B842CB" w:rsidRPr="00F621B2">
        <w:rPr>
          <w:rStyle w:val="normaltextrun"/>
        </w:rPr>
        <w:t xml:space="preserve"> </w:t>
      </w:r>
      <w:r w:rsidR="000D78BE" w:rsidRPr="00F621B2">
        <w:rPr>
          <w:rStyle w:val="normaltextrun"/>
        </w:rPr>
        <w:t>well as</w:t>
      </w:r>
      <w:r w:rsidR="00B842CB" w:rsidRPr="00F621B2">
        <w:rPr>
          <w:rStyle w:val="normaltextrun"/>
        </w:rPr>
        <w:t xml:space="preserve"> </w:t>
      </w:r>
      <w:r w:rsidR="000D78BE" w:rsidRPr="00F621B2">
        <w:rPr>
          <w:rStyle w:val="normaltextrun"/>
        </w:rPr>
        <w:t>council</w:t>
      </w:r>
      <w:r w:rsidR="00B842CB" w:rsidRPr="00F621B2">
        <w:rPr>
          <w:rStyle w:val="normaltextrun"/>
        </w:rPr>
        <w:t xml:space="preserve"> </w:t>
      </w:r>
      <w:r w:rsidR="000D78BE" w:rsidRPr="00F621B2">
        <w:rPr>
          <w:rStyle w:val="normaltextrun"/>
        </w:rPr>
        <w:t>services and other</w:t>
      </w:r>
      <w:r w:rsidR="00B842CB" w:rsidRPr="00F621B2">
        <w:rPr>
          <w:rStyle w:val="normaltextrun"/>
        </w:rPr>
        <w:t xml:space="preserve"> </w:t>
      </w:r>
      <w:r w:rsidR="000D78BE" w:rsidRPr="00F621B2">
        <w:rPr>
          <w:rStyle w:val="normaltextrun"/>
        </w:rPr>
        <w:t>areas</w:t>
      </w:r>
      <w:r w:rsidR="00B842CB" w:rsidRPr="00F621B2">
        <w:rPr>
          <w:rStyle w:val="normaltextrun"/>
        </w:rPr>
        <w:t xml:space="preserve"> of community </w:t>
      </w:r>
      <w:r w:rsidR="000D78BE" w:rsidRPr="00F621B2">
        <w:rPr>
          <w:rStyle w:val="normaltextrun"/>
        </w:rPr>
        <w:t>work</w:t>
      </w:r>
      <w:r w:rsidR="00B842CB" w:rsidRPr="00F621B2">
        <w:rPr>
          <w:rStyle w:val="normaltextrun"/>
        </w:rPr>
        <w:t xml:space="preserve">. </w:t>
      </w:r>
      <w:r w:rsidR="00EB2ECD" w:rsidRPr="00F621B2">
        <w:rPr>
          <w:rStyle w:val="normaltextrun"/>
        </w:rPr>
        <w:t>It means that everyone</w:t>
      </w:r>
      <w:r w:rsidR="00B842CB" w:rsidRPr="00F621B2">
        <w:rPr>
          <w:rStyle w:val="normaltextrun"/>
        </w:rPr>
        <w:t xml:space="preserve"> </w:t>
      </w:r>
      <w:r w:rsidR="000D78BE" w:rsidRPr="00F621B2">
        <w:rPr>
          <w:rStyle w:val="normaltextrun"/>
        </w:rPr>
        <w:t>in council</w:t>
      </w:r>
      <w:r w:rsidR="00B842CB" w:rsidRPr="00F621B2">
        <w:rPr>
          <w:rStyle w:val="normaltextrun"/>
        </w:rPr>
        <w:t xml:space="preserve"> </w:t>
      </w:r>
      <w:r w:rsidR="000D78BE" w:rsidRPr="00F621B2">
        <w:rPr>
          <w:rStyle w:val="normaltextrun"/>
        </w:rPr>
        <w:t>understands</w:t>
      </w:r>
      <w:r w:rsidR="00B842CB" w:rsidRPr="00F621B2">
        <w:rPr>
          <w:rStyle w:val="normaltextrun"/>
        </w:rPr>
        <w:t xml:space="preserve"> </w:t>
      </w:r>
      <w:r w:rsidR="000D78BE" w:rsidRPr="00F621B2">
        <w:rPr>
          <w:rStyle w:val="normaltextrun"/>
        </w:rPr>
        <w:t>their role and</w:t>
      </w:r>
      <w:r w:rsidR="00B842CB" w:rsidRPr="00F621B2">
        <w:rPr>
          <w:rStyle w:val="normaltextrun"/>
        </w:rPr>
        <w:t xml:space="preserve"> </w:t>
      </w:r>
      <w:r w:rsidR="000D78BE" w:rsidRPr="00F621B2">
        <w:rPr>
          <w:rStyle w:val="normaltextrun"/>
        </w:rPr>
        <w:t>plays</w:t>
      </w:r>
      <w:r w:rsidR="00B842CB" w:rsidRPr="00F621B2">
        <w:rPr>
          <w:rStyle w:val="normaltextrun"/>
        </w:rPr>
        <w:t xml:space="preserve"> </w:t>
      </w:r>
      <w:r w:rsidR="000D78BE" w:rsidRPr="00F621B2">
        <w:rPr>
          <w:rStyle w:val="normaltextrun"/>
        </w:rPr>
        <w:t>a</w:t>
      </w:r>
      <w:r w:rsidR="00B842CB" w:rsidRPr="00F621B2">
        <w:rPr>
          <w:rStyle w:val="normaltextrun"/>
        </w:rPr>
        <w:t xml:space="preserve"> </w:t>
      </w:r>
      <w:r w:rsidR="000D78BE" w:rsidRPr="00F621B2">
        <w:rPr>
          <w:rStyle w:val="normaltextrun"/>
        </w:rPr>
        <w:t>part</w:t>
      </w:r>
      <w:r w:rsidR="00B842CB" w:rsidRPr="00F621B2">
        <w:rPr>
          <w:rStyle w:val="normaltextrun"/>
        </w:rPr>
        <w:t xml:space="preserve"> </w:t>
      </w:r>
      <w:r w:rsidR="000D78BE" w:rsidRPr="00F621B2">
        <w:rPr>
          <w:rStyle w:val="normaltextrun"/>
        </w:rPr>
        <w:t xml:space="preserve">in </w:t>
      </w:r>
      <w:r w:rsidR="00C674C5" w:rsidRPr="00F621B2">
        <w:rPr>
          <w:rStyle w:val="normaltextrun"/>
        </w:rPr>
        <w:t>preventing</w:t>
      </w:r>
      <w:r w:rsidR="000D78BE" w:rsidRPr="00F621B2">
        <w:rPr>
          <w:rStyle w:val="normaltextrun"/>
        </w:rPr>
        <w:t xml:space="preserve"> family violence and</w:t>
      </w:r>
      <w:r w:rsidR="00B842CB" w:rsidRPr="00F621B2">
        <w:rPr>
          <w:rStyle w:val="normaltextrun"/>
        </w:rPr>
        <w:t xml:space="preserve"> </w:t>
      </w:r>
      <w:r w:rsidR="000D78BE" w:rsidRPr="00F621B2">
        <w:rPr>
          <w:rStyle w:val="normaltextrun"/>
        </w:rPr>
        <w:t>all</w:t>
      </w:r>
      <w:r w:rsidR="00B842CB" w:rsidRPr="00F621B2">
        <w:rPr>
          <w:rStyle w:val="normaltextrun"/>
        </w:rPr>
        <w:t xml:space="preserve"> </w:t>
      </w:r>
      <w:r w:rsidR="000D78BE" w:rsidRPr="00F621B2">
        <w:rPr>
          <w:rStyle w:val="normaltextrun"/>
        </w:rPr>
        <w:t>forms of</w:t>
      </w:r>
      <w:r w:rsidR="00B842CB" w:rsidRPr="00F621B2">
        <w:rPr>
          <w:rStyle w:val="normaltextrun"/>
        </w:rPr>
        <w:t xml:space="preserve"> </w:t>
      </w:r>
      <w:r w:rsidR="000D78BE" w:rsidRPr="00F621B2">
        <w:rPr>
          <w:rStyle w:val="normaltextrun"/>
        </w:rPr>
        <w:t>violence against women</w:t>
      </w:r>
      <w:r w:rsidR="00272BA0" w:rsidRPr="00F621B2">
        <w:rPr>
          <w:rStyle w:val="normaltextrun"/>
        </w:rPr>
        <w:t xml:space="preserve">, to </w:t>
      </w:r>
      <w:r w:rsidR="000D78BE" w:rsidRPr="00F621B2">
        <w:rPr>
          <w:rStyle w:val="normaltextrun"/>
        </w:rPr>
        <w:t>make a difference in their community.</w:t>
      </w:r>
      <w:r w:rsidR="006B6B9E" w:rsidRPr="00F621B2">
        <w:rPr>
          <w:rStyle w:val="normaltextrun"/>
        </w:rPr>
        <w:t xml:space="preserve"> </w:t>
      </w:r>
    </w:p>
    <w:p w14:paraId="2F5CDB7A" w14:textId="2F3B11CA" w:rsidR="00BF64E6" w:rsidRPr="00F621B2" w:rsidRDefault="00F52649">
      <w:pPr>
        <w:pStyle w:val="Body"/>
      </w:pPr>
      <w:r w:rsidRPr="00F621B2">
        <w:rPr>
          <w:rStyle w:val="eop"/>
        </w:rPr>
        <w:t>T</w:t>
      </w:r>
      <w:r w:rsidR="00DF26E5" w:rsidRPr="00F621B2">
        <w:t xml:space="preserve">he whole-of-council model </w:t>
      </w:r>
      <w:r w:rsidRPr="00F621B2">
        <w:t xml:space="preserve">used in the </w:t>
      </w:r>
      <w:r w:rsidR="006B6B9E" w:rsidRPr="00F621B2">
        <w:t>guide</w:t>
      </w:r>
      <w:r w:rsidRPr="00F621B2">
        <w:t xml:space="preserve"> </w:t>
      </w:r>
      <w:r w:rsidR="00DB61CC" w:rsidRPr="00F621B2">
        <w:t xml:space="preserve">(see figure </w:t>
      </w:r>
      <w:r w:rsidR="00E211B7" w:rsidRPr="00F621B2">
        <w:t>2</w:t>
      </w:r>
      <w:r w:rsidR="00DB61CC" w:rsidRPr="00F621B2">
        <w:t xml:space="preserve">) </w:t>
      </w:r>
      <w:r w:rsidRPr="00F621B2">
        <w:t xml:space="preserve">was </w:t>
      </w:r>
      <w:r w:rsidR="00DF26E5" w:rsidRPr="00F621B2">
        <w:t>developed</w:t>
      </w:r>
      <w:r w:rsidRPr="00F621B2">
        <w:t xml:space="preserve"> through consultation with </w:t>
      </w:r>
      <w:r w:rsidR="00DF26E5" w:rsidRPr="00F621B2">
        <w:t xml:space="preserve">local government primary prevention experts, employees from councils across Victoria (representing different areas of council), </w:t>
      </w:r>
      <w:r w:rsidR="00DC751D">
        <w:t>prevention</w:t>
      </w:r>
      <w:r w:rsidR="00DC751D" w:rsidRPr="00F621B2">
        <w:t xml:space="preserve"> </w:t>
      </w:r>
      <w:r w:rsidR="00DF26E5" w:rsidRPr="00F621B2">
        <w:t>sector organisations and people with lived experience.</w:t>
      </w:r>
      <w:r w:rsidR="00BF64E6" w:rsidRPr="00F621B2">
        <w:t xml:space="preserve"> It describes how </w:t>
      </w:r>
      <w:r w:rsidR="00174679">
        <w:t xml:space="preserve">a </w:t>
      </w:r>
      <w:r w:rsidR="00BF64E6" w:rsidRPr="00F621B2">
        <w:t xml:space="preserve">council – as an organisation and as a collection of individual people – can embed primary prevention into its regular way of operating. </w:t>
      </w:r>
    </w:p>
    <w:p w14:paraId="0B750731" w14:textId="77777777" w:rsidR="00BF64E6" w:rsidRPr="00F621B2" w:rsidRDefault="00BF64E6">
      <w:pPr>
        <w:pStyle w:val="Body"/>
      </w:pPr>
      <w:r w:rsidRPr="00F621B2">
        <w:t>The whole-of-council model is underpinned by three central characteristics:</w:t>
      </w:r>
    </w:p>
    <w:p w14:paraId="765D4C95" w14:textId="77777777" w:rsidR="002A53F5" w:rsidRDefault="00BF64E6" w:rsidP="00BF64E6">
      <w:pPr>
        <w:pStyle w:val="Bullet1"/>
      </w:pPr>
      <w:r w:rsidRPr="00BF64E6">
        <w:t>a clear direction for the work</w:t>
      </w:r>
    </w:p>
    <w:p w14:paraId="650034ED" w14:textId="77777777" w:rsidR="002A53F5" w:rsidRDefault="00BF64E6" w:rsidP="00BF64E6">
      <w:pPr>
        <w:pStyle w:val="Bullet1"/>
      </w:pPr>
      <w:r w:rsidRPr="00BF64E6">
        <w:t>commitment from leaders to execute</w:t>
      </w:r>
    </w:p>
    <w:p w14:paraId="44BE3697" w14:textId="4162584D" w:rsidR="002A53F5" w:rsidRDefault="002A53F5" w:rsidP="00BF64E6">
      <w:pPr>
        <w:pStyle w:val="Bullet1"/>
      </w:pPr>
      <w:r>
        <w:t>a</w:t>
      </w:r>
      <w:r w:rsidR="00BF64E6" w:rsidRPr="00BF64E6">
        <w:t xml:space="preserve">nd an organisation that is capable and confident in delivering primary prevention. </w:t>
      </w:r>
    </w:p>
    <w:p w14:paraId="5A55314B" w14:textId="54810BD4" w:rsidR="00BF64E6" w:rsidRDefault="00BF64E6" w:rsidP="001F195A">
      <w:pPr>
        <w:pStyle w:val="Bodyafterbullets"/>
      </w:pPr>
      <w:r w:rsidRPr="00BF64E6">
        <w:t xml:space="preserve">Establishing these characteristics will enable councils to be effective in creating change across </w:t>
      </w:r>
      <w:r w:rsidR="00D042D3">
        <w:t xml:space="preserve">the </w:t>
      </w:r>
      <w:r w:rsidRPr="00BF64E6">
        <w:t xml:space="preserve">four domains of influence (the ‘points of leverage’ that councils have in the community). </w:t>
      </w:r>
    </w:p>
    <w:p w14:paraId="58855734" w14:textId="63CB8C6A" w:rsidR="00F621B2" w:rsidRDefault="00F621B2" w:rsidP="001F195A">
      <w:pPr>
        <w:pStyle w:val="Figurecaption"/>
      </w:pPr>
      <w:r>
        <w:lastRenderedPageBreak/>
        <w:t xml:space="preserve">Figure </w:t>
      </w:r>
      <w:r>
        <w:fldChar w:fldCharType="begin"/>
      </w:r>
      <w:r>
        <w:instrText>SEQ Figure \* ARABIC</w:instrText>
      </w:r>
      <w:r>
        <w:fldChar w:fldCharType="separate"/>
      </w:r>
      <w:r w:rsidR="009F4020">
        <w:rPr>
          <w:noProof/>
        </w:rPr>
        <w:t>2</w:t>
      </w:r>
      <w:r>
        <w:fldChar w:fldCharType="end"/>
      </w:r>
      <w:r>
        <w:t>: Whole-of-council approach to primary prevention</w:t>
      </w:r>
    </w:p>
    <w:p w14:paraId="59551F58" w14:textId="4BAFED3E" w:rsidR="00132A2B" w:rsidRDefault="00132A2B" w:rsidP="002A53F5">
      <w:pPr>
        <w:pStyle w:val="Body"/>
      </w:pPr>
      <w:r>
        <w:rPr>
          <w:noProof/>
          <w:color w:val="2B579A"/>
          <w:highlight w:val="yellow"/>
          <w:shd w:val="clear" w:color="auto" w:fill="E6E6E6"/>
        </w:rPr>
        <w:drawing>
          <wp:inline distT="0" distB="0" distL="0" distR="0" wp14:anchorId="372D4E72" wp14:editId="6150E47A">
            <wp:extent cx="5935315" cy="6020555"/>
            <wp:effectExtent l="0" t="0" r="0" b="0"/>
            <wp:docPr id="10" name="Picture 10" descr="Characteristics and elements of the whole-of-council approach to primary prevention. Text description is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acteristics and elements of the whole-of-council approach to primary prevention. Text description is in Appendix A."/>
                    <pic:cNvPicPr>
                      <a:picLocks noChangeAspect="1" noChangeArrowheads="1"/>
                    </pic:cNvPicPr>
                  </pic:nvPicPr>
                  <pic:blipFill rotWithShape="1">
                    <a:blip r:embed="rId27">
                      <a:extLst>
                        <a:ext uri="{28A0092B-C50C-407E-A947-70E740481C1C}">
                          <a14:useLocalDpi xmlns:a14="http://schemas.microsoft.com/office/drawing/2010/main" val="0"/>
                        </a:ext>
                      </a:extLst>
                    </a:blip>
                    <a:srcRect l="1082" t="17996" r="42922" b="1803"/>
                    <a:stretch/>
                  </pic:blipFill>
                  <pic:spPr bwMode="auto">
                    <a:xfrm>
                      <a:off x="0" y="0"/>
                      <a:ext cx="6001942" cy="6088139"/>
                    </a:xfrm>
                    <a:prstGeom prst="rect">
                      <a:avLst/>
                    </a:prstGeom>
                    <a:noFill/>
                    <a:ln>
                      <a:noFill/>
                    </a:ln>
                    <a:extLst>
                      <a:ext uri="{53640926-AAD7-44D8-BBD7-CCE9431645EC}">
                        <a14:shadowObscured xmlns:a14="http://schemas.microsoft.com/office/drawing/2010/main"/>
                      </a:ext>
                    </a:extLst>
                  </pic:spPr>
                </pic:pic>
              </a:graphicData>
            </a:graphic>
          </wp:inline>
        </w:drawing>
      </w:r>
    </w:p>
    <w:p w14:paraId="6F50F855" w14:textId="18C50F7F" w:rsidR="00D042D3" w:rsidRDefault="00D042D3" w:rsidP="00D042D3">
      <w:pPr>
        <w:pStyle w:val="Heading4"/>
      </w:pPr>
      <w:r>
        <w:t>Councils’ domains of influence</w:t>
      </w:r>
    </w:p>
    <w:p w14:paraId="14E32D10" w14:textId="77777777" w:rsidR="002C3EC0" w:rsidRDefault="00D042D3" w:rsidP="000F5E19">
      <w:pPr>
        <w:pStyle w:val="Body"/>
      </w:pPr>
      <w:r>
        <w:t xml:space="preserve">The domains of influence are critical to the whole-of-council approach </w:t>
      </w:r>
      <w:r w:rsidR="00AB0CAE">
        <w:t>because</w:t>
      </w:r>
      <w:r>
        <w:t xml:space="preserve"> they articulat</w:t>
      </w:r>
      <w:r w:rsidR="005B0E83">
        <w:t xml:space="preserve">e the complex roles councils </w:t>
      </w:r>
      <w:r w:rsidR="00D2127D">
        <w:t>fulfil</w:t>
      </w:r>
      <w:r w:rsidR="005B0E83">
        <w:t xml:space="preserve"> in our communities while also identifying councils as </w:t>
      </w:r>
      <w:r w:rsidR="00745352">
        <w:t>diverse workplaces</w:t>
      </w:r>
      <w:r w:rsidR="005B0E83">
        <w:t>.</w:t>
      </w:r>
    </w:p>
    <w:p w14:paraId="34D03043" w14:textId="4F901A75" w:rsidR="000F5E19" w:rsidRDefault="000F5E19" w:rsidP="000F5E19">
      <w:pPr>
        <w:pStyle w:val="Body"/>
      </w:pPr>
      <w:r>
        <w:t xml:space="preserve">The domains provide an accessible map for exploring how primary prevention and gender equality activities can be developed and embedded within each role. The program will support councils to identify opportunities to develop or enhance activity within each of the domains and take action. </w:t>
      </w:r>
    </w:p>
    <w:p w14:paraId="0067A9F3" w14:textId="77777777" w:rsidR="002C3EC0" w:rsidRDefault="002C3EC0">
      <w:pPr>
        <w:spacing w:after="0" w:line="240" w:lineRule="auto"/>
        <w:rPr>
          <w:rFonts w:eastAsia="Times"/>
        </w:rPr>
      </w:pPr>
      <w:r>
        <w:br w:type="page"/>
      </w:r>
    </w:p>
    <w:p w14:paraId="53EB34DF" w14:textId="6698F3B7" w:rsidR="006672BB" w:rsidRDefault="00242D3C" w:rsidP="000F5E19">
      <w:pPr>
        <w:pStyle w:val="Body"/>
      </w:pPr>
      <w:r w:rsidRPr="00242D3C">
        <w:lastRenderedPageBreak/>
        <w:t xml:space="preserve">Some examples of activities within each domain are outlined </w:t>
      </w:r>
      <w:r w:rsidR="003449B9">
        <w:t>as follows</w:t>
      </w:r>
      <w:r w:rsidRPr="00242D3C">
        <w:t>.</w:t>
      </w:r>
    </w:p>
    <w:tbl>
      <w:tblPr>
        <w:tblStyle w:val="TableGrid"/>
        <w:tblW w:w="9158" w:type="dxa"/>
        <w:tblLook w:val="04A0" w:firstRow="1" w:lastRow="0" w:firstColumn="1" w:lastColumn="0" w:noHBand="0" w:noVBand="1"/>
      </w:tblPr>
      <w:tblGrid>
        <w:gridCol w:w="2547"/>
        <w:gridCol w:w="6611"/>
      </w:tblGrid>
      <w:tr w:rsidR="001C36F5" w:rsidRPr="001C36F5" w14:paraId="172A29D6" w14:textId="77777777" w:rsidTr="001C36F5">
        <w:tc>
          <w:tcPr>
            <w:tcW w:w="2547" w:type="dxa"/>
            <w:shd w:val="clear" w:color="auto" w:fill="201547"/>
          </w:tcPr>
          <w:p w14:paraId="1AA71E89" w14:textId="77777777" w:rsidR="006672BB" w:rsidRPr="00F47BE5" w:rsidRDefault="006672BB" w:rsidP="00F23855">
            <w:pPr>
              <w:pStyle w:val="Tablecolhead"/>
              <w:rPr>
                <w:color w:val="auto"/>
              </w:rPr>
            </w:pPr>
            <w:r w:rsidRPr="00F47BE5">
              <w:rPr>
                <w:color w:val="auto"/>
              </w:rPr>
              <w:t>Domain</w:t>
            </w:r>
          </w:p>
        </w:tc>
        <w:tc>
          <w:tcPr>
            <w:tcW w:w="6611" w:type="dxa"/>
            <w:shd w:val="clear" w:color="auto" w:fill="201547"/>
          </w:tcPr>
          <w:p w14:paraId="184B2DD6" w14:textId="77777777" w:rsidR="006672BB" w:rsidRPr="00F47BE5" w:rsidRDefault="006672BB" w:rsidP="00F23855">
            <w:pPr>
              <w:pStyle w:val="Tablecolhead"/>
              <w:rPr>
                <w:color w:val="auto"/>
              </w:rPr>
            </w:pPr>
            <w:r w:rsidRPr="00F47BE5">
              <w:rPr>
                <w:color w:val="auto"/>
              </w:rPr>
              <w:t>Examples</w:t>
            </w:r>
          </w:p>
        </w:tc>
      </w:tr>
      <w:tr w:rsidR="006672BB" w14:paraId="55859159" w14:textId="77777777" w:rsidTr="00F47BE5">
        <w:tc>
          <w:tcPr>
            <w:tcW w:w="2547" w:type="dxa"/>
          </w:tcPr>
          <w:p w14:paraId="4793A7F8" w14:textId="77777777" w:rsidR="006672BB" w:rsidRPr="00024304" w:rsidRDefault="006672BB" w:rsidP="00F23855">
            <w:pPr>
              <w:rPr>
                <w:b/>
                <w:bCs/>
              </w:rPr>
            </w:pPr>
            <w:r w:rsidRPr="00024304">
              <w:rPr>
                <w:b/>
                <w:bCs/>
              </w:rPr>
              <w:t>Council as a workplace</w:t>
            </w:r>
          </w:p>
        </w:tc>
        <w:tc>
          <w:tcPr>
            <w:tcW w:w="6611" w:type="dxa"/>
          </w:tcPr>
          <w:p w14:paraId="069FBBE6" w14:textId="77777777" w:rsidR="006672BB" w:rsidRPr="008E6D10" w:rsidRDefault="006672BB" w:rsidP="006672BB">
            <w:pPr>
              <w:pStyle w:val="Tablebullet1"/>
            </w:pPr>
            <w:r w:rsidRPr="008E6D10">
              <w:t xml:space="preserve">Implement a workplace cultural change program such as </w:t>
            </w:r>
            <w:hyperlink r:id="rId28" w:history="1">
              <w:r w:rsidRPr="00F47BE5">
                <w:rPr>
                  <w:rStyle w:val="Hyperlink"/>
                </w:rPr>
                <w:t>Workplace Equality and Respect</w:t>
              </w:r>
            </w:hyperlink>
            <w:r>
              <w:t xml:space="preserve"> &lt;</w:t>
            </w:r>
            <w:r w:rsidRPr="002C3EC0">
              <w:t>https://workplace.ourwatch.org.au</w:t>
            </w:r>
            <w:r>
              <w:t>&gt;</w:t>
            </w:r>
          </w:p>
          <w:p w14:paraId="38F82220" w14:textId="19585D7F" w:rsidR="006672BB" w:rsidRPr="008E6D10" w:rsidRDefault="006672BB" w:rsidP="006672BB">
            <w:pPr>
              <w:pStyle w:val="Tablebullet1"/>
            </w:pPr>
            <w:r w:rsidRPr="008E6D10">
              <w:t xml:space="preserve">Actions from your </w:t>
            </w:r>
            <w:r>
              <w:t>g</w:t>
            </w:r>
            <w:r w:rsidRPr="008E6D10">
              <w:t xml:space="preserve">ender </w:t>
            </w:r>
            <w:r w:rsidRPr="003449B9">
              <w:t>equality action pla</w:t>
            </w:r>
            <w:r w:rsidRPr="008E6D10">
              <w:t>n (GEAP) that have a primary prevention</w:t>
            </w:r>
            <w:r w:rsidR="00812712">
              <w:t xml:space="preserve"> of family violence and violence against women</w:t>
            </w:r>
            <w:r w:rsidRPr="008E6D10">
              <w:t xml:space="preserve"> focus</w:t>
            </w:r>
          </w:p>
          <w:p w14:paraId="2241E89D" w14:textId="70C959CF" w:rsidR="006672BB" w:rsidRDefault="006672BB" w:rsidP="00202494">
            <w:pPr>
              <w:pStyle w:val="Tablebullet1"/>
            </w:pPr>
            <w:r w:rsidRPr="008E6D10">
              <w:t xml:space="preserve">Review policies with a gender </w:t>
            </w:r>
            <w:r w:rsidR="00467655">
              <w:t>e</w:t>
            </w:r>
            <w:r w:rsidRPr="008E6D10">
              <w:t>qu</w:t>
            </w:r>
            <w:r w:rsidR="000D1A41">
              <w:t>ity</w:t>
            </w:r>
            <w:r w:rsidRPr="008E6D10">
              <w:t xml:space="preserve"> and primary prevention lens, including sexual harassment, flexible work, leave entitlements, responding to family violence, recruitment and promotion</w:t>
            </w:r>
          </w:p>
        </w:tc>
      </w:tr>
      <w:tr w:rsidR="006672BB" w14:paraId="18D240A2" w14:textId="77777777" w:rsidTr="00F47BE5">
        <w:tc>
          <w:tcPr>
            <w:tcW w:w="2547" w:type="dxa"/>
          </w:tcPr>
          <w:p w14:paraId="0025D3A9" w14:textId="77777777" w:rsidR="006672BB" w:rsidRPr="00024304" w:rsidRDefault="006672BB" w:rsidP="00F23855">
            <w:pPr>
              <w:rPr>
                <w:b/>
                <w:bCs/>
              </w:rPr>
            </w:pPr>
            <w:r w:rsidRPr="00024304">
              <w:rPr>
                <w:b/>
                <w:bCs/>
              </w:rPr>
              <w:t>Council as a service provider</w:t>
            </w:r>
          </w:p>
        </w:tc>
        <w:tc>
          <w:tcPr>
            <w:tcW w:w="6611" w:type="dxa"/>
          </w:tcPr>
          <w:p w14:paraId="4635A315" w14:textId="54BA4E88" w:rsidR="006672BB" w:rsidRPr="008E6D10" w:rsidRDefault="006672BB" w:rsidP="006672BB">
            <w:pPr>
              <w:pStyle w:val="Tablebullet1"/>
            </w:pPr>
            <w:r w:rsidRPr="008E6D10">
              <w:t xml:space="preserve">Community activities to embed primary prevention in specific settings </w:t>
            </w:r>
            <w:r>
              <w:t>such as</w:t>
            </w:r>
            <w:r w:rsidRPr="00F47BE5">
              <w:t xml:space="preserve"> </w:t>
            </w:r>
            <w:r w:rsidRPr="008E6D10">
              <w:t>early years, parenting groups, multicultural, faith</w:t>
            </w:r>
            <w:r w:rsidR="001D39E7">
              <w:t>, arts</w:t>
            </w:r>
            <w:r w:rsidR="00835383">
              <w:t xml:space="preserve"> </w:t>
            </w:r>
            <w:r w:rsidR="007C6347">
              <w:t>and culture,</w:t>
            </w:r>
            <w:r w:rsidRPr="008E6D10">
              <w:t xml:space="preserve"> and sports settings</w:t>
            </w:r>
          </w:p>
          <w:p w14:paraId="12BE2850" w14:textId="150F9F65" w:rsidR="006672BB" w:rsidRPr="008E6D10" w:rsidRDefault="006672BB" w:rsidP="006672BB">
            <w:pPr>
              <w:pStyle w:val="Tablebullet1"/>
            </w:pPr>
            <w:r w:rsidRPr="008E6D10">
              <w:t>Education initiatives about elder abuse and implement</w:t>
            </w:r>
            <w:r>
              <w:t>ing</w:t>
            </w:r>
            <w:r w:rsidRPr="008E6D10">
              <w:t xml:space="preserve"> prevention activities in relevant settings</w:t>
            </w:r>
          </w:p>
          <w:p w14:paraId="241D3219" w14:textId="33B026D4" w:rsidR="006672BB" w:rsidRPr="008E6D10" w:rsidRDefault="00C23E04" w:rsidP="006672BB">
            <w:pPr>
              <w:pStyle w:val="Tablebullet1"/>
              <w:rPr>
                <w:rFonts w:eastAsia="Arial"/>
              </w:rPr>
            </w:pPr>
            <w:r>
              <w:t>P</w:t>
            </w:r>
            <w:r w:rsidR="006672BB" w:rsidRPr="008E6D10">
              <w:t>artner with Aboriginal Community Controlled Organisations (ACCOs) to embed self-determination</w:t>
            </w:r>
          </w:p>
          <w:p w14:paraId="0F17A2EE" w14:textId="158B06CB" w:rsidR="006672BB" w:rsidRDefault="006672BB" w:rsidP="006672BB">
            <w:pPr>
              <w:pStyle w:val="Tablebullet1"/>
            </w:pPr>
            <w:r w:rsidRPr="008E6D10">
              <w:t>Undertake gender impact assessments (GIAs) with a primary prevention lens of policies and practices in council service areas, such as planning and design, rates and revenue, local laws</w:t>
            </w:r>
            <w:r w:rsidR="00160A69">
              <w:t>, emergency management,</w:t>
            </w:r>
            <w:r w:rsidRPr="008E6D10">
              <w:t xml:space="preserve"> and procurement</w:t>
            </w:r>
          </w:p>
        </w:tc>
      </w:tr>
      <w:tr w:rsidR="006672BB" w14:paraId="6F572070" w14:textId="77777777" w:rsidTr="00F47BE5">
        <w:tc>
          <w:tcPr>
            <w:tcW w:w="2547" w:type="dxa"/>
          </w:tcPr>
          <w:p w14:paraId="550634DB" w14:textId="77777777" w:rsidR="006672BB" w:rsidRPr="00024304" w:rsidRDefault="006672BB" w:rsidP="00F23855">
            <w:pPr>
              <w:rPr>
                <w:b/>
                <w:bCs/>
              </w:rPr>
            </w:pPr>
            <w:r w:rsidRPr="00024304">
              <w:rPr>
                <w:b/>
                <w:bCs/>
              </w:rPr>
              <w:t>Council as a connector</w:t>
            </w:r>
          </w:p>
        </w:tc>
        <w:tc>
          <w:tcPr>
            <w:tcW w:w="6611" w:type="dxa"/>
          </w:tcPr>
          <w:p w14:paraId="6A26A3A0" w14:textId="0706A41E" w:rsidR="006672BB" w:rsidRPr="008E6D10" w:rsidRDefault="006672BB" w:rsidP="006672BB">
            <w:pPr>
              <w:pStyle w:val="Tablebullet1"/>
            </w:pPr>
            <w:r w:rsidRPr="008E6D10">
              <w:t>Build partnerships with community groups</w:t>
            </w:r>
            <w:r w:rsidR="005115E6">
              <w:t>, including ACCOs</w:t>
            </w:r>
            <w:r w:rsidR="00212523">
              <w:t xml:space="preserve">, </w:t>
            </w:r>
            <w:r w:rsidR="00212523" w:rsidRPr="008E6D10">
              <w:t>multicultural</w:t>
            </w:r>
            <w:r w:rsidR="00212523">
              <w:t xml:space="preserve"> and</w:t>
            </w:r>
            <w:r w:rsidR="00212523" w:rsidRPr="008E6D10">
              <w:t xml:space="preserve"> faith</w:t>
            </w:r>
            <w:r w:rsidR="00212523">
              <w:t xml:space="preserve"> groups,</w:t>
            </w:r>
            <w:r w:rsidRPr="008E6D10">
              <w:t xml:space="preserve"> to address drivers of family violence and all forms of violence against women</w:t>
            </w:r>
          </w:p>
          <w:p w14:paraId="09DE3A67" w14:textId="0BC9D850" w:rsidR="003F40F6" w:rsidRPr="000D1A41" w:rsidRDefault="006672BB" w:rsidP="000D1A41">
            <w:pPr>
              <w:pStyle w:val="Tablebullet1"/>
            </w:pPr>
            <w:r w:rsidRPr="000D1A41">
              <w:t xml:space="preserve">Participate in relevant campaigns to tailor information to community contexts and reinforce messaging, </w:t>
            </w:r>
            <w:r w:rsidR="00B720CC" w:rsidRPr="000D1A41">
              <w:t>for example</w:t>
            </w:r>
            <w:r w:rsidRPr="000D1A41">
              <w:t xml:space="preserve"> </w:t>
            </w:r>
            <w:r w:rsidR="009A30BC" w:rsidRPr="000D1A41">
              <w:t xml:space="preserve">Respect Victoria’s ‘Call it out’ campaigns, </w:t>
            </w:r>
            <w:r w:rsidR="00005C8E" w:rsidRPr="000D1A41">
              <w:t>Internatio</w:t>
            </w:r>
            <w:r w:rsidR="00475563" w:rsidRPr="000D1A41">
              <w:t>nal Women’s Day</w:t>
            </w:r>
            <w:r w:rsidR="00770D09" w:rsidRPr="000D1A41">
              <w:t xml:space="preserve"> (8/3)</w:t>
            </w:r>
            <w:r w:rsidR="00431EAC" w:rsidRPr="000D1A41">
              <w:t>,</w:t>
            </w:r>
            <w:r w:rsidR="005B5E9E" w:rsidRPr="000D1A41">
              <w:t xml:space="preserve"> </w:t>
            </w:r>
            <w:hyperlink r:id="rId29" w:history="1">
              <w:r w:rsidR="00FB3747" w:rsidRPr="000D1A41">
                <w:rPr>
                  <w:rStyle w:val="Hyperlink"/>
                  <w:szCs w:val="21"/>
                </w:rPr>
                <w:t>International Day for the Elimination of Racial Discrimination (</w:t>
              </w:r>
              <w:r w:rsidR="00466379" w:rsidRPr="000D1A41">
                <w:rPr>
                  <w:rStyle w:val="Hyperlink"/>
                  <w:szCs w:val="21"/>
                </w:rPr>
                <w:t>24/3</w:t>
              </w:r>
              <w:r w:rsidR="00FB3747" w:rsidRPr="000D1A41">
                <w:rPr>
                  <w:rStyle w:val="Hyperlink"/>
                  <w:szCs w:val="21"/>
                </w:rPr>
                <w:t>)</w:t>
              </w:r>
            </w:hyperlink>
            <w:r w:rsidR="005B3307" w:rsidRPr="000D1A41">
              <w:rPr>
                <w:rStyle w:val="Hyperlink"/>
                <w:szCs w:val="21"/>
              </w:rPr>
              <w:t xml:space="preserve">, </w:t>
            </w:r>
            <w:r w:rsidR="005B5E9E" w:rsidRPr="000D1A41">
              <w:t>IDAH</w:t>
            </w:r>
            <w:r w:rsidR="00A2109E" w:rsidRPr="000D1A41">
              <w:t>OBIT</w:t>
            </w:r>
            <w:r w:rsidR="0041595E" w:rsidRPr="000D1A41">
              <w:t xml:space="preserve"> (17/5)</w:t>
            </w:r>
            <w:r w:rsidR="00C104EE" w:rsidRPr="000D1A41">
              <w:t>,</w:t>
            </w:r>
            <w:r w:rsidR="005A4597" w:rsidRPr="000D1A41">
              <w:t xml:space="preserve"> World Elder Abuse Awareness Day (1</w:t>
            </w:r>
            <w:r w:rsidR="00DB1A2D" w:rsidRPr="000D1A41">
              <w:t>5</w:t>
            </w:r>
            <w:r w:rsidR="005A4597" w:rsidRPr="000D1A41">
              <w:t>/6)</w:t>
            </w:r>
            <w:r w:rsidR="000F611A" w:rsidRPr="000D1A41">
              <w:t>,</w:t>
            </w:r>
            <w:r w:rsidR="00342233" w:rsidRPr="000D1A41">
              <w:t xml:space="preserve"> National NAIDOC </w:t>
            </w:r>
            <w:r w:rsidR="00011009" w:rsidRPr="000D1A41">
              <w:t>W</w:t>
            </w:r>
            <w:r w:rsidR="00342233" w:rsidRPr="000D1A41">
              <w:t>eek</w:t>
            </w:r>
            <w:r w:rsidR="00E133C9" w:rsidRPr="000D1A41">
              <w:t xml:space="preserve"> (</w:t>
            </w:r>
            <w:r w:rsidR="00011009" w:rsidRPr="000D1A41">
              <w:t>3-10/7),</w:t>
            </w:r>
            <w:r w:rsidR="00C430A9" w:rsidRPr="000D1A41">
              <w:t xml:space="preserve"> International Equal Pay Da</w:t>
            </w:r>
            <w:r w:rsidR="00FC7E5F" w:rsidRPr="000D1A41">
              <w:t>y</w:t>
            </w:r>
            <w:r w:rsidR="00C430A9" w:rsidRPr="000D1A41">
              <w:t xml:space="preserve"> (18/9)</w:t>
            </w:r>
            <w:r w:rsidR="00CF22FC" w:rsidRPr="000D1A41">
              <w:t>,</w:t>
            </w:r>
            <w:r w:rsidR="00406548" w:rsidRPr="000D1A41">
              <w:t xml:space="preserve"> International Day of Older Persons (1/10), </w:t>
            </w:r>
            <w:r w:rsidR="00A42BEA" w:rsidRPr="000D1A41">
              <w:t>International Day of</w:t>
            </w:r>
            <w:r w:rsidR="00964356" w:rsidRPr="000D1A41">
              <w:t xml:space="preserve"> Girl (11/10)</w:t>
            </w:r>
            <w:r w:rsidR="00C11450" w:rsidRPr="000D1A41">
              <w:t xml:space="preserve">, </w:t>
            </w:r>
            <w:r w:rsidR="00143A62" w:rsidRPr="000D1A41">
              <w:rPr>
                <w:rStyle w:val="Hyperlink"/>
                <w:szCs w:val="21"/>
              </w:rPr>
              <w:t>16 Days of A</w:t>
            </w:r>
            <w:r w:rsidR="000B7697" w:rsidRPr="000D1A41">
              <w:rPr>
                <w:rStyle w:val="Hyperlink"/>
                <w:szCs w:val="21"/>
              </w:rPr>
              <w:t xml:space="preserve">ctivism </w:t>
            </w:r>
            <w:r w:rsidR="00AA5FB4" w:rsidRPr="000D1A41">
              <w:rPr>
                <w:rStyle w:val="Hyperlink"/>
                <w:szCs w:val="21"/>
              </w:rPr>
              <w:t>against Gender-based Violence</w:t>
            </w:r>
            <w:r w:rsidR="00E57864" w:rsidRPr="000D1A41">
              <w:rPr>
                <w:rStyle w:val="Hyperlink"/>
                <w:szCs w:val="21"/>
              </w:rPr>
              <w:t xml:space="preserve"> commencing on </w:t>
            </w:r>
            <w:hyperlink r:id="rId30" w:history="1">
              <w:r w:rsidR="003F40F6" w:rsidRPr="000D1A41">
                <w:rPr>
                  <w:rStyle w:val="Hyperlink"/>
                  <w:szCs w:val="21"/>
                </w:rPr>
                <w:t xml:space="preserve">International Day for the Elimination of Violence Against Women </w:t>
              </w:r>
            </w:hyperlink>
            <w:r w:rsidR="002424F3" w:rsidRPr="000D1A41">
              <w:rPr>
                <w:rStyle w:val="Hyperlink"/>
                <w:szCs w:val="21"/>
              </w:rPr>
              <w:t>(25/11)</w:t>
            </w:r>
            <w:r w:rsidR="00810AF1" w:rsidRPr="000D1A41">
              <w:rPr>
                <w:rStyle w:val="Hyperlink"/>
                <w:szCs w:val="21"/>
              </w:rPr>
              <w:t>,</w:t>
            </w:r>
            <w:r w:rsidR="003E5623" w:rsidRPr="000D1A41">
              <w:rPr>
                <w:rStyle w:val="Hyperlink"/>
                <w:szCs w:val="21"/>
              </w:rPr>
              <w:t xml:space="preserve"> includes</w:t>
            </w:r>
            <w:r w:rsidR="00B35961" w:rsidRPr="000D1A41">
              <w:rPr>
                <w:rStyle w:val="Hyperlink"/>
                <w:szCs w:val="21"/>
              </w:rPr>
              <w:t xml:space="preserve"> </w:t>
            </w:r>
            <w:r w:rsidR="003F40F6" w:rsidRPr="000D1A41">
              <w:t>International Day of Persons with Disabilities (</w:t>
            </w:r>
            <w:r w:rsidR="00B35961" w:rsidRPr="000D1A41">
              <w:t>3/12)</w:t>
            </w:r>
            <w:r w:rsidR="00810AF1" w:rsidRPr="000D1A41">
              <w:t>,</w:t>
            </w:r>
            <w:r w:rsidR="003E5623" w:rsidRPr="000D1A41">
              <w:t xml:space="preserve"> and concludes on</w:t>
            </w:r>
            <w:r w:rsidR="003857FA" w:rsidRPr="000D1A41">
              <w:t xml:space="preserve"> </w:t>
            </w:r>
            <w:r w:rsidR="003F40F6" w:rsidRPr="000D1A41">
              <w:t>Human Rights Day (</w:t>
            </w:r>
            <w:r w:rsidR="003857FA" w:rsidRPr="000D1A41">
              <w:t>10/12)</w:t>
            </w:r>
            <w:r w:rsidR="00B74A07" w:rsidRPr="000D1A41">
              <w:t>.</w:t>
            </w:r>
          </w:p>
          <w:p w14:paraId="67602ACE" w14:textId="226BC9B1" w:rsidR="006672BB" w:rsidRDefault="00D50E02" w:rsidP="00D50E02">
            <w:r w:rsidRPr="000D1A41">
              <w:rPr>
                <w:szCs w:val="21"/>
              </w:rPr>
              <w:t>*Note: These are only examples and councils would not be expected to participate in all these campaigns.</w:t>
            </w:r>
            <w:r>
              <w:t xml:space="preserve"> </w:t>
            </w:r>
          </w:p>
        </w:tc>
      </w:tr>
      <w:tr w:rsidR="006672BB" w14:paraId="528A46A3" w14:textId="77777777" w:rsidTr="00F47BE5">
        <w:tc>
          <w:tcPr>
            <w:tcW w:w="2547" w:type="dxa"/>
          </w:tcPr>
          <w:p w14:paraId="7C844F56" w14:textId="77777777" w:rsidR="006672BB" w:rsidRPr="00024304" w:rsidRDefault="006672BB" w:rsidP="00F23855">
            <w:pPr>
              <w:rPr>
                <w:b/>
                <w:bCs/>
              </w:rPr>
            </w:pPr>
            <w:r w:rsidRPr="00024304">
              <w:rPr>
                <w:b/>
                <w:bCs/>
              </w:rPr>
              <w:t>Councillors as leaders and decision makers</w:t>
            </w:r>
          </w:p>
        </w:tc>
        <w:tc>
          <w:tcPr>
            <w:tcW w:w="6611" w:type="dxa"/>
          </w:tcPr>
          <w:p w14:paraId="7AE490BF" w14:textId="040E7A16" w:rsidR="006672BB" w:rsidRPr="008E6D10" w:rsidRDefault="006672BB" w:rsidP="006672BB">
            <w:pPr>
              <w:pStyle w:val="Tablebullet1"/>
            </w:pPr>
            <w:r w:rsidRPr="008E6D10">
              <w:t>Embed information about gender equality, primary prevention of family violence and violence against women, sexual harassment and intersectionality into councillor induction and ongoing training programs</w:t>
            </w:r>
          </w:p>
          <w:p w14:paraId="2D91EEFE" w14:textId="3A96804D" w:rsidR="006672BB" w:rsidRDefault="006672BB" w:rsidP="006672BB">
            <w:pPr>
              <w:pStyle w:val="Tablebullet1"/>
            </w:pPr>
            <w:r w:rsidRPr="008E6D10">
              <w:t xml:space="preserve">Review </w:t>
            </w:r>
            <w:r>
              <w:t>c</w:t>
            </w:r>
            <w:r w:rsidRPr="008E6D10">
              <w:t>ouncil procedures and structures with a primary prevention lens</w:t>
            </w:r>
          </w:p>
        </w:tc>
      </w:tr>
    </w:tbl>
    <w:p w14:paraId="4C90F887" w14:textId="5728C539" w:rsidR="00983894" w:rsidRDefault="00FD5A8B" w:rsidP="00983894">
      <w:pPr>
        <w:pStyle w:val="Heading4"/>
      </w:pPr>
      <w:r>
        <w:t>M</w:t>
      </w:r>
      <w:r w:rsidR="00983894">
        <w:t>anaging disclosures</w:t>
      </w:r>
    </w:p>
    <w:p w14:paraId="34347F0B" w14:textId="4444745C" w:rsidR="00D6594E" w:rsidRDefault="00DA732A" w:rsidP="00983894">
      <w:pPr>
        <w:pStyle w:val="Body"/>
      </w:pPr>
      <w:r w:rsidRPr="00DA732A">
        <w:t xml:space="preserve">When </w:t>
      </w:r>
      <w:r>
        <w:t>your</w:t>
      </w:r>
      <w:r w:rsidRPr="00DA732A">
        <w:t xml:space="preserve"> council</w:t>
      </w:r>
      <w:r>
        <w:t xml:space="preserve"> </w:t>
      </w:r>
      <w:r w:rsidRPr="00DA732A">
        <w:t>discuss</w:t>
      </w:r>
      <w:r>
        <w:t>es</w:t>
      </w:r>
      <w:r w:rsidRPr="00DA732A">
        <w:t xml:space="preserve"> </w:t>
      </w:r>
      <w:r w:rsidR="00105279">
        <w:t xml:space="preserve">the prevention of </w:t>
      </w:r>
      <w:r w:rsidRPr="00DA732A">
        <w:t xml:space="preserve">family violence and violence against women there is a good chance that someone may disclose that they have experienced violence, witnessed violence </w:t>
      </w:r>
      <w:r w:rsidRPr="00DA732A">
        <w:lastRenderedPageBreak/>
        <w:t xml:space="preserve">or are using violence themselves. </w:t>
      </w:r>
      <w:r w:rsidR="003E0875">
        <w:t xml:space="preserve">Disclosures may come from staff or </w:t>
      </w:r>
      <w:r w:rsidR="006A48FB">
        <w:t>community members</w:t>
      </w:r>
      <w:r w:rsidR="006672BB">
        <w:t>.</w:t>
      </w:r>
      <w:r w:rsidR="006A48FB">
        <w:t xml:space="preserve"> </w:t>
      </w:r>
      <w:r w:rsidR="006672BB">
        <w:t>A</w:t>
      </w:r>
      <w:r w:rsidR="006A48FB">
        <w:t xml:space="preserve">ll council staff have </w:t>
      </w:r>
      <w:r w:rsidR="003F7B1E">
        <w:t xml:space="preserve">responsibilities in how they respond to </w:t>
      </w:r>
      <w:r w:rsidR="00D6594E">
        <w:t>disclosures</w:t>
      </w:r>
      <w:r w:rsidR="003F7B1E">
        <w:t xml:space="preserve"> or suspicion of harm.</w:t>
      </w:r>
    </w:p>
    <w:p w14:paraId="1F7D314A" w14:textId="169B6F8D" w:rsidR="00313920" w:rsidRDefault="00313920" w:rsidP="00313920">
      <w:pPr>
        <w:pStyle w:val="Body"/>
      </w:pPr>
      <w:bookmarkStart w:id="8" w:name="_Funding_details"/>
      <w:bookmarkEnd w:id="8"/>
      <w:r>
        <w:t xml:space="preserve">All grant recipients will </w:t>
      </w:r>
      <w:r w:rsidR="006672BB">
        <w:t>need</w:t>
      </w:r>
      <w:r>
        <w:t xml:space="preserve"> to develop and demonstrate their strategies and processes for handling disclosures of family violence throughout the three-year grant program. This requirement will be explored with grant recipients at the </w:t>
      </w:r>
      <w:r w:rsidR="006672BB">
        <w:t xml:space="preserve">start </w:t>
      </w:r>
      <w:r>
        <w:t xml:space="preserve">of the grant program. Councils will be supported to identify their current processes and knowledge around responding to and reporting disclosures of harm or suspected harm and will identify ways to strengthen these practices throughout the three-year program. </w:t>
      </w:r>
    </w:p>
    <w:p w14:paraId="64AEC4D1" w14:textId="58E9A48C" w:rsidR="00080CEB" w:rsidRDefault="00855D4E" w:rsidP="00F47BE5">
      <w:pPr>
        <w:pStyle w:val="Heading1"/>
      </w:pPr>
      <w:bookmarkStart w:id="9" w:name="_Toc141279900"/>
      <w:r>
        <w:t>Funding details</w:t>
      </w:r>
      <w:bookmarkEnd w:id="9"/>
    </w:p>
    <w:p w14:paraId="6D236051" w14:textId="7D55065F" w:rsidR="008E72F5" w:rsidRDefault="008E72F5" w:rsidP="00BF64E6">
      <w:pPr>
        <w:pStyle w:val="Bullet1"/>
        <w:numPr>
          <w:ilvl w:val="0"/>
          <w:numId w:val="0"/>
        </w:numPr>
      </w:pPr>
      <w:r>
        <w:t>To ascertain the contribution required by your council</w:t>
      </w:r>
      <w:r w:rsidR="006672BB">
        <w:t>,</w:t>
      </w:r>
      <w:r>
        <w:t xml:space="preserve"> please </w:t>
      </w:r>
      <w:r w:rsidR="000D2D7A">
        <w:t>i</w:t>
      </w:r>
      <w:r>
        <w:t xml:space="preserve">dentify your council </w:t>
      </w:r>
      <w:r w:rsidR="00EB6EAF">
        <w:t xml:space="preserve">category </w:t>
      </w:r>
      <w:r w:rsidR="000D2D7A">
        <w:t xml:space="preserve">and review the </w:t>
      </w:r>
      <w:r w:rsidR="004B58B2">
        <w:t>c</w:t>
      </w:r>
      <w:r w:rsidR="000D2D7A">
        <w:t xml:space="preserve">ontributions </w:t>
      </w:r>
      <w:r w:rsidR="004B58B2">
        <w:t>required.</w:t>
      </w:r>
      <w:r w:rsidR="000D2D7A">
        <w:t xml:space="preserve"> </w:t>
      </w:r>
      <w:r w:rsidR="006603BE">
        <w:t xml:space="preserve">For more information regarding the co-contribution model, see </w:t>
      </w:r>
      <w:r w:rsidR="006603BE" w:rsidRPr="00F47BE5">
        <w:rPr>
          <w:i/>
          <w:iCs/>
        </w:rPr>
        <w:t>Q</w:t>
      </w:r>
      <w:r w:rsidR="009A562C" w:rsidRPr="00F47BE5">
        <w:rPr>
          <w:i/>
          <w:iCs/>
        </w:rPr>
        <w:t>uestions</w:t>
      </w:r>
      <w:r w:rsidR="003449B9" w:rsidRPr="00F47BE5">
        <w:rPr>
          <w:i/>
          <w:iCs/>
        </w:rPr>
        <w:t xml:space="preserve"> and </w:t>
      </w:r>
      <w:r w:rsidR="007323B3">
        <w:rPr>
          <w:i/>
          <w:iCs/>
        </w:rPr>
        <w:t>A</w:t>
      </w:r>
      <w:r w:rsidR="009A562C" w:rsidRPr="00F47BE5">
        <w:rPr>
          <w:i/>
          <w:iCs/>
        </w:rPr>
        <w:t>nswers</w:t>
      </w:r>
      <w:r w:rsidR="00C13C6D">
        <w:t xml:space="preserve"> </w:t>
      </w:r>
      <w:r w:rsidR="008B3CC7">
        <w:t>on</w:t>
      </w:r>
      <w:hyperlink r:id="rId31" w:history="1">
        <w:r w:rsidR="00174679">
          <w:t xml:space="preserve"> Local Government </w:t>
        </w:r>
        <w:r w:rsidR="78639472">
          <w:t>V</w:t>
        </w:r>
        <w:r w:rsidR="00167A79">
          <w:t>ictoria’s</w:t>
        </w:r>
        <w:r w:rsidR="00174679">
          <w:t xml:space="preserve"> Free from Violence Local Government Program </w:t>
        </w:r>
        <w:r w:rsidR="00167A79">
          <w:t>web</w:t>
        </w:r>
        <w:r w:rsidR="10B409D3">
          <w:t>page</w:t>
        </w:r>
      </w:hyperlink>
      <w:r w:rsidR="008B3CC7" w:rsidRPr="00FB5BBD">
        <w:t xml:space="preserve"> &lt;https://www.localgovernment.vic.gov.au/grants/free-from-violence-local-government-program&gt;.</w:t>
      </w:r>
    </w:p>
    <w:p w14:paraId="1FC9BCB4" w14:textId="7F1024FE" w:rsidR="00B77991" w:rsidRPr="00B77991" w:rsidRDefault="000D2D7A" w:rsidP="009E1226">
      <w:pPr>
        <w:pStyle w:val="Tablecaption"/>
      </w:pPr>
      <w:r w:rsidRPr="000D2D7A">
        <w:t>Council contribution categories</w:t>
      </w:r>
      <w:r w:rsidR="04C6B023">
        <w:t xml:space="preserve"> </w:t>
      </w:r>
    </w:p>
    <w:p w14:paraId="1022AA99" w14:textId="2A5EAD2C" w:rsidR="00D34437" w:rsidRPr="00D34437" w:rsidRDefault="003F6908" w:rsidP="00D34437">
      <w:pPr>
        <w:pStyle w:val="Body"/>
      </w:pPr>
      <w:r>
        <w:t xml:space="preserve">Please note: Councils who were successful in the previous grant round (2022-25) do not appear in this list as they are not eligible to apply. </w:t>
      </w:r>
    </w:p>
    <w:tbl>
      <w:tblPr>
        <w:tblStyle w:val="TableGrid"/>
        <w:tblW w:w="9299" w:type="dxa"/>
        <w:tblLayout w:type="fixed"/>
        <w:tblLook w:val="06A0" w:firstRow="1" w:lastRow="0" w:firstColumn="1" w:lastColumn="0" w:noHBand="1" w:noVBand="1"/>
      </w:tblPr>
      <w:tblGrid>
        <w:gridCol w:w="2324"/>
        <w:gridCol w:w="2325"/>
        <w:gridCol w:w="2325"/>
        <w:gridCol w:w="2325"/>
      </w:tblGrid>
      <w:tr w:rsidR="001C36F5" w:rsidRPr="001C36F5" w14:paraId="43835C1B" w14:textId="77777777" w:rsidTr="001C36F5">
        <w:trPr>
          <w:tblHeader/>
        </w:trPr>
        <w:tc>
          <w:tcPr>
            <w:tcW w:w="2324" w:type="dxa"/>
            <w:shd w:val="clear" w:color="auto" w:fill="201547"/>
          </w:tcPr>
          <w:p w14:paraId="73D48D86" w14:textId="77777777" w:rsidR="006578A0" w:rsidRDefault="000D2D7A" w:rsidP="0088331C">
            <w:pPr>
              <w:pStyle w:val="Tablecolhead"/>
              <w:rPr>
                <w:color w:val="auto"/>
              </w:rPr>
            </w:pPr>
            <w:r w:rsidRPr="00F47BE5">
              <w:rPr>
                <w:color w:val="auto"/>
              </w:rPr>
              <w:t>Category A</w:t>
            </w:r>
          </w:p>
          <w:p w14:paraId="1ECAEF92" w14:textId="77777777" w:rsidR="00373C1E" w:rsidRDefault="00373C1E" w:rsidP="0088331C">
            <w:pPr>
              <w:pStyle w:val="Tablecolhead"/>
              <w:rPr>
                <w:color w:val="auto"/>
              </w:rPr>
            </w:pPr>
            <w:r>
              <w:rPr>
                <w:color w:val="auto"/>
              </w:rPr>
              <w:t>(metro and interface councils)</w:t>
            </w:r>
          </w:p>
          <w:p w14:paraId="67F106F6" w14:textId="467F5ACB" w:rsidR="00B77991" w:rsidRPr="00F47BE5" w:rsidRDefault="00B77991" w:rsidP="0088331C">
            <w:pPr>
              <w:pStyle w:val="Tablecolhead"/>
              <w:rPr>
                <w:color w:val="auto"/>
              </w:rPr>
            </w:pPr>
          </w:p>
        </w:tc>
        <w:tc>
          <w:tcPr>
            <w:tcW w:w="2325" w:type="dxa"/>
            <w:shd w:val="clear" w:color="auto" w:fill="201547"/>
          </w:tcPr>
          <w:p w14:paraId="394564F7" w14:textId="77777777" w:rsidR="00373C1E" w:rsidRDefault="000D2D7A" w:rsidP="0088331C">
            <w:pPr>
              <w:pStyle w:val="Tablecolhead"/>
              <w:rPr>
                <w:color w:val="auto"/>
              </w:rPr>
            </w:pPr>
            <w:r w:rsidRPr="00F47BE5">
              <w:rPr>
                <w:color w:val="auto"/>
              </w:rPr>
              <w:t>Category B</w:t>
            </w:r>
            <w:r w:rsidR="00373C1E">
              <w:rPr>
                <w:color w:val="auto"/>
              </w:rPr>
              <w:t xml:space="preserve"> </w:t>
            </w:r>
          </w:p>
          <w:p w14:paraId="24A50235" w14:textId="57DC4B66" w:rsidR="006578A0" w:rsidRPr="00F47BE5" w:rsidRDefault="00373C1E" w:rsidP="0088331C">
            <w:pPr>
              <w:pStyle w:val="Tablecolhead"/>
              <w:rPr>
                <w:color w:val="auto"/>
              </w:rPr>
            </w:pPr>
            <w:r>
              <w:rPr>
                <w:color w:val="auto"/>
              </w:rPr>
              <w:t>(regional councils)</w:t>
            </w:r>
          </w:p>
        </w:tc>
        <w:tc>
          <w:tcPr>
            <w:tcW w:w="2325" w:type="dxa"/>
            <w:shd w:val="clear" w:color="auto" w:fill="201547"/>
          </w:tcPr>
          <w:p w14:paraId="695261E0" w14:textId="53BAA775" w:rsidR="006578A0" w:rsidRPr="00F47BE5" w:rsidRDefault="000D2D7A" w:rsidP="0088331C">
            <w:pPr>
              <w:pStyle w:val="Tablecolhead"/>
              <w:rPr>
                <w:color w:val="auto"/>
              </w:rPr>
            </w:pPr>
            <w:r w:rsidRPr="00F47BE5">
              <w:rPr>
                <w:color w:val="auto"/>
              </w:rPr>
              <w:t>Category C</w:t>
            </w:r>
            <w:r w:rsidR="00373C1E">
              <w:rPr>
                <w:color w:val="auto"/>
              </w:rPr>
              <w:br/>
            </w:r>
            <w:r w:rsidR="005F2E98">
              <w:rPr>
                <w:color w:val="auto"/>
              </w:rPr>
              <w:t>(large rural)</w:t>
            </w:r>
          </w:p>
        </w:tc>
        <w:tc>
          <w:tcPr>
            <w:tcW w:w="2325" w:type="dxa"/>
            <w:shd w:val="clear" w:color="auto" w:fill="201547"/>
          </w:tcPr>
          <w:p w14:paraId="507F5602" w14:textId="77777777" w:rsidR="006578A0" w:rsidRDefault="000D2D7A" w:rsidP="0088331C">
            <w:pPr>
              <w:pStyle w:val="Tablecolhead"/>
              <w:rPr>
                <w:color w:val="auto"/>
              </w:rPr>
            </w:pPr>
            <w:r w:rsidRPr="00F47BE5">
              <w:rPr>
                <w:color w:val="auto"/>
              </w:rPr>
              <w:t>Category D</w:t>
            </w:r>
          </w:p>
          <w:p w14:paraId="1881B82D" w14:textId="00320CFA" w:rsidR="005F2E98" w:rsidRPr="00F47BE5" w:rsidRDefault="005F2E98" w:rsidP="0088331C">
            <w:pPr>
              <w:pStyle w:val="Tablecolhead"/>
              <w:rPr>
                <w:color w:val="auto"/>
              </w:rPr>
            </w:pPr>
            <w:r>
              <w:rPr>
                <w:color w:val="auto"/>
              </w:rPr>
              <w:t>(small rural)</w:t>
            </w:r>
          </w:p>
        </w:tc>
      </w:tr>
      <w:tr w:rsidR="006578A0" w14:paraId="4BDE8CB4" w14:textId="77777777" w:rsidTr="00FE03D3">
        <w:tc>
          <w:tcPr>
            <w:tcW w:w="2324" w:type="dxa"/>
          </w:tcPr>
          <w:p w14:paraId="5D0369DF" w14:textId="77777777" w:rsidR="006672BB" w:rsidRDefault="003D7986" w:rsidP="006672BB">
            <w:pPr>
              <w:pStyle w:val="Tablebullet1"/>
            </w:pPr>
            <w:r w:rsidRPr="006E225C">
              <w:t>Banyule</w:t>
            </w:r>
          </w:p>
          <w:p w14:paraId="741C58B1" w14:textId="29F26399" w:rsidR="006672BB" w:rsidRDefault="003D7986" w:rsidP="006672BB">
            <w:pPr>
              <w:pStyle w:val="Tablebullet1"/>
            </w:pPr>
            <w:r w:rsidRPr="006E225C">
              <w:t>Bayside</w:t>
            </w:r>
          </w:p>
          <w:p w14:paraId="3B185626" w14:textId="52E39DFA" w:rsidR="006672BB" w:rsidRDefault="003D7986" w:rsidP="006672BB">
            <w:pPr>
              <w:pStyle w:val="Tablebullet1"/>
            </w:pPr>
            <w:r w:rsidRPr="006E225C">
              <w:t>Boroondara</w:t>
            </w:r>
          </w:p>
          <w:p w14:paraId="6457ED09" w14:textId="37B5B104" w:rsidR="006672BB" w:rsidRDefault="003D7986" w:rsidP="006672BB">
            <w:pPr>
              <w:pStyle w:val="Tablebullet1"/>
            </w:pPr>
            <w:r w:rsidRPr="006E225C">
              <w:t>Cardinia</w:t>
            </w:r>
          </w:p>
          <w:p w14:paraId="4CAA2487" w14:textId="5B53FD8F" w:rsidR="006672BB" w:rsidRDefault="003D7986" w:rsidP="006672BB">
            <w:pPr>
              <w:pStyle w:val="Tablebullet1"/>
            </w:pPr>
            <w:r w:rsidRPr="006E225C">
              <w:t>Darebin</w:t>
            </w:r>
          </w:p>
          <w:p w14:paraId="2123CE99" w14:textId="06E0A730" w:rsidR="006672BB" w:rsidRDefault="003D7986" w:rsidP="006672BB">
            <w:pPr>
              <w:pStyle w:val="Tablebullet1"/>
            </w:pPr>
            <w:r w:rsidRPr="006E225C">
              <w:t>Frankston</w:t>
            </w:r>
          </w:p>
          <w:p w14:paraId="676DF969" w14:textId="407CAF58" w:rsidR="006672BB" w:rsidRDefault="003D7986" w:rsidP="006672BB">
            <w:pPr>
              <w:pStyle w:val="Tablebullet1"/>
            </w:pPr>
            <w:r w:rsidRPr="006E225C">
              <w:t>Glen Eira</w:t>
            </w:r>
          </w:p>
          <w:p w14:paraId="7883A725" w14:textId="0A5F9252" w:rsidR="006672BB" w:rsidRDefault="003D7986" w:rsidP="006672BB">
            <w:pPr>
              <w:pStyle w:val="Tablebullet1"/>
            </w:pPr>
            <w:r w:rsidRPr="006E225C">
              <w:t>Greater Dandenong</w:t>
            </w:r>
          </w:p>
          <w:p w14:paraId="4C002532" w14:textId="0F7D14FB" w:rsidR="006672BB" w:rsidRDefault="003D7986" w:rsidP="006672BB">
            <w:pPr>
              <w:pStyle w:val="Tablebullet1"/>
            </w:pPr>
            <w:r w:rsidRPr="006E225C">
              <w:t>Hobsons Bay</w:t>
            </w:r>
          </w:p>
          <w:p w14:paraId="798A659C" w14:textId="3ACD8DBE" w:rsidR="006672BB" w:rsidRDefault="003D7986" w:rsidP="006672BB">
            <w:pPr>
              <w:pStyle w:val="Tablebullet1"/>
            </w:pPr>
            <w:r w:rsidRPr="006E225C">
              <w:t>Kingston</w:t>
            </w:r>
          </w:p>
          <w:p w14:paraId="48BE1B9D" w14:textId="7AC372D5" w:rsidR="006672BB" w:rsidRDefault="003D7986" w:rsidP="006672BB">
            <w:pPr>
              <w:pStyle w:val="Tablebullet1"/>
            </w:pPr>
            <w:r w:rsidRPr="006E225C">
              <w:t>Knox</w:t>
            </w:r>
          </w:p>
          <w:p w14:paraId="5CE2EBFF" w14:textId="37195A27" w:rsidR="006672BB" w:rsidRDefault="003D7986" w:rsidP="006672BB">
            <w:pPr>
              <w:pStyle w:val="Tablebullet1"/>
            </w:pPr>
            <w:r w:rsidRPr="006E225C">
              <w:t>Manningham</w:t>
            </w:r>
          </w:p>
          <w:p w14:paraId="2A70A4BE" w14:textId="62A45EE9" w:rsidR="006672BB" w:rsidRDefault="003D7986" w:rsidP="006672BB">
            <w:pPr>
              <w:pStyle w:val="Tablebullet1"/>
            </w:pPr>
            <w:r w:rsidRPr="006E225C">
              <w:t>Maribyrnong</w:t>
            </w:r>
          </w:p>
          <w:p w14:paraId="739F0F58" w14:textId="77777777" w:rsidR="00C5517C" w:rsidRDefault="00C5517C" w:rsidP="00C5517C">
            <w:pPr>
              <w:pStyle w:val="Tablebullet1"/>
            </w:pPr>
            <w:r w:rsidRPr="006E225C">
              <w:t>Moonee Valley</w:t>
            </w:r>
          </w:p>
          <w:p w14:paraId="542E65D5" w14:textId="5C0A70F9" w:rsidR="00C5517C" w:rsidRDefault="00C5517C" w:rsidP="00C5517C">
            <w:pPr>
              <w:pStyle w:val="Tablebullet1"/>
            </w:pPr>
            <w:r>
              <w:t>M</w:t>
            </w:r>
            <w:r w:rsidR="3C048B94">
              <w:t>erri-</w:t>
            </w:r>
            <w:r w:rsidR="308A5080">
              <w:t>bek</w:t>
            </w:r>
          </w:p>
          <w:p w14:paraId="199A2244" w14:textId="3AA961F0" w:rsidR="00866E53" w:rsidRDefault="003D7986" w:rsidP="006672BB">
            <w:pPr>
              <w:pStyle w:val="Tablebullet1"/>
            </w:pPr>
            <w:r w:rsidRPr="006E225C">
              <w:t>Mornington Peninsula</w:t>
            </w:r>
          </w:p>
          <w:p w14:paraId="568AE72A" w14:textId="0F1F10CD" w:rsidR="00866E53" w:rsidRDefault="003D7986" w:rsidP="006672BB">
            <w:pPr>
              <w:pStyle w:val="Tablebullet1"/>
            </w:pPr>
            <w:r w:rsidRPr="006E225C">
              <w:t>Nillumbik</w:t>
            </w:r>
          </w:p>
          <w:p w14:paraId="1B319F76" w14:textId="71F2C105" w:rsidR="00866E53" w:rsidRDefault="003D7986" w:rsidP="001F195A">
            <w:pPr>
              <w:pStyle w:val="Tablebullet1"/>
            </w:pPr>
            <w:r w:rsidRPr="006E225C">
              <w:t>Port Phillip</w:t>
            </w:r>
          </w:p>
          <w:p w14:paraId="491A8EAF" w14:textId="28947B49" w:rsidR="00866E53" w:rsidRDefault="003D7986" w:rsidP="006672BB">
            <w:pPr>
              <w:pStyle w:val="Tablebullet1"/>
            </w:pPr>
            <w:r w:rsidRPr="006E225C">
              <w:lastRenderedPageBreak/>
              <w:t>Stonnington</w:t>
            </w:r>
          </w:p>
          <w:p w14:paraId="31E4287B" w14:textId="3A7AB777" w:rsidR="00866E53" w:rsidRDefault="003D7986" w:rsidP="006672BB">
            <w:pPr>
              <w:pStyle w:val="Tablebullet1"/>
            </w:pPr>
            <w:r w:rsidRPr="006E225C">
              <w:t>Whitehorse</w:t>
            </w:r>
          </w:p>
          <w:p w14:paraId="53CE2BB4" w14:textId="10DD2E58" w:rsidR="00866E53" w:rsidRDefault="003D7986" w:rsidP="006672BB">
            <w:pPr>
              <w:pStyle w:val="Tablebullet1"/>
            </w:pPr>
            <w:r w:rsidRPr="006E225C">
              <w:t>Whittlesea</w:t>
            </w:r>
          </w:p>
          <w:p w14:paraId="28B3939D" w14:textId="10479ED8" w:rsidR="00866E53" w:rsidRDefault="003D7986" w:rsidP="006672BB">
            <w:pPr>
              <w:pStyle w:val="Tablebullet1"/>
            </w:pPr>
            <w:r w:rsidRPr="006E225C">
              <w:t>Wyndham</w:t>
            </w:r>
          </w:p>
          <w:p w14:paraId="13F437DE" w14:textId="1E1D667C" w:rsidR="00FC16A1" w:rsidRDefault="003D7986" w:rsidP="00F47BE5">
            <w:pPr>
              <w:pStyle w:val="Tablebullet1"/>
            </w:pPr>
            <w:r w:rsidRPr="006E225C">
              <w:t>Yarra</w:t>
            </w:r>
          </w:p>
        </w:tc>
        <w:tc>
          <w:tcPr>
            <w:tcW w:w="2325" w:type="dxa"/>
          </w:tcPr>
          <w:p w14:paraId="6CCBF0C2" w14:textId="55E0D96D" w:rsidR="00866E53" w:rsidRDefault="00340BF1" w:rsidP="00866E53">
            <w:pPr>
              <w:pStyle w:val="Tablebullet1"/>
            </w:pPr>
            <w:r w:rsidRPr="006E225C">
              <w:lastRenderedPageBreak/>
              <w:t>Ballarat</w:t>
            </w:r>
          </w:p>
          <w:p w14:paraId="5DECD562" w14:textId="1E938CCF" w:rsidR="00866E53" w:rsidRDefault="0049529D" w:rsidP="00866E53">
            <w:pPr>
              <w:pStyle w:val="Tablebullet1"/>
            </w:pPr>
            <w:r>
              <w:t xml:space="preserve">Greater </w:t>
            </w:r>
            <w:r w:rsidR="00340BF1" w:rsidRPr="006E225C">
              <w:t>Geelong</w:t>
            </w:r>
          </w:p>
          <w:p w14:paraId="592C5BBF" w14:textId="5F929438" w:rsidR="00866E53" w:rsidRDefault="0049529D" w:rsidP="00866E53">
            <w:pPr>
              <w:pStyle w:val="Tablebullet1"/>
            </w:pPr>
            <w:r>
              <w:t>Greater S</w:t>
            </w:r>
            <w:r w:rsidRPr="006E225C">
              <w:t>hepparton</w:t>
            </w:r>
          </w:p>
          <w:p w14:paraId="7A58F898" w14:textId="154D1691" w:rsidR="00866E53" w:rsidRDefault="00340BF1" w:rsidP="00866E53">
            <w:pPr>
              <w:pStyle w:val="Tablebullet1"/>
            </w:pPr>
            <w:r w:rsidRPr="006E225C">
              <w:t>Horsham</w:t>
            </w:r>
          </w:p>
          <w:p w14:paraId="0F9421F7" w14:textId="49677392" w:rsidR="00866E53" w:rsidRDefault="00340BF1" w:rsidP="00866E53">
            <w:pPr>
              <w:pStyle w:val="Tablebullet1"/>
            </w:pPr>
            <w:r w:rsidRPr="006E225C">
              <w:t>Latrobe</w:t>
            </w:r>
          </w:p>
          <w:p w14:paraId="64965E4C" w14:textId="7ADA9524" w:rsidR="00866E53" w:rsidRDefault="00340BF1" w:rsidP="00866E53">
            <w:pPr>
              <w:pStyle w:val="Tablebullet1"/>
            </w:pPr>
            <w:r w:rsidRPr="006E225C">
              <w:t>Warrnambool</w:t>
            </w:r>
          </w:p>
          <w:p w14:paraId="4E64BEFE" w14:textId="2E9878B8" w:rsidR="006578A0" w:rsidRDefault="00340BF1" w:rsidP="00F47BE5">
            <w:pPr>
              <w:pStyle w:val="Tablebullet1"/>
            </w:pPr>
            <w:r w:rsidRPr="006E225C">
              <w:t>Wodonga</w:t>
            </w:r>
          </w:p>
        </w:tc>
        <w:tc>
          <w:tcPr>
            <w:tcW w:w="2325" w:type="dxa"/>
          </w:tcPr>
          <w:p w14:paraId="33A65556" w14:textId="7D003A15" w:rsidR="00866E53" w:rsidRDefault="0040597B" w:rsidP="00866E53">
            <w:pPr>
              <w:pStyle w:val="Tablebullet1"/>
            </w:pPr>
            <w:r>
              <w:t>Baw Baw</w:t>
            </w:r>
          </w:p>
          <w:p w14:paraId="19E097A9" w14:textId="0CC1421A" w:rsidR="00866E53" w:rsidRDefault="0040597B" w:rsidP="00866E53">
            <w:pPr>
              <w:pStyle w:val="Tablebullet1"/>
            </w:pPr>
            <w:r>
              <w:t>Campaspe</w:t>
            </w:r>
          </w:p>
          <w:p w14:paraId="126B7692" w14:textId="6D118655" w:rsidR="00866E53" w:rsidRDefault="0040597B" w:rsidP="00866E53">
            <w:pPr>
              <w:pStyle w:val="Tablebullet1"/>
            </w:pPr>
            <w:r>
              <w:t>Colac-Otway</w:t>
            </w:r>
          </w:p>
          <w:p w14:paraId="5314D0D6" w14:textId="545B4F22" w:rsidR="00866E53" w:rsidRDefault="00FE03D3" w:rsidP="00866E53">
            <w:pPr>
              <w:pStyle w:val="Tablebullet1"/>
            </w:pPr>
            <w:r>
              <w:t>C</w:t>
            </w:r>
            <w:r w:rsidR="0040597B">
              <w:t>orangamite</w:t>
            </w:r>
          </w:p>
          <w:p w14:paraId="1081DAAB" w14:textId="4DF7A6B0" w:rsidR="00866E53" w:rsidRDefault="0040597B" w:rsidP="00866E53">
            <w:pPr>
              <w:pStyle w:val="Tablebullet1"/>
            </w:pPr>
            <w:r>
              <w:t>East</w:t>
            </w:r>
            <w:r w:rsidR="00FE03D3">
              <w:t xml:space="preserve"> </w:t>
            </w:r>
            <w:r>
              <w:t>Gippsland</w:t>
            </w:r>
          </w:p>
          <w:p w14:paraId="276D8ED5" w14:textId="71927B96" w:rsidR="00866E53" w:rsidRDefault="0040597B" w:rsidP="00866E53">
            <w:pPr>
              <w:pStyle w:val="Tablebullet1"/>
            </w:pPr>
            <w:r>
              <w:t>Glenelg</w:t>
            </w:r>
          </w:p>
          <w:p w14:paraId="50F4C2AF" w14:textId="1B9C1DB5" w:rsidR="00866E53" w:rsidRDefault="0040597B" w:rsidP="00866E53">
            <w:pPr>
              <w:pStyle w:val="Tablebullet1"/>
            </w:pPr>
            <w:r>
              <w:t>Golden Plains</w:t>
            </w:r>
          </w:p>
          <w:p w14:paraId="312A3F1F" w14:textId="0A6B019E" w:rsidR="00866E53" w:rsidRDefault="00FE03D3" w:rsidP="00866E53">
            <w:pPr>
              <w:pStyle w:val="Tablebullet1"/>
            </w:pPr>
            <w:r>
              <w:t>M</w:t>
            </w:r>
            <w:r w:rsidR="0040597B">
              <w:t>acedon Ranges</w:t>
            </w:r>
          </w:p>
          <w:p w14:paraId="177CAD52" w14:textId="7B4DFD1E" w:rsidR="00866E53" w:rsidRDefault="0040597B" w:rsidP="00866E53">
            <w:pPr>
              <w:pStyle w:val="Tablebullet1"/>
            </w:pPr>
            <w:r>
              <w:t>Moira</w:t>
            </w:r>
          </w:p>
          <w:p w14:paraId="69D23CFA" w14:textId="79F45BE2" w:rsidR="00866E53" w:rsidRDefault="00FE03D3" w:rsidP="00866E53">
            <w:pPr>
              <w:pStyle w:val="Tablebullet1"/>
            </w:pPr>
            <w:r>
              <w:t>M</w:t>
            </w:r>
            <w:r w:rsidR="0040597B">
              <w:t>oorabool</w:t>
            </w:r>
          </w:p>
          <w:p w14:paraId="151B4DB8" w14:textId="2E75F433" w:rsidR="00866E53" w:rsidRDefault="0040597B" w:rsidP="00866E53">
            <w:pPr>
              <w:pStyle w:val="Tablebullet1"/>
            </w:pPr>
            <w:r>
              <w:t>Mount Alexander</w:t>
            </w:r>
          </w:p>
          <w:p w14:paraId="553BE327" w14:textId="7E260F2E" w:rsidR="00866E53" w:rsidRDefault="0040597B" w:rsidP="00866E53">
            <w:pPr>
              <w:pStyle w:val="Tablebullet1"/>
            </w:pPr>
            <w:r>
              <w:t>Moyne</w:t>
            </w:r>
          </w:p>
          <w:p w14:paraId="13101029" w14:textId="3CDD0AD2" w:rsidR="00866E53" w:rsidRDefault="0040597B" w:rsidP="00866E53">
            <w:pPr>
              <w:pStyle w:val="Tablebullet1"/>
            </w:pPr>
            <w:r>
              <w:t>South Gippsland</w:t>
            </w:r>
          </w:p>
          <w:p w14:paraId="09DEFACE" w14:textId="06F4E346" w:rsidR="00866E53" w:rsidRDefault="0040597B" w:rsidP="00866E53">
            <w:pPr>
              <w:pStyle w:val="Tablebullet1"/>
            </w:pPr>
            <w:r>
              <w:t>Southern Grampians</w:t>
            </w:r>
          </w:p>
          <w:p w14:paraId="66F92964" w14:textId="7BBFA4C1" w:rsidR="00866E53" w:rsidRDefault="0040597B" w:rsidP="00866E53">
            <w:pPr>
              <w:pStyle w:val="Tablebullet1"/>
            </w:pPr>
            <w:r>
              <w:t>Surf Coast</w:t>
            </w:r>
          </w:p>
          <w:p w14:paraId="0A7CB4CA" w14:textId="02208664" w:rsidR="00866E53" w:rsidRDefault="0040597B" w:rsidP="00866E53">
            <w:pPr>
              <w:pStyle w:val="Tablebullet1"/>
            </w:pPr>
            <w:r>
              <w:t>Swan Hill</w:t>
            </w:r>
          </w:p>
          <w:p w14:paraId="3E06D38A" w14:textId="34D04AA0" w:rsidR="006578A0" w:rsidRDefault="0040597B" w:rsidP="00F47BE5">
            <w:pPr>
              <w:pStyle w:val="Tablebullet1"/>
            </w:pPr>
            <w:r>
              <w:t>Wellington</w:t>
            </w:r>
          </w:p>
        </w:tc>
        <w:tc>
          <w:tcPr>
            <w:tcW w:w="2325" w:type="dxa"/>
          </w:tcPr>
          <w:p w14:paraId="5267EEA6" w14:textId="35CB9A9E" w:rsidR="00866E53" w:rsidRDefault="00F54865" w:rsidP="00866E53">
            <w:pPr>
              <w:pStyle w:val="Tablebullet1"/>
            </w:pPr>
            <w:r>
              <w:t>Alpine</w:t>
            </w:r>
          </w:p>
          <w:p w14:paraId="3B199EC9" w14:textId="5EF77C9C" w:rsidR="00866E53" w:rsidRDefault="00F54865" w:rsidP="00866E53">
            <w:pPr>
              <w:pStyle w:val="Tablebullet1"/>
            </w:pPr>
            <w:r>
              <w:t>Ararat</w:t>
            </w:r>
          </w:p>
          <w:p w14:paraId="62A53832" w14:textId="57744503" w:rsidR="00866E53" w:rsidRDefault="00F54865" w:rsidP="00866E53">
            <w:pPr>
              <w:pStyle w:val="Tablebullet1"/>
            </w:pPr>
            <w:r>
              <w:t>Benalla</w:t>
            </w:r>
          </w:p>
          <w:p w14:paraId="71F75AC6" w14:textId="228863DA" w:rsidR="00866E53" w:rsidRDefault="00F54865" w:rsidP="00866E53">
            <w:pPr>
              <w:pStyle w:val="Tablebullet1"/>
            </w:pPr>
            <w:r>
              <w:t>Buloke</w:t>
            </w:r>
          </w:p>
          <w:p w14:paraId="3704323B" w14:textId="656B5AEA" w:rsidR="00866E53" w:rsidRDefault="00856E69" w:rsidP="00866E53">
            <w:pPr>
              <w:pStyle w:val="Tablebullet1"/>
            </w:pPr>
            <w:r>
              <w:t>C</w:t>
            </w:r>
            <w:r w:rsidR="00F54865">
              <w:t>entral Goldfields</w:t>
            </w:r>
          </w:p>
          <w:p w14:paraId="1CD555A5" w14:textId="23EFC145" w:rsidR="00866E53" w:rsidRDefault="00F54865" w:rsidP="00866E53">
            <w:pPr>
              <w:pStyle w:val="Tablebullet1"/>
            </w:pPr>
            <w:r>
              <w:t>Gannawarra</w:t>
            </w:r>
          </w:p>
          <w:p w14:paraId="29B0A435" w14:textId="3FD63627" w:rsidR="00866E53" w:rsidRDefault="00F54865" w:rsidP="00866E53">
            <w:pPr>
              <w:pStyle w:val="Tablebullet1"/>
            </w:pPr>
            <w:r>
              <w:t>Hepburn</w:t>
            </w:r>
          </w:p>
          <w:p w14:paraId="75420EAF" w14:textId="17E857F4" w:rsidR="00866E53" w:rsidRDefault="00F54865" w:rsidP="00866E53">
            <w:pPr>
              <w:pStyle w:val="Tablebullet1"/>
            </w:pPr>
            <w:r>
              <w:t>Hindmarsh</w:t>
            </w:r>
          </w:p>
          <w:p w14:paraId="4D39404A" w14:textId="4782E0B1" w:rsidR="00866E53" w:rsidRDefault="00F54865" w:rsidP="00866E53">
            <w:pPr>
              <w:pStyle w:val="Tablebullet1"/>
            </w:pPr>
            <w:r>
              <w:t>Indigo</w:t>
            </w:r>
          </w:p>
          <w:p w14:paraId="56DCDE74" w14:textId="360931DE" w:rsidR="00866E53" w:rsidRDefault="00F54865" w:rsidP="00866E53">
            <w:pPr>
              <w:pStyle w:val="Tablebullet1"/>
            </w:pPr>
            <w:r>
              <w:t>Loddon</w:t>
            </w:r>
          </w:p>
          <w:p w14:paraId="237091C3" w14:textId="33779122" w:rsidR="00866E53" w:rsidRDefault="00F54865" w:rsidP="00866E53">
            <w:pPr>
              <w:pStyle w:val="Tablebullet1"/>
            </w:pPr>
            <w:r>
              <w:t>Mansfield</w:t>
            </w:r>
          </w:p>
          <w:p w14:paraId="0646EEA9" w14:textId="7CD32A39" w:rsidR="00866E53" w:rsidRDefault="00F54865" w:rsidP="00866E53">
            <w:pPr>
              <w:pStyle w:val="Tablebullet1"/>
            </w:pPr>
            <w:r>
              <w:t>Pyrenees</w:t>
            </w:r>
          </w:p>
          <w:p w14:paraId="7339F15A" w14:textId="56165A1C" w:rsidR="00866E53" w:rsidRDefault="00F54865" w:rsidP="00866E53">
            <w:pPr>
              <w:pStyle w:val="Tablebullet1"/>
            </w:pPr>
            <w:r>
              <w:t>Queenscliffe</w:t>
            </w:r>
          </w:p>
          <w:p w14:paraId="2B46C98A" w14:textId="328BB8FE" w:rsidR="00866E53" w:rsidRDefault="00F54865" w:rsidP="00866E53">
            <w:pPr>
              <w:pStyle w:val="Tablebullet1"/>
            </w:pPr>
            <w:r>
              <w:t>Strathbogie</w:t>
            </w:r>
          </w:p>
          <w:p w14:paraId="64FA6094" w14:textId="27A43D8F" w:rsidR="00866E53" w:rsidRDefault="00F54865" w:rsidP="00866E53">
            <w:pPr>
              <w:pStyle w:val="Tablebullet1"/>
            </w:pPr>
            <w:r>
              <w:t>Towong</w:t>
            </w:r>
          </w:p>
          <w:p w14:paraId="3DF97108" w14:textId="6BA5466C" w:rsidR="00866E53" w:rsidRDefault="00F54865" w:rsidP="00866E53">
            <w:pPr>
              <w:pStyle w:val="Tablebullet1"/>
            </w:pPr>
            <w:r>
              <w:t>West Wimmera</w:t>
            </w:r>
          </w:p>
          <w:p w14:paraId="19CC40CC" w14:textId="3E8B8F0D" w:rsidR="006578A0" w:rsidRDefault="00F54865" w:rsidP="00F47BE5">
            <w:pPr>
              <w:pStyle w:val="Tablebullet1"/>
            </w:pPr>
            <w:r>
              <w:t>Yarriambiack</w:t>
            </w:r>
          </w:p>
        </w:tc>
      </w:tr>
    </w:tbl>
    <w:p w14:paraId="42ECAAF1" w14:textId="51A2E7E6" w:rsidR="00CC45A5" w:rsidRDefault="00DF2BD6">
      <w:pPr>
        <w:pStyle w:val="Heading2"/>
      </w:pPr>
      <w:bookmarkStart w:id="10" w:name="_Contributions"/>
      <w:bookmarkStart w:id="11" w:name="_Toc141279901"/>
      <w:bookmarkEnd w:id="10"/>
      <w:r>
        <w:t>Contribution</w:t>
      </w:r>
      <w:r w:rsidR="0067377C">
        <w:t>s</w:t>
      </w:r>
      <w:bookmarkEnd w:id="11"/>
    </w:p>
    <w:p w14:paraId="71A74B74" w14:textId="1DFD39C8" w:rsidR="003449B9" w:rsidRDefault="003449B9">
      <w:pPr>
        <w:pStyle w:val="Body"/>
      </w:pPr>
      <w:r>
        <w:rPr>
          <w:b/>
          <w:bCs/>
        </w:rPr>
        <w:t xml:space="preserve">Note: </w:t>
      </w:r>
      <w:r w:rsidRPr="009A562C">
        <w:t>In-kind contributions can account for a maximum of 75% of your required yearly contribution. You can make additional monetary and in-kind contributions beyond those stipulated in the funding model</w:t>
      </w:r>
    </w:p>
    <w:p w14:paraId="169E6CAC" w14:textId="7F097308" w:rsidR="005731D8" w:rsidRPr="009A562C" w:rsidRDefault="005731D8" w:rsidP="00F47BE5">
      <w:pPr>
        <w:pStyle w:val="Heading3"/>
      </w:pPr>
      <w:r>
        <w:t>Category A</w:t>
      </w:r>
    </w:p>
    <w:tbl>
      <w:tblPr>
        <w:tblStyle w:val="TableGrid"/>
        <w:tblW w:w="9239" w:type="dxa"/>
        <w:tblInd w:w="-5" w:type="dxa"/>
        <w:tblLook w:val="06A0" w:firstRow="1" w:lastRow="0" w:firstColumn="1" w:lastColumn="0" w:noHBand="1" w:noVBand="1"/>
      </w:tblPr>
      <w:tblGrid>
        <w:gridCol w:w="986"/>
        <w:gridCol w:w="1579"/>
        <w:gridCol w:w="1694"/>
        <w:gridCol w:w="1430"/>
        <w:gridCol w:w="2279"/>
        <w:gridCol w:w="1271"/>
      </w:tblGrid>
      <w:tr w:rsidR="00FD0456" w:rsidRPr="008E6D10" w14:paraId="754E9334" w14:textId="77777777" w:rsidTr="00F23855">
        <w:trPr>
          <w:trHeight w:val="187"/>
          <w:tblHeader/>
        </w:trPr>
        <w:tc>
          <w:tcPr>
            <w:tcW w:w="993" w:type="dxa"/>
            <w:tcBorders>
              <w:left w:val="single" w:sz="4" w:space="0" w:color="auto"/>
            </w:tcBorders>
          </w:tcPr>
          <w:p w14:paraId="54A61D05" w14:textId="66C8CFE7" w:rsidR="005E486D" w:rsidRPr="008E6D10" w:rsidRDefault="005E486D" w:rsidP="005E486D">
            <w:pPr>
              <w:pStyle w:val="Tablecolhead"/>
            </w:pPr>
            <w:r w:rsidRPr="008E6D10">
              <w:t>Year</w:t>
            </w:r>
          </w:p>
        </w:tc>
        <w:tc>
          <w:tcPr>
            <w:tcW w:w="1583" w:type="dxa"/>
            <w:shd w:val="clear" w:color="auto" w:fill="E5DFEC" w:themeFill="accent4" w:themeFillTint="33"/>
          </w:tcPr>
          <w:p w14:paraId="03B43983" w14:textId="40DCBC11" w:rsidR="005E486D" w:rsidRPr="008E6D10" w:rsidRDefault="005E486D" w:rsidP="005E486D">
            <w:pPr>
              <w:pStyle w:val="Tablecolhead"/>
            </w:pPr>
            <w:r w:rsidRPr="008E6D10">
              <w:t>State contribution</w:t>
            </w:r>
          </w:p>
        </w:tc>
        <w:tc>
          <w:tcPr>
            <w:tcW w:w="1701" w:type="dxa"/>
            <w:shd w:val="clear" w:color="auto" w:fill="DAEEF3" w:themeFill="accent5" w:themeFillTint="33"/>
          </w:tcPr>
          <w:p w14:paraId="340F1142" w14:textId="4F2C781A" w:rsidR="005E486D" w:rsidRPr="001F195A" w:rsidRDefault="005E486D" w:rsidP="007D459C">
            <w:pPr>
              <w:pStyle w:val="Tablecolhead"/>
            </w:pPr>
            <w:r w:rsidRPr="001F195A">
              <w:t xml:space="preserve">Council: Total required council contribution </w:t>
            </w:r>
          </w:p>
        </w:tc>
        <w:tc>
          <w:tcPr>
            <w:tcW w:w="1385" w:type="dxa"/>
            <w:shd w:val="clear" w:color="auto" w:fill="DAEEF3" w:themeFill="accent5" w:themeFillTint="33"/>
          </w:tcPr>
          <w:p w14:paraId="4115F36F" w14:textId="50CA7722" w:rsidR="005E486D" w:rsidRPr="001F195A" w:rsidRDefault="005E486D" w:rsidP="00CC666E">
            <w:pPr>
              <w:pStyle w:val="Tablecolhead"/>
            </w:pPr>
            <w:r w:rsidRPr="001F195A">
              <w:t>Council: Minimum monetary requirement</w:t>
            </w:r>
          </w:p>
        </w:tc>
        <w:tc>
          <w:tcPr>
            <w:tcW w:w="2301" w:type="dxa"/>
            <w:shd w:val="clear" w:color="auto" w:fill="DAEEF3" w:themeFill="accent5" w:themeFillTint="33"/>
          </w:tcPr>
          <w:p w14:paraId="0228B6BB" w14:textId="00CF0D3D" w:rsidR="005E486D" w:rsidRPr="001F195A" w:rsidRDefault="005E486D" w:rsidP="00CC666E">
            <w:pPr>
              <w:pStyle w:val="Tablecolhead"/>
            </w:pPr>
            <w:r w:rsidRPr="001F195A">
              <w:t>Council: Remaining contribution that can be in-kind or monetary</w:t>
            </w:r>
          </w:p>
        </w:tc>
        <w:tc>
          <w:tcPr>
            <w:tcW w:w="1276" w:type="dxa"/>
            <w:shd w:val="clear" w:color="auto" w:fill="FFFFFF" w:themeFill="background1"/>
          </w:tcPr>
          <w:p w14:paraId="6EF6C965" w14:textId="5F6F65F0" w:rsidR="005E486D" w:rsidRPr="008E6D10" w:rsidRDefault="005E486D" w:rsidP="005E486D">
            <w:pPr>
              <w:pStyle w:val="Tablecolhead"/>
            </w:pPr>
            <w:r w:rsidRPr="008E6D10">
              <w:t>Total program value</w:t>
            </w:r>
          </w:p>
        </w:tc>
      </w:tr>
      <w:tr w:rsidR="00CB698F" w14:paraId="756AFFB0" w14:textId="77777777" w:rsidTr="00F23855">
        <w:tc>
          <w:tcPr>
            <w:tcW w:w="993" w:type="dxa"/>
          </w:tcPr>
          <w:p w14:paraId="6993F0C3" w14:textId="77777777" w:rsidR="005E486D" w:rsidRPr="008E6D10" w:rsidRDefault="005E486D" w:rsidP="005E486D">
            <w:pPr>
              <w:pStyle w:val="Tabletext"/>
              <w:rPr>
                <w:bCs/>
              </w:rPr>
            </w:pPr>
            <w:r w:rsidRPr="008E6D10">
              <w:rPr>
                <w:b/>
                <w:bCs/>
              </w:rPr>
              <w:t>1</w:t>
            </w:r>
          </w:p>
        </w:tc>
        <w:tc>
          <w:tcPr>
            <w:tcW w:w="1583" w:type="dxa"/>
            <w:shd w:val="clear" w:color="auto" w:fill="E5DFEC" w:themeFill="accent4" w:themeFillTint="33"/>
          </w:tcPr>
          <w:p w14:paraId="6B885B07" w14:textId="2DAFE2ED" w:rsidR="005E486D" w:rsidRDefault="005E486D" w:rsidP="005E486D">
            <w:pPr>
              <w:pStyle w:val="Tabletext"/>
            </w:pPr>
            <w:r>
              <w:t>$87,500</w:t>
            </w:r>
          </w:p>
        </w:tc>
        <w:tc>
          <w:tcPr>
            <w:tcW w:w="1701" w:type="dxa"/>
            <w:shd w:val="clear" w:color="auto" w:fill="DAEEF3" w:themeFill="accent5" w:themeFillTint="33"/>
          </w:tcPr>
          <w:p w14:paraId="691914DA" w14:textId="5A140C20" w:rsidR="005E486D" w:rsidRDefault="005E486D" w:rsidP="005E486D">
            <w:pPr>
              <w:pStyle w:val="Tabletext"/>
            </w:pPr>
            <w:r>
              <w:t>$12,500</w:t>
            </w:r>
          </w:p>
        </w:tc>
        <w:tc>
          <w:tcPr>
            <w:tcW w:w="1385" w:type="dxa"/>
            <w:shd w:val="clear" w:color="auto" w:fill="DAEEF3" w:themeFill="accent5" w:themeFillTint="33"/>
          </w:tcPr>
          <w:p w14:paraId="0241CC09" w14:textId="6B5A1797" w:rsidR="005E486D" w:rsidRDefault="005E486D" w:rsidP="005E486D">
            <w:pPr>
              <w:pStyle w:val="Tabletext"/>
            </w:pPr>
            <w:r>
              <w:t>$3,125</w:t>
            </w:r>
          </w:p>
        </w:tc>
        <w:tc>
          <w:tcPr>
            <w:tcW w:w="2301" w:type="dxa"/>
            <w:shd w:val="clear" w:color="auto" w:fill="DAEEF3" w:themeFill="accent5" w:themeFillTint="33"/>
          </w:tcPr>
          <w:p w14:paraId="313D2AC5" w14:textId="34A0D42A" w:rsidR="005E486D" w:rsidRDefault="005E486D" w:rsidP="005E486D">
            <w:pPr>
              <w:pStyle w:val="Tabletext"/>
            </w:pPr>
            <w:r>
              <w:t>$9,375</w:t>
            </w:r>
          </w:p>
        </w:tc>
        <w:tc>
          <w:tcPr>
            <w:tcW w:w="1276" w:type="dxa"/>
            <w:shd w:val="clear" w:color="auto" w:fill="FFFFFF" w:themeFill="background1"/>
          </w:tcPr>
          <w:p w14:paraId="129E9592" w14:textId="77777777" w:rsidR="005E486D" w:rsidRDefault="005E486D" w:rsidP="005E486D">
            <w:pPr>
              <w:pStyle w:val="Tabletext"/>
            </w:pPr>
            <w:r>
              <w:t>$100,000</w:t>
            </w:r>
          </w:p>
        </w:tc>
      </w:tr>
      <w:tr w:rsidR="00CB698F" w14:paraId="3B192591" w14:textId="77777777" w:rsidTr="00F23855">
        <w:tc>
          <w:tcPr>
            <w:tcW w:w="993" w:type="dxa"/>
          </w:tcPr>
          <w:p w14:paraId="7A202D19" w14:textId="77777777" w:rsidR="005E486D" w:rsidRPr="008E6D10" w:rsidRDefault="005E486D" w:rsidP="005E486D">
            <w:pPr>
              <w:pStyle w:val="Tabletext"/>
              <w:rPr>
                <w:bCs/>
              </w:rPr>
            </w:pPr>
            <w:r w:rsidRPr="008E6D10">
              <w:rPr>
                <w:b/>
                <w:bCs/>
              </w:rPr>
              <w:t>2</w:t>
            </w:r>
          </w:p>
        </w:tc>
        <w:tc>
          <w:tcPr>
            <w:tcW w:w="1583" w:type="dxa"/>
            <w:shd w:val="clear" w:color="auto" w:fill="E5DFEC" w:themeFill="accent4" w:themeFillTint="33"/>
          </w:tcPr>
          <w:p w14:paraId="3F6F1F07" w14:textId="00EA7F35" w:rsidR="005E486D" w:rsidRDefault="005E486D" w:rsidP="005E486D">
            <w:pPr>
              <w:pStyle w:val="Tabletext"/>
            </w:pPr>
            <w:r>
              <w:t>$75,000</w:t>
            </w:r>
          </w:p>
        </w:tc>
        <w:tc>
          <w:tcPr>
            <w:tcW w:w="1701" w:type="dxa"/>
            <w:shd w:val="clear" w:color="auto" w:fill="DAEEF3" w:themeFill="accent5" w:themeFillTint="33"/>
          </w:tcPr>
          <w:p w14:paraId="25062EA1" w14:textId="7FAA1FA7" w:rsidR="005E486D" w:rsidRDefault="005E486D" w:rsidP="005E486D">
            <w:pPr>
              <w:pStyle w:val="Tabletext"/>
            </w:pPr>
            <w:r>
              <w:t>$25,000</w:t>
            </w:r>
          </w:p>
        </w:tc>
        <w:tc>
          <w:tcPr>
            <w:tcW w:w="1385" w:type="dxa"/>
            <w:shd w:val="clear" w:color="auto" w:fill="DAEEF3" w:themeFill="accent5" w:themeFillTint="33"/>
          </w:tcPr>
          <w:p w14:paraId="79379D38" w14:textId="12270F78" w:rsidR="005E486D" w:rsidRDefault="005E486D" w:rsidP="005E486D">
            <w:pPr>
              <w:pStyle w:val="Tabletext"/>
            </w:pPr>
            <w:r>
              <w:t>$6,250</w:t>
            </w:r>
          </w:p>
        </w:tc>
        <w:tc>
          <w:tcPr>
            <w:tcW w:w="2301" w:type="dxa"/>
            <w:shd w:val="clear" w:color="auto" w:fill="DAEEF3" w:themeFill="accent5" w:themeFillTint="33"/>
          </w:tcPr>
          <w:p w14:paraId="6597592A" w14:textId="4E20195A" w:rsidR="005E486D" w:rsidRDefault="005E486D" w:rsidP="005E486D">
            <w:pPr>
              <w:pStyle w:val="Tabletext"/>
            </w:pPr>
            <w:r>
              <w:t>$18,750</w:t>
            </w:r>
          </w:p>
        </w:tc>
        <w:tc>
          <w:tcPr>
            <w:tcW w:w="1276" w:type="dxa"/>
            <w:shd w:val="clear" w:color="auto" w:fill="FFFFFF" w:themeFill="background1"/>
          </w:tcPr>
          <w:p w14:paraId="7A4488C8" w14:textId="77777777" w:rsidR="005E486D" w:rsidRDefault="005E486D" w:rsidP="005E486D">
            <w:pPr>
              <w:pStyle w:val="Tabletext"/>
            </w:pPr>
            <w:r>
              <w:t>$100,000</w:t>
            </w:r>
          </w:p>
        </w:tc>
      </w:tr>
      <w:tr w:rsidR="00CB698F" w14:paraId="3179E75A" w14:textId="77777777" w:rsidTr="00F23855">
        <w:tc>
          <w:tcPr>
            <w:tcW w:w="993" w:type="dxa"/>
          </w:tcPr>
          <w:p w14:paraId="674CF238" w14:textId="77777777" w:rsidR="005E486D" w:rsidRPr="008E6D10" w:rsidRDefault="005E486D" w:rsidP="005E486D">
            <w:pPr>
              <w:pStyle w:val="Tabletext"/>
              <w:rPr>
                <w:bCs/>
              </w:rPr>
            </w:pPr>
            <w:r w:rsidRPr="008E6D10">
              <w:rPr>
                <w:b/>
                <w:bCs/>
              </w:rPr>
              <w:t>3</w:t>
            </w:r>
          </w:p>
        </w:tc>
        <w:tc>
          <w:tcPr>
            <w:tcW w:w="1583" w:type="dxa"/>
            <w:shd w:val="clear" w:color="auto" w:fill="E5DFEC" w:themeFill="accent4" w:themeFillTint="33"/>
          </w:tcPr>
          <w:p w14:paraId="0DF54D93" w14:textId="1B935A97" w:rsidR="005E486D" w:rsidRDefault="005E486D" w:rsidP="005E486D">
            <w:pPr>
              <w:pStyle w:val="Tabletext"/>
            </w:pPr>
            <w:r w:rsidRPr="002A6329">
              <w:t>$50,000</w:t>
            </w:r>
          </w:p>
        </w:tc>
        <w:tc>
          <w:tcPr>
            <w:tcW w:w="1701" w:type="dxa"/>
            <w:shd w:val="clear" w:color="auto" w:fill="DAEEF3" w:themeFill="accent5" w:themeFillTint="33"/>
          </w:tcPr>
          <w:p w14:paraId="16ADC437" w14:textId="0F471F9D" w:rsidR="005E486D" w:rsidRDefault="005E486D" w:rsidP="005E486D">
            <w:pPr>
              <w:pStyle w:val="Tabletext"/>
            </w:pPr>
            <w:r w:rsidRPr="002A6329">
              <w:t>$50,000</w:t>
            </w:r>
          </w:p>
        </w:tc>
        <w:tc>
          <w:tcPr>
            <w:tcW w:w="1385" w:type="dxa"/>
            <w:shd w:val="clear" w:color="auto" w:fill="DAEEF3" w:themeFill="accent5" w:themeFillTint="33"/>
          </w:tcPr>
          <w:p w14:paraId="234D3438" w14:textId="7BB68434" w:rsidR="005E486D" w:rsidRDefault="005E486D" w:rsidP="005E486D">
            <w:pPr>
              <w:pStyle w:val="Tabletext"/>
            </w:pPr>
            <w:r w:rsidRPr="002A6329">
              <w:t>$12,500</w:t>
            </w:r>
          </w:p>
        </w:tc>
        <w:tc>
          <w:tcPr>
            <w:tcW w:w="2301" w:type="dxa"/>
            <w:shd w:val="clear" w:color="auto" w:fill="DAEEF3" w:themeFill="accent5" w:themeFillTint="33"/>
          </w:tcPr>
          <w:p w14:paraId="63D911B2" w14:textId="658D4CF2" w:rsidR="005E486D" w:rsidRDefault="005E486D" w:rsidP="005E486D">
            <w:pPr>
              <w:pStyle w:val="Tabletext"/>
            </w:pPr>
            <w:r w:rsidRPr="002A6329">
              <w:t>$37,500</w:t>
            </w:r>
          </w:p>
        </w:tc>
        <w:tc>
          <w:tcPr>
            <w:tcW w:w="1276" w:type="dxa"/>
            <w:shd w:val="clear" w:color="auto" w:fill="FFFFFF" w:themeFill="background1"/>
          </w:tcPr>
          <w:p w14:paraId="1988D333" w14:textId="77777777" w:rsidR="005E486D" w:rsidRDefault="005E486D" w:rsidP="005E486D">
            <w:pPr>
              <w:pStyle w:val="Tabletext"/>
            </w:pPr>
            <w:r>
              <w:t>$100,000</w:t>
            </w:r>
          </w:p>
        </w:tc>
      </w:tr>
    </w:tbl>
    <w:p w14:paraId="293BDEE1" w14:textId="6ABB8FDD" w:rsidR="00E061F9" w:rsidRPr="00866E53" w:rsidRDefault="005731D8" w:rsidP="00F47BE5">
      <w:pPr>
        <w:pStyle w:val="Heading3"/>
      </w:pPr>
      <w:r w:rsidRPr="00F23855">
        <w:t>Category</w:t>
      </w:r>
      <w:r>
        <w:t xml:space="preserve"> B</w:t>
      </w:r>
    </w:p>
    <w:tbl>
      <w:tblPr>
        <w:tblStyle w:val="TableGrid"/>
        <w:tblW w:w="9239" w:type="dxa"/>
        <w:tblInd w:w="-5" w:type="dxa"/>
        <w:tblLook w:val="06A0" w:firstRow="1" w:lastRow="0" w:firstColumn="1" w:lastColumn="0" w:noHBand="1" w:noVBand="1"/>
      </w:tblPr>
      <w:tblGrid>
        <w:gridCol w:w="986"/>
        <w:gridCol w:w="1579"/>
        <w:gridCol w:w="1694"/>
        <w:gridCol w:w="1430"/>
        <w:gridCol w:w="2279"/>
        <w:gridCol w:w="1271"/>
      </w:tblGrid>
      <w:tr w:rsidR="00FD0456" w:rsidRPr="008E6D10" w14:paraId="36AABDB2" w14:textId="77777777" w:rsidTr="005E486D">
        <w:trPr>
          <w:trHeight w:val="187"/>
          <w:tblHeader/>
        </w:trPr>
        <w:tc>
          <w:tcPr>
            <w:tcW w:w="986" w:type="dxa"/>
            <w:tcBorders>
              <w:left w:val="single" w:sz="4" w:space="0" w:color="auto"/>
            </w:tcBorders>
          </w:tcPr>
          <w:p w14:paraId="2E0D0916" w14:textId="77777777" w:rsidR="005E486D" w:rsidRPr="008E6D10" w:rsidRDefault="005E486D" w:rsidP="001F195A">
            <w:pPr>
              <w:pStyle w:val="Tablecolhead"/>
            </w:pPr>
            <w:r w:rsidRPr="008E6D10">
              <w:t>Year</w:t>
            </w:r>
          </w:p>
        </w:tc>
        <w:tc>
          <w:tcPr>
            <w:tcW w:w="1579" w:type="dxa"/>
            <w:shd w:val="clear" w:color="auto" w:fill="E5DFEC" w:themeFill="accent4" w:themeFillTint="33"/>
          </w:tcPr>
          <w:p w14:paraId="45224CDC" w14:textId="77777777" w:rsidR="005E486D" w:rsidRPr="008E6D10" w:rsidRDefault="005E486D" w:rsidP="001F195A">
            <w:pPr>
              <w:pStyle w:val="Tablecolhead"/>
            </w:pPr>
            <w:r w:rsidRPr="008E6D10">
              <w:t>State contribution</w:t>
            </w:r>
          </w:p>
        </w:tc>
        <w:tc>
          <w:tcPr>
            <w:tcW w:w="1694" w:type="dxa"/>
            <w:shd w:val="clear" w:color="auto" w:fill="DAEEF3" w:themeFill="accent5" w:themeFillTint="33"/>
          </w:tcPr>
          <w:p w14:paraId="4FEB72C8" w14:textId="2092FC3B" w:rsidR="005E486D" w:rsidRPr="0069318C" w:rsidRDefault="005E486D" w:rsidP="007D459C">
            <w:pPr>
              <w:pStyle w:val="Tablecolhead"/>
            </w:pPr>
            <w:r w:rsidRPr="001F195A">
              <w:t xml:space="preserve">Council: </w:t>
            </w:r>
            <w:r w:rsidRPr="0069318C">
              <w:t xml:space="preserve">Total required council contribution </w:t>
            </w:r>
          </w:p>
        </w:tc>
        <w:tc>
          <w:tcPr>
            <w:tcW w:w="1430" w:type="dxa"/>
            <w:shd w:val="clear" w:color="auto" w:fill="DAEEF3" w:themeFill="accent5" w:themeFillTint="33"/>
          </w:tcPr>
          <w:p w14:paraId="169F3ADA" w14:textId="77777777" w:rsidR="005E486D" w:rsidRPr="0069318C" w:rsidRDefault="005E486D" w:rsidP="00CC666E">
            <w:pPr>
              <w:pStyle w:val="Tablecolhead"/>
            </w:pPr>
            <w:r w:rsidRPr="001F195A">
              <w:t xml:space="preserve">Council: </w:t>
            </w:r>
            <w:r w:rsidRPr="0069318C">
              <w:t>Minimum monetary requirement</w:t>
            </w:r>
          </w:p>
        </w:tc>
        <w:tc>
          <w:tcPr>
            <w:tcW w:w="2279" w:type="dxa"/>
            <w:shd w:val="clear" w:color="auto" w:fill="DAEEF3" w:themeFill="accent5" w:themeFillTint="33"/>
          </w:tcPr>
          <w:p w14:paraId="75A168A7" w14:textId="77777777" w:rsidR="005E486D" w:rsidRPr="0069318C" w:rsidRDefault="005E486D" w:rsidP="00CC666E">
            <w:pPr>
              <w:pStyle w:val="Tablecolhead"/>
            </w:pPr>
            <w:r w:rsidRPr="001F195A">
              <w:t xml:space="preserve">Council: </w:t>
            </w:r>
            <w:r w:rsidRPr="0069318C">
              <w:t>Remaining contribution that can be in-kind or monetary</w:t>
            </w:r>
          </w:p>
        </w:tc>
        <w:tc>
          <w:tcPr>
            <w:tcW w:w="1271" w:type="dxa"/>
            <w:shd w:val="clear" w:color="auto" w:fill="FFFFFF" w:themeFill="background1"/>
          </w:tcPr>
          <w:p w14:paraId="4C38B5FE" w14:textId="77777777" w:rsidR="005E486D" w:rsidRPr="008E6D10" w:rsidRDefault="005E486D" w:rsidP="001F195A">
            <w:pPr>
              <w:pStyle w:val="Tablecolhead"/>
            </w:pPr>
            <w:r w:rsidRPr="008E6D10">
              <w:t>Total program value</w:t>
            </w:r>
          </w:p>
        </w:tc>
      </w:tr>
      <w:tr w:rsidR="00CB698F" w14:paraId="2BCF106A" w14:textId="77777777" w:rsidTr="005E486D">
        <w:tc>
          <w:tcPr>
            <w:tcW w:w="986" w:type="dxa"/>
          </w:tcPr>
          <w:p w14:paraId="62CC367C" w14:textId="02F03365" w:rsidR="00AF0DD7" w:rsidRPr="009A562C" w:rsidRDefault="00AF0DD7" w:rsidP="00F47BE5">
            <w:pPr>
              <w:pStyle w:val="Tabletext"/>
              <w:rPr>
                <w:bCs/>
              </w:rPr>
            </w:pPr>
            <w:r w:rsidRPr="008E6D10">
              <w:rPr>
                <w:b/>
                <w:bCs/>
              </w:rPr>
              <w:t>1</w:t>
            </w:r>
          </w:p>
        </w:tc>
        <w:tc>
          <w:tcPr>
            <w:tcW w:w="1579" w:type="dxa"/>
            <w:shd w:val="clear" w:color="auto" w:fill="E5DFEC" w:themeFill="accent4" w:themeFillTint="33"/>
          </w:tcPr>
          <w:p w14:paraId="4F53271C" w14:textId="77777777" w:rsidR="00AF0DD7" w:rsidRDefault="00AF0DD7" w:rsidP="00F47BE5">
            <w:pPr>
              <w:pStyle w:val="Tabletext"/>
            </w:pPr>
            <w:r>
              <w:t>$100,000</w:t>
            </w:r>
          </w:p>
        </w:tc>
        <w:tc>
          <w:tcPr>
            <w:tcW w:w="1694" w:type="dxa"/>
            <w:shd w:val="clear" w:color="auto" w:fill="DAEEF3" w:themeFill="accent5" w:themeFillTint="33"/>
          </w:tcPr>
          <w:p w14:paraId="441044DF" w14:textId="77777777" w:rsidR="00AF0DD7" w:rsidRDefault="00AF0DD7" w:rsidP="00F47BE5">
            <w:pPr>
              <w:pStyle w:val="Tabletext"/>
            </w:pPr>
            <w:r>
              <w:t>$0</w:t>
            </w:r>
          </w:p>
        </w:tc>
        <w:tc>
          <w:tcPr>
            <w:tcW w:w="1430" w:type="dxa"/>
            <w:shd w:val="clear" w:color="auto" w:fill="DAEEF3" w:themeFill="accent5" w:themeFillTint="33"/>
          </w:tcPr>
          <w:p w14:paraId="3F2F07D6" w14:textId="0B4D4478" w:rsidR="00AF0DD7" w:rsidRDefault="00AF0DD7" w:rsidP="00F47BE5">
            <w:pPr>
              <w:pStyle w:val="Tabletext"/>
            </w:pPr>
            <w:r>
              <w:t>n/a</w:t>
            </w:r>
          </w:p>
        </w:tc>
        <w:tc>
          <w:tcPr>
            <w:tcW w:w="2279" w:type="dxa"/>
            <w:shd w:val="clear" w:color="auto" w:fill="DAEEF3" w:themeFill="accent5" w:themeFillTint="33"/>
          </w:tcPr>
          <w:p w14:paraId="0A4C7B01" w14:textId="6716644C" w:rsidR="00AF0DD7" w:rsidRDefault="00AF0DD7" w:rsidP="00F47BE5">
            <w:pPr>
              <w:pStyle w:val="Tabletext"/>
            </w:pPr>
            <w:r>
              <w:t>n/a</w:t>
            </w:r>
          </w:p>
        </w:tc>
        <w:tc>
          <w:tcPr>
            <w:tcW w:w="1271" w:type="dxa"/>
            <w:shd w:val="clear" w:color="auto" w:fill="FFFFFF" w:themeFill="background1"/>
          </w:tcPr>
          <w:p w14:paraId="33179C2C" w14:textId="77777777" w:rsidR="00AF0DD7" w:rsidRDefault="00AF0DD7" w:rsidP="00F47BE5">
            <w:pPr>
              <w:pStyle w:val="Tabletext"/>
            </w:pPr>
            <w:r>
              <w:t>$100,000</w:t>
            </w:r>
          </w:p>
        </w:tc>
      </w:tr>
      <w:tr w:rsidR="00CB698F" w14:paraId="224F589C" w14:textId="77777777" w:rsidTr="005E486D">
        <w:tc>
          <w:tcPr>
            <w:tcW w:w="986" w:type="dxa"/>
          </w:tcPr>
          <w:p w14:paraId="68A8B41C" w14:textId="53F04A49" w:rsidR="00AF0DD7" w:rsidRPr="009A562C" w:rsidRDefault="00AF0DD7" w:rsidP="00F47BE5">
            <w:pPr>
              <w:pStyle w:val="Tabletext"/>
              <w:rPr>
                <w:bCs/>
              </w:rPr>
            </w:pPr>
            <w:r w:rsidRPr="008E6D10">
              <w:rPr>
                <w:b/>
                <w:bCs/>
              </w:rPr>
              <w:t>2</w:t>
            </w:r>
          </w:p>
        </w:tc>
        <w:tc>
          <w:tcPr>
            <w:tcW w:w="1579" w:type="dxa"/>
            <w:shd w:val="clear" w:color="auto" w:fill="E5DFEC" w:themeFill="accent4" w:themeFillTint="33"/>
          </w:tcPr>
          <w:p w14:paraId="2B12946D" w14:textId="302DB0D6" w:rsidR="00AF0DD7" w:rsidRDefault="00AF0DD7" w:rsidP="00F47BE5">
            <w:pPr>
              <w:pStyle w:val="Tabletext"/>
            </w:pPr>
            <w:r>
              <w:t>$83,000</w:t>
            </w:r>
          </w:p>
        </w:tc>
        <w:tc>
          <w:tcPr>
            <w:tcW w:w="1694" w:type="dxa"/>
            <w:shd w:val="clear" w:color="auto" w:fill="DAEEF3" w:themeFill="accent5" w:themeFillTint="33"/>
          </w:tcPr>
          <w:p w14:paraId="02D4F5EA" w14:textId="36D4749F" w:rsidR="00AF0DD7" w:rsidRDefault="00AF0DD7" w:rsidP="00F47BE5">
            <w:pPr>
              <w:pStyle w:val="Tabletext"/>
            </w:pPr>
            <w:r>
              <w:t>$17,000</w:t>
            </w:r>
          </w:p>
        </w:tc>
        <w:tc>
          <w:tcPr>
            <w:tcW w:w="1430" w:type="dxa"/>
            <w:shd w:val="clear" w:color="auto" w:fill="DAEEF3" w:themeFill="accent5" w:themeFillTint="33"/>
          </w:tcPr>
          <w:p w14:paraId="3EEABD18" w14:textId="5DF3B127" w:rsidR="00AF0DD7" w:rsidRDefault="00AF0DD7" w:rsidP="00F47BE5">
            <w:pPr>
              <w:pStyle w:val="Tabletext"/>
            </w:pPr>
            <w:r>
              <w:t>$4,250</w:t>
            </w:r>
          </w:p>
        </w:tc>
        <w:tc>
          <w:tcPr>
            <w:tcW w:w="2279" w:type="dxa"/>
            <w:shd w:val="clear" w:color="auto" w:fill="DAEEF3" w:themeFill="accent5" w:themeFillTint="33"/>
          </w:tcPr>
          <w:p w14:paraId="4E650634" w14:textId="07D79D15" w:rsidR="00AF0DD7" w:rsidRDefault="00AF0DD7" w:rsidP="00F47BE5">
            <w:pPr>
              <w:pStyle w:val="Tabletext"/>
            </w:pPr>
            <w:r>
              <w:t>$12,750</w:t>
            </w:r>
          </w:p>
        </w:tc>
        <w:tc>
          <w:tcPr>
            <w:tcW w:w="1271" w:type="dxa"/>
            <w:shd w:val="clear" w:color="auto" w:fill="FFFFFF" w:themeFill="background1"/>
          </w:tcPr>
          <w:p w14:paraId="14ABEA7C" w14:textId="77777777" w:rsidR="00AF0DD7" w:rsidRDefault="00AF0DD7" w:rsidP="00F47BE5">
            <w:pPr>
              <w:pStyle w:val="Tabletext"/>
            </w:pPr>
            <w:r>
              <w:t>$100,000</w:t>
            </w:r>
          </w:p>
        </w:tc>
      </w:tr>
      <w:tr w:rsidR="00CB698F" w14:paraId="6F9874B0" w14:textId="77777777" w:rsidTr="005E486D">
        <w:tc>
          <w:tcPr>
            <w:tcW w:w="986" w:type="dxa"/>
          </w:tcPr>
          <w:p w14:paraId="03CAC189" w14:textId="445EACE3" w:rsidR="00AF0DD7" w:rsidRPr="009A562C" w:rsidRDefault="00AF0DD7" w:rsidP="00F47BE5">
            <w:pPr>
              <w:pStyle w:val="Tabletext"/>
              <w:rPr>
                <w:bCs/>
              </w:rPr>
            </w:pPr>
            <w:r w:rsidRPr="008E6D10">
              <w:rPr>
                <w:b/>
                <w:bCs/>
              </w:rPr>
              <w:t>3</w:t>
            </w:r>
          </w:p>
        </w:tc>
        <w:tc>
          <w:tcPr>
            <w:tcW w:w="1579" w:type="dxa"/>
            <w:shd w:val="clear" w:color="auto" w:fill="E5DFEC" w:themeFill="accent4" w:themeFillTint="33"/>
          </w:tcPr>
          <w:p w14:paraId="146F4657" w14:textId="14820922" w:rsidR="00AF0DD7" w:rsidRDefault="00AF0DD7" w:rsidP="00F47BE5">
            <w:pPr>
              <w:pStyle w:val="Tabletext"/>
            </w:pPr>
            <w:r>
              <w:t>$67,000</w:t>
            </w:r>
          </w:p>
        </w:tc>
        <w:tc>
          <w:tcPr>
            <w:tcW w:w="1694" w:type="dxa"/>
            <w:shd w:val="clear" w:color="auto" w:fill="DAEEF3" w:themeFill="accent5" w:themeFillTint="33"/>
          </w:tcPr>
          <w:p w14:paraId="0BEA3979" w14:textId="5B787649" w:rsidR="00AF0DD7" w:rsidRDefault="00AF0DD7" w:rsidP="00F47BE5">
            <w:pPr>
              <w:pStyle w:val="Tabletext"/>
            </w:pPr>
            <w:r>
              <w:t>$33,000</w:t>
            </w:r>
          </w:p>
        </w:tc>
        <w:tc>
          <w:tcPr>
            <w:tcW w:w="1430" w:type="dxa"/>
            <w:shd w:val="clear" w:color="auto" w:fill="DAEEF3" w:themeFill="accent5" w:themeFillTint="33"/>
          </w:tcPr>
          <w:p w14:paraId="33AB7D79" w14:textId="76FB823A" w:rsidR="00AF0DD7" w:rsidRDefault="00AF0DD7" w:rsidP="00F47BE5">
            <w:pPr>
              <w:pStyle w:val="Tabletext"/>
            </w:pPr>
            <w:r>
              <w:t>$8,250</w:t>
            </w:r>
          </w:p>
        </w:tc>
        <w:tc>
          <w:tcPr>
            <w:tcW w:w="2279" w:type="dxa"/>
            <w:shd w:val="clear" w:color="auto" w:fill="DAEEF3" w:themeFill="accent5" w:themeFillTint="33"/>
          </w:tcPr>
          <w:p w14:paraId="54F94C5E" w14:textId="44951379" w:rsidR="00AF0DD7" w:rsidRDefault="00AF0DD7" w:rsidP="00F47BE5">
            <w:pPr>
              <w:pStyle w:val="Tabletext"/>
            </w:pPr>
            <w:r>
              <w:t>$24,750</w:t>
            </w:r>
          </w:p>
        </w:tc>
        <w:tc>
          <w:tcPr>
            <w:tcW w:w="1271" w:type="dxa"/>
            <w:shd w:val="clear" w:color="auto" w:fill="FFFFFF" w:themeFill="background1"/>
          </w:tcPr>
          <w:p w14:paraId="7AF3A1F0" w14:textId="77777777" w:rsidR="00AF0DD7" w:rsidRDefault="00AF0DD7" w:rsidP="00F47BE5">
            <w:pPr>
              <w:pStyle w:val="Tabletext"/>
            </w:pPr>
            <w:r>
              <w:t>$100,000</w:t>
            </w:r>
          </w:p>
        </w:tc>
      </w:tr>
    </w:tbl>
    <w:p w14:paraId="5C40E4D4" w14:textId="1E8780E7" w:rsidR="005731D8" w:rsidRDefault="005731D8">
      <w:pPr>
        <w:pStyle w:val="Heading3"/>
      </w:pPr>
      <w:r>
        <w:t>Category C</w:t>
      </w:r>
    </w:p>
    <w:tbl>
      <w:tblPr>
        <w:tblStyle w:val="TableGrid"/>
        <w:tblW w:w="9239" w:type="dxa"/>
        <w:tblInd w:w="-5" w:type="dxa"/>
        <w:tblLook w:val="06A0" w:firstRow="1" w:lastRow="0" w:firstColumn="1" w:lastColumn="0" w:noHBand="1" w:noVBand="1"/>
      </w:tblPr>
      <w:tblGrid>
        <w:gridCol w:w="986"/>
        <w:gridCol w:w="1579"/>
        <w:gridCol w:w="1694"/>
        <w:gridCol w:w="1430"/>
        <w:gridCol w:w="2279"/>
        <w:gridCol w:w="1271"/>
      </w:tblGrid>
      <w:tr w:rsidR="00FD0456" w:rsidRPr="008E6D10" w14:paraId="4767B44E" w14:textId="77777777" w:rsidTr="005E486D">
        <w:trPr>
          <w:trHeight w:val="187"/>
          <w:tblHeader/>
        </w:trPr>
        <w:tc>
          <w:tcPr>
            <w:tcW w:w="986" w:type="dxa"/>
            <w:tcBorders>
              <w:left w:val="single" w:sz="4" w:space="0" w:color="auto"/>
            </w:tcBorders>
          </w:tcPr>
          <w:p w14:paraId="2E3C23FF" w14:textId="77777777" w:rsidR="005E486D" w:rsidRPr="008E6D10" w:rsidRDefault="005E486D" w:rsidP="001F195A">
            <w:pPr>
              <w:pStyle w:val="Tablecolhead"/>
            </w:pPr>
            <w:r w:rsidRPr="008E6D10">
              <w:t>Year</w:t>
            </w:r>
          </w:p>
        </w:tc>
        <w:tc>
          <w:tcPr>
            <w:tcW w:w="1579" w:type="dxa"/>
            <w:shd w:val="clear" w:color="auto" w:fill="E5DFEC" w:themeFill="accent4" w:themeFillTint="33"/>
          </w:tcPr>
          <w:p w14:paraId="543DA65B" w14:textId="77777777" w:rsidR="005E486D" w:rsidRPr="008E6D10" w:rsidRDefault="005E486D" w:rsidP="001F195A">
            <w:pPr>
              <w:pStyle w:val="Tablecolhead"/>
            </w:pPr>
            <w:r w:rsidRPr="008E6D10">
              <w:t>State contribution</w:t>
            </w:r>
          </w:p>
        </w:tc>
        <w:tc>
          <w:tcPr>
            <w:tcW w:w="1694" w:type="dxa"/>
            <w:shd w:val="clear" w:color="auto" w:fill="DAEEF3" w:themeFill="accent5" w:themeFillTint="33"/>
          </w:tcPr>
          <w:p w14:paraId="5C23DE27" w14:textId="41E3176F" w:rsidR="005E486D" w:rsidRPr="0069318C" w:rsidRDefault="005E486D" w:rsidP="007D459C">
            <w:pPr>
              <w:pStyle w:val="Tablecolhead"/>
            </w:pPr>
            <w:r w:rsidRPr="001F195A">
              <w:t xml:space="preserve">Council: </w:t>
            </w:r>
            <w:r w:rsidRPr="0069318C">
              <w:t xml:space="preserve">Total required council contribution </w:t>
            </w:r>
          </w:p>
        </w:tc>
        <w:tc>
          <w:tcPr>
            <w:tcW w:w="1430" w:type="dxa"/>
            <w:shd w:val="clear" w:color="auto" w:fill="DAEEF3" w:themeFill="accent5" w:themeFillTint="33"/>
          </w:tcPr>
          <w:p w14:paraId="670E69FD" w14:textId="77777777" w:rsidR="005E486D" w:rsidRPr="0069318C" w:rsidRDefault="005E486D" w:rsidP="00CC666E">
            <w:pPr>
              <w:pStyle w:val="Tablecolhead"/>
            </w:pPr>
            <w:r w:rsidRPr="001F195A">
              <w:t xml:space="preserve">Council: </w:t>
            </w:r>
            <w:r w:rsidRPr="0069318C">
              <w:t>Minimum monetary requirement</w:t>
            </w:r>
          </w:p>
        </w:tc>
        <w:tc>
          <w:tcPr>
            <w:tcW w:w="2279" w:type="dxa"/>
            <w:shd w:val="clear" w:color="auto" w:fill="DAEEF3" w:themeFill="accent5" w:themeFillTint="33"/>
          </w:tcPr>
          <w:p w14:paraId="2F04F75D" w14:textId="77777777" w:rsidR="005E486D" w:rsidRPr="0069318C" w:rsidRDefault="005E486D" w:rsidP="00CC666E">
            <w:pPr>
              <w:pStyle w:val="Tablecolhead"/>
            </w:pPr>
            <w:r w:rsidRPr="001F195A">
              <w:t xml:space="preserve">Council: </w:t>
            </w:r>
            <w:r w:rsidRPr="0069318C">
              <w:t>Remaining contribution that can be in-kind or monetary</w:t>
            </w:r>
          </w:p>
        </w:tc>
        <w:tc>
          <w:tcPr>
            <w:tcW w:w="1271" w:type="dxa"/>
            <w:shd w:val="clear" w:color="auto" w:fill="FFFFFF" w:themeFill="background1"/>
          </w:tcPr>
          <w:p w14:paraId="6C926633" w14:textId="77777777" w:rsidR="005E486D" w:rsidRPr="008E6D10" w:rsidRDefault="005E486D" w:rsidP="001F195A">
            <w:pPr>
              <w:pStyle w:val="Tablecolhead"/>
            </w:pPr>
            <w:r w:rsidRPr="008E6D10">
              <w:t>Total program value</w:t>
            </w:r>
          </w:p>
        </w:tc>
      </w:tr>
      <w:tr w:rsidR="00CB698F" w14:paraId="4C6433A5" w14:textId="77777777" w:rsidTr="005E486D">
        <w:tc>
          <w:tcPr>
            <w:tcW w:w="986" w:type="dxa"/>
          </w:tcPr>
          <w:p w14:paraId="70EE5C1C" w14:textId="77777777" w:rsidR="00AF0DD7" w:rsidRPr="008E6D10" w:rsidRDefault="00AF0DD7" w:rsidP="00F47BE5">
            <w:pPr>
              <w:pStyle w:val="Tabletext"/>
              <w:rPr>
                <w:bCs/>
              </w:rPr>
            </w:pPr>
            <w:r w:rsidRPr="008E6D10">
              <w:rPr>
                <w:b/>
                <w:bCs/>
              </w:rPr>
              <w:t>1</w:t>
            </w:r>
          </w:p>
        </w:tc>
        <w:tc>
          <w:tcPr>
            <w:tcW w:w="1579" w:type="dxa"/>
            <w:shd w:val="clear" w:color="auto" w:fill="E5DFEC" w:themeFill="accent4" w:themeFillTint="33"/>
          </w:tcPr>
          <w:p w14:paraId="03509C35" w14:textId="79259562" w:rsidR="00AF0DD7" w:rsidRDefault="00AF0DD7" w:rsidP="00F47BE5">
            <w:pPr>
              <w:pStyle w:val="Tabletext"/>
            </w:pPr>
            <w:r>
              <w:t>$100,000</w:t>
            </w:r>
          </w:p>
        </w:tc>
        <w:tc>
          <w:tcPr>
            <w:tcW w:w="1694" w:type="dxa"/>
            <w:shd w:val="clear" w:color="auto" w:fill="DAEEF3" w:themeFill="accent5" w:themeFillTint="33"/>
          </w:tcPr>
          <w:p w14:paraId="46853E72" w14:textId="174A30EF" w:rsidR="00AF0DD7" w:rsidRDefault="00AF0DD7" w:rsidP="00F47BE5">
            <w:pPr>
              <w:pStyle w:val="Tabletext"/>
            </w:pPr>
            <w:r>
              <w:t>$0</w:t>
            </w:r>
          </w:p>
        </w:tc>
        <w:tc>
          <w:tcPr>
            <w:tcW w:w="1430" w:type="dxa"/>
            <w:shd w:val="clear" w:color="auto" w:fill="DAEEF3" w:themeFill="accent5" w:themeFillTint="33"/>
          </w:tcPr>
          <w:p w14:paraId="00B9872B" w14:textId="53D6D104" w:rsidR="00AF0DD7" w:rsidRDefault="00AF0DD7" w:rsidP="00F47BE5">
            <w:pPr>
              <w:pStyle w:val="Tabletext"/>
            </w:pPr>
            <w:r>
              <w:t>n/a</w:t>
            </w:r>
          </w:p>
        </w:tc>
        <w:tc>
          <w:tcPr>
            <w:tcW w:w="2279" w:type="dxa"/>
            <w:shd w:val="clear" w:color="auto" w:fill="DAEEF3" w:themeFill="accent5" w:themeFillTint="33"/>
          </w:tcPr>
          <w:p w14:paraId="68832861" w14:textId="482978BF" w:rsidR="00AF0DD7" w:rsidRDefault="00AF0DD7" w:rsidP="00F47BE5">
            <w:pPr>
              <w:pStyle w:val="Tabletext"/>
            </w:pPr>
            <w:r>
              <w:t>n/a</w:t>
            </w:r>
          </w:p>
        </w:tc>
        <w:tc>
          <w:tcPr>
            <w:tcW w:w="1271" w:type="dxa"/>
            <w:shd w:val="clear" w:color="auto" w:fill="FFFFFF" w:themeFill="background1"/>
          </w:tcPr>
          <w:p w14:paraId="0AB0EE14" w14:textId="77777777" w:rsidR="00AF0DD7" w:rsidRDefault="00AF0DD7" w:rsidP="00F47BE5">
            <w:pPr>
              <w:pStyle w:val="Tabletext"/>
            </w:pPr>
            <w:r>
              <w:t>$100,000</w:t>
            </w:r>
          </w:p>
        </w:tc>
      </w:tr>
      <w:tr w:rsidR="00CB698F" w14:paraId="093806E4" w14:textId="77777777" w:rsidTr="005E486D">
        <w:tc>
          <w:tcPr>
            <w:tcW w:w="986" w:type="dxa"/>
          </w:tcPr>
          <w:p w14:paraId="5CEF3B6A" w14:textId="77777777" w:rsidR="00AF0DD7" w:rsidRPr="008E6D10" w:rsidRDefault="00AF0DD7" w:rsidP="00F47BE5">
            <w:pPr>
              <w:pStyle w:val="Tabletext"/>
              <w:rPr>
                <w:bCs/>
              </w:rPr>
            </w:pPr>
            <w:r w:rsidRPr="008E6D10">
              <w:rPr>
                <w:b/>
                <w:bCs/>
              </w:rPr>
              <w:t>2</w:t>
            </w:r>
          </w:p>
        </w:tc>
        <w:tc>
          <w:tcPr>
            <w:tcW w:w="1579" w:type="dxa"/>
            <w:shd w:val="clear" w:color="auto" w:fill="E5DFEC" w:themeFill="accent4" w:themeFillTint="33"/>
          </w:tcPr>
          <w:p w14:paraId="60C7445F" w14:textId="7029A565" w:rsidR="00AF0DD7" w:rsidRDefault="00AF0DD7" w:rsidP="00F47BE5">
            <w:pPr>
              <w:pStyle w:val="Tabletext"/>
            </w:pPr>
            <w:r>
              <w:t>$87,500</w:t>
            </w:r>
          </w:p>
        </w:tc>
        <w:tc>
          <w:tcPr>
            <w:tcW w:w="1694" w:type="dxa"/>
            <w:shd w:val="clear" w:color="auto" w:fill="DAEEF3" w:themeFill="accent5" w:themeFillTint="33"/>
          </w:tcPr>
          <w:p w14:paraId="5796DBCF" w14:textId="0881B1C6" w:rsidR="00AF0DD7" w:rsidRDefault="00AF0DD7" w:rsidP="00F47BE5">
            <w:pPr>
              <w:pStyle w:val="Tabletext"/>
            </w:pPr>
            <w:r>
              <w:t>$12,500</w:t>
            </w:r>
          </w:p>
        </w:tc>
        <w:tc>
          <w:tcPr>
            <w:tcW w:w="1430" w:type="dxa"/>
            <w:shd w:val="clear" w:color="auto" w:fill="DAEEF3" w:themeFill="accent5" w:themeFillTint="33"/>
          </w:tcPr>
          <w:p w14:paraId="517B723C" w14:textId="41947283" w:rsidR="00AF0DD7" w:rsidRDefault="00AF0DD7" w:rsidP="00F47BE5">
            <w:pPr>
              <w:pStyle w:val="Tabletext"/>
            </w:pPr>
            <w:r>
              <w:t>$3,125</w:t>
            </w:r>
          </w:p>
        </w:tc>
        <w:tc>
          <w:tcPr>
            <w:tcW w:w="2279" w:type="dxa"/>
            <w:shd w:val="clear" w:color="auto" w:fill="DAEEF3" w:themeFill="accent5" w:themeFillTint="33"/>
          </w:tcPr>
          <w:p w14:paraId="07DA4011" w14:textId="6B6AC410" w:rsidR="00AF0DD7" w:rsidRDefault="00AF0DD7" w:rsidP="00F47BE5">
            <w:pPr>
              <w:pStyle w:val="Tabletext"/>
            </w:pPr>
            <w:r>
              <w:t>$9,375</w:t>
            </w:r>
          </w:p>
        </w:tc>
        <w:tc>
          <w:tcPr>
            <w:tcW w:w="1271" w:type="dxa"/>
            <w:shd w:val="clear" w:color="auto" w:fill="FFFFFF" w:themeFill="background1"/>
          </w:tcPr>
          <w:p w14:paraId="5AD87E9A" w14:textId="77777777" w:rsidR="00AF0DD7" w:rsidRDefault="00AF0DD7" w:rsidP="00F47BE5">
            <w:pPr>
              <w:pStyle w:val="Tabletext"/>
            </w:pPr>
            <w:r>
              <w:t>$100,000</w:t>
            </w:r>
          </w:p>
        </w:tc>
      </w:tr>
      <w:tr w:rsidR="00CB698F" w14:paraId="16092EFD" w14:textId="77777777" w:rsidTr="005E486D">
        <w:tc>
          <w:tcPr>
            <w:tcW w:w="986" w:type="dxa"/>
          </w:tcPr>
          <w:p w14:paraId="78CE4786" w14:textId="77777777" w:rsidR="00AF0DD7" w:rsidRPr="008E6D10" w:rsidRDefault="00AF0DD7" w:rsidP="00F47BE5">
            <w:pPr>
              <w:pStyle w:val="Tabletext"/>
              <w:rPr>
                <w:bCs/>
              </w:rPr>
            </w:pPr>
            <w:r w:rsidRPr="008E6D10">
              <w:rPr>
                <w:b/>
                <w:bCs/>
              </w:rPr>
              <w:t>3</w:t>
            </w:r>
          </w:p>
        </w:tc>
        <w:tc>
          <w:tcPr>
            <w:tcW w:w="1579" w:type="dxa"/>
            <w:shd w:val="clear" w:color="auto" w:fill="E5DFEC" w:themeFill="accent4" w:themeFillTint="33"/>
          </w:tcPr>
          <w:p w14:paraId="1C9ACF07" w14:textId="1B717E4F" w:rsidR="00AF0DD7" w:rsidRDefault="00AF0DD7" w:rsidP="00F47BE5">
            <w:pPr>
              <w:pStyle w:val="Tabletext"/>
            </w:pPr>
            <w:r>
              <w:t>$75,000</w:t>
            </w:r>
          </w:p>
        </w:tc>
        <w:tc>
          <w:tcPr>
            <w:tcW w:w="1694" w:type="dxa"/>
            <w:shd w:val="clear" w:color="auto" w:fill="DAEEF3" w:themeFill="accent5" w:themeFillTint="33"/>
          </w:tcPr>
          <w:p w14:paraId="7A04F005" w14:textId="73787387" w:rsidR="00AF0DD7" w:rsidRDefault="00AF0DD7" w:rsidP="00F47BE5">
            <w:pPr>
              <w:pStyle w:val="Tabletext"/>
            </w:pPr>
            <w:r>
              <w:t>$25,000</w:t>
            </w:r>
          </w:p>
        </w:tc>
        <w:tc>
          <w:tcPr>
            <w:tcW w:w="1430" w:type="dxa"/>
            <w:shd w:val="clear" w:color="auto" w:fill="DAEEF3" w:themeFill="accent5" w:themeFillTint="33"/>
          </w:tcPr>
          <w:p w14:paraId="2A78DDAA" w14:textId="489D7A0C" w:rsidR="00AF0DD7" w:rsidRDefault="00AF0DD7" w:rsidP="00F47BE5">
            <w:pPr>
              <w:pStyle w:val="Tabletext"/>
            </w:pPr>
            <w:r>
              <w:t>$6,250</w:t>
            </w:r>
          </w:p>
        </w:tc>
        <w:tc>
          <w:tcPr>
            <w:tcW w:w="2279" w:type="dxa"/>
            <w:shd w:val="clear" w:color="auto" w:fill="DAEEF3" w:themeFill="accent5" w:themeFillTint="33"/>
          </w:tcPr>
          <w:p w14:paraId="79DC8152" w14:textId="68E40CA5" w:rsidR="00AF0DD7" w:rsidRDefault="00AF0DD7" w:rsidP="00F47BE5">
            <w:pPr>
              <w:pStyle w:val="Tabletext"/>
            </w:pPr>
            <w:r>
              <w:t>$18,750</w:t>
            </w:r>
          </w:p>
        </w:tc>
        <w:tc>
          <w:tcPr>
            <w:tcW w:w="1271" w:type="dxa"/>
            <w:shd w:val="clear" w:color="auto" w:fill="FFFFFF" w:themeFill="background1"/>
          </w:tcPr>
          <w:p w14:paraId="1B5A1A55" w14:textId="77777777" w:rsidR="00AF0DD7" w:rsidRDefault="00AF0DD7" w:rsidP="00F47BE5">
            <w:pPr>
              <w:pStyle w:val="Tabletext"/>
            </w:pPr>
            <w:r>
              <w:t>$100,000</w:t>
            </w:r>
          </w:p>
        </w:tc>
      </w:tr>
    </w:tbl>
    <w:p w14:paraId="621F5F08" w14:textId="14D0B3BB" w:rsidR="005731D8" w:rsidRPr="005731D8" w:rsidRDefault="005731D8">
      <w:pPr>
        <w:pStyle w:val="Heading3"/>
      </w:pPr>
      <w:r>
        <w:lastRenderedPageBreak/>
        <w:t>Category D</w:t>
      </w:r>
    </w:p>
    <w:tbl>
      <w:tblPr>
        <w:tblStyle w:val="TableGrid"/>
        <w:tblW w:w="9239" w:type="dxa"/>
        <w:tblInd w:w="-5" w:type="dxa"/>
        <w:tblLook w:val="06A0" w:firstRow="1" w:lastRow="0" w:firstColumn="1" w:lastColumn="0" w:noHBand="1" w:noVBand="1"/>
      </w:tblPr>
      <w:tblGrid>
        <w:gridCol w:w="986"/>
        <w:gridCol w:w="1579"/>
        <w:gridCol w:w="1694"/>
        <w:gridCol w:w="1430"/>
        <w:gridCol w:w="2279"/>
        <w:gridCol w:w="1271"/>
      </w:tblGrid>
      <w:tr w:rsidR="00FB3747" w:rsidRPr="008E6D10" w14:paraId="16CD1E5D" w14:textId="77777777" w:rsidTr="005E486D">
        <w:trPr>
          <w:trHeight w:val="187"/>
          <w:tblHeader/>
        </w:trPr>
        <w:tc>
          <w:tcPr>
            <w:tcW w:w="986" w:type="dxa"/>
            <w:tcBorders>
              <w:left w:val="single" w:sz="4" w:space="0" w:color="auto"/>
            </w:tcBorders>
          </w:tcPr>
          <w:p w14:paraId="59072CB4" w14:textId="77777777" w:rsidR="005E486D" w:rsidRPr="008E6D10" w:rsidRDefault="005E486D" w:rsidP="001F195A">
            <w:pPr>
              <w:pStyle w:val="Tablecolhead"/>
            </w:pPr>
            <w:r w:rsidRPr="008E6D10">
              <w:t>Year</w:t>
            </w:r>
          </w:p>
        </w:tc>
        <w:tc>
          <w:tcPr>
            <w:tcW w:w="1579" w:type="dxa"/>
            <w:shd w:val="clear" w:color="auto" w:fill="E5DFEC" w:themeFill="accent4" w:themeFillTint="33"/>
          </w:tcPr>
          <w:p w14:paraId="034AE304" w14:textId="77777777" w:rsidR="005E486D" w:rsidRPr="008E6D10" w:rsidRDefault="005E486D" w:rsidP="001F195A">
            <w:pPr>
              <w:pStyle w:val="Tablecolhead"/>
            </w:pPr>
            <w:r w:rsidRPr="008E6D10">
              <w:t>State contribution</w:t>
            </w:r>
          </w:p>
        </w:tc>
        <w:tc>
          <w:tcPr>
            <w:tcW w:w="1694" w:type="dxa"/>
            <w:shd w:val="clear" w:color="auto" w:fill="DAEEF3" w:themeFill="accent5" w:themeFillTint="33"/>
          </w:tcPr>
          <w:p w14:paraId="6AF3B9F6" w14:textId="4006D969" w:rsidR="005E486D" w:rsidRPr="0069318C" w:rsidRDefault="005E486D" w:rsidP="007D459C">
            <w:pPr>
              <w:pStyle w:val="Tablecolhead"/>
            </w:pPr>
            <w:r w:rsidRPr="001F195A">
              <w:t xml:space="preserve">Council: </w:t>
            </w:r>
            <w:r w:rsidRPr="0069318C">
              <w:t xml:space="preserve">Total required council contribution </w:t>
            </w:r>
          </w:p>
        </w:tc>
        <w:tc>
          <w:tcPr>
            <w:tcW w:w="1430" w:type="dxa"/>
            <w:shd w:val="clear" w:color="auto" w:fill="DAEEF3" w:themeFill="accent5" w:themeFillTint="33"/>
          </w:tcPr>
          <w:p w14:paraId="23320456" w14:textId="77777777" w:rsidR="005E486D" w:rsidRPr="0069318C" w:rsidRDefault="005E486D" w:rsidP="00CC666E">
            <w:pPr>
              <w:pStyle w:val="Tablecolhead"/>
            </w:pPr>
            <w:r w:rsidRPr="001F195A">
              <w:t xml:space="preserve">Council: </w:t>
            </w:r>
            <w:r w:rsidRPr="0069318C">
              <w:t>Minimum monetary requirement</w:t>
            </w:r>
          </w:p>
        </w:tc>
        <w:tc>
          <w:tcPr>
            <w:tcW w:w="2279" w:type="dxa"/>
            <w:shd w:val="clear" w:color="auto" w:fill="DAEEF3" w:themeFill="accent5" w:themeFillTint="33"/>
          </w:tcPr>
          <w:p w14:paraId="50DD2C49" w14:textId="77777777" w:rsidR="005E486D" w:rsidRPr="0069318C" w:rsidRDefault="005E486D" w:rsidP="00CC666E">
            <w:pPr>
              <w:pStyle w:val="Tablecolhead"/>
            </w:pPr>
            <w:r w:rsidRPr="001F195A">
              <w:t xml:space="preserve">Council: </w:t>
            </w:r>
            <w:r w:rsidRPr="0069318C">
              <w:t>Remaining contribution that can be in-kind or monetary</w:t>
            </w:r>
          </w:p>
        </w:tc>
        <w:tc>
          <w:tcPr>
            <w:tcW w:w="1271" w:type="dxa"/>
            <w:shd w:val="clear" w:color="auto" w:fill="FFFFFF" w:themeFill="background1"/>
          </w:tcPr>
          <w:p w14:paraId="4FF8CC94" w14:textId="77777777" w:rsidR="005E486D" w:rsidRPr="008E6D10" w:rsidRDefault="005E486D" w:rsidP="001F195A">
            <w:pPr>
              <w:pStyle w:val="Tablecolhead"/>
            </w:pPr>
            <w:r w:rsidRPr="008E6D10">
              <w:t>Total program value</w:t>
            </w:r>
          </w:p>
        </w:tc>
      </w:tr>
      <w:tr w:rsidR="00E6398C" w14:paraId="4B8C92A7" w14:textId="77777777" w:rsidTr="005E486D">
        <w:tc>
          <w:tcPr>
            <w:tcW w:w="986" w:type="dxa"/>
          </w:tcPr>
          <w:p w14:paraId="664B2AE4" w14:textId="77777777" w:rsidR="00AF0DD7" w:rsidRPr="008E6D10" w:rsidRDefault="00AF0DD7" w:rsidP="00AF0DD7">
            <w:pPr>
              <w:pStyle w:val="Tabletext"/>
              <w:rPr>
                <w:b/>
                <w:bCs/>
              </w:rPr>
            </w:pPr>
            <w:r w:rsidRPr="008E6D10">
              <w:rPr>
                <w:b/>
                <w:bCs/>
              </w:rPr>
              <w:t>1</w:t>
            </w:r>
          </w:p>
        </w:tc>
        <w:tc>
          <w:tcPr>
            <w:tcW w:w="1579" w:type="dxa"/>
            <w:shd w:val="clear" w:color="auto" w:fill="E5DFEC" w:themeFill="accent4" w:themeFillTint="33"/>
          </w:tcPr>
          <w:p w14:paraId="6CB9501B" w14:textId="3BBADAD1" w:rsidR="00AF0DD7" w:rsidRDefault="00AF0DD7" w:rsidP="00F47BE5">
            <w:pPr>
              <w:pStyle w:val="Tabletext"/>
            </w:pPr>
            <w:r>
              <w:t>$100,000</w:t>
            </w:r>
          </w:p>
        </w:tc>
        <w:tc>
          <w:tcPr>
            <w:tcW w:w="1694" w:type="dxa"/>
            <w:shd w:val="clear" w:color="auto" w:fill="DAEEF3" w:themeFill="accent5" w:themeFillTint="33"/>
          </w:tcPr>
          <w:p w14:paraId="1C430F80" w14:textId="06FCDCDA" w:rsidR="00AF0DD7" w:rsidRDefault="00AF0DD7" w:rsidP="00F47BE5">
            <w:pPr>
              <w:pStyle w:val="Tabletext"/>
            </w:pPr>
            <w:r>
              <w:t>$0</w:t>
            </w:r>
          </w:p>
        </w:tc>
        <w:tc>
          <w:tcPr>
            <w:tcW w:w="1430" w:type="dxa"/>
            <w:shd w:val="clear" w:color="auto" w:fill="DAEEF3" w:themeFill="accent5" w:themeFillTint="33"/>
          </w:tcPr>
          <w:p w14:paraId="53B6665C" w14:textId="5FCBB09C" w:rsidR="00AF0DD7" w:rsidRDefault="00AF0DD7" w:rsidP="00F47BE5">
            <w:pPr>
              <w:pStyle w:val="Tabletext"/>
            </w:pPr>
            <w:r>
              <w:t>n/a</w:t>
            </w:r>
          </w:p>
        </w:tc>
        <w:tc>
          <w:tcPr>
            <w:tcW w:w="2279" w:type="dxa"/>
            <w:shd w:val="clear" w:color="auto" w:fill="DAEEF3" w:themeFill="accent5" w:themeFillTint="33"/>
          </w:tcPr>
          <w:p w14:paraId="1781AE7E" w14:textId="401BD141" w:rsidR="00AF0DD7" w:rsidRDefault="00AF0DD7" w:rsidP="00F47BE5">
            <w:pPr>
              <w:pStyle w:val="Tabletext"/>
            </w:pPr>
            <w:r>
              <w:t>n/a</w:t>
            </w:r>
          </w:p>
        </w:tc>
        <w:tc>
          <w:tcPr>
            <w:tcW w:w="1271" w:type="dxa"/>
            <w:shd w:val="clear" w:color="auto" w:fill="FFFFFF" w:themeFill="background1"/>
          </w:tcPr>
          <w:p w14:paraId="650FCDCB" w14:textId="77777777" w:rsidR="00AF0DD7" w:rsidRDefault="00AF0DD7" w:rsidP="00F47BE5">
            <w:pPr>
              <w:pStyle w:val="Tabletext"/>
            </w:pPr>
            <w:r>
              <w:t>$100,000</w:t>
            </w:r>
          </w:p>
        </w:tc>
      </w:tr>
      <w:tr w:rsidR="00E6398C" w14:paraId="1DBE649B" w14:textId="77777777" w:rsidTr="005E486D">
        <w:tc>
          <w:tcPr>
            <w:tcW w:w="986" w:type="dxa"/>
          </w:tcPr>
          <w:p w14:paraId="62637268" w14:textId="77777777" w:rsidR="00AF0DD7" w:rsidRPr="008E6D10" w:rsidRDefault="00AF0DD7" w:rsidP="00AF0DD7">
            <w:pPr>
              <w:pStyle w:val="Tabletext"/>
              <w:rPr>
                <w:b/>
                <w:bCs/>
              </w:rPr>
            </w:pPr>
            <w:r w:rsidRPr="008E6D10">
              <w:rPr>
                <w:b/>
                <w:bCs/>
              </w:rPr>
              <w:t>2</w:t>
            </w:r>
          </w:p>
        </w:tc>
        <w:tc>
          <w:tcPr>
            <w:tcW w:w="1579" w:type="dxa"/>
            <w:shd w:val="clear" w:color="auto" w:fill="E5DFEC" w:themeFill="accent4" w:themeFillTint="33"/>
          </w:tcPr>
          <w:p w14:paraId="1C28DABF" w14:textId="18EA1E72" w:rsidR="00AF0DD7" w:rsidRDefault="00AF0DD7" w:rsidP="00F47BE5">
            <w:pPr>
              <w:pStyle w:val="Tabletext"/>
            </w:pPr>
            <w:r>
              <w:t>$90,000</w:t>
            </w:r>
          </w:p>
        </w:tc>
        <w:tc>
          <w:tcPr>
            <w:tcW w:w="1694" w:type="dxa"/>
            <w:shd w:val="clear" w:color="auto" w:fill="DAEEF3" w:themeFill="accent5" w:themeFillTint="33"/>
          </w:tcPr>
          <w:p w14:paraId="665C987E" w14:textId="2F2E9E62" w:rsidR="00AF0DD7" w:rsidRDefault="00AF0DD7" w:rsidP="00F47BE5">
            <w:pPr>
              <w:pStyle w:val="Tabletext"/>
            </w:pPr>
            <w:r>
              <w:t>$10,000</w:t>
            </w:r>
          </w:p>
        </w:tc>
        <w:tc>
          <w:tcPr>
            <w:tcW w:w="1430" w:type="dxa"/>
            <w:shd w:val="clear" w:color="auto" w:fill="DAEEF3" w:themeFill="accent5" w:themeFillTint="33"/>
          </w:tcPr>
          <w:p w14:paraId="09530214" w14:textId="60F707C4" w:rsidR="00AF0DD7" w:rsidRDefault="00AF0DD7" w:rsidP="00F47BE5">
            <w:pPr>
              <w:pStyle w:val="Tabletext"/>
            </w:pPr>
            <w:r>
              <w:t>$2,500</w:t>
            </w:r>
          </w:p>
        </w:tc>
        <w:tc>
          <w:tcPr>
            <w:tcW w:w="2279" w:type="dxa"/>
            <w:shd w:val="clear" w:color="auto" w:fill="DAEEF3" w:themeFill="accent5" w:themeFillTint="33"/>
          </w:tcPr>
          <w:p w14:paraId="508366BF" w14:textId="7CA6A160" w:rsidR="00AF0DD7" w:rsidRDefault="00AF0DD7" w:rsidP="00F47BE5">
            <w:pPr>
              <w:pStyle w:val="Tabletext"/>
            </w:pPr>
            <w:r>
              <w:t>$7,500</w:t>
            </w:r>
          </w:p>
        </w:tc>
        <w:tc>
          <w:tcPr>
            <w:tcW w:w="1271" w:type="dxa"/>
            <w:shd w:val="clear" w:color="auto" w:fill="FFFFFF" w:themeFill="background1"/>
          </w:tcPr>
          <w:p w14:paraId="5C09910A" w14:textId="77777777" w:rsidR="00AF0DD7" w:rsidRDefault="00AF0DD7" w:rsidP="00F47BE5">
            <w:pPr>
              <w:pStyle w:val="Tabletext"/>
            </w:pPr>
            <w:r>
              <w:t>$100,000</w:t>
            </w:r>
          </w:p>
        </w:tc>
      </w:tr>
      <w:tr w:rsidR="00E6398C" w14:paraId="348B0E9B" w14:textId="77777777" w:rsidTr="005E486D">
        <w:tc>
          <w:tcPr>
            <w:tcW w:w="986" w:type="dxa"/>
          </w:tcPr>
          <w:p w14:paraId="1673BB18" w14:textId="77777777" w:rsidR="00AF0DD7" w:rsidRPr="008E6D10" w:rsidRDefault="00AF0DD7" w:rsidP="00AF0DD7">
            <w:pPr>
              <w:pStyle w:val="Tabletext"/>
              <w:rPr>
                <w:b/>
                <w:bCs/>
              </w:rPr>
            </w:pPr>
            <w:r w:rsidRPr="008E6D10">
              <w:rPr>
                <w:b/>
                <w:bCs/>
              </w:rPr>
              <w:t>3</w:t>
            </w:r>
          </w:p>
        </w:tc>
        <w:tc>
          <w:tcPr>
            <w:tcW w:w="1579" w:type="dxa"/>
            <w:shd w:val="clear" w:color="auto" w:fill="E5DFEC" w:themeFill="accent4" w:themeFillTint="33"/>
          </w:tcPr>
          <w:p w14:paraId="70DD3A4B" w14:textId="069CFA12" w:rsidR="00AF0DD7" w:rsidRDefault="00AF0DD7" w:rsidP="00F47BE5">
            <w:pPr>
              <w:pStyle w:val="Tabletext"/>
            </w:pPr>
            <w:r>
              <w:t>$80,000</w:t>
            </w:r>
          </w:p>
        </w:tc>
        <w:tc>
          <w:tcPr>
            <w:tcW w:w="1694" w:type="dxa"/>
            <w:shd w:val="clear" w:color="auto" w:fill="DAEEF3" w:themeFill="accent5" w:themeFillTint="33"/>
          </w:tcPr>
          <w:p w14:paraId="72124063" w14:textId="52D2B7B0" w:rsidR="00AF0DD7" w:rsidRDefault="00AF0DD7" w:rsidP="00F47BE5">
            <w:pPr>
              <w:pStyle w:val="Tabletext"/>
            </w:pPr>
            <w:r>
              <w:t>$20,000</w:t>
            </w:r>
          </w:p>
        </w:tc>
        <w:tc>
          <w:tcPr>
            <w:tcW w:w="1430" w:type="dxa"/>
            <w:shd w:val="clear" w:color="auto" w:fill="DAEEF3" w:themeFill="accent5" w:themeFillTint="33"/>
          </w:tcPr>
          <w:p w14:paraId="413CFA98" w14:textId="6CD1A370" w:rsidR="00AF0DD7" w:rsidRDefault="00AF0DD7" w:rsidP="00F47BE5">
            <w:pPr>
              <w:pStyle w:val="Tabletext"/>
            </w:pPr>
            <w:r>
              <w:t>$5,000</w:t>
            </w:r>
          </w:p>
        </w:tc>
        <w:tc>
          <w:tcPr>
            <w:tcW w:w="2279" w:type="dxa"/>
            <w:shd w:val="clear" w:color="auto" w:fill="DAEEF3" w:themeFill="accent5" w:themeFillTint="33"/>
          </w:tcPr>
          <w:p w14:paraId="5B6670F5" w14:textId="2F341288" w:rsidR="00AF0DD7" w:rsidRDefault="00AF0DD7" w:rsidP="00F47BE5">
            <w:pPr>
              <w:pStyle w:val="Tabletext"/>
            </w:pPr>
            <w:r>
              <w:t>$15,000</w:t>
            </w:r>
          </w:p>
        </w:tc>
        <w:tc>
          <w:tcPr>
            <w:tcW w:w="1271" w:type="dxa"/>
            <w:shd w:val="clear" w:color="auto" w:fill="FFFFFF" w:themeFill="background1"/>
          </w:tcPr>
          <w:p w14:paraId="04085BBF" w14:textId="77777777" w:rsidR="00AF0DD7" w:rsidRDefault="00AF0DD7" w:rsidP="00F47BE5">
            <w:pPr>
              <w:pStyle w:val="Tabletext"/>
            </w:pPr>
            <w:r>
              <w:t>$100,000</w:t>
            </w:r>
          </w:p>
        </w:tc>
      </w:tr>
    </w:tbl>
    <w:p w14:paraId="61F0A473" w14:textId="637979EA" w:rsidR="00E60209" w:rsidRPr="000F1EFF" w:rsidRDefault="007317E2" w:rsidP="00F47BE5">
      <w:pPr>
        <w:pStyle w:val="Heading1"/>
        <w:rPr>
          <w:sz w:val="18"/>
          <w:szCs w:val="18"/>
        </w:rPr>
      </w:pPr>
      <w:bookmarkStart w:id="12" w:name="_Toc141279902"/>
      <w:r>
        <w:t>Application process and assessment criteria</w:t>
      </w:r>
      <w:bookmarkEnd w:id="12"/>
    </w:p>
    <w:p w14:paraId="02B88A91" w14:textId="1E78E466" w:rsidR="00ED7762" w:rsidRDefault="0075411C" w:rsidP="001F195A">
      <w:pPr>
        <w:pStyle w:val="Heading2"/>
      </w:pPr>
      <w:bookmarkStart w:id="13" w:name="_Toc141279903"/>
      <w:bookmarkStart w:id="14" w:name="_Hlk63948051"/>
      <w:r>
        <w:t>How to apply</w:t>
      </w:r>
      <w:bookmarkEnd w:id="13"/>
    </w:p>
    <w:p w14:paraId="1BEA422F" w14:textId="72C9266C" w:rsidR="00866E53" w:rsidRDefault="00695101" w:rsidP="00075B98">
      <w:pPr>
        <w:pStyle w:val="Body"/>
      </w:pPr>
      <w:r>
        <w:t xml:space="preserve">Applications open to </w:t>
      </w:r>
      <w:r w:rsidR="00450A5B">
        <w:t xml:space="preserve">eligible </w:t>
      </w:r>
      <w:r>
        <w:t>Victorian councils on</w:t>
      </w:r>
      <w:r w:rsidR="0080058B">
        <w:t xml:space="preserve"> </w:t>
      </w:r>
      <w:r w:rsidR="005377E5" w:rsidRPr="005377E5">
        <w:t>9</w:t>
      </w:r>
      <w:r w:rsidR="00006565" w:rsidRPr="005377E5">
        <w:t xml:space="preserve"> </w:t>
      </w:r>
      <w:r w:rsidR="005377E5" w:rsidRPr="005377E5">
        <w:t>August</w:t>
      </w:r>
      <w:r w:rsidR="00854EF7" w:rsidRPr="005377E5">
        <w:t xml:space="preserve"> </w:t>
      </w:r>
      <w:r w:rsidR="0080058B" w:rsidRPr="005377E5">
        <w:t>2023</w:t>
      </w:r>
      <w:r w:rsidR="00AF0DD7" w:rsidRPr="005377E5">
        <w:t>.</w:t>
      </w:r>
    </w:p>
    <w:p w14:paraId="1DF53A23" w14:textId="64FB96F0" w:rsidR="00080E4B" w:rsidRPr="00DC6A19" w:rsidRDefault="00080E4B" w:rsidP="00080E4B">
      <w:pPr>
        <w:pStyle w:val="Body"/>
        <w:rPr>
          <w:color w:val="2B579A"/>
          <w:highlight w:val="yellow"/>
          <w:shd w:val="clear" w:color="auto" w:fill="E6E6E6"/>
        </w:rPr>
      </w:pPr>
      <w:r>
        <w:t xml:space="preserve">Submissions close at </w:t>
      </w:r>
      <w:r w:rsidRPr="00F47BE5">
        <w:rPr>
          <w:rStyle w:val="Strong"/>
        </w:rPr>
        <w:t>5pm on</w:t>
      </w:r>
      <w:r>
        <w:rPr>
          <w:rStyle w:val="Strong"/>
        </w:rPr>
        <w:t xml:space="preserve"> </w:t>
      </w:r>
      <w:r w:rsidR="005377E5" w:rsidRPr="005377E5">
        <w:rPr>
          <w:rStyle w:val="Strong"/>
        </w:rPr>
        <w:t>27</w:t>
      </w:r>
      <w:r w:rsidRPr="005377E5">
        <w:rPr>
          <w:rStyle w:val="Strong"/>
        </w:rPr>
        <w:t xml:space="preserve"> </w:t>
      </w:r>
      <w:r w:rsidR="005377E5" w:rsidRPr="005377E5">
        <w:rPr>
          <w:rStyle w:val="Strong"/>
        </w:rPr>
        <w:t xml:space="preserve">September </w:t>
      </w:r>
      <w:r w:rsidRPr="005377E5">
        <w:rPr>
          <w:rStyle w:val="Strong"/>
        </w:rPr>
        <w:t>2023</w:t>
      </w:r>
      <w:r w:rsidRPr="005377E5">
        <w:t>.</w:t>
      </w:r>
      <w:r>
        <w:t xml:space="preserve"> Applications should be submitted through </w:t>
      </w:r>
      <w:r w:rsidRPr="004F3D7F">
        <w:t xml:space="preserve">the </w:t>
      </w:r>
      <w:r w:rsidRPr="004F3D7F">
        <w:rPr>
          <w:color w:val="2B579A"/>
          <w:shd w:val="clear" w:color="auto" w:fill="E6E6E6"/>
        </w:rPr>
        <w:t>DJSIR Grant Portal, accessible from</w:t>
      </w:r>
      <w:hyperlink r:id="rId32" w:history="1">
        <w:r w:rsidRPr="004F3D7F">
          <w:rPr>
            <w:rStyle w:val="Hyperlink"/>
          </w:rPr>
          <w:t xml:space="preserve"> Local Government Victoria’s Free from Violence </w:t>
        </w:r>
        <w:r w:rsidR="00241AC8">
          <w:rPr>
            <w:rStyle w:val="Hyperlink"/>
          </w:rPr>
          <w:t xml:space="preserve">Local Government Program </w:t>
        </w:r>
        <w:r w:rsidRPr="004F3D7F">
          <w:rPr>
            <w:rStyle w:val="Hyperlink"/>
          </w:rPr>
          <w:t>webpage</w:t>
        </w:r>
      </w:hyperlink>
      <w:r w:rsidRPr="004F3D7F">
        <w:t xml:space="preserve"> &lt;https://www.localgovernment.vic.gov.au/grants/free-from-violence-local-government-program&gt;.</w:t>
      </w:r>
    </w:p>
    <w:p w14:paraId="547F5A9A" w14:textId="56446AF4" w:rsidR="00646FDE" w:rsidRDefault="00646FDE" w:rsidP="00646FDE">
      <w:pPr>
        <w:pStyle w:val="Body"/>
      </w:pPr>
      <w:r>
        <w:t xml:space="preserve">The following supporting documents </w:t>
      </w:r>
      <w:r w:rsidR="00866E53" w:rsidRPr="00F47BE5">
        <w:rPr>
          <w:rStyle w:val="Strong"/>
        </w:rPr>
        <w:t>must</w:t>
      </w:r>
      <w:r w:rsidR="00866E53">
        <w:t xml:space="preserve"> be included in your</w:t>
      </w:r>
      <w:r>
        <w:t xml:space="preserve"> application:</w:t>
      </w:r>
    </w:p>
    <w:p w14:paraId="0DC13098" w14:textId="77777777" w:rsidR="00577C1A" w:rsidRPr="00646FDE" w:rsidRDefault="00577C1A" w:rsidP="00577C1A">
      <w:pPr>
        <w:pStyle w:val="Bullet1"/>
      </w:pPr>
      <w:r w:rsidRPr="00AF0DD7">
        <w:t>confirmation</w:t>
      </w:r>
      <w:r w:rsidRPr="00646FDE">
        <w:t xml:space="preserve"> of executive endorsement, such as a letter of support</w:t>
      </w:r>
      <w:r>
        <w:t xml:space="preserve"> from your council’s CEO</w:t>
      </w:r>
    </w:p>
    <w:p w14:paraId="4771E8F9" w14:textId="48D2A427" w:rsidR="00577C1A" w:rsidRPr="00646FDE" w:rsidRDefault="00577C1A" w:rsidP="00577C1A">
      <w:pPr>
        <w:pStyle w:val="Bullet1"/>
      </w:pPr>
      <w:r w:rsidRPr="00AF0DD7">
        <w:t>high</w:t>
      </w:r>
      <w:r w:rsidRPr="00646FDE">
        <w:t xml:space="preserve">-level project budget that </w:t>
      </w:r>
      <w:r>
        <w:t>explains</w:t>
      </w:r>
      <w:r w:rsidRPr="00646FDE">
        <w:t xml:space="preserve"> the intended use of fundin</w:t>
      </w:r>
      <w:r>
        <w:t>g</w:t>
      </w:r>
      <w:r w:rsidR="006343C0">
        <w:t xml:space="preserve"> (</w:t>
      </w:r>
      <w:r w:rsidR="002047F5">
        <w:t>budget template is included on the application for</w:t>
      </w:r>
      <w:r w:rsidR="004B26F1">
        <w:t>m</w:t>
      </w:r>
      <w:r w:rsidR="006343C0">
        <w:t>)</w:t>
      </w:r>
    </w:p>
    <w:p w14:paraId="7803634F" w14:textId="77777777" w:rsidR="00577C1A" w:rsidRPr="00646FDE" w:rsidRDefault="00577C1A" w:rsidP="00577C1A">
      <w:pPr>
        <w:pStyle w:val="Bullet1"/>
      </w:pPr>
      <w:r w:rsidRPr="00646FDE">
        <w:t>if applicable to your council, evidence of partnership arrangements with other organisations.</w:t>
      </w:r>
    </w:p>
    <w:p w14:paraId="7961DEFE" w14:textId="6A5FF8E0" w:rsidR="00577CC7" w:rsidRPr="00577CC7" w:rsidRDefault="007317E2" w:rsidP="00F47BE5">
      <w:pPr>
        <w:pStyle w:val="Heading2"/>
      </w:pPr>
      <w:bookmarkStart w:id="15" w:name="_Toc141279904"/>
      <w:r>
        <w:t>A</w:t>
      </w:r>
      <w:r w:rsidR="00577CC7">
        <w:t>ssessment criteria</w:t>
      </w:r>
      <w:bookmarkEnd w:id="15"/>
    </w:p>
    <w:p w14:paraId="687A46CD" w14:textId="055FE7CD" w:rsidR="00866E53" w:rsidRDefault="00E61999" w:rsidP="000660E2">
      <w:pPr>
        <w:pStyle w:val="Body"/>
      </w:pPr>
      <w:r>
        <w:t xml:space="preserve">All </w:t>
      </w:r>
      <w:r w:rsidR="00FD2E68">
        <w:t>applications</w:t>
      </w:r>
      <w:r>
        <w:t xml:space="preserve"> will be </w:t>
      </w:r>
      <w:r w:rsidR="005731D8">
        <w:t xml:space="preserve">assessed against set criteria and </w:t>
      </w:r>
      <w:r>
        <w:t>reviewed by a pane</w:t>
      </w:r>
      <w:r w:rsidR="002B0309">
        <w:t>l w</w:t>
      </w:r>
      <w:r w:rsidR="00E33DFA">
        <w:t xml:space="preserve">ith expertise in primary prevention </w:t>
      </w:r>
      <w:r w:rsidR="007C07EF">
        <w:t xml:space="preserve">of family violence </w:t>
      </w:r>
      <w:r w:rsidR="00E33DFA">
        <w:t xml:space="preserve">and </w:t>
      </w:r>
      <w:r w:rsidR="007C07EF">
        <w:t xml:space="preserve">all forms of violence against women, and expertise in </w:t>
      </w:r>
      <w:r w:rsidR="00E33DFA">
        <w:t>local government context</w:t>
      </w:r>
      <w:r w:rsidR="00A042E0">
        <w:t>s</w:t>
      </w:r>
      <w:r w:rsidR="00906F5E">
        <w:t>.</w:t>
      </w:r>
    </w:p>
    <w:p w14:paraId="6B9D98B9" w14:textId="6B65E2BD" w:rsidR="00866E53" w:rsidRDefault="000660E2" w:rsidP="000660E2">
      <w:pPr>
        <w:pStyle w:val="Body"/>
      </w:pPr>
      <w:r>
        <w:t xml:space="preserve">The following criteria will be used to evaluate all submissions and determine successful </w:t>
      </w:r>
      <w:r w:rsidR="00295A39" w:rsidRPr="00295A39">
        <w:t>grant recipients</w:t>
      </w:r>
      <w:r w:rsidR="00866E53">
        <w:t>:</w:t>
      </w:r>
    </w:p>
    <w:p w14:paraId="166EFB6A" w14:textId="072BA032" w:rsidR="00866E53" w:rsidRDefault="005731D8" w:rsidP="005731D8">
      <w:pPr>
        <w:pStyle w:val="Bullet1"/>
      </w:pPr>
      <w:r>
        <w:t>Criterion 1: Demonstrated understanding of current capabilities and needs</w:t>
      </w:r>
    </w:p>
    <w:p w14:paraId="2FAD4CD9" w14:textId="0A2C8659" w:rsidR="005731D8" w:rsidRDefault="005731D8" w:rsidP="005731D8">
      <w:pPr>
        <w:pStyle w:val="Bullet1"/>
      </w:pPr>
      <w:r>
        <w:t>Criterion 2: There are favourable conditions for implementation</w:t>
      </w:r>
    </w:p>
    <w:p w14:paraId="692AC30B" w14:textId="6E62959F" w:rsidR="005731D8" w:rsidRDefault="005731D8" w:rsidP="005731D8">
      <w:pPr>
        <w:pStyle w:val="Bullet1"/>
      </w:pPr>
      <w:r>
        <w:t>Criterion 3: Demonstrate</w:t>
      </w:r>
      <w:r w:rsidR="00C5517C">
        <w:t>d</w:t>
      </w:r>
      <w:r>
        <w:t xml:space="preserve"> commitment to implementing the guide and aligning with the whole-of-council approach</w:t>
      </w:r>
    </w:p>
    <w:p w14:paraId="7A0A4C50" w14:textId="21887F10" w:rsidR="005731D8" w:rsidRDefault="005731D8" w:rsidP="005731D8">
      <w:pPr>
        <w:pStyle w:val="Bullet1"/>
      </w:pPr>
      <w:r>
        <w:t>Criterion 4: Applies an intersectional approach</w:t>
      </w:r>
    </w:p>
    <w:p w14:paraId="0C7F5A0A" w14:textId="5918B40C" w:rsidR="005731D8" w:rsidRDefault="005731D8" w:rsidP="00F47BE5">
      <w:pPr>
        <w:pStyle w:val="Bullet1"/>
      </w:pPr>
      <w:r>
        <w:t>Criterion 5: Demonstrated approach towards sustainability.</w:t>
      </w:r>
    </w:p>
    <w:p w14:paraId="4C1819FB" w14:textId="412A2F01" w:rsidR="005731D8" w:rsidRDefault="00906F5E" w:rsidP="005731D8">
      <w:pPr>
        <w:pStyle w:val="Bodyafterbullets"/>
      </w:pPr>
      <w:r w:rsidRPr="00F47BE5">
        <w:rPr>
          <w:rStyle w:val="Strong"/>
        </w:rPr>
        <w:t xml:space="preserve">All criteria are </w:t>
      </w:r>
      <w:r w:rsidR="00004E41" w:rsidRPr="00F47BE5">
        <w:rPr>
          <w:rStyle w:val="Strong"/>
        </w:rPr>
        <w:t>mandatory</w:t>
      </w:r>
      <w:r w:rsidR="00866E53">
        <w:t>.</w:t>
      </w:r>
    </w:p>
    <w:p w14:paraId="7E9A674F" w14:textId="3057CC3F" w:rsidR="00866E53" w:rsidRDefault="00866E53" w:rsidP="00F47BE5">
      <w:pPr>
        <w:pStyle w:val="Bodyafterbullets"/>
      </w:pPr>
      <w:r>
        <w:t>S</w:t>
      </w:r>
      <w:r w:rsidR="000660E2">
        <w:t xml:space="preserve">ubmissions will need </w:t>
      </w:r>
      <w:r w:rsidR="7D09C295">
        <w:t xml:space="preserve">to </w:t>
      </w:r>
      <w:r w:rsidR="00004E41">
        <w:t xml:space="preserve">answer all </w:t>
      </w:r>
      <w:r w:rsidR="00400B73">
        <w:t>criteria</w:t>
      </w:r>
      <w:r w:rsidR="003E4607">
        <w:t xml:space="preserve"> in the </w:t>
      </w:r>
      <w:r w:rsidR="007F5775">
        <w:t>application</w:t>
      </w:r>
      <w:r w:rsidR="003E4607">
        <w:t xml:space="preserve"> form</w:t>
      </w:r>
      <w:r w:rsidR="00004E41">
        <w:t xml:space="preserve"> and </w:t>
      </w:r>
      <w:r w:rsidR="000660E2">
        <w:t xml:space="preserve">address all the elements within </w:t>
      </w:r>
      <w:r>
        <w:t xml:space="preserve">each </w:t>
      </w:r>
      <w:r w:rsidR="000660E2">
        <w:t>criteri</w:t>
      </w:r>
      <w:r>
        <w:t>on</w:t>
      </w:r>
      <w:r w:rsidR="000660E2">
        <w:t xml:space="preserve">. </w:t>
      </w:r>
      <w:r w:rsidR="00B210D4">
        <w:t>Failure to meet any criteri</w:t>
      </w:r>
      <w:r>
        <w:t>on</w:t>
      </w:r>
      <w:r w:rsidR="00B210D4">
        <w:t xml:space="preserve"> will mean the submission is </w:t>
      </w:r>
      <w:r>
        <w:t xml:space="preserve">marked </w:t>
      </w:r>
      <w:r w:rsidR="00B210D4">
        <w:t>as ‘non-compliant</w:t>
      </w:r>
      <w:r w:rsidR="00854EF7">
        <w:t>’</w:t>
      </w:r>
      <w:r w:rsidR="00B210D4">
        <w:t>.</w:t>
      </w:r>
    </w:p>
    <w:p w14:paraId="7DE5484B" w14:textId="46914060" w:rsidR="0049057E" w:rsidRDefault="0049057E" w:rsidP="0049057E">
      <w:pPr>
        <w:pStyle w:val="Body"/>
        <w:rPr>
          <w:rFonts w:eastAsia="Times New Roman"/>
          <w:lang w:eastAsia="en-AU"/>
        </w:rPr>
      </w:pPr>
      <w:r>
        <w:rPr>
          <w:lang w:eastAsia="en-AU"/>
        </w:rPr>
        <w:lastRenderedPageBreak/>
        <w:t>Applicants</w:t>
      </w:r>
      <w:r w:rsidRPr="00564F7C">
        <w:rPr>
          <w:lang w:eastAsia="en-AU"/>
        </w:rPr>
        <w:t xml:space="preserve"> may be contacted to provide clarification or </w:t>
      </w:r>
      <w:r w:rsidR="005731D8">
        <w:rPr>
          <w:lang w:eastAsia="en-AU"/>
        </w:rPr>
        <w:t>more</w:t>
      </w:r>
      <w:r w:rsidR="005731D8" w:rsidRPr="00564F7C">
        <w:rPr>
          <w:lang w:eastAsia="en-AU"/>
        </w:rPr>
        <w:t xml:space="preserve"> </w:t>
      </w:r>
      <w:r w:rsidRPr="00564F7C">
        <w:rPr>
          <w:lang w:eastAsia="en-AU"/>
        </w:rPr>
        <w:t>information</w:t>
      </w:r>
      <w:r>
        <w:rPr>
          <w:lang w:eastAsia="en-AU"/>
        </w:rPr>
        <w:t xml:space="preserve"> throughout the evaluation process</w:t>
      </w:r>
      <w:r w:rsidRPr="00564F7C">
        <w:rPr>
          <w:lang w:eastAsia="en-AU"/>
        </w:rPr>
        <w:t xml:space="preserve">. </w:t>
      </w:r>
      <w:r w:rsidRPr="00564F7C">
        <w:rPr>
          <w:rFonts w:eastAsia="Times New Roman"/>
          <w:lang w:eastAsia="en-AU"/>
        </w:rPr>
        <w:t>All applicants will be advised in writing of the final outcome of the submission process, including the list of all successful submissions.</w:t>
      </w:r>
    </w:p>
    <w:p w14:paraId="2BB491D3" w14:textId="61603FBF" w:rsidR="00063AFB" w:rsidRDefault="00CA37C6" w:rsidP="00063AFB">
      <w:pPr>
        <w:pStyle w:val="Body"/>
      </w:pPr>
      <w:r>
        <w:t xml:space="preserve">In answering the criteria, applicants </w:t>
      </w:r>
      <w:r w:rsidR="005731D8">
        <w:t>must</w:t>
      </w:r>
      <w:r w:rsidR="00063AFB">
        <w:t xml:space="preserve"> demonstrate:</w:t>
      </w:r>
    </w:p>
    <w:p w14:paraId="6A795743" w14:textId="77777777" w:rsidR="007613F8" w:rsidRPr="00AF0DD7" w:rsidRDefault="007613F8" w:rsidP="00F47BE5">
      <w:pPr>
        <w:pStyle w:val="Bullet1"/>
      </w:pPr>
      <w:r w:rsidRPr="00AF0DD7">
        <w:t>what their council is currently doing to increase awareness and understanding of the drivers of family violence and all forms of violence against women</w:t>
      </w:r>
    </w:p>
    <w:p w14:paraId="4C158A31" w14:textId="48304DC0" w:rsidR="007613F8" w:rsidRPr="00AF0DD7" w:rsidRDefault="007613F8" w:rsidP="00F47BE5">
      <w:pPr>
        <w:pStyle w:val="Bullet1"/>
      </w:pPr>
      <w:r w:rsidRPr="00AF0DD7">
        <w:t>what their council is currently doing to promote positive attitude</w:t>
      </w:r>
      <w:r w:rsidR="00C5517C">
        <w:t>s</w:t>
      </w:r>
      <w:r w:rsidRPr="00AF0DD7">
        <w:t>, behaviour and culture change in their workplace and through community programs and services they deliver to prevent family violence and promote gender equality, including how they are resourcing this work</w:t>
      </w:r>
    </w:p>
    <w:p w14:paraId="65707F1A" w14:textId="6DFD6628" w:rsidR="00063AFB" w:rsidRPr="00AF0DD7" w:rsidRDefault="00063AFB" w:rsidP="00F47BE5">
      <w:pPr>
        <w:pStyle w:val="Bullet1"/>
      </w:pPr>
      <w:r w:rsidRPr="00AF0DD7">
        <w:t xml:space="preserve">how they foresee the </w:t>
      </w:r>
      <w:r w:rsidR="006B6B9E" w:rsidRPr="00AF0DD7">
        <w:t>guide</w:t>
      </w:r>
      <w:r w:rsidRPr="00AF0DD7">
        <w:t xml:space="preserve"> may </w:t>
      </w:r>
      <w:r w:rsidR="00075B98" w:rsidRPr="00AF0DD7">
        <w:t>support</w:t>
      </w:r>
      <w:r w:rsidR="008B4193" w:rsidRPr="00AF0DD7">
        <w:t>, complement or enhance</w:t>
      </w:r>
      <w:r w:rsidRPr="00AF0DD7">
        <w:t xml:space="preserve"> </w:t>
      </w:r>
      <w:r w:rsidR="00186942">
        <w:t xml:space="preserve">their </w:t>
      </w:r>
      <w:r w:rsidRPr="00AF0DD7">
        <w:t>council’s efforts in th</w:t>
      </w:r>
      <w:r w:rsidR="008B4193" w:rsidRPr="00AF0DD7">
        <w:t>e area of primary prevention and gender quality work</w:t>
      </w:r>
      <w:r w:rsidRPr="00AF0DD7">
        <w:t>,</w:t>
      </w:r>
      <w:r w:rsidR="008B4193" w:rsidRPr="00AF0DD7">
        <w:t xml:space="preserve"> </w:t>
      </w:r>
      <w:r w:rsidRPr="00AF0DD7">
        <w:t xml:space="preserve">and why their community or council </w:t>
      </w:r>
      <w:r w:rsidR="005731D8">
        <w:t xml:space="preserve">(or both) </w:t>
      </w:r>
      <w:r w:rsidRPr="00AF0DD7">
        <w:t>would benefit from this grant program</w:t>
      </w:r>
    </w:p>
    <w:p w14:paraId="27C8E50F" w14:textId="5F078462" w:rsidR="00063AFB" w:rsidRPr="00AF0DD7" w:rsidRDefault="00063AFB" w:rsidP="00F47BE5">
      <w:pPr>
        <w:pStyle w:val="Bullet1"/>
      </w:pPr>
      <w:r w:rsidRPr="00AF0DD7">
        <w:t>ways their council intends to integrate primary prevention initiatives across council and embed them in business as usual</w:t>
      </w:r>
    </w:p>
    <w:p w14:paraId="6F673D8F" w14:textId="166A055D" w:rsidR="00AF0DD7" w:rsidRPr="00F47BE5" w:rsidRDefault="00063AFB" w:rsidP="0049057E">
      <w:pPr>
        <w:pStyle w:val="Bullet1"/>
        <w:rPr>
          <w:rFonts w:eastAsia="Times New Roman"/>
          <w:lang w:eastAsia="en-AU"/>
        </w:rPr>
      </w:pPr>
      <w:r w:rsidRPr="00AF0DD7">
        <w:t>commitment to co-contribution and to sustaining the work in business as usual through internal resourcing</w:t>
      </w:r>
      <w:r w:rsidR="00243B65">
        <w:t xml:space="preserve"> beyond the funding period</w:t>
      </w:r>
      <w:r w:rsidR="006C7140" w:rsidRPr="00AF0DD7">
        <w:t>.</w:t>
      </w:r>
    </w:p>
    <w:p w14:paraId="4A83CE09" w14:textId="05C895A2" w:rsidR="00063AFB" w:rsidRPr="00AF0DD7" w:rsidRDefault="00AF0DD7" w:rsidP="00F47BE5">
      <w:pPr>
        <w:pStyle w:val="Bodyafterbullets"/>
        <w:rPr>
          <w:rFonts w:eastAsia="Times New Roman"/>
          <w:lang w:eastAsia="en-AU"/>
        </w:rPr>
      </w:pPr>
      <w:r w:rsidRPr="00AF0DD7">
        <w:rPr>
          <w:b/>
          <w:bCs/>
        </w:rPr>
        <w:t>N</w:t>
      </w:r>
      <w:r>
        <w:rPr>
          <w:b/>
          <w:bCs/>
        </w:rPr>
        <w:t>ote</w:t>
      </w:r>
      <w:r w:rsidR="006C7140" w:rsidRPr="00AF0DD7">
        <w:rPr>
          <w:b/>
          <w:bCs/>
        </w:rPr>
        <w:t>:</w:t>
      </w:r>
      <w:r w:rsidR="006C7140">
        <w:t xml:space="preserve"> Funding will not be allocated according to reported incidents of family violence in a local government area.</w:t>
      </w:r>
      <w:r w:rsidR="006B6B9E">
        <w:t xml:space="preserve"> </w:t>
      </w:r>
    </w:p>
    <w:p w14:paraId="0FD9DB74" w14:textId="66762AA2" w:rsidR="00714557" w:rsidRPr="00866E53" w:rsidRDefault="000660E2" w:rsidP="00866E53">
      <w:pPr>
        <w:pStyle w:val="Heading3"/>
      </w:pPr>
      <w:r w:rsidRPr="00866E53">
        <w:t xml:space="preserve">Criterion </w:t>
      </w:r>
      <w:r w:rsidR="005038A4" w:rsidRPr="00866E53">
        <w:t>1</w:t>
      </w:r>
      <w:r w:rsidRPr="00866E53">
        <w:t>:</w:t>
      </w:r>
      <w:r w:rsidR="00714557" w:rsidRPr="00866E53">
        <w:t xml:space="preserve"> </w:t>
      </w:r>
      <w:r w:rsidR="00617075" w:rsidRPr="00866E53">
        <w:t>Demonstrated understanding</w:t>
      </w:r>
      <w:r w:rsidR="00714557" w:rsidRPr="00866E53">
        <w:t xml:space="preserve"> of current </w:t>
      </w:r>
      <w:r w:rsidR="004B6447" w:rsidRPr="00866E53">
        <w:t>capabilities and needs</w:t>
      </w:r>
    </w:p>
    <w:p w14:paraId="17E531C0" w14:textId="159C2F0C" w:rsidR="00CF300F" w:rsidRDefault="007943F6" w:rsidP="00BA652B">
      <w:pPr>
        <w:pStyle w:val="Body"/>
      </w:pPr>
      <w:r>
        <w:t xml:space="preserve">The </w:t>
      </w:r>
      <w:r w:rsidR="002A73FC">
        <w:t xml:space="preserve">application </w:t>
      </w:r>
      <w:r>
        <w:t xml:space="preserve">clearly </w:t>
      </w:r>
      <w:r w:rsidR="00B16E48">
        <w:t>communicate</w:t>
      </w:r>
      <w:r w:rsidR="00DF239E">
        <w:t>s</w:t>
      </w:r>
      <w:r>
        <w:t xml:space="preserve"> </w:t>
      </w:r>
      <w:r w:rsidR="005602CF">
        <w:t xml:space="preserve">the council’s </w:t>
      </w:r>
      <w:r>
        <w:t>current capabilit</w:t>
      </w:r>
      <w:r w:rsidR="00B16E48">
        <w:t>ies</w:t>
      </w:r>
      <w:r>
        <w:t xml:space="preserve">, areas for improvement and why additional funding and support is needed. </w:t>
      </w:r>
      <w:r w:rsidR="002D38ED">
        <w:t xml:space="preserve">This may include organisational or cultural challenges </w:t>
      </w:r>
      <w:r w:rsidR="001D705C">
        <w:t xml:space="preserve">as well as </w:t>
      </w:r>
      <w:r w:rsidR="00454C91">
        <w:t xml:space="preserve">identified </w:t>
      </w:r>
      <w:r w:rsidR="001D705C">
        <w:t>strengths.</w:t>
      </w:r>
      <w:r w:rsidR="00092F67">
        <w:t xml:space="preserve"> </w:t>
      </w:r>
    </w:p>
    <w:p w14:paraId="2C5E158F" w14:textId="77777777" w:rsidR="005731D8" w:rsidRDefault="00BA652B" w:rsidP="00BA652B">
      <w:pPr>
        <w:pStyle w:val="Body"/>
      </w:pPr>
      <w:r>
        <w:t>Applicants are encouraged to outline any unique challenges that their council faces and to demonstrate what the funding will enable them to do that would otherwise be challenging or not possible.</w:t>
      </w:r>
    </w:p>
    <w:p w14:paraId="6E7683B6" w14:textId="06ED3A7C" w:rsidR="005602CF" w:rsidRDefault="004E2727" w:rsidP="00BA652B">
      <w:pPr>
        <w:pStyle w:val="Body"/>
      </w:pPr>
      <w:r>
        <w:t xml:space="preserve">Applications </w:t>
      </w:r>
      <w:r w:rsidR="00A144A5">
        <w:t xml:space="preserve">will be viewed favourably if they </w:t>
      </w:r>
      <w:r>
        <w:t xml:space="preserve">respond to </w:t>
      </w:r>
      <w:r w:rsidR="3B589156">
        <w:t>multiple</w:t>
      </w:r>
      <w:r w:rsidR="001D705C">
        <w:t xml:space="preserve"> </w:t>
      </w:r>
      <w:r w:rsidR="004F695D">
        <w:t xml:space="preserve">or all </w:t>
      </w:r>
      <w:r>
        <w:t xml:space="preserve">domains of influence </w:t>
      </w:r>
      <w:r w:rsidR="001D705C">
        <w:t xml:space="preserve">(see </w:t>
      </w:r>
      <w:r w:rsidR="00C5517C">
        <w:t>f</w:t>
      </w:r>
      <w:r w:rsidR="001D705C">
        <w:t xml:space="preserve">igure </w:t>
      </w:r>
      <w:r w:rsidR="00A144A5">
        <w:t>2</w:t>
      </w:r>
      <w:r w:rsidR="001D705C">
        <w:t xml:space="preserve">) </w:t>
      </w:r>
      <w:r w:rsidR="00B60E47">
        <w:t>and can communicate an understanding of their current position within this work.</w:t>
      </w:r>
      <w:r>
        <w:t xml:space="preserve"> </w:t>
      </w:r>
    </w:p>
    <w:p w14:paraId="450E1BD9" w14:textId="748AC2BA" w:rsidR="00BA652B" w:rsidRDefault="00AF0DD7" w:rsidP="00BA652B">
      <w:pPr>
        <w:pStyle w:val="Body"/>
      </w:pPr>
      <w:r w:rsidRPr="30A528AE">
        <w:rPr>
          <w:b/>
          <w:bCs/>
        </w:rPr>
        <w:t>Note</w:t>
      </w:r>
      <w:r w:rsidR="00BA652B">
        <w:t xml:space="preserve">: </w:t>
      </w:r>
      <w:r w:rsidR="587A188E">
        <w:t xml:space="preserve">The program is </w:t>
      </w:r>
      <w:r w:rsidR="00BA652B">
        <w:t xml:space="preserve">looking to recruit a diverse range of councils at </w:t>
      </w:r>
      <w:r w:rsidR="005731D8">
        <w:t xml:space="preserve">different </w:t>
      </w:r>
      <w:r w:rsidR="00BA652B">
        <w:t>stages of their primary prevention journey</w:t>
      </w:r>
      <w:r w:rsidR="00B60E47">
        <w:t xml:space="preserve">. </w:t>
      </w:r>
    </w:p>
    <w:p w14:paraId="2D67C152" w14:textId="0FD98DD0" w:rsidR="005038A4" w:rsidRPr="00866E53" w:rsidRDefault="00F219E0" w:rsidP="00866E53">
      <w:pPr>
        <w:pStyle w:val="Heading3"/>
      </w:pPr>
      <w:r w:rsidRPr="00866E53">
        <w:t>C</w:t>
      </w:r>
      <w:r w:rsidR="005038A4" w:rsidRPr="00866E53">
        <w:t xml:space="preserve">riterion 2: </w:t>
      </w:r>
      <w:r w:rsidR="004966A2" w:rsidRPr="00866E53">
        <w:t>There are favourable conditions for implementation</w:t>
      </w:r>
    </w:p>
    <w:p w14:paraId="30A2F21D" w14:textId="77777777" w:rsidR="006E684C" w:rsidRDefault="00A42207" w:rsidP="00F47BE5">
      <w:pPr>
        <w:pStyle w:val="Heading4"/>
      </w:pPr>
      <w:r w:rsidRPr="00A42207">
        <w:t>Part A</w:t>
      </w:r>
    </w:p>
    <w:p w14:paraId="0C86091E" w14:textId="321E7F9D" w:rsidR="00F52A0C" w:rsidRDefault="00B84D02" w:rsidP="00F52A0C">
      <w:pPr>
        <w:pStyle w:val="Body"/>
      </w:pPr>
      <w:r>
        <w:t xml:space="preserve">The </w:t>
      </w:r>
      <w:r w:rsidR="002A73FC">
        <w:t>application</w:t>
      </w:r>
      <w:r w:rsidR="00F52A0C">
        <w:t xml:space="preserve"> demonstrate</w:t>
      </w:r>
      <w:r w:rsidR="0015144D">
        <w:t>s</w:t>
      </w:r>
      <w:r w:rsidR="00F52A0C">
        <w:t xml:space="preserve"> organisational support</w:t>
      </w:r>
      <w:r w:rsidR="000D57DB">
        <w:t xml:space="preserve"> and</w:t>
      </w:r>
      <w:r w:rsidR="00F52A0C">
        <w:t xml:space="preserve"> readiness for implementation</w:t>
      </w:r>
      <w:r w:rsidR="00D9516F">
        <w:t xml:space="preserve"> of the </w:t>
      </w:r>
      <w:r w:rsidR="006B6B9E">
        <w:t>guide</w:t>
      </w:r>
      <w:r w:rsidR="00F52A0C">
        <w:t>, including an articulated commitment by executive and elected leadership in council</w:t>
      </w:r>
      <w:r w:rsidR="00AF0DD7">
        <w:t xml:space="preserve"> (see </w:t>
      </w:r>
      <w:hyperlink w:anchor="_Notes" w:history="1">
        <w:r w:rsidR="00AF0DD7" w:rsidRPr="00F47BE5">
          <w:rPr>
            <w:rStyle w:val="Hyperlink"/>
            <w:b/>
            <w:bCs/>
          </w:rPr>
          <w:t>Notes</w:t>
        </w:r>
      </w:hyperlink>
      <w:r w:rsidR="00AF0DD7">
        <w:t xml:space="preserve"> 1 and 2)</w:t>
      </w:r>
      <w:r w:rsidR="00F52A0C">
        <w:t>.</w:t>
      </w:r>
    </w:p>
    <w:p w14:paraId="69AD9998" w14:textId="79129FCF" w:rsidR="007E194D" w:rsidRDefault="00B84D02" w:rsidP="006A6A67">
      <w:pPr>
        <w:pStyle w:val="Body"/>
      </w:pPr>
      <w:r>
        <w:t xml:space="preserve">The </w:t>
      </w:r>
      <w:r w:rsidR="002A73FC">
        <w:t xml:space="preserve">application </w:t>
      </w:r>
      <w:r w:rsidR="007E194D">
        <w:t>describes</w:t>
      </w:r>
      <w:r w:rsidR="00DB368F" w:rsidRPr="00FD3AC4">
        <w:t xml:space="preserve"> the enablers within </w:t>
      </w:r>
      <w:r w:rsidR="007E194D">
        <w:t xml:space="preserve">their </w:t>
      </w:r>
      <w:r w:rsidR="00DB368F" w:rsidRPr="00FD3AC4">
        <w:t>council that will support the implementation</w:t>
      </w:r>
      <w:r w:rsidR="00A86E75">
        <w:t xml:space="preserve"> of the </w:t>
      </w:r>
      <w:r w:rsidR="006B6B9E">
        <w:t>guide</w:t>
      </w:r>
      <w:r w:rsidR="00DB368F" w:rsidRPr="00FD3AC4">
        <w:t xml:space="preserve">, </w:t>
      </w:r>
      <w:r w:rsidR="006A6A67">
        <w:t xml:space="preserve">such as </w:t>
      </w:r>
      <w:r w:rsidR="00DB368F" w:rsidRPr="00B9574D">
        <w:t>leadership support, community engagement,</w:t>
      </w:r>
      <w:r w:rsidR="000A4059">
        <w:t xml:space="preserve"> </w:t>
      </w:r>
      <w:r w:rsidR="00841931">
        <w:t>partnerships,</w:t>
      </w:r>
      <w:r w:rsidR="00DB368F" w:rsidRPr="00B9574D">
        <w:t xml:space="preserve"> inclusion in strategic planning </w:t>
      </w:r>
      <w:r w:rsidR="003A49FF">
        <w:t xml:space="preserve">and </w:t>
      </w:r>
      <w:r w:rsidR="00DB368F" w:rsidRPr="00B9574D">
        <w:t>current</w:t>
      </w:r>
      <w:r w:rsidR="0015144D">
        <w:t xml:space="preserve"> or previous </w:t>
      </w:r>
      <w:r w:rsidR="00DB368F" w:rsidRPr="00B9574D">
        <w:t xml:space="preserve">primary prevention </w:t>
      </w:r>
      <w:r w:rsidR="007F34D2">
        <w:t xml:space="preserve">and </w:t>
      </w:r>
      <w:r w:rsidR="00DB368F" w:rsidRPr="00B9574D">
        <w:t xml:space="preserve">gender </w:t>
      </w:r>
      <w:r w:rsidR="007F34D2" w:rsidRPr="00B9574D">
        <w:t>equ</w:t>
      </w:r>
      <w:r w:rsidR="007F34D2">
        <w:t>ality</w:t>
      </w:r>
      <w:r w:rsidR="007F34D2" w:rsidRPr="00B9574D">
        <w:t xml:space="preserve"> </w:t>
      </w:r>
      <w:r w:rsidR="00DB368F" w:rsidRPr="00B9574D">
        <w:t>work</w:t>
      </w:r>
      <w:r w:rsidR="006A6A67">
        <w:t>.</w:t>
      </w:r>
    </w:p>
    <w:p w14:paraId="03FC731E" w14:textId="77777777" w:rsidR="006E684C" w:rsidRDefault="00A42207" w:rsidP="00F47BE5">
      <w:pPr>
        <w:pStyle w:val="Heading4"/>
      </w:pPr>
      <w:r w:rsidRPr="00A42207">
        <w:t>Part B</w:t>
      </w:r>
    </w:p>
    <w:p w14:paraId="023703FD" w14:textId="4028892C" w:rsidR="002E5BC9" w:rsidRDefault="00722EBE" w:rsidP="00B32D80">
      <w:pPr>
        <w:pStyle w:val="Body"/>
      </w:pPr>
      <w:r>
        <w:t xml:space="preserve">The application </w:t>
      </w:r>
      <w:r w:rsidR="00642590">
        <w:t>articulates council’s</w:t>
      </w:r>
      <w:r w:rsidR="006A36E0">
        <w:t xml:space="preserve"> current processes</w:t>
      </w:r>
      <w:r w:rsidR="00642590">
        <w:t xml:space="preserve"> for responding to disclosures of </w:t>
      </w:r>
      <w:r w:rsidR="000D47FA">
        <w:t xml:space="preserve">family </w:t>
      </w:r>
      <w:r w:rsidR="00642590">
        <w:t>violence or harm, or suspicion of harm</w:t>
      </w:r>
      <w:r w:rsidR="00C7684C">
        <w:t xml:space="preserve">, including </w:t>
      </w:r>
      <w:r w:rsidR="00642590">
        <w:t>to children</w:t>
      </w:r>
      <w:r w:rsidR="006E684C">
        <w:t>.</w:t>
      </w:r>
      <w:r w:rsidR="00642590">
        <w:t xml:space="preserve"> </w:t>
      </w:r>
      <w:r w:rsidR="006E684C">
        <w:t xml:space="preserve">The application </w:t>
      </w:r>
      <w:r w:rsidR="00BC22C2">
        <w:t xml:space="preserve">indicates a </w:t>
      </w:r>
      <w:r w:rsidR="00BC22C2">
        <w:lastRenderedPageBreak/>
        <w:t xml:space="preserve">commitment to develop </w:t>
      </w:r>
      <w:r w:rsidR="00B86FB7">
        <w:t xml:space="preserve">new </w:t>
      </w:r>
      <w:r w:rsidR="001260D3">
        <w:t>and</w:t>
      </w:r>
      <w:r w:rsidR="007D265C">
        <w:t>/or</w:t>
      </w:r>
      <w:r w:rsidR="001260D3">
        <w:t xml:space="preserve"> enhance</w:t>
      </w:r>
      <w:r w:rsidR="00310EC5">
        <w:t xml:space="preserve"> existing</w:t>
      </w:r>
      <w:r w:rsidR="00B86FB7">
        <w:t xml:space="preserve"> </w:t>
      </w:r>
      <w:r w:rsidR="00BC22C2">
        <w:t>strategies, processes and training over the three-year program.</w:t>
      </w:r>
    </w:p>
    <w:p w14:paraId="63766780" w14:textId="53E52A66" w:rsidR="00AF0DD7" w:rsidRDefault="007E194D" w:rsidP="00F47BE5">
      <w:pPr>
        <w:pStyle w:val="Heading4"/>
      </w:pPr>
      <w:bookmarkStart w:id="16" w:name="_Notes"/>
      <w:bookmarkEnd w:id="16"/>
      <w:r w:rsidRPr="00EB5931">
        <w:t>N</w:t>
      </w:r>
      <w:r w:rsidR="00AF0DD7">
        <w:t>otes</w:t>
      </w:r>
    </w:p>
    <w:p w14:paraId="6256112D" w14:textId="7BEA3815" w:rsidR="00EF31F0" w:rsidRDefault="00EF31F0" w:rsidP="00F47BE5">
      <w:pPr>
        <w:pStyle w:val="Numberdigit"/>
      </w:pPr>
      <w:r>
        <w:t xml:space="preserve">DFFH recognises that councils are </w:t>
      </w:r>
      <w:r w:rsidR="622389F0">
        <w:t>at</w:t>
      </w:r>
      <w:r>
        <w:t xml:space="preserve"> different stages </w:t>
      </w:r>
      <w:r w:rsidR="002901EF">
        <w:t xml:space="preserve">in terms of their awareness, understanding and capability in </w:t>
      </w:r>
      <w:r>
        <w:t xml:space="preserve">primary prevention </w:t>
      </w:r>
      <w:r w:rsidR="002901EF">
        <w:t>of family violence</w:t>
      </w:r>
      <w:r>
        <w:t xml:space="preserve">. </w:t>
      </w:r>
      <w:r w:rsidR="002A73FC">
        <w:t xml:space="preserve">Applicants </w:t>
      </w:r>
      <w:r>
        <w:t xml:space="preserve">will not be penalised for demonstrating that </w:t>
      </w:r>
      <w:r w:rsidR="001D4655">
        <w:t>council is</w:t>
      </w:r>
      <w:r>
        <w:t xml:space="preserve"> at an early stage of their journey.</w:t>
      </w:r>
    </w:p>
    <w:p w14:paraId="41F8B431" w14:textId="57B772B3" w:rsidR="003936A8" w:rsidRDefault="007E194D" w:rsidP="00F47BE5">
      <w:pPr>
        <w:pStyle w:val="Numberdigit"/>
      </w:pPr>
      <w:r>
        <w:t>Backlash and resistance are</w:t>
      </w:r>
      <w:r w:rsidR="00565BE5">
        <w:t xml:space="preserve"> commonly experienced when implementing pr</w:t>
      </w:r>
      <w:r w:rsidR="00E55D00">
        <w:t xml:space="preserve">imary </w:t>
      </w:r>
      <w:r w:rsidR="00565BE5">
        <w:t>prevention</w:t>
      </w:r>
      <w:r w:rsidR="00E55D00">
        <w:t xml:space="preserve"> </w:t>
      </w:r>
      <w:r>
        <w:t>initiatives.</w:t>
      </w:r>
      <w:r w:rsidR="006B6B9E">
        <w:t xml:space="preserve"> </w:t>
      </w:r>
      <w:r w:rsidR="00565BE5">
        <w:t xml:space="preserve">Identifying the risk of backlash and resistance will not </w:t>
      </w:r>
      <w:r w:rsidR="003936A8">
        <w:t xml:space="preserve">result in </w:t>
      </w:r>
      <w:r w:rsidR="00D971CB">
        <w:t>l</w:t>
      </w:r>
      <w:r w:rsidR="003936A8">
        <w:t xml:space="preserve">ow scoring against this criterion. </w:t>
      </w:r>
      <w:r w:rsidR="002A73FC">
        <w:t>Applications</w:t>
      </w:r>
      <w:r w:rsidR="00165E24">
        <w:t xml:space="preserve"> </w:t>
      </w:r>
      <w:r w:rsidR="008B3798">
        <w:t xml:space="preserve">will be viewed favourably if they </w:t>
      </w:r>
      <w:r w:rsidR="00165E24">
        <w:t xml:space="preserve">can articulate the potential areas of backlash or resistance and ideas for </w:t>
      </w:r>
      <w:r w:rsidR="000F2EE8">
        <w:t xml:space="preserve">managing these. </w:t>
      </w:r>
    </w:p>
    <w:p w14:paraId="054159D5" w14:textId="74599750" w:rsidR="005038A4" w:rsidRPr="00866E53" w:rsidRDefault="005038A4" w:rsidP="00866E53">
      <w:pPr>
        <w:pStyle w:val="Heading3"/>
      </w:pPr>
      <w:r w:rsidRPr="00866E53">
        <w:t xml:space="preserve">Criterion 3: </w:t>
      </w:r>
      <w:r w:rsidR="006B4B9C" w:rsidRPr="00866E53">
        <w:t>Demonstrate</w:t>
      </w:r>
      <w:r w:rsidR="00C5517C">
        <w:t>d</w:t>
      </w:r>
      <w:r w:rsidR="006B4B9C" w:rsidRPr="00866E53">
        <w:t xml:space="preserve"> </w:t>
      </w:r>
      <w:r w:rsidR="00B32B35" w:rsidRPr="00866E53">
        <w:t>commitment</w:t>
      </w:r>
      <w:r w:rsidR="006B4B9C" w:rsidRPr="00866E53">
        <w:t xml:space="preserve"> to </w:t>
      </w:r>
      <w:r w:rsidR="00B067B1" w:rsidRPr="00866E53">
        <w:t xml:space="preserve">implementing the </w:t>
      </w:r>
      <w:r w:rsidR="006B6B9E" w:rsidRPr="00866E53">
        <w:t>guide</w:t>
      </w:r>
      <w:r w:rsidR="00B067B1" w:rsidRPr="00866E53">
        <w:t xml:space="preserve"> and </w:t>
      </w:r>
      <w:r w:rsidR="006B4B9C" w:rsidRPr="00866E53">
        <w:t>align</w:t>
      </w:r>
      <w:r w:rsidR="00B067B1" w:rsidRPr="00866E53">
        <w:t>ing</w:t>
      </w:r>
      <w:r w:rsidR="006B4B9C" w:rsidRPr="00866E53">
        <w:t xml:space="preserve"> with </w:t>
      </w:r>
      <w:r w:rsidR="00B067B1" w:rsidRPr="00866E53">
        <w:t xml:space="preserve">the </w:t>
      </w:r>
      <w:r w:rsidR="006B4B9C" w:rsidRPr="00866E53">
        <w:t xml:space="preserve">whole-of-council approach </w:t>
      </w:r>
    </w:p>
    <w:p w14:paraId="7624D4A5" w14:textId="2C0EDD36" w:rsidR="006E684C" w:rsidRDefault="006B4B9C" w:rsidP="005341BE">
      <w:pPr>
        <w:pStyle w:val="Body"/>
      </w:pPr>
      <w:r>
        <w:t xml:space="preserve">The </w:t>
      </w:r>
      <w:r w:rsidR="002A73FC">
        <w:t xml:space="preserve">application </w:t>
      </w:r>
      <w:r w:rsidR="00C04CD0">
        <w:t xml:space="preserve">articulates a commitment to </w:t>
      </w:r>
      <w:r w:rsidR="00C5517C">
        <w:t>embedding</w:t>
      </w:r>
      <w:r w:rsidR="00C04CD0">
        <w:t xml:space="preserve"> primary prevention across all domains </w:t>
      </w:r>
      <w:r w:rsidR="00686948">
        <w:t>of</w:t>
      </w:r>
      <w:r w:rsidR="00C04CD0">
        <w:t xml:space="preserve"> council over the life of the program</w:t>
      </w:r>
      <w:r w:rsidR="00463B4E">
        <w:t>, regardless of the current level of engagement with primary prevention</w:t>
      </w:r>
      <w:r w:rsidR="00E91D63">
        <w:t xml:space="preserve"> and gender </w:t>
      </w:r>
      <w:r w:rsidR="00CF00CC">
        <w:t>equality</w:t>
      </w:r>
      <w:r w:rsidR="00E91D63">
        <w:t xml:space="preserve"> work</w:t>
      </w:r>
      <w:r w:rsidR="00463B4E">
        <w:t>.</w:t>
      </w:r>
      <w:r w:rsidR="002D7E05">
        <w:t xml:space="preserve"> Applications </w:t>
      </w:r>
      <w:r w:rsidR="00631FEF">
        <w:t>should</w:t>
      </w:r>
      <w:r w:rsidR="00293B99">
        <w:t xml:space="preserve"> </w:t>
      </w:r>
      <w:r w:rsidR="002D7E05">
        <w:t>articulate why the whole-of-council model will benefit their council</w:t>
      </w:r>
      <w:r w:rsidR="008127B0">
        <w:t>.</w:t>
      </w:r>
    </w:p>
    <w:p w14:paraId="510D6BC4" w14:textId="39F5C170" w:rsidR="00AF0DD7" w:rsidRDefault="008127B0" w:rsidP="005341BE">
      <w:pPr>
        <w:pStyle w:val="Body"/>
      </w:pPr>
      <w:r>
        <w:t>Applicants may</w:t>
      </w:r>
      <w:r w:rsidR="00AF0DD7">
        <w:t>:</w:t>
      </w:r>
    </w:p>
    <w:p w14:paraId="6F998D84" w14:textId="02458487" w:rsidR="00D97166" w:rsidRDefault="00293B99" w:rsidP="00F47BE5">
      <w:pPr>
        <w:pStyle w:val="Bullet1"/>
      </w:pPr>
      <w:r>
        <w:t>identify</w:t>
      </w:r>
      <w:r w:rsidR="00D97166">
        <w:t xml:space="preserve"> the presence of </w:t>
      </w:r>
      <w:r w:rsidR="00D97166" w:rsidRPr="00F47BE5">
        <w:t>foundational elements</w:t>
      </w:r>
      <w:r w:rsidR="00D97166" w:rsidRPr="006E684C">
        <w:t xml:space="preserve"> or </w:t>
      </w:r>
      <w:r w:rsidR="00D97166" w:rsidRPr="00F47BE5">
        <w:t>critical requirements</w:t>
      </w:r>
      <w:r w:rsidR="00D97166">
        <w:t xml:space="preserve"> (</w:t>
      </w:r>
      <w:r w:rsidR="009424F4">
        <w:t>see figure 2)</w:t>
      </w:r>
      <w:r>
        <w:t xml:space="preserve"> that align w</w:t>
      </w:r>
      <w:r w:rsidR="00D97166">
        <w:t xml:space="preserve">ith the whole-of-council approach, </w:t>
      </w:r>
      <w:r w:rsidR="00D97166" w:rsidRPr="00F47BE5">
        <w:rPr>
          <w:rStyle w:val="Strong"/>
        </w:rPr>
        <w:t>or</w:t>
      </w:r>
    </w:p>
    <w:p w14:paraId="1E9F8CF4" w14:textId="0F63E836" w:rsidR="00AF0DD7" w:rsidRDefault="00293B99" w:rsidP="00F47BE5">
      <w:pPr>
        <w:pStyle w:val="Bullet1"/>
      </w:pPr>
      <w:r>
        <w:t>identify</w:t>
      </w:r>
      <w:r w:rsidR="00D97166">
        <w:t xml:space="preserve"> </w:t>
      </w:r>
      <w:r w:rsidR="00D97166" w:rsidRPr="00F47BE5">
        <w:t>foundational elements</w:t>
      </w:r>
      <w:r w:rsidR="00D97166" w:rsidRPr="006E684C">
        <w:t xml:space="preserve"> or </w:t>
      </w:r>
      <w:r w:rsidR="00D97166" w:rsidRPr="00F47BE5">
        <w:t>critical requirements</w:t>
      </w:r>
      <w:r w:rsidR="00D97166">
        <w:t xml:space="preserve"> (see figure 2) the</w:t>
      </w:r>
      <w:r w:rsidR="009424F4">
        <w:t>y wish to develop</w:t>
      </w:r>
      <w:r w:rsidR="00A06EB6">
        <w:t>.</w:t>
      </w:r>
    </w:p>
    <w:p w14:paraId="19B80032" w14:textId="036BAC35" w:rsidR="00B011A6" w:rsidRDefault="00FB14FF" w:rsidP="00F47BE5">
      <w:pPr>
        <w:pStyle w:val="Bodyafterbullets"/>
      </w:pPr>
      <w:r>
        <w:t>A</w:t>
      </w:r>
      <w:r w:rsidRPr="00FB14FF">
        <w:t xml:space="preserve">pplicants can apply their areas of interest to the domains of influence in the </w:t>
      </w:r>
      <w:r w:rsidR="00B20248">
        <w:t>g</w:t>
      </w:r>
      <w:r w:rsidR="00B72F1B">
        <w:t>uide</w:t>
      </w:r>
      <w:r w:rsidRPr="00FB14FF">
        <w:t xml:space="preserve">. For instance, </w:t>
      </w:r>
      <w:r w:rsidRPr="00D97166">
        <w:t>primary</w:t>
      </w:r>
      <w:r w:rsidRPr="00FB14FF">
        <w:t xml:space="preserve"> prevention in sports settings could apply to the domain of service provider or connector</w:t>
      </w:r>
      <w:r w:rsidR="006E684C">
        <w:t xml:space="preserve"> (or both)</w:t>
      </w:r>
      <w:r w:rsidRPr="00FB14FF">
        <w:t xml:space="preserve">. </w:t>
      </w:r>
      <w:r w:rsidR="001C41B8">
        <w:t xml:space="preserve">Applicants that are yet to identify key priorities and wish to explore this as part of this program will not be penalised. </w:t>
      </w:r>
    </w:p>
    <w:p w14:paraId="799021AD" w14:textId="7108AF26" w:rsidR="001530FC" w:rsidRDefault="00D97166" w:rsidP="005341BE">
      <w:pPr>
        <w:pStyle w:val="Body"/>
      </w:pPr>
      <w:r w:rsidRPr="36BE14AC">
        <w:rPr>
          <w:b/>
          <w:bCs/>
        </w:rPr>
        <w:t>Note</w:t>
      </w:r>
      <w:r w:rsidR="00A06EB6">
        <w:t>: S</w:t>
      </w:r>
      <w:r w:rsidR="00870085">
        <w:t xml:space="preserve">upport will be provided </w:t>
      </w:r>
      <w:r w:rsidR="00A06EB6">
        <w:t xml:space="preserve">to </w:t>
      </w:r>
      <w:r w:rsidR="009076F0">
        <w:t xml:space="preserve">establish what work </w:t>
      </w:r>
      <w:r w:rsidR="007B1C21">
        <w:t>your council will engage in</w:t>
      </w:r>
      <w:r w:rsidR="00D72DD3">
        <w:t xml:space="preserve">. Responses </w:t>
      </w:r>
      <w:r w:rsidR="006E684C">
        <w:t>do not need</w:t>
      </w:r>
      <w:r w:rsidR="007B1C21">
        <w:t xml:space="preserve"> to </w:t>
      </w:r>
      <w:r w:rsidR="006E684C">
        <w:t xml:space="preserve">have </w:t>
      </w:r>
      <w:r w:rsidR="007B1C21">
        <w:t xml:space="preserve">a high level of detail </w:t>
      </w:r>
      <w:r w:rsidR="002954E7">
        <w:t>or specific outputs about proposed</w:t>
      </w:r>
      <w:r w:rsidR="007B1C21">
        <w:t xml:space="preserve"> activities</w:t>
      </w:r>
      <w:r w:rsidR="006E684C">
        <w:t>;</w:t>
      </w:r>
      <w:r w:rsidR="007B1C21">
        <w:t xml:space="preserve"> </w:t>
      </w:r>
      <w:r w:rsidR="006E684C">
        <w:t>however,</w:t>
      </w:r>
      <w:r w:rsidR="007B1C21">
        <w:t xml:space="preserve"> a demonstrated ability to engage in</w:t>
      </w:r>
      <w:r w:rsidR="00D72DD3">
        <w:t xml:space="preserve"> work across </w:t>
      </w:r>
      <w:r w:rsidR="007B1C21">
        <w:t xml:space="preserve">all </w:t>
      </w:r>
      <w:r w:rsidR="00D72DD3">
        <w:t xml:space="preserve">domains </w:t>
      </w:r>
      <w:r w:rsidR="007B1C21">
        <w:t>is required.</w:t>
      </w:r>
      <w:r w:rsidR="006B6B9E">
        <w:t xml:space="preserve"> </w:t>
      </w:r>
    </w:p>
    <w:p w14:paraId="6CC4870E" w14:textId="08558A01" w:rsidR="00AC327D" w:rsidRPr="00866E53" w:rsidRDefault="005341BE" w:rsidP="00866E53">
      <w:pPr>
        <w:pStyle w:val="Heading3"/>
      </w:pPr>
      <w:r w:rsidRPr="00866E53">
        <w:t xml:space="preserve">Criterion 4: </w:t>
      </w:r>
      <w:r w:rsidR="00AC327D" w:rsidRPr="00866E53">
        <w:t>Applies an intersectional approach</w:t>
      </w:r>
    </w:p>
    <w:p w14:paraId="4C70ACE1" w14:textId="0D07F65A" w:rsidR="006E684C" w:rsidRDefault="007D27CD" w:rsidP="00AC327D">
      <w:pPr>
        <w:pStyle w:val="Body"/>
      </w:pPr>
      <w:r>
        <w:t xml:space="preserve">The </w:t>
      </w:r>
      <w:r w:rsidR="002A73FC">
        <w:t xml:space="preserve">application </w:t>
      </w:r>
      <w:r>
        <w:t xml:space="preserve">applies </w:t>
      </w:r>
      <w:r w:rsidR="00AC327D">
        <w:t xml:space="preserve">an intersectional lens that recognises how </w:t>
      </w:r>
      <w:r w:rsidR="00C060AF" w:rsidRPr="00C060AF">
        <w:t xml:space="preserve">some </w:t>
      </w:r>
      <w:r w:rsidR="003E69FF">
        <w:t xml:space="preserve">individuals and </w:t>
      </w:r>
      <w:r w:rsidR="00C060AF" w:rsidRPr="00C060AF">
        <w:t>communities are affected by more than one form of discrimination and disadvantage that intersect</w:t>
      </w:r>
      <w:r w:rsidR="00C060AF">
        <w:t>,</w:t>
      </w:r>
      <w:r w:rsidR="00C060AF" w:rsidRPr="00C060AF">
        <w:t xml:space="preserve"> and that</w:t>
      </w:r>
      <w:r w:rsidR="008F6018">
        <w:t xml:space="preserve"> this</w:t>
      </w:r>
      <w:r w:rsidR="00C060AF" w:rsidRPr="00C060AF">
        <w:t xml:space="preserve"> may require </w:t>
      </w:r>
      <w:r w:rsidR="00E82136">
        <w:t xml:space="preserve">more </w:t>
      </w:r>
      <w:r w:rsidR="00C060AF" w:rsidRPr="00C060AF">
        <w:t>targeted support to address the barriers and disadvantage they face in accessing resources, getting support and navigating systems</w:t>
      </w:r>
      <w:r w:rsidR="00C060AF">
        <w:t>.</w:t>
      </w:r>
    </w:p>
    <w:p w14:paraId="6DCCE400" w14:textId="75343C8A" w:rsidR="006E684C" w:rsidRDefault="00AC327D" w:rsidP="00AC327D">
      <w:pPr>
        <w:pStyle w:val="Body"/>
      </w:pPr>
      <w:r>
        <w:t xml:space="preserve">The purpose of applying an intersectional lens to your program planning practice is to </w:t>
      </w:r>
      <w:r w:rsidR="00797EE1">
        <w:t>ensure everyone can participate</w:t>
      </w:r>
      <w:r>
        <w:t xml:space="preserve"> </w:t>
      </w:r>
      <w:r w:rsidR="00736E3C">
        <w:t>and</w:t>
      </w:r>
      <w:r>
        <w:t xml:space="preserve"> </w:t>
      </w:r>
      <w:r w:rsidR="00797EE1">
        <w:t>benefit.</w:t>
      </w:r>
    </w:p>
    <w:p w14:paraId="27980ECC" w14:textId="70035E29" w:rsidR="00AC327D" w:rsidRPr="00126A06" w:rsidRDefault="00F152AD" w:rsidP="00AC327D">
      <w:pPr>
        <w:pStyle w:val="Body"/>
      </w:pPr>
      <w:r>
        <w:t xml:space="preserve">Applications </w:t>
      </w:r>
      <w:r w:rsidR="00126A06">
        <w:t>t</w:t>
      </w:r>
      <w:r>
        <w:t>hat fully consider the ways in which inequalities interact and that reflect diversity</w:t>
      </w:r>
      <w:r w:rsidR="00AE5295">
        <w:t xml:space="preserve"> and inclusion</w:t>
      </w:r>
      <w:r w:rsidR="00126A06" w:rsidRPr="00126A06">
        <w:t xml:space="preserve"> </w:t>
      </w:r>
      <w:r w:rsidR="00126A06">
        <w:t>will be viewed favourably.</w:t>
      </w:r>
    </w:p>
    <w:p w14:paraId="39B311BB" w14:textId="403B3D7D" w:rsidR="00982C9C" w:rsidRPr="00126A06" w:rsidRDefault="00982C9C" w:rsidP="00AC327D">
      <w:pPr>
        <w:pStyle w:val="Body"/>
      </w:pPr>
      <w:r>
        <w:t xml:space="preserve">Further information </w:t>
      </w:r>
      <w:r w:rsidR="006B786D">
        <w:t xml:space="preserve">and examples </w:t>
      </w:r>
      <w:r>
        <w:t>about</w:t>
      </w:r>
      <w:r w:rsidR="00FD39AD">
        <w:t xml:space="preserve"> </w:t>
      </w:r>
      <w:r w:rsidR="006B786D">
        <w:t xml:space="preserve">how to </w:t>
      </w:r>
      <w:r w:rsidR="00FD39AD">
        <w:t xml:space="preserve">apply an intersectional lens are included in the question-and-answer document. </w:t>
      </w:r>
    </w:p>
    <w:p w14:paraId="4203A0E0" w14:textId="7EA63DF2" w:rsidR="005038A4" w:rsidRPr="00866E53" w:rsidRDefault="005038A4" w:rsidP="00866E53">
      <w:pPr>
        <w:pStyle w:val="Heading3"/>
      </w:pPr>
      <w:r w:rsidRPr="00866E53">
        <w:lastRenderedPageBreak/>
        <w:t xml:space="preserve">Criterion </w:t>
      </w:r>
      <w:r w:rsidR="00E7037F" w:rsidRPr="00866E53">
        <w:t>5</w:t>
      </w:r>
      <w:r w:rsidRPr="00866E53">
        <w:t xml:space="preserve">: </w:t>
      </w:r>
      <w:r w:rsidR="00CA1726" w:rsidRPr="00866E53">
        <w:t xml:space="preserve">Demonstrated approach towards </w:t>
      </w:r>
      <w:r w:rsidR="0066413E" w:rsidRPr="00866E53">
        <w:t>sustainability</w:t>
      </w:r>
    </w:p>
    <w:p w14:paraId="73179F9A" w14:textId="77777777" w:rsidR="006E684C" w:rsidRDefault="0066413E" w:rsidP="00F47BE5">
      <w:pPr>
        <w:pStyle w:val="Body"/>
      </w:pPr>
      <w:r>
        <w:t xml:space="preserve">The </w:t>
      </w:r>
      <w:r w:rsidR="002A73FC">
        <w:t xml:space="preserve">application </w:t>
      </w:r>
      <w:r>
        <w:t xml:space="preserve">demonstrates a very high likelihood for integration into </w:t>
      </w:r>
      <w:r w:rsidR="008711D4">
        <w:t xml:space="preserve">business as usual </w:t>
      </w:r>
      <w:r>
        <w:t>over time.</w:t>
      </w:r>
    </w:p>
    <w:p w14:paraId="3F56CA59" w14:textId="54BA10C5" w:rsidR="006E684C" w:rsidRDefault="004C5EAC" w:rsidP="006E684C">
      <w:pPr>
        <w:pStyle w:val="Body"/>
      </w:pPr>
      <w:r>
        <w:t xml:space="preserve">The </w:t>
      </w:r>
      <w:r w:rsidR="002A73FC">
        <w:t xml:space="preserve">application </w:t>
      </w:r>
      <w:r w:rsidR="00924FC5">
        <w:t xml:space="preserve">articulates </w:t>
      </w:r>
      <w:r w:rsidR="00455B7E">
        <w:t>how implement</w:t>
      </w:r>
      <w:r w:rsidR="006E684C">
        <w:t>ing</w:t>
      </w:r>
      <w:r w:rsidR="00455B7E">
        <w:t xml:space="preserve"> the </w:t>
      </w:r>
      <w:r w:rsidR="006B6B9E">
        <w:t>guide</w:t>
      </w:r>
      <w:r w:rsidR="00455B7E">
        <w:t xml:space="preserve"> will complement </w:t>
      </w:r>
      <w:r w:rsidR="004F450F">
        <w:t xml:space="preserve">or interact with </w:t>
      </w:r>
      <w:r w:rsidR="00455B7E">
        <w:t>different areas of council work</w:t>
      </w:r>
      <w:r w:rsidR="004F450F">
        <w:t xml:space="preserve"> </w:t>
      </w:r>
      <w:r>
        <w:t>or</w:t>
      </w:r>
      <w:r w:rsidR="004F450F">
        <w:t xml:space="preserve"> how </w:t>
      </w:r>
      <w:r w:rsidR="00AE2044">
        <w:t>this funding</w:t>
      </w:r>
      <w:r w:rsidR="0066413E">
        <w:t xml:space="preserve"> </w:t>
      </w:r>
      <w:r w:rsidR="007902DE">
        <w:t xml:space="preserve">will </w:t>
      </w:r>
      <w:r w:rsidR="0066413E">
        <w:t xml:space="preserve">contribute to sustaining council commitment to </w:t>
      </w:r>
      <w:r w:rsidR="00F546DD">
        <w:t>the</w:t>
      </w:r>
      <w:r w:rsidR="0066413E">
        <w:t xml:space="preserve"> prevention of</w:t>
      </w:r>
      <w:r w:rsidR="003741EE">
        <w:t xml:space="preserve"> family violence and</w:t>
      </w:r>
      <w:r w:rsidR="0066413E">
        <w:t xml:space="preserve"> </w:t>
      </w:r>
      <w:r w:rsidR="004A4FEF">
        <w:t xml:space="preserve">all forms of </w:t>
      </w:r>
      <w:r w:rsidR="0066413E">
        <w:t>violence against women</w:t>
      </w:r>
      <w:r w:rsidR="007902DE">
        <w:t>.</w:t>
      </w:r>
    </w:p>
    <w:p w14:paraId="09C28D58" w14:textId="126EC870" w:rsidR="0032581D" w:rsidRDefault="00924FC5" w:rsidP="00F47BE5">
      <w:pPr>
        <w:pStyle w:val="Body"/>
      </w:pPr>
      <w:r>
        <w:t xml:space="preserve">Applications that </w:t>
      </w:r>
      <w:r w:rsidR="00126A06">
        <w:t xml:space="preserve">indicate how their </w:t>
      </w:r>
      <w:r w:rsidR="00F007B7">
        <w:t>practice</w:t>
      </w:r>
      <w:r w:rsidR="00126A06">
        <w:t xml:space="preserve"> can </w:t>
      </w:r>
      <w:r w:rsidR="00BF7B4A">
        <w:t xml:space="preserve">be transferred to other councils, including </w:t>
      </w:r>
      <w:r w:rsidR="00126A06">
        <w:t xml:space="preserve">resources and tools </w:t>
      </w:r>
      <w:r w:rsidR="00BF7B4A">
        <w:t>they will share</w:t>
      </w:r>
      <w:r w:rsidR="006E684C">
        <w:t>, will be viewed favourably</w:t>
      </w:r>
      <w:r w:rsidR="00BF7B4A">
        <w:t xml:space="preserve">. </w:t>
      </w:r>
    </w:p>
    <w:p w14:paraId="2E38A71C" w14:textId="125DF0AF" w:rsidR="0066413E" w:rsidRPr="006E684C" w:rsidRDefault="00D97166" w:rsidP="00F47BE5">
      <w:pPr>
        <w:pStyle w:val="Body"/>
      </w:pPr>
      <w:r w:rsidRPr="00F47BE5">
        <w:rPr>
          <w:rStyle w:val="Strong"/>
        </w:rPr>
        <w:t>Note</w:t>
      </w:r>
      <w:r w:rsidR="00BF7B4A" w:rsidRPr="006E684C">
        <w:t xml:space="preserve">: All participants will be required to agree to share the resources and </w:t>
      </w:r>
      <w:r w:rsidR="0066413E" w:rsidRPr="006E684C">
        <w:t>learnings developed through</w:t>
      </w:r>
      <w:r w:rsidR="00BF7B4A" w:rsidRPr="006E684C">
        <w:t xml:space="preserve">out </w:t>
      </w:r>
      <w:r w:rsidR="0066413E" w:rsidRPr="006E684C">
        <w:t xml:space="preserve">the project </w:t>
      </w:r>
      <w:r w:rsidRPr="006E684C">
        <w:t xml:space="preserve">on </w:t>
      </w:r>
      <w:r w:rsidR="0066413E" w:rsidRPr="006E684C">
        <w:t>the</w:t>
      </w:r>
      <w:r w:rsidR="00393665" w:rsidRPr="006E684C">
        <w:t xml:space="preserve"> </w:t>
      </w:r>
      <w:hyperlink r:id="rId33" w:history="1">
        <w:r w:rsidR="00393665" w:rsidRPr="006E684C">
          <w:rPr>
            <w:rStyle w:val="Hyperlink"/>
          </w:rPr>
          <w:t>MAV website’s</w:t>
        </w:r>
        <w:r w:rsidR="00C336CB">
          <w:rPr>
            <w:rStyle w:val="Hyperlink"/>
          </w:rPr>
          <w:t xml:space="preserve"> Free from violence </w:t>
        </w:r>
        <w:r w:rsidR="00393665" w:rsidRPr="006E684C">
          <w:rPr>
            <w:rStyle w:val="Hyperlink"/>
          </w:rPr>
          <w:t>section</w:t>
        </w:r>
      </w:hyperlink>
      <w:r w:rsidR="0066413E" w:rsidRPr="006E684C">
        <w:t xml:space="preserve"> </w:t>
      </w:r>
      <w:r w:rsidR="00C336CB" w:rsidRPr="00C336CB">
        <w:t>https://www.mav.asn.au/what-we-do/policy-advocacy/social-community/family-violence-prevention</w:t>
      </w:r>
    </w:p>
    <w:p w14:paraId="510242C3" w14:textId="00796B06" w:rsidR="009A2AD6" w:rsidRDefault="009A2AD6" w:rsidP="00F47BE5">
      <w:pPr>
        <w:pStyle w:val="Heading2"/>
      </w:pPr>
      <w:bookmarkStart w:id="17" w:name="_Toc141279905"/>
      <w:bookmarkEnd w:id="14"/>
      <w:r>
        <w:t>Successful applicants</w:t>
      </w:r>
      <w:bookmarkEnd w:id="17"/>
    </w:p>
    <w:p w14:paraId="6853765B" w14:textId="697BBFBF" w:rsidR="00CF64C9" w:rsidRDefault="00CF64C9" w:rsidP="00CF64C9">
      <w:pPr>
        <w:pStyle w:val="Body"/>
      </w:pPr>
      <w:r>
        <w:t xml:space="preserve">The Minister for Prevention of Family Violence will announce the successful applicants from </w:t>
      </w:r>
      <w:r w:rsidR="005377E5" w:rsidRPr="00150EBF">
        <w:t>November</w:t>
      </w:r>
      <w:r w:rsidR="00B55692" w:rsidRPr="00150EBF">
        <w:t xml:space="preserve"> </w:t>
      </w:r>
      <w:r w:rsidRPr="00150EBF">
        <w:t>2023.</w:t>
      </w:r>
      <w:r>
        <w:t xml:space="preserve"> </w:t>
      </w:r>
      <w:r w:rsidRPr="00CF64C9">
        <w:t>A letter of offer will be sent to each successful applicant and details will be published on</w:t>
      </w:r>
      <w:hyperlink r:id="rId34" w:history="1">
        <w:r w:rsidRPr="00CF64C9">
          <w:rPr>
            <w:rStyle w:val="Hyperlink"/>
          </w:rPr>
          <w:t xml:space="preserve"> Local Government Victoria’s Free from Violence webpage</w:t>
        </w:r>
      </w:hyperlink>
      <w:r w:rsidRPr="00CF64C9">
        <w:t xml:space="preserve"> &lt;https://www.localgovernment.vic.gov.au/grants/free-from-violence-local-government-program&gt;.</w:t>
      </w:r>
      <w:r>
        <w:t xml:space="preserve"> </w:t>
      </w:r>
    </w:p>
    <w:p w14:paraId="32EF5CC2" w14:textId="034B9648" w:rsidR="00145181" w:rsidRDefault="003A55F9" w:rsidP="009A0CA1">
      <w:pPr>
        <w:pStyle w:val="Body"/>
      </w:pPr>
      <w:r>
        <w:t>Successful</w:t>
      </w:r>
      <w:r w:rsidR="34E0D9A5">
        <w:t xml:space="preserve"> applicants will </w:t>
      </w:r>
      <w:r w:rsidR="00145181">
        <w:t>need</w:t>
      </w:r>
      <w:r w:rsidR="34E0D9A5">
        <w:t xml:space="preserve"> </w:t>
      </w:r>
      <w:r w:rsidR="0069435A">
        <w:t xml:space="preserve">to enter into a </w:t>
      </w:r>
      <w:r w:rsidR="009F6589">
        <w:t xml:space="preserve">Victorian Common Funding Agreement (VCFA) </w:t>
      </w:r>
      <w:r w:rsidR="760A5464">
        <w:t xml:space="preserve">with the Victorian Government </w:t>
      </w:r>
      <w:r w:rsidR="3D882A57">
        <w:t xml:space="preserve">within 30 days of receiving </w:t>
      </w:r>
      <w:r w:rsidR="09CE2856">
        <w:t>the</w:t>
      </w:r>
      <w:r w:rsidR="3D882A57">
        <w:t xml:space="preserve"> letter of offer.</w:t>
      </w:r>
    </w:p>
    <w:p w14:paraId="3FD277F5" w14:textId="05D0FDBC" w:rsidR="0069435A" w:rsidRPr="009A0CA1" w:rsidRDefault="3D882A57" w:rsidP="009A0CA1">
      <w:pPr>
        <w:pStyle w:val="Body"/>
      </w:pPr>
      <w:r>
        <w:t xml:space="preserve">The VCFA outlines the </w:t>
      </w:r>
      <w:r w:rsidR="6B0A6AFB">
        <w:t xml:space="preserve">commitments and obligations of the parties as well as setting out: </w:t>
      </w:r>
    </w:p>
    <w:p w14:paraId="0850D690" w14:textId="73806921" w:rsidR="0069435A" w:rsidRPr="00393665" w:rsidRDefault="158D893F" w:rsidP="00F47BE5">
      <w:pPr>
        <w:pStyle w:val="Bullet1"/>
      </w:pPr>
      <w:r w:rsidRPr="00393665">
        <w:t>general</w:t>
      </w:r>
      <w:r w:rsidR="00C9174D" w:rsidRPr="00393665">
        <w:t xml:space="preserve"> </w:t>
      </w:r>
      <w:r w:rsidR="0069435A" w:rsidRPr="00393665">
        <w:t xml:space="preserve">terms and conditions </w:t>
      </w:r>
      <w:r w:rsidR="274454A3" w:rsidRPr="00393665">
        <w:t xml:space="preserve">of </w:t>
      </w:r>
      <w:r w:rsidR="7A55530A" w:rsidRPr="00393665">
        <w:t xml:space="preserve">the grant </w:t>
      </w:r>
      <w:r w:rsidR="274454A3" w:rsidRPr="00393665">
        <w:t>funding</w:t>
      </w:r>
    </w:p>
    <w:p w14:paraId="283BCD6B" w14:textId="162997BB" w:rsidR="19827174" w:rsidRPr="00393665" w:rsidRDefault="7261DD51" w:rsidP="00F47BE5">
      <w:pPr>
        <w:pStyle w:val="Bullet1"/>
      </w:pPr>
      <w:r w:rsidRPr="009A562C">
        <w:t xml:space="preserve">budget </w:t>
      </w:r>
      <w:r w:rsidR="19827174" w:rsidRPr="009A562C">
        <w:t>of the agreed activity</w:t>
      </w:r>
    </w:p>
    <w:p w14:paraId="6B4037D5" w14:textId="08ABAA7F" w:rsidR="0069435A" w:rsidRPr="00393665" w:rsidRDefault="0F784DDF" w:rsidP="00F47BE5">
      <w:pPr>
        <w:pStyle w:val="Bullet1"/>
      </w:pPr>
      <w:r w:rsidRPr="009A562C">
        <w:t>activity deliverables and payment schedule</w:t>
      </w:r>
      <w:r w:rsidR="45EE5057" w:rsidRPr="009A562C">
        <w:t>,</w:t>
      </w:r>
      <w:r w:rsidR="0069435A" w:rsidRPr="00393665">
        <w:t xml:space="preserve"> including participation in capacity building </w:t>
      </w:r>
      <w:r w:rsidR="15C64146" w:rsidRPr="00393665">
        <w:t xml:space="preserve">activities </w:t>
      </w:r>
      <w:r w:rsidR="0069435A" w:rsidRPr="00393665">
        <w:t>and formal evaluation, and reporting requirements.</w:t>
      </w:r>
    </w:p>
    <w:p w14:paraId="02036F4F" w14:textId="57FBB866" w:rsidR="009A14D0" w:rsidRDefault="009A14D0" w:rsidP="00F47BE5">
      <w:pPr>
        <w:pStyle w:val="Bodyafterbullets"/>
      </w:pPr>
      <w:r>
        <w:t xml:space="preserve">If you do not think you can return the VCFA </w:t>
      </w:r>
      <w:r w:rsidR="551612A4">
        <w:t>with</w:t>
      </w:r>
      <w:r>
        <w:t xml:space="preserve">in this time, immediately contact </w:t>
      </w:r>
      <w:r w:rsidR="00C90933">
        <w:t xml:space="preserve">DGS </w:t>
      </w:r>
      <w:r>
        <w:t>to discuss.</w:t>
      </w:r>
    </w:p>
    <w:p w14:paraId="0CFE5EA1" w14:textId="77CEB410" w:rsidR="008C5F1E" w:rsidRDefault="0EC493B5" w:rsidP="008C5F1E">
      <w:pPr>
        <w:pStyle w:val="CommentText"/>
      </w:pPr>
      <w:r>
        <w:t>Successful applicants should review the Victorian Common Funding Agreement standard terms and conditions before applying</w:t>
      </w:r>
      <w:r w:rsidR="00393665">
        <w:t>.</w:t>
      </w:r>
      <w:r w:rsidR="008C5F1E">
        <w:t xml:space="preserve"> </w:t>
      </w:r>
      <w:r w:rsidR="00393665">
        <w:t xml:space="preserve">These </w:t>
      </w:r>
      <w:r w:rsidR="008C5F1E">
        <w:t xml:space="preserve">can be </w:t>
      </w:r>
      <w:r w:rsidR="00393665">
        <w:t xml:space="preserve">found under ‘VCFA short form and short form clause bank’ on the </w:t>
      </w:r>
      <w:hyperlink r:id="rId35" w:anchor="vcfa-standard-form-and-standard-form-clause-bank" w:history="1">
        <w:r w:rsidR="00393665" w:rsidRPr="00393665">
          <w:rPr>
            <w:rStyle w:val="Hyperlink"/>
          </w:rPr>
          <w:t>Victorian Government’s VCFA forms and templates page</w:t>
        </w:r>
      </w:hyperlink>
      <w:r w:rsidR="00393665">
        <w:t xml:space="preserve"> &lt;</w:t>
      </w:r>
      <w:r w:rsidR="00393665" w:rsidRPr="00393665">
        <w:t>https://www.vic.gov.au/victorian-common-funding-agreement-templates#vcfa-standard-form-and-standard-form-clause-bank</w:t>
      </w:r>
      <w:r w:rsidR="00393665">
        <w:t>&gt;</w:t>
      </w:r>
      <w:r w:rsidR="008C5F1E">
        <w:t xml:space="preserve"> </w:t>
      </w:r>
    </w:p>
    <w:p w14:paraId="56EF7B80" w14:textId="77777777" w:rsidR="00481362" w:rsidRDefault="00481362" w:rsidP="00F47BE5">
      <w:pPr>
        <w:pStyle w:val="Heading2"/>
      </w:pPr>
      <w:bookmarkStart w:id="18" w:name="_Toc141279906"/>
      <w:r>
        <w:t>Funding conditions</w:t>
      </w:r>
      <w:bookmarkEnd w:id="18"/>
    </w:p>
    <w:p w14:paraId="0B9DF7F6" w14:textId="4F3F78E6" w:rsidR="00481362" w:rsidRPr="00071525" w:rsidRDefault="00481362" w:rsidP="00481362">
      <w:pPr>
        <w:pStyle w:val="Body"/>
      </w:pPr>
      <w:r>
        <w:t xml:space="preserve">No funding will be released until </w:t>
      </w:r>
      <w:r w:rsidR="00C90933">
        <w:t>DGS</w:t>
      </w:r>
      <w:r w:rsidR="00145181">
        <w:t>,</w:t>
      </w:r>
      <w:r w:rsidR="0069317B">
        <w:t xml:space="preserve"> </w:t>
      </w:r>
      <w:r>
        <w:t xml:space="preserve">on behalf of </w:t>
      </w:r>
      <w:r w:rsidR="0019763E">
        <w:t>DFFH</w:t>
      </w:r>
      <w:r w:rsidR="00145181">
        <w:t>,</w:t>
      </w:r>
      <w:r w:rsidR="0019763E">
        <w:t xml:space="preserve"> </w:t>
      </w:r>
      <w:r>
        <w:t xml:space="preserve">and the applicant have executed the funding agreement and appropriate milestone evidence identified in the funding agreement has </w:t>
      </w:r>
      <w:r w:rsidRPr="00071525">
        <w:t>been met.</w:t>
      </w:r>
    </w:p>
    <w:p w14:paraId="463E5A9B" w14:textId="7D6A6201" w:rsidR="00481362" w:rsidRDefault="00481362">
      <w:pPr>
        <w:pStyle w:val="Bullet1"/>
      </w:pPr>
      <w:r w:rsidRPr="00393665">
        <w:t>Funding is only available in the financial years stated in the VCFA</w:t>
      </w:r>
      <w:r w:rsidR="00145181">
        <w:t xml:space="preserve"> – n</w:t>
      </w:r>
      <w:r w:rsidRPr="00393665">
        <w:t xml:space="preserve">o funding will be carried forward or be available for incomplete project activities in </w:t>
      </w:r>
      <w:r w:rsidR="00145181">
        <w:t>other</w:t>
      </w:r>
      <w:r w:rsidR="00145181" w:rsidRPr="00393665">
        <w:t xml:space="preserve"> </w:t>
      </w:r>
      <w:r w:rsidRPr="00393665">
        <w:t>financial years</w:t>
      </w:r>
      <w:r w:rsidR="00145181">
        <w:t>.</w:t>
      </w:r>
    </w:p>
    <w:p w14:paraId="26EAA309" w14:textId="4DE092DF" w:rsidR="00145181" w:rsidRPr="00393665" w:rsidRDefault="00145181" w:rsidP="00145181">
      <w:pPr>
        <w:pStyle w:val="Bullet1"/>
      </w:pPr>
      <w:r w:rsidRPr="00393665">
        <w:t>Funding is to be fully expended by June 202</w:t>
      </w:r>
      <w:r w:rsidR="0080058B">
        <w:t>6</w:t>
      </w:r>
      <w:r w:rsidRPr="00393665">
        <w:t>.</w:t>
      </w:r>
    </w:p>
    <w:p w14:paraId="25140DEE" w14:textId="3D3ACEE4" w:rsidR="00481362" w:rsidRDefault="00F17646" w:rsidP="00F47BE5">
      <w:pPr>
        <w:pStyle w:val="Bullet1"/>
      </w:pPr>
      <w:r w:rsidRPr="00393665">
        <w:t xml:space="preserve">Applicants </w:t>
      </w:r>
      <w:r w:rsidR="00481362" w:rsidRPr="00393665">
        <w:t>must ensure that project activity complies with relevant legislations, regulations, by-laws, mandatory codes and requirements of any Commonwealth, State, Territory or Local Authority. It is council’s responsibility to be aware of laws and protocols that regulate the way work must be conducted.</w:t>
      </w:r>
    </w:p>
    <w:p w14:paraId="2198923C" w14:textId="08DD4E10" w:rsidR="008567AC" w:rsidRPr="00393665" w:rsidRDefault="008567AC" w:rsidP="008567AC">
      <w:pPr>
        <w:pStyle w:val="Bullet2"/>
        <w:numPr>
          <w:ilvl w:val="5"/>
          <w:numId w:val="39"/>
        </w:numPr>
        <w:ind w:left="851"/>
      </w:pPr>
      <w:bookmarkStart w:id="19" w:name="_Hlk89255321"/>
      <w:r w:rsidRPr="00393665">
        <w:lastRenderedPageBreak/>
        <w:t>Grant recipients may be prescribed under the Multi-Agency Risk Assessment and Management Framework (MARAM), the Child Information Sharing Scheme and the Family Violence Information Sharing Scheme</w:t>
      </w:r>
      <w:r>
        <w:t xml:space="preserve">. </w:t>
      </w:r>
      <w:bookmarkEnd w:id="19"/>
      <w:r>
        <w:t>F</w:t>
      </w:r>
      <w:r w:rsidRPr="00393665">
        <w:t xml:space="preserve">or more information, </w:t>
      </w:r>
      <w:r w:rsidRPr="001F195A">
        <w:t xml:space="preserve">refer to </w:t>
      </w:r>
      <w:r>
        <w:t xml:space="preserve">the </w:t>
      </w:r>
      <w:hyperlink r:id="rId36" w:history="1">
        <w:r>
          <w:rPr>
            <w:rStyle w:val="Hyperlink"/>
          </w:rPr>
          <w:t>Victorian Government's Family violence multi-agency risk assessment and management framework page</w:t>
        </w:r>
      </w:hyperlink>
      <w:r>
        <w:t xml:space="preserve"> &lt;</w:t>
      </w:r>
      <w:r w:rsidRPr="00A01E00">
        <w:t>https://www.vic.gov.au/family-violence-multi-agency-risk-assessment-and-management</w:t>
      </w:r>
      <w:r>
        <w:t>&gt;</w:t>
      </w:r>
      <w:r w:rsidRPr="001F195A">
        <w:t>.</w:t>
      </w:r>
      <w:r w:rsidRPr="008567AC">
        <w:rPr>
          <w:highlight w:val="yellow"/>
        </w:rPr>
        <w:t xml:space="preserve"> </w:t>
      </w:r>
    </w:p>
    <w:p w14:paraId="0D672EC4" w14:textId="25EC3A18" w:rsidR="00481362" w:rsidRPr="00393665" w:rsidRDefault="00481362" w:rsidP="00F47BE5">
      <w:pPr>
        <w:pStyle w:val="Bullet1"/>
      </w:pPr>
      <w:r w:rsidRPr="00393665">
        <w:t>Public liability insurance and any other insurance category appropriate to the activities of the project are the responsibility of the grant recipient</w:t>
      </w:r>
      <w:r w:rsidR="009B3D5F" w:rsidRPr="00393665">
        <w:t>.</w:t>
      </w:r>
    </w:p>
    <w:p w14:paraId="403C488B" w14:textId="13555BE9" w:rsidR="00481362" w:rsidRPr="00393665" w:rsidRDefault="00481362" w:rsidP="00F47BE5">
      <w:pPr>
        <w:pStyle w:val="Bullet1"/>
      </w:pPr>
      <w:r w:rsidRPr="00393665">
        <w:t xml:space="preserve">Government contributions to the project must be acknowledged in any relevant publication, promotional material or </w:t>
      </w:r>
      <w:r w:rsidR="00A247F0" w:rsidRPr="00393665">
        <w:t>media</w:t>
      </w:r>
      <w:r w:rsidRPr="00393665">
        <w:t xml:space="preserve"> release. Successful applicants will be advised of this requirement.</w:t>
      </w:r>
    </w:p>
    <w:p w14:paraId="1D841FFA" w14:textId="07C7408F" w:rsidR="00481362" w:rsidRPr="0019759C" w:rsidRDefault="00481362" w:rsidP="00F47BE5">
      <w:pPr>
        <w:pStyle w:val="Bodyafterbullets"/>
        <w:rPr>
          <w:lang w:eastAsia="en-AU"/>
        </w:rPr>
      </w:pPr>
      <w:r w:rsidRPr="30A528AE">
        <w:rPr>
          <w:lang w:eastAsia="en-AU"/>
        </w:rPr>
        <w:t>This program is a</w:t>
      </w:r>
      <w:r w:rsidR="00FC2722">
        <w:rPr>
          <w:lang w:eastAsia="en-AU"/>
        </w:rPr>
        <w:t xml:space="preserve"> </w:t>
      </w:r>
      <w:r w:rsidRPr="30A528AE">
        <w:rPr>
          <w:lang w:eastAsia="en-AU"/>
        </w:rPr>
        <w:t xml:space="preserve">competitive, merit-based package. All decisions by DFFH or the Minister for Prevention of Family Violence </w:t>
      </w:r>
      <w:r w:rsidR="00145181">
        <w:rPr>
          <w:lang w:eastAsia="en-AU"/>
        </w:rPr>
        <w:t>regarding</w:t>
      </w:r>
      <w:r w:rsidRPr="30A528AE">
        <w:rPr>
          <w:lang w:eastAsia="en-AU"/>
        </w:rPr>
        <w:t xml:space="preserve"> any aspect of the funding application and assessment process, including any decision to offer or award a grant, or to withdraw the offer or cancel the grant funding agreement, are final. </w:t>
      </w:r>
    </w:p>
    <w:p w14:paraId="70CB8D70" w14:textId="77777777" w:rsidR="00481362" w:rsidRDefault="00481362" w:rsidP="00F47BE5">
      <w:pPr>
        <w:pStyle w:val="Heading2"/>
        <w:rPr>
          <w:lang w:eastAsia="en-AU"/>
        </w:rPr>
      </w:pPr>
      <w:bookmarkStart w:id="20" w:name="_Toc141279907"/>
      <w:r w:rsidRPr="5F1F8483">
        <w:rPr>
          <w:lang w:eastAsia="en-AU"/>
        </w:rPr>
        <w:t>No binding agreement</w:t>
      </w:r>
      <w:bookmarkEnd w:id="20"/>
    </w:p>
    <w:p w14:paraId="4BFDF6CD" w14:textId="77777777" w:rsidR="00481362" w:rsidRDefault="00481362" w:rsidP="00481362">
      <w:pPr>
        <w:pStyle w:val="Body"/>
        <w:rPr>
          <w:szCs w:val="21"/>
          <w:lang w:eastAsia="en-AU"/>
        </w:rPr>
      </w:pPr>
      <w:r w:rsidRPr="5F1F8483">
        <w:rPr>
          <w:szCs w:val="21"/>
          <w:lang w:eastAsia="en-AU"/>
        </w:rPr>
        <w:t>No binding agreement, legal relationship or other understanding for the supply of funding will exist between the Victorian Government and any applicant unless and until they have signed a formal written funding agreement.</w:t>
      </w:r>
    </w:p>
    <w:p w14:paraId="68F1ECB7" w14:textId="77777777" w:rsidR="00481362" w:rsidRPr="004B2180" w:rsidRDefault="00481362" w:rsidP="00F47BE5">
      <w:pPr>
        <w:pStyle w:val="Heading2"/>
      </w:pPr>
      <w:bookmarkStart w:id="21" w:name="_Toc141279908"/>
      <w:r>
        <w:t>Payment of grant funds</w:t>
      </w:r>
      <w:bookmarkEnd w:id="21"/>
    </w:p>
    <w:p w14:paraId="241304F2" w14:textId="1D787B0A" w:rsidR="00481362" w:rsidRPr="00C15E2F" w:rsidRDefault="00481362" w:rsidP="00481362">
      <w:pPr>
        <w:pStyle w:val="Body"/>
        <w:rPr>
          <w:lang w:eastAsia="en-AU"/>
        </w:rPr>
      </w:pPr>
      <w:r w:rsidRPr="5F1F8483">
        <w:rPr>
          <w:lang w:eastAsia="en-AU"/>
        </w:rPr>
        <w:t xml:space="preserve">Successful </w:t>
      </w:r>
      <w:r>
        <w:rPr>
          <w:lang w:eastAsia="en-AU"/>
        </w:rPr>
        <w:t>grant recipients</w:t>
      </w:r>
      <w:r w:rsidRPr="5F1F8483">
        <w:rPr>
          <w:lang w:eastAsia="en-AU"/>
        </w:rPr>
        <w:t xml:space="preserve"> will be paid on completion and approval of agreed project milestones and deliverables. The final financial milestone will not be processed until all requirements outlined in the activity deliverable schedule</w:t>
      </w:r>
      <w:r w:rsidR="00145181">
        <w:rPr>
          <w:lang w:eastAsia="en-AU"/>
        </w:rPr>
        <w:t>,</w:t>
      </w:r>
      <w:r w:rsidRPr="5F1F8483">
        <w:rPr>
          <w:lang w:eastAsia="en-AU"/>
        </w:rPr>
        <w:t xml:space="preserve"> including the final acquittal report, are completed to the satisfaction of </w:t>
      </w:r>
      <w:r w:rsidR="00DB22C8">
        <w:rPr>
          <w:lang w:eastAsia="en-AU"/>
        </w:rPr>
        <w:t xml:space="preserve">DFFH and </w:t>
      </w:r>
      <w:r w:rsidR="00C90933">
        <w:rPr>
          <w:lang w:eastAsia="en-AU"/>
        </w:rPr>
        <w:t>DGS</w:t>
      </w:r>
      <w:r w:rsidRPr="5F1F8483">
        <w:rPr>
          <w:lang w:eastAsia="en-AU"/>
        </w:rPr>
        <w:t>.</w:t>
      </w:r>
    </w:p>
    <w:p w14:paraId="08B170F0" w14:textId="5CDFE013" w:rsidR="00481362" w:rsidRPr="00C15E2F" w:rsidRDefault="00481362" w:rsidP="00481362">
      <w:pPr>
        <w:pStyle w:val="Body"/>
        <w:rPr>
          <w:lang w:eastAsia="en-AU"/>
        </w:rPr>
      </w:pPr>
      <w:r w:rsidRPr="5F1F8483">
        <w:rPr>
          <w:lang w:eastAsia="en-AU"/>
        </w:rPr>
        <w:t xml:space="preserve">Milestone payments are made via </w:t>
      </w:r>
      <w:r w:rsidR="00145181" w:rsidRPr="5F1F8483">
        <w:rPr>
          <w:lang w:eastAsia="en-AU"/>
        </w:rPr>
        <w:t xml:space="preserve">electronic funds transfer </w:t>
      </w:r>
      <w:r w:rsidRPr="5F1F8483">
        <w:rPr>
          <w:lang w:eastAsia="en-AU"/>
        </w:rPr>
        <w:t xml:space="preserve">(EFT) once deliverables are met, in line with the VCFA. </w:t>
      </w:r>
    </w:p>
    <w:p w14:paraId="1A46636F" w14:textId="7DE8F491" w:rsidR="00481362" w:rsidRPr="002365B4" w:rsidRDefault="0DF99BDD" w:rsidP="00F47BE5">
      <w:pPr>
        <w:pStyle w:val="Heading2"/>
      </w:pPr>
      <w:bookmarkStart w:id="22" w:name="_Toc141279909"/>
      <w:r>
        <w:t>Evaluation, m</w:t>
      </w:r>
      <w:r w:rsidR="00481362">
        <w:t>onitoring and reporting requirements</w:t>
      </w:r>
      <w:bookmarkEnd w:id="22"/>
      <w:r w:rsidR="00481362">
        <w:t xml:space="preserve"> </w:t>
      </w:r>
    </w:p>
    <w:p w14:paraId="19614E4D" w14:textId="36C29BF0" w:rsidR="00481362" w:rsidRPr="00831EC0" w:rsidRDefault="00481362" w:rsidP="00481362">
      <w:pPr>
        <w:pStyle w:val="Body"/>
      </w:pPr>
      <w:r>
        <w:t>It is a condition of funding that grant recipients comply with project monitoring</w:t>
      </w:r>
      <w:r w:rsidR="67F9DFBB">
        <w:t>,</w:t>
      </w:r>
      <w:r>
        <w:t xml:space="preserve"> reporting </w:t>
      </w:r>
      <w:r w:rsidR="1275C3F2">
        <w:t>and cap</w:t>
      </w:r>
      <w:r w:rsidR="026EF270">
        <w:t>a</w:t>
      </w:r>
      <w:r w:rsidR="1275C3F2">
        <w:t>city building workshop</w:t>
      </w:r>
      <w:r>
        <w:t xml:space="preserve"> requirements </w:t>
      </w:r>
      <w:r w:rsidR="135EEA76">
        <w:t xml:space="preserve">as </w:t>
      </w:r>
      <w:r>
        <w:t xml:space="preserve">outlined in the funding agreement This includes collecting required data and participating in program evaluation activities required by DFFH and </w:t>
      </w:r>
      <w:r w:rsidR="00C90933">
        <w:t>DGS</w:t>
      </w:r>
      <w:r>
        <w:t>.</w:t>
      </w:r>
    </w:p>
    <w:p w14:paraId="6FC65CA9" w14:textId="77777777" w:rsidR="00145181" w:rsidRDefault="00481362" w:rsidP="00481362">
      <w:pPr>
        <w:pStyle w:val="Body"/>
      </w:pPr>
      <w:r>
        <w:t>Grant recipients are responsible for project delivery, including any project cost overruns should they occur.</w:t>
      </w:r>
    </w:p>
    <w:p w14:paraId="4505A38F" w14:textId="4E8D3336" w:rsidR="00481362" w:rsidRPr="002365B4" w:rsidRDefault="00481362" w:rsidP="00481362">
      <w:pPr>
        <w:pStyle w:val="Body"/>
      </w:pPr>
      <w:r>
        <w:t>In cases where a project is delayed for an unreasonable length of time, where substantive changes of scope are made after funding has been approved or where a component of a project fails to be delivered, DFFH</w:t>
      </w:r>
      <w:r w:rsidR="00145181">
        <w:t xml:space="preserve"> and </w:t>
      </w:r>
      <w:r w:rsidR="00C90933">
        <w:t xml:space="preserve">DGS </w:t>
      </w:r>
      <w:r>
        <w:t xml:space="preserve">reserve the right to withhold payments until appropriate actions have been taken to ensure the funded project is being delivered as </w:t>
      </w:r>
      <w:r w:rsidR="00FD461A">
        <w:t>agreed or</w:t>
      </w:r>
      <w:r>
        <w:t xml:space="preserve"> cancel the grant and recoup any payment that has already been provided.</w:t>
      </w:r>
    </w:p>
    <w:p w14:paraId="046078A6" w14:textId="77777777" w:rsidR="00481362" w:rsidRDefault="00481362" w:rsidP="00F47BE5">
      <w:pPr>
        <w:pStyle w:val="Heading2"/>
      </w:pPr>
      <w:bookmarkStart w:id="23" w:name="_Toc141279910"/>
      <w:r>
        <w:lastRenderedPageBreak/>
        <w:t>Governance</w:t>
      </w:r>
      <w:bookmarkEnd w:id="23"/>
    </w:p>
    <w:p w14:paraId="040127AA" w14:textId="56912B41" w:rsidR="00481362" w:rsidRDefault="00481362" w:rsidP="00481362">
      <w:pPr>
        <w:pStyle w:val="Body"/>
      </w:pPr>
      <w:r>
        <w:t>Representatives from the project partners (</w:t>
      </w:r>
      <w:r w:rsidR="00ED3022">
        <w:t>DFFH</w:t>
      </w:r>
      <w:r>
        <w:t xml:space="preserve">, </w:t>
      </w:r>
      <w:r w:rsidR="00C90933">
        <w:t xml:space="preserve">DGS </w:t>
      </w:r>
      <w:r>
        <w:t xml:space="preserve">and MAV) will meet regularly throughout the life of the project to oversee program delivery, report on project status, identify potential issues and undertake project evaluation. </w:t>
      </w:r>
    </w:p>
    <w:p w14:paraId="3B5B5071" w14:textId="77777777" w:rsidR="00481362" w:rsidRDefault="00481362" w:rsidP="00F47BE5">
      <w:pPr>
        <w:pStyle w:val="Heading2"/>
      </w:pPr>
      <w:bookmarkStart w:id="24" w:name="_Toc141279911"/>
      <w:r>
        <w:t>Announcements and events</w:t>
      </w:r>
      <w:bookmarkEnd w:id="24"/>
    </w:p>
    <w:p w14:paraId="3929D4EB" w14:textId="683A0B16" w:rsidR="00481362" w:rsidRDefault="00481362" w:rsidP="00481362">
      <w:pPr>
        <w:pStyle w:val="Body"/>
      </w:pPr>
      <w:r>
        <w:t xml:space="preserve">Acknowledgement and </w:t>
      </w:r>
      <w:r w:rsidR="00EC783F">
        <w:t>p</w:t>
      </w:r>
      <w:r>
        <w:t xml:space="preserve">ublicity </w:t>
      </w:r>
      <w:r w:rsidR="006B6B9E">
        <w:t>guide</w:t>
      </w:r>
      <w:r>
        <w:t xml:space="preserve">lines will form part of the funding agreement. Successful applicants may be the subject of funding announcements, media releases and other disclosures. Successful applicants will be required to liaise with </w:t>
      </w:r>
      <w:r w:rsidR="0090662F">
        <w:t xml:space="preserve">DFFH </w:t>
      </w:r>
      <w:r>
        <w:t xml:space="preserve">to coordinate any public events or announcements related to the funded project. </w:t>
      </w:r>
    </w:p>
    <w:p w14:paraId="14DA1B5B" w14:textId="77777777" w:rsidR="00481362" w:rsidRDefault="00481362" w:rsidP="001F195A">
      <w:pPr>
        <w:pStyle w:val="Heading2"/>
      </w:pPr>
      <w:bookmarkStart w:id="25" w:name="_Toc141279912"/>
      <w:r w:rsidRPr="371B3721">
        <w:t>Privacy</w:t>
      </w:r>
      <w:bookmarkEnd w:id="25"/>
    </w:p>
    <w:p w14:paraId="652ACE2A" w14:textId="219225A2" w:rsidR="00145181" w:rsidRDefault="00481362" w:rsidP="00481362">
      <w:pPr>
        <w:pStyle w:val="Body"/>
        <w:rPr>
          <w:szCs w:val="21"/>
        </w:rPr>
      </w:pPr>
      <w:r w:rsidRPr="371B3721">
        <w:rPr>
          <w:szCs w:val="21"/>
        </w:rPr>
        <w:t xml:space="preserve">Information provided to DFFH and </w:t>
      </w:r>
      <w:r w:rsidR="00C90933" w:rsidRPr="371B3721">
        <w:rPr>
          <w:szCs w:val="21"/>
        </w:rPr>
        <w:t>D</w:t>
      </w:r>
      <w:r w:rsidR="00C90933">
        <w:rPr>
          <w:szCs w:val="21"/>
        </w:rPr>
        <w:t>GS</w:t>
      </w:r>
      <w:r w:rsidR="00C90933" w:rsidRPr="371B3721">
        <w:rPr>
          <w:szCs w:val="21"/>
        </w:rPr>
        <w:t xml:space="preserve"> </w:t>
      </w:r>
      <w:r w:rsidRPr="371B3721">
        <w:rPr>
          <w:szCs w:val="21"/>
        </w:rPr>
        <w:t xml:space="preserve">in applications will be used to assist DFFH and </w:t>
      </w:r>
      <w:r w:rsidR="00C90933" w:rsidRPr="371B3721">
        <w:rPr>
          <w:szCs w:val="21"/>
        </w:rPr>
        <w:t>D</w:t>
      </w:r>
      <w:r w:rsidR="00C90933">
        <w:rPr>
          <w:szCs w:val="21"/>
        </w:rPr>
        <w:t>GS</w:t>
      </w:r>
      <w:r w:rsidR="00C90933" w:rsidRPr="371B3721">
        <w:rPr>
          <w:szCs w:val="21"/>
        </w:rPr>
        <w:t xml:space="preserve"> </w:t>
      </w:r>
      <w:r w:rsidRPr="371B3721">
        <w:rPr>
          <w:szCs w:val="21"/>
        </w:rPr>
        <w:t xml:space="preserve">to assess eligibility and suitability for the </w:t>
      </w:r>
      <w:r w:rsidR="00145181">
        <w:rPr>
          <w:szCs w:val="21"/>
        </w:rPr>
        <w:t>p</w:t>
      </w:r>
      <w:r w:rsidRPr="371B3721">
        <w:rPr>
          <w:szCs w:val="21"/>
        </w:rPr>
        <w:t>rogram and to prepare funding agreements.</w:t>
      </w:r>
    </w:p>
    <w:p w14:paraId="0E583FB0" w14:textId="18F10681" w:rsidR="00481362" w:rsidRDefault="00481362" w:rsidP="00481362">
      <w:pPr>
        <w:pStyle w:val="Body"/>
        <w:rPr>
          <w:szCs w:val="21"/>
        </w:rPr>
      </w:pPr>
      <w:r w:rsidRPr="371B3721">
        <w:rPr>
          <w:szCs w:val="21"/>
        </w:rPr>
        <w:t xml:space="preserve">Any personal information provided will be handled in </w:t>
      </w:r>
      <w:r w:rsidR="00145181">
        <w:rPr>
          <w:szCs w:val="21"/>
        </w:rPr>
        <w:t>line</w:t>
      </w:r>
      <w:r w:rsidR="00145181" w:rsidRPr="371B3721">
        <w:rPr>
          <w:szCs w:val="21"/>
        </w:rPr>
        <w:t xml:space="preserve"> </w:t>
      </w:r>
      <w:r w:rsidRPr="371B3721">
        <w:rPr>
          <w:szCs w:val="21"/>
        </w:rPr>
        <w:t>with the Privacy and Data Protection Act 2014 (Vic) and other applicable laws.</w:t>
      </w:r>
    </w:p>
    <w:p w14:paraId="6A8FFD4E" w14:textId="572770DE" w:rsidR="00481362" w:rsidRDefault="00481362" w:rsidP="00481362">
      <w:pPr>
        <w:pStyle w:val="Body"/>
        <w:rPr>
          <w:szCs w:val="21"/>
        </w:rPr>
      </w:pPr>
      <w:r w:rsidRPr="371B3721">
        <w:rPr>
          <w:szCs w:val="21"/>
        </w:rPr>
        <w:t xml:space="preserve">DFFH or </w:t>
      </w:r>
      <w:r w:rsidR="00C90933" w:rsidRPr="371B3721">
        <w:rPr>
          <w:szCs w:val="21"/>
        </w:rPr>
        <w:t>D</w:t>
      </w:r>
      <w:r w:rsidR="00C90933">
        <w:rPr>
          <w:szCs w:val="21"/>
        </w:rPr>
        <w:t>GS</w:t>
      </w:r>
      <w:r w:rsidRPr="371B3721">
        <w:rPr>
          <w:szCs w:val="21"/>
        </w:rPr>
        <w:t xml:space="preserve">, its officers, employees, agents and sub-contractors may use and disclose any of the information provided with the application to Victorian Government departments, agencies or bodies, non-government organisations or the Commonwealth, states or territories for any purpose in connection with the administration of the </w:t>
      </w:r>
      <w:r w:rsidR="00EC783F">
        <w:rPr>
          <w:szCs w:val="21"/>
        </w:rPr>
        <w:t>p</w:t>
      </w:r>
      <w:r w:rsidRPr="371B3721">
        <w:rPr>
          <w:szCs w:val="21"/>
        </w:rPr>
        <w:t>rogram.</w:t>
      </w:r>
    </w:p>
    <w:p w14:paraId="30F58648" w14:textId="3C55E9DA" w:rsidR="00481362" w:rsidRDefault="00EC783F" w:rsidP="00481362">
      <w:pPr>
        <w:pStyle w:val="Body"/>
        <w:rPr>
          <w:szCs w:val="21"/>
        </w:rPr>
      </w:pPr>
      <w:r>
        <w:rPr>
          <w:szCs w:val="21"/>
        </w:rPr>
        <w:t>For</w:t>
      </w:r>
      <w:r w:rsidR="00481362" w:rsidRPr="371B3721">
        <w:rPr>
          <w:szCs w:val="21"/>
        </w:rPr>
        <w:t xml:space="preserve"> a copy of DFFH’s </w:t>
      </w:r>
      <w:r>
        <w:rPr>
          <w:szCs w:val="21"/>
        </w:rPr>
        <w:t>p</w:t>
      </w:r>
      <w:r w:rsidR="00481362" w:rsidRPr="371B3721">
        <w:rPr>
          <w:szCs w:val="21"/>
        </w:rPr>
        <w:t xml:space="preserve">rivacy </w:t>
      </w:r>
      <w:r w:rsidR="00393665">
        <w:rPr>
          <w:szCs w:val="21"/>
        </w:rPr>
        <w:t>p</w:t>
      </w:r>
      <w:r w:rsidR="00481362" w:rsidRPr="371B3721">
        <w:rPr>
          <w:szCs w:val="21"/>
        </w:rPr>
        <w:t xml:space="preserve">olicy </w:t>
      </w:r>
      <w:r>
        <w:rPr>
          <w:szCs w:val="21"/>
        </w:rPr>
        <w:t>on</w:t>
      </w:r>
      <w:r w:rsidR="00481362" w:rsidRPr="371B3721">
        <w:rPr>
          <w:szCs w:val="21"/>
        </w:rPr>
        <w:t xml:space="preserve"> the management of personal information collected</w:t>
      </w:r>
      <w:r>
        <w:rPr>
          <w:szCs w:val="21"/>
        </w:rPr>
        <w:t xml:space="preserve">, </w:t>
      </w:r>
      <w:hyperlink r:id="rId37" w:history="1">
        <w:r w:rsidRPr="00EC783F">
          <w:rPr>
            <w:rStyle w:val="Hyperlink"/>
            <w:szCs w:val="21"/>
          </w:rPr>
          <w:t>email the Privacy team</w:t>
        </w:r>
      </w:hyperlink>
      <w:r>
        <w:rPr>
          <w:szCs w:val="21"/>
        </w:rPr>
        <w:t xml:space="preserve"> &lt;</w:t>
      </w:r>
      <w:r w:rsidRPr="00EC783F">
        <w:rPr>
          <w:szCs w:val="21"/>
        </w:rPr>
        <w:t>privacy@dffh.vic.gov.au</w:t>
      </w:r>
      <w:r>
        <w:rPr>
          <w:szCs w:val="21"/>
        </w:rPr>
        <w:t>&gt;</w:t>
      </w:r>
      <w:r w:rsidR="00481362" w:rsidRPr="00EC783F">
        <w:rPr>
          <w:szCs w:val="21"/>
        </w:rPr>
        <w:t>.</w:t>
      </w:r>
    </w:p>
    <w:p w14:paraId="562D560A" w14:textId="77777777" w:rsidR="00481362" w:rsidRDefault="00481362" w:rsidP="00F47BE5">
      <w:pPr>
        <w:pStyle w:val="Heading1"/>
      </w:pPr>
      <w:bookmarkStart w:id="26" w:name="_Toc141279913"/>
      <w:r w:rsidRPr="371B3721">
        <w:t>For more information</w:t>
      </w:r>
      <w:bookmarkEnd w:id="26"/>
    </w:p>
    <w:p w14:paraId="244AAE54" w14:textId="15C83265" w:rsidR="00481362" w:rsidRDefault="00481362" w:rsidP="00481362">
      <w:pPr>
        <w:pStyle w:val="Body"/>
        <w:rPr>
          <w:szCs w:val="21"/>
        </w:rPr>
      </w:pPr>
      <w:r w:rsidRPr="371B3721">
        <w:rPr>
          <w:szCs w:val="21"/>
        </w:rPr>
        <w:t xml:space="preserve">For more information about this grant program please </w:t>
      </w:r>
      <w:hyperlink r:id="rId38" w:history="1">
        <w:r w:rsidRPr="00393665">
          <w:rPr>
            <w:rStyle w:val="Hyperlink"/>
            <w:szCs w:val="21"/>
          </w:rPr>
          <w:t>email</w:t>
        </w:r>
        <w:r w:rsidR="00393665" w:rsidRPr="00393665">
          <w:rPr>
            <w:rStyle w:val="Hyperlink"/>
            <w:szCs w:val="21"/>
          </w:rPr>
          <w:t xml:space="preserve"> the Free from Violence Program</w:t>
        </w:r>
      </w:hyperlink>
      <w:r w:rsidRPr="00765F97">
        <w:t xml:space="preserve"> </w:t>
      </w:r>
      <w:r w:rsidR="00145181">
        <w:t>&lt;</w:t>
      </w:r>
      <w:r w:rsidR="00393665" w:rsidRPr="00F47BE5">
        <w:t>freefromviolence@dffh.vic.gov.au</w:t>
      </w:r>
      <w:r w:rsidR="00393665">
        <w:rPr>
          <w:szCs w:val="21"/>
        </w:rPr>
        <w:t>&gt;</w:t>
      </w:r>
      <w:r>
        <w:rPr>
          <w:szCs w:val="21"/>
        </w:rPr>
        <w:t xml:space="preserve">. </w:t>
      </w:r>
    </w:p>
    <w:p w14:paraId="05B6F55C" w14:textId="612A636C" w:rsidR="00F621B2" w:rsidRDefault="00F621B2">
      <w:pPr>
        <w:spacing w:after="0" w:line="240" w:lineRule="auto"/>
      </w:pPr>
      <w:r>
        <w:br w:type="page"/>
      </w:r>
    </w:p>
    <w:p w14:paraId="32350ADD" w14:textId="0896348A" w:rsidR="00481362" w:rsidRDefault="00F621B2" w:rsidP="00F621B2">
      <w:pPr>
        <w:pStyle w:val="Heading1"/>
      </w:pPr>
      <w:bookmarkStart w:id="27" w:name="_Toc141279914"/>
      <w:r>
        <w:lastRenderedPageBreak/>
        <w:t>Appendix A: Image descriptions</w:t>
      </w:r>
      <w:bookmarkEnd w:id="27"/>
    </w:p>
    <w:p w14:paraId="056A4324" w14:textId="14DD23E2" w:rsidR="00F621B2" w:rsidRDefault="00F621B2" w:rsidP="00F621B2">
      <w:pPr>
        <w:pStyle w:val="Heading2"/>
      </w:pPr>
      <w:bookmarkStart w:id="28" w:name="_Toc141279915"/>
      <w:r>
        <w:t>Whole-of-council approach to primary prevention</w:t>
      </w:r>
      <w:bookmarkEnd w:id="28"/>
    </w:p>
    <w:p w14:paraId="02B65685" w14:textId="5449BEBB" w:rsidR="00F621B2" w:rsidRPr="009A562C" w:rsidRDefault="00145181" w:rsidP="00F47BE5">
      <w:pPr>
        <w:pStyle w:val="Body"/>
      </w:pPr>
      <w:r>
        <w:t>Figure 2 outlines the elements that comprise the whole-of-council approach to primary prevention.</w:t>
      </w:r>
    </w:p>
    <w:p w14:paraId="7ADD31D1" w14:textId="7E80A689" w:rsidR="00F621B2" w:rsidRPr="00866E53" w:rsidRDefault="00F621B2" w:rsidP="00F47BE5">
      <w:pPr>
        <w:pStyle w:val="Heading3"/>
      </w:pPr>
      <w:r w:rsidRPr="00866E53">
        <w:t>Characteristics of a whole-of-council approach to primary prevention</w:t>
      </w:r>
    </w:p>
    <w:p w14:paraId="2881DDC4" w14:textId="452BB555" w:rsidR="00F621B2" w:rsidRDefault="00F621B2" w:rsidP="00F621B2">
      <w:pPr>
        <w:pStyle w:val="Bullet1"/>
      </w:pPr>
      <w:r>
        <w:t>Shared understanding of purpose and goals</w:t>
      </w:r>
    </w:p>
    <w:p w14:paraId="38D8662E" w14:textId="5623E9E9" w:rsidR="00F621B2" w:rsidRDefault="00F621B2" w:rsidP="00F621B2">
      <w:pPr>
        <w:pStyle w:val="Bullet1"/>
      </w:pPr>
      <w:r>
        <w:t>Leadership commitment</w:t>
      </w:r>
    </w:p>
    <w:p w14:paraId="3AD17C71" w14:textId="59EF8D1E" w:rsidR="00F621B2" w:rsidRDefault="00F621B2" w:rsidP="00F621B2">
      <w:pPr>
        <w:pStyle w:val="Bullet1"/>
      </w:pPr>
      <w:r>
        <w:t>Organisational fluency in primary prevention</w:t>
      </w:r>
    </w:p>
    <w:p w14:paraId="56059389" w14:textId="5FE4FDEC" w:rsidR="00F621B2" w:rsidRPr="00866E53" w:rsidRDefault="00F621B2" w:rsidP="00F47BE5">
      <w:pPr>
        <w:pStyle w:val="Heading3"/>
      </w:pPr>
      <w:r w:rsidRPr="00866E53">
        <w:t>Councils’ domains of influence</w:t>
      </w:r>
    </w:p>
    <w:p w14:paraId="6EEE33FA" w14:textId="199F3688" w:rsidR="00F621B2" w:rsidRDefault="00F621B2" w:rsidP="00F621B2">
      <w:pPr>
        <w:pStyle w:val="Bullet1"/>
      </w:pPr>
      <w:r>
        <w:t>Council as a workplace</w:t>
      </w:r>
    </w:p>
    <w:p w14:paraId="0BFBB9EE" w14:textId="3A139CAD" w:rsidR="00F621B2" w:rsidRDefault="00F621B2" w:rsidP="00F621B2">
      <w:pPr>
        <w:pStyle w:val="Bullet1"/>
      </w:pPr>
      <w:r>
        <w:t>Council as a service provider</w:t>
      </w:r>
    </w:p>
    <w:p w14:paraId="1D6E620E" w14:textId="2A7138DF" w:rsidR="00F621B2" w:rsidRDefault="00F621B2" w:rsidP="00F621B2">
      <w:pPr>
        <w:pStyle w:val="Bullet1"/>
      </w:pPr>
      <w:r>
        <w:t>Council as a connector</w:t>
      </w:r>
    </w:p>
    <w:p w14:paraId="549F9548" w14:textId="0E1351EF" w:rsidR="00F621B2" w:rsidRDefault="00F621B2" w:rsidP="00F621B2">
      <w:pPr>
        <w:pStyle w:val="Bullet1"/>
      </w:pPr>
      <w:r>
        <w:t>Councillors as leaders and decision makers</w:t>
      </w:r>
      <w:r w:rsidR="00276B04">
        <w:t>.</w:t>
      </w:r>
    </w:p>
    <w:p w14:paraId="164275E3" w14:textId="5ACE273F" w:rsidR="00F621B2" w:rsidRDefault="00F621B2" w:rsidP="00F621B2">
      <w:pPr>
        <w:pStyle w:val="Bodyafterbullets"/>
      </w:pPr>
      <w:r>
        <w:t>Examples of focus areas for implementation:</w:t>
      </w:r>
    </w:p>
    <w:p w14:paraId="16A213A9" w14:textId="4230600E" w:rsidR="00F621B2" w:rsidRDefault="00276B04" w:rsidP="00F621B2">
      <w:pPr>
        <w:pStyle w:val="Bullet1"/>
      </w:pPr>
      <w:r>
        <w:t>g</w:t>
      </w:r>
      <w:r w:rsidR="00F621B2">
        <w:t>ender equal leadership</w:t>
      </w:r>
    </w:p>
    <w:p w14:paraId="63C0778C" w14:textId="7817AC3D" w:rsidR="00F621B2" w:rsidRDefault="00276B04" w:rsidP="00F621B2">
      <w:pPr>
        <w:pStyle w:val="Bullet1"/>
      </w:pPr>
      <w:r>
        <w:t>r</w:t>
      </w:r>
      <w:r w:rsidR="00F621B2">
        <w:t>ecruitment and leave</w:t>
      </w:r>
    </w:p>
    <w:p w14:paraId="09D114F5" w14:textId="52B9D0D9" w:rsidR="00F621B2" w:rsidRDefault="00276B04" w:rsidP="00F621B2">
      <w:pPr>
        <w:pStyle w:val="Bullet1"/>
      </w:pPr>
      <w:r>
        <w:t>p</w:t>
      </w:r>
      <w:r w:rsidR="00F621B2">
        <w:t>romotion and remuneration</w:t>
      </w:r>
    </w:p>
    <w:p w14:paraId="00876C5C" w14:textId="07B9BD4B" w:rsidR="00F621B2" w:rsidRDefault="00276B04" w:rsidP="00F621B2">
      <w:pPr>
        <w:pStyle w:val="Bullet1"/>
      </w:pPr>
      <w:r>
        <w:t>r</w:t>
      </w:r>
      <w:r w:rsidR="00F621B2">
        <w:t>eview of policies and procedures</w:t>
      </w:r>
    </w:p>
    <w:p w14:paraId="770280D5" w14:textId="324C9D3D" w:rsidR="00F621B2" w:rsidRDefault="00276B04" w:rsidP="00F621B2">
      <w:pPr>
        <w:pStyle w:val="Bullet1"/>
      </w:pPr>
      <w:r>
        <w:t>in</w:t>
      </w:r>
      <w:r w:rsidR="00F621B2">
        <w:t>clusion of diverse views</w:t>
      </w:r>
    </w:p>
    <w:p w14:paraId="1D3722D3" w14:textId="6336860E" w:rsidR="00F621B2" w:rsidRDefault="00276B04" w:rsidP="00F621B2">
      <w:pPr>
        <w:pStyle w:val="Bullet1"/>
      </w:pPr>
      <w:r>
        <w:t>s</w:t>
      </w:r>
      <w:r w:rsidR="00F621B2">
        <w:t>taff capability development</w:t>
      </w:r>
    </w:p>
    <w:p w14:paraId="03CC5D2B" w14:textId="4A5E1DB7" w:rsidR="00F621B2" w:rsidRDefault="00276B04" w:rsidP="00F621B2">
      <w:pPr>
        <w:pStyle w:val="Bullet1"/>
      </w:pPr>
      <w:r>
        <w:t>maternal and child health (</w:t>
      </w:r>
      <w:r w:rsidR="00F621B2">
        <w:t>MCH</w:t>
      </w:r>
      <w:r>
        <w:t>)</w:t>
      </w:r>
      <w:r w:rsidR="00F621B2">
        <w:t xml:space="preserve"> and early years</w:t>
      </w:r>
    </w:p>
    <w:p w14:paraId="163B9490" w14:textId="7577CDF1" w:rsidR="00F621B2" w:rsidRDefault="00276B04" w:rsidP="00F621B2">
      <w:pPr>
        <w:pStyle w:val="Bullet1"/>
      </w:pPr>
      <w:r>
        <w:t>s</w:t>
      </w:r>
      <w:r w:rsidR="00F621B2">
        <w:t>ports and recreation</w:t>
      </w:r>
    </w:p>
    <w:p w14:paraId="5CB43472" w14:textId="642E9916" w:rsidR="00F621B2" w:rsidRDefault="00276B04" w:rsidP="00F621B2">
      <w:pPr>
        <w:pStyle w:val="Bullet1"/>
      </w:pPr>
      <w:r>
        <w:t>p</w:t>
      </w:r>
      <w:r w:rsidR="00F621B2">
        <w:t>lanning and spaces</w:t>
      </w:r>
    </w:p>
    <w:p w14:paraId="08CF5994" w14:textId="0EA59170" w:rsidR="00F621B2" w:rsidRDefault="00276B04" w:rsidP="00F621B2">
      <w:pPr>
        <w:pStyle w:val="Bullet1"/>
      </w:pPr>
      <w:r>
        <w:t>p</w:t>
      </w:r>
      <w:r w:rsidR="00F621B2">
        <w:t>romoting self-determination</w:t>
      </w:r>
    </w:p>
    <w:p w14:paraId="0B78B0E3" w14:textId="42790832" w:rsidR="00F621B2" w:rsidRDefault="00276B04" w:rsidP="00F621B2">
      <w:pPr>
        <w:pStyle w:val="Bullet1"/>
      </w:pPr>
      <w:r>
        <w:t>c</w:t>
      </w:r>
      <w:r w:rsidR="00F621B2">
        <w:t>ouncil staff as leaders in community</w:t>
      </w:r>
    </w:p>
    <w:p w14:paraId="577B4969" w14:textId="78343D3B" w:rsidR="00F621B2" w:rsidRDefault="00276B04" w:rsidP="00F621B2">
      <w:pPr>
        <w:pStyle w:val="Bullet1"/>
      </w:pPr>
      <w:r>
        <w:t>b</w:t>
      </w:r>
      <w:r w:rsidR="00F621B2">
        <w:t>usiness support</w:t>
      </w:r>
    </w:p>
    <w:p w14:paraId="5E8685AA" w14:textId="25F1349E" w:rsidR="00F621B2" w:rsidRDefault="00276B04" w:rsidP="00F621B2">
      <w:pPr>
        <w:pStyle w:val="Bullet1"/>
      </w:pPr>
      <w:r>
        <w:t>e</w:t>
      </w:r>
      <w:r w:rsidR="00F621B2">
        <w:t>ngagement and education</w:t>
      </w:r>
    </w:p>
    <w:p w14:paraId="6F3664F4" w14:textId="0ABB10E6" w:rsidR="00F621B2" w:rsidRDefault="00276B04" w:rsidP="00F621B2">
      <w:pPr>
        <w:pStyle w:val="Bullet1"/>
      </w:pPr>
      <w:r>
        <w:t>r</w:t>
      </w:r>
      <w:r w:rsidR="00F621B2">
        <w:t>ole modelling</w:t>
      </w:r>
    </w:p>
    <w:p w14:paraId="2353D912" w14:textId="35D6D76D" w:rsidR="00F621B2" w:rsidRDefault="00276B04" w:rsidP="00F621B2">
      <w:pPr>
        <w:pStyle w:val="Bullet1"/>
      </w:pPr>
      <w:r>
        <w:t>c</w:t>
      </w:r>
      <w:r w:rsidR="00F621B2">
        <w:t>ommunity group support</w:t>
      </w:r>
      <w:r>
        <w:t>.</w:t>
      </w:r>
    </w:p>
    <w:p w14:paraId="6A652340" w14:textId="355C7FBA" w:rsidR="00F621B2" w:rsidRPr="00866E53" w:rsidRDefault="00F621B2" w:rsidP="00F47BE5">
      <w:pPr>
        <w:pStyle w:val="Heading3"/>
      </w:pPr>
      <w:r w:rsidRPr="00866E53">
        <w:t>Monitoring, evaluation and dissemination</w:t>
      </w:r>
    </w:p>
    <w:p w14:paraId="389CE507" w14:textId="452A4573" w:rsidR="00F621B2" w:rsidRDefault="00F621B2" w:rsidP="00F621B2">
      <w:pPr>
        <w:pStyle w:val="Bodyafterbullets"/>
      </w:pPr>
      <w:r>
        <w:t>Monitoring, evaluation and dissemination</w:t>
      </w:r>
      <w:r w:rsidR="0070200D">
        <w:t>.</w:t>
      </w:r>
    </w:p>
    <w:p w14:paraId="75215D35" w14:textId="3F3E9406" w:rsidR="00F621B2" w:rsidRPr="00866E53" w:rsidRDefault="00F621B2" w:rsidP="00F47BE5">
      <w:pPr>
        <w:pStyle w:val="Heading3"/>
      </w:pPr>
      <w:r w:rsidRPr="00866E53">
        <w:t>Critical elements required for successful primary prevention</w:t>
      </w:r>
    </w:p>
    <w:p w14:paraId="70F2EEDE" w14:textId="77777777" w:rsidR="00F621B2" w:rsidRDefault="00F621B2" w:rsidP="00F621B2">
      <w:pPr>
        <w:pStyle w:val="Numberloweralpha"/>
      </w:pPr>
      <w:r>
        <w:t>Internal communication and engagement</w:t>
      </w:r>
    </w:p>
    <w:p w14:paraId="710BCB98" w14:textId="77777777" w:rsidR="00F621B2" w:rsidRDefault="00F621B2" w:rsidP="00F621B2">
      <w:pPr>
        <w:pStyle w:val="Numberloweralpha"/>
      </w:pPr>
      <w:r>
        <w:t>Community communication and engagement</w:t>
      </w:r>
    </w:p>
    <w:p w14:paraId="334EC8FB" w14:textId="77777777" w:rsidR="00F621B2" w:rsidRDefault="00F621B2" w:rsidP="00F621B2">
      <w:pPr>
        <w:pStyle w:val="Numberloweralpha"/>
      </w:pPr>
      <w:r>
        <w:t>Aboriginal self-determination</w:t>
      </w:r>
    </w:p>
    <w:p w14:paraId="5ED2A220" w14:textId="70810458" w:rsidR="00F621B2" w:rsidRDefault="00F621B2" w:rsidP="00F621B2">
      <w:pPr>
        <w:pStyle w:val="Numberloweralpha"/>
      </w:pPr>
      <w:r>
        <w:t>Applying intersectional practice and inclusion of diverse groups</w:t>
      </w:r>
    </w:p>
    <w:p w14:paraId="2090A8E5" w14:textId="776A48D4" w:rsidR="00F621B2" w:rsidRDefault="00F621B2" w:rsidP="00F621B2">
      <w:pPr>
        <w:pStyle w:val="Numberloweralpha"/>
      </w:pPr>
      <w:r>
        <w:lastRenderedPageBreak/>
        <w:t>Inclusion of people with lived experience</w:t>
      </w:r>
    </w:p>
    <w:p w14:paraId="4378D47E" w14:textId="54BC003A" w:rsidR="00F621B2" w:rsidRDefault="00F621B2" w:rsidP="00F621B2">
      <w:pPr>
        <w:pStyle w:val="Numberloweralpha"/>
      </w:pPr>
      <w:r>
        <w:t>Anticipation and response to resistance and backlash</w:t>
      </w:r>
    </w:p>
    <w:p w14:paraId="4B61898F" w14:textId="4363F053" w:rsidR="00F621B2" w:rsidRDefault="00F621B2" w:rsidP="00F621B2">
      <w:pPr>
        <w:pStyle w:val="Numberloweralpha"/>
      </w:pPr>
      <w:r>
        <w:t>Connection to the response sector and support for victim survivors</w:t>
      </w:r>
    </w:p>
    <w:p w14:paraId="6C076E73" w14:textId="1843D234" w:rsidR="00F621B2" w:rsidRDefault="00F621B2" w:rsidP="00F621B2">
      <w:pPr>
        <w:pStyle w:val="Numberloweralpha"/>
      </w:pPr>
      <w:r>
        <w:t>Support from specialists</w:t>
      </w:r>
    </w:p>
    <w:p w14:paraId="50FACC90" w14:textId="685A43B3" w:rsidR="00F621B2" w:rsidRDefault="00F621B2" w:rsidP="008C5F1E">
      <w:pPr>
        <w:pStyle w:val="Numberloweralpha"/>
      </w:pPr>
      <w:r>
        <w:t>Internal and external partnerships</w:t>
      </w:r>
      <w:r w:rsidR="0070200D">
        <w:t>.</w:t>
      </w:r>
    </w:p>
    <w:p w14:paraId="69E42210" w14:textId="50E1F0F2" w:rsidR="0070200D" w:rsidRDefault="0070200D" w:rsidP="00F47BE5">
      <w:pPr>
        <w:pStyle w:val="Bodyafterbullets"/>
      </w:pPr>
      <w:r>
        <w:t xml:space="preserve">Return to </w:t>
      </w:r>
      <w:hyperlink w:anchor="_What_is_a" w:history="1">
        <w:r w:rsidRPr="00F47BE5">
          <w:rPr>
            <w:rStyle w:val="Hyperlink"/>
            <w:b/>
            <w:bCs/>
          </w:rPr>
          <w:t>What is a whole-of-council approach?</w:t>
        </w:r>
      </w:hyperlink>
    </w:p>
    <w:sectPr w:rsidR="0070200D" w:rsidSect="00E87BF2">
      <w:headerReference w:type="even" r:id="rId39"/>
      <w:headerReference w:type="default" r:id="rId40"/>
      <w:footerReference w:type="even" r:id="rId41"/>
      <w:footerReference w:type="default" r:id="rId42"/>
      <w:pgSz w:w="11906" w:h="16838" w:code="9"/>
      <w:pgMar w:top="1701" w:right="1304" w:bottom="1135"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F16F" w14:textId="77777777" w:rsidR="00A225C8" w:rsidRDefault="00A225C8">
      <w:r>
        <w:separator/>
      </w:r>
    </w:p>
    <w:p w14:paraId="2826FB74" w14:textId="77777777" w:rsidR="00A225C8" w:rsidRDefault="00A225C8"/>
  </w:endnote>
  <w:endnote w:type="continuationSeparator" w:id="0">
    <w:p w14:paraId="023F0EDD" w14:textId="77777777" w:rsidR="00A225C8" w:rsidRDefault="00A225C8">
      <w:r>
        <w:continuationSeparator/>
      </w:r>
    </w:p>
    <w:p w14:paraId="4829E477" w14:textId="77777777" w:rsidR="00A225C8" w:rsidRDefault="00A225C8"/>
  </w:endnote>
  <w:endnote w:type="continuationNotice" w:id="1">
    <w:p w14:paraId="34395FCB" w14:textId="77777777" w:rsidR="00A225C8" w:rsidRDefault="00A22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w:altName w:val="Cambria"/>
    <w:panose1 w:val="00000500000000000000"/>
    <w:charset w:val="00"/>
    <w:family w:val="auto"/>
    <w:pitch w:val="variable"/>
    <w:sig w:usb0="00000007" w:usb1="00000000" w:usb2="00000000" w:usb3="00000000" w:csb0="00000093" w:csb1="00000000"/>
  </w:font>
  <w:font w:name="@MS UI Gothic">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5B4D" w14:textId="0AF0B321" w:rsidR="0003074A" w:rsidRDefault="0003074A">
    <w:pPr>
      <w:pStyle w:val="Footer"/>
    </w:pPr>
    <w:r>
      <w:rPr>
        <w:noProof/>
        <w:color w:val="2B579A"/>
        <w:shd w:val="clear" w:color="auto" w:fill="E6E6E6"/>
      </w:rPr>
      <mc:AlternateContent>
        <mc:Choice Requires="wps">
          <w:drawing>
            <wp:anchor distT="0" distB="0" distL="114300" distR="114300" simplePos="0" relativeHeight="251658249" behindDoc="0" locked="0" layoutInCell="0" allowOverlap="1" wp14:anchorId="0D6D1A15" wp14:editId="4F14A92B">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DC513"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D6D1A15"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F5DC513"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D60D" w14:textId="384727C8" w:rsidR="0003074A" w:rsidRDefault="0003074A">
    <w:pPr>
      <w:pStyle w:val="Footer"/>
    </w:pPr>
    <w:r>
      <w:rPr>
        <w:noProof/>
        <w:color w:val="2B579A"/>
        <w:shd w:val="clear" w:color="auto" w:fill="E6E6E6"/>
        <w:lang w:eastAsia="en-AU"/>
      </w:rPr>
      <mc:AlternateContent>
        <mc:Choice Requires="wps">
          <w:drawing>
            <wp:anchor distT="0" distB="0" distL="114300" distR="114300" simplePos="0" relativeHeight="251658241" behindDoc="0" locked="0" layoutInCell="0" allowOverlap="1" wp14:anchorId="4518312C" wp14:editId="678B42E5">
              <wp:simplePos x="0" y="0"/>
              <wp:positionH relativeFrom="page">
                <wp:align>left</wp:align>
              </wp:positionH>
              <wp:positionV relativeFrom="page">
                <wp:posOffset>10203277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39FD1" w14:textId="77777777" w:rsidR="0003074A" w:rsidRPr="00EB4BC7" w:rsidRDefault="0003074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518312C" id="_x0000_t202" coordsize="21600,21600" o:spt="202" path="m,l,21600r21600,l21600,xe">
              <v:stroke joinstyle="miter"/>
              <v:path gradientshapeok="t" o:connecttype="rect"/>
            </v:shapetype>
            <v:shape id="Text Box 5" o:spid="_x0000_s1029" type="#_x0000_t202" alt="{&quot;HashCode&quot;:904758361,&quot;Height&quot;:841.0,&quot;Width&quot;:595.0,&quot;Placement&quot;:&quot;Footer&quot;,&quot;Index&quot;:&quot;Primary&quot;,&quot;Section&quot;:1,&quot;Top&quot;:0.0,&quot;Left&quot;:0.0}" style="position:absolute;margin-left:0;margin-top:803.4pt;width:595.3pt;height:24.55pt;z-index:251658241;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" o:allowincell="f" filled="f" stroked="f" strokeweight=".5pt">
              <v:textbox inset=",0,,0">
                <w:txbxContent>
                  <w:p w14:paraId="00139FD1" w14:textId="77777777" w:rsidR="0003074A" w:rsidRPr="00EB4BC7" w:rsidRDefault="0003074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91AF" w14:textId="77777777" w:rsidR="0003074A" w:rsidRDefault="0003074A">
    <w:pPr>
      <w:pStyle w:val="Footer"/>
    </w:pPr>
    <w:r>
      <w:rPr>
        <w:noProof/>
        <w:color w:val="2B579A"/>
        <w:shd w:val="clear" w:color="auto" w:fill="E6E6E6"/>
      </w:rPr>
      <mc:AlternateContent>
        <mc:Choice Requires="wps">
          <w:drawing>
            <wp:anchor distT="0" distB="0" distL="114300" distR="114300" simplePos="0" relativeHeight="251658248" behindDoc="0" locked="0" layoutInCell="0" allowOverlap="1" wp14:anchorId="0030AAB0" wp14:editId="68F74052">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92F9D"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030AAB0"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1D92F9D"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5E73" w14:textId="68E90A7C" w:rsidR="0003074A" w:rsidRDefault="0003074A">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30AF7FF9" wp14:editId="706B6799">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A35F7"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0AF7FF9" id="_x0000_t202" coordsize="21600,21600" o:spt="202" path="m,l,21600r21600,l21600,xe">
              <v:stroke joinstyle="miter"/>
              <v:path gradientshapeok="t" o:connecttype="rect"/>
            </v:shapetype>
            <v:shape id="Text Box 8" o:spid="_x0000_s1031" type="#_x0000_t202" alt="{&quot;HashCode&quot;:904758361,&quot;Height&quot;:841.0,&quot;Width&quot;:595.0,&quot;Placement&quot;:&quot;Footer&quot;,&quot;Index&quot;:&quot;Primary&quot;,&quot;Section&quot;:2,&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AEA35F7"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FE8C" w14:textId="6DCF2713" w:rsidR="0003074A" w:rsidRDefault="0003074A">
    <w:pPr>
      <w:pStyle w:val="Foot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B30D212" wp14:editId="469E705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ADB3A" w14:textId="77777777" w:rsidR="0003074A" w:rsidRPr="002C5B7C" w:rsidRDefault="0003074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6B30D212"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E6ADB3A" w14:textId="77777777" w:rsidR="0003074A" w:rsidRPr="002C5B7C" w:rsidRDefault="0003074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color w:val="2B579A"/>
        <w:shd w:val="clear" w:color="auto" w:fill="E6E6E6"/>
        <w:lang w:eastAsia="en-AU"/>
      </w:rPr>
      <w:drawing>
        <wp:anchor distT="0" distB="0" distL="114300" distR="114300" simplePos="0" relativeHeight="251658244" behindDoc="1" locked="1" layoutInCell="1" allowOverlap="1" wp14:anchorId="24F2EA6E" wp14:editId="47496C96">
          <wp:simplePos x="0" y="0"/>
          <wp:positionH relativeFrom="page">
            <wp:align>right</wp:align>
          </wp:positionH>
          <wp:positionV relativeFrom="page">
            <wp:align>bottom</wp:align>
          </wp:positionV>
          <wp:extent cx="7560000" cy="1008000"/>
          <wp:effectExtent l="0" t="0" r="3175" b="1905"/>
          <wp:wrapNone/>
          <wp:docPr id="193" name="Picture 19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2875" w14:textId="7A0FCEBF" w:rsidR="0003074A" w:rsidRDefault="0003074A">
    <w:pPr>
      <w:pStyle w:val="Footer"/>
    </w:pPr>
    <w:r>
      <w:rPr>
        <w:noProof/>
        <w:color w:val="2B579A"/>
        <w:shd w:val="clear" w:color="auto" w:fill="E6E6E6"/>
        <w:lang w:eastAsia="en-AU"/>
      </w:rPr>
      <mc:AlternateContent>
        <mc:Choice Requires="wps">
          <w:drawing>
            <wp:anchor distT="0" distB="0" distL="114300" distR="114300" simplePos="0" relativeHeight="251658243" behindDoc="0" locked="0" layoutInCell="0" allowOverlap="1" wp14:anchorId="3C0A6662" wp14:editId="4B7B688D">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A6EDB"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C0A6662" id="_x0000_t202" coordsize="21600,21600" o:spt="202" path="m,l,21600r21600,l21600,xe">
              <v:stroke joinstyle="miter"/>
              <v:path gradientshapeok="t" o:connecttype="rect"/>
            </v:shapetype>
            <v:shape id="Text Box 11" o:spid="_x0000_s1035"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7F4A6EDB" w14:textId="77777777" w:rsidR="0003074A" w:rsidRPr="00EB4BC7" w:rsidRDefault="0003074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color w:val="2B579A"/>
        <w:shd w:val="clear" w:color="auto" w:fill="E6E6E6"/>
        <w:lang w:eastAsia="en-AU"/>
      </w:rPr>
      <w:drawing>
        <wp:anchor distT="0" distB="0" distL="114300" distR="114300" simplePos="0" relativeHeight="251658242" behindDoc="1" locked="1" layoutInCell="1" allowOverlap="1" wp14:anchorId="7399967E" wp14:editId="77D43285">
          <wp:simplePos x="0" y="0"/>
          <wp:positionH relativeFrom="page">
            <wp:align>right</wp:align>
          </wp:positionH>
          <wp:positionV relativeFrom="page">
            <wp:align>bottom</wp:align>
          </wp:positionV>
          <wp:extent cx="7559640" cy="1007280"/>
          <wp:effectExtent l="0" t="0" r="3810" b="2540"/>
          <wp:wrapNone/>
          <wp:docPr id="194" name="Picture 19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6CE0" w14:textId="77777777" w:rsidR="00A225C8" w:rsidRDefault="00A225C8" w:rsidP="00207717">
      <w:pPr>
        <w:spacing w:before="120"/>
      </w:pPr>
      <w:r>
        <w:separator/>
      </w:r>
    </w:p>
  </w:footnote>
  <w:footnote w:type="continuationSeparator" w:id="0">
    <w:p w14:paraId="3667D16A" w14:textId="77777777" w:rsidR="00A225C8" w:rsidRDefault="00A225C8">
      <w:r>
        <w:continuationSeparator/>
      </w:r>
    </w:p>
    <w:p w14:paraId="47D9A54D" w14:textId="77777777" w:rsidR="00A225C8" w:rsidRDefault="00A225C8"/>
  </w:footnote>
  <w:footnote w:type="continuationNotice" w:id="1">
    <w:p w14:paraId="454DE2A8" w14:textId="77777777" w:rsidR="00A225C8" w:rsidRDefault="00A225C8">
      <w:pPr>
        <w:spacing w:after="0" w:line="240" w:lineRule="auto"/>
      </w:pPr>
    </w:p>
  </w:footnote>
  <w:footnote w:id="2">
    <w:p w14:paraId="4382585E" w14:textId="1A1689EE" w:rsidR="00A92ECE" w:rsidRDefault="00A92ECE">
      <w:pPr>
        <w:pStyle w:val="FootnoteText"/>
      </w:pPr>
      <w:r>
        <w:rPr>
          <w:rStyle w:val="FootnoteReference"/>
        </w:rPr>
        <w:footnoteRef/>
      </w:r>
      <w:r>
        <w:t xml:space="preserve"> </w:t>
      </w:r>
      <w:r w:rsidR="00C91F10" w:rsidRPr="00C91F10">
        <w:t>LGV is currently being supported by, and using the platforms of, Department of Jobs, Skills, Industries and Regions (DJSIR) until DGS is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2860" w14:textId="7F8B3B19" w:rsidR="00A557E8" w:rsidRDefault="007706AF">
    <w:pPr>
      <w:pStyle w:val="Header"/>
    </w:pPr>
    <w:r>
      <w:rPr>
        <w:noProof/>
      </w:rPr>
      <mc:AlternateContent>
        <mc:Choice Requires="wps">
          <w:drawing>
            <wp:anchor distT="0" distB="0" distL="114300" distR="114300" simplePos="0" relativeHeight="251658251" behindDoc="0" locked="0" layoutInCell="0" allowOverlap="1" wp14:anchorId="1B673614" wp14:editId="40D883B0">
              <wp:simplePos x="0" y="0"/>
              <wp:positionH relativeFrom="page">
                <wp:posOffset>0</wp:posOffset>
              </wp:positionH>
              <wp:positionV relativeFrom="page">
                <wp:posOffset>190500</wp:posOffset>
              </wp:positionV>
              <wp:extent cx="7560310" cy="252095"/>
              <wp:effectExtent l="0" t="0" r="0" b="14605"/>
              <wp:wrapNone/>
              <wp:docPr id="16" name="Text Box 16" descr="{&quot;HashCode&quot;:35212263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C2A01" w14:textId="4FE1AE77" w:rsidR="007706AF" w:rsidRPr="007706AF" w:rsidRDefault="007706AF" w:rsidP="007706AF">
                          <w:pPr>
                            <w:spacing w:after="0"/>
                            <w:jc w:val="center"/>
                            <w:rPr>
                              <w:rFonts w:cs="Arial"/>
                              <w:color w:val="000000"/>
                              <w:sz w:val="24"/>
                            </w:rPr>
                          </w:pPr>
                          <w:r w:rsidRPr="007706A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B673614" id="_x0000_t202" coordsize="21600,21600" o:spt="202" path="m,l,21600r21600,l21600,xe">
              <v:stroke joinstyle="miter"/>
              <v:path gradientshapeok="t" o:connecttype="rect"/>
            </v:shapetype>
            <v:shape id="Text Box 16" o:spid="_x0000_s1026" type="#_x0000_t202" alt="{&quot;HashCode&quot;:352122633,&quot;Height&quot;:841.0,&quot;Width&quot;:595.0,&quot;Placement&quot;:&quot;Header&quot;,&quot;Index&quot;:&quot;OddAndEven&quot;,&quot;Section&quot;:1,&quot;Top&quot;:0.0,&quot;Left&quot;:0.0}" style="position:absolute;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2CC2A01" w14:textId="4FE1AE77" w:rsidR="007706AF" w:rsidRPr="007706AF" w:rsidRDefault="007706AF" w:rsidP="007706AF">
                    <w:pPr>
                      <w:spacing w:after="0"/>
                      <w:jc w:val="center"/>
                      <w:rPr>
                        <w:rFonts w:cs="Arial"/>
                        <w:color w:val="000000"/>
                        <w:sz w:val="24"/>
                      </w:rPr>
                    </w:pPr>
                    <w:r w:rsidRPr="007706AF">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2692" w14:textId="2A00CD98" w:rsidR="00A557E8" w:rsidRDefault="007706AF">
    <w:pPr>
      <w:pStyle w:val="Header"/>
    </w:pPr>
    <w:r>
      <w:rPr>
        <w:noProof/>
      </w:rPr>
      <mc:AlternateContent>
        <mc:Choice Requires="wps">
          <w:drawing>
            <wp:anchor distT="0" distB="0" distL="114300" distR="114300" simplePos="0" relativeHeight="251658250" behindDoc="0" locked="0" layoutInCell="0" allowOverlap="1" wp14:anchorId="7BDC0693" wp14:editId="1491F00A">
              <wp:simplePos x="0" y="0"/>
              <wp:positionH relativeFrom="page">
                <wp:posOffset>0</wp:posOffset>
              </wp:positionH>
              <wp:positionV relativeFrom="page">
                <wp:posOffset>190500</wp:posOffset>
              </wp:positionV>
              <wp:extent cx="7560310" cy="252095"/>
              <wp:effectExtent l="0" t="0" r="0" b="14605"/>
              <wp:wrapNone/>
              <wp:docPr id="15" name="Text Box 1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6C0EB" w14:textId="29219DFD" w:rsidR="007706AF" w:rsidRPr="007706AF" w:rsidRDefault="007706AF" w:rsidP="007706AF">
                          <w:pPr>
                            <w:spacing w:after="0"/>
                            <w:jc w:val="center"/>
                            <w:rPr>
                              <w:rFonts w:cs="Arial"/>
                              <w:color w:val="000000"/>
                              <w:sz w:val="24"/>
                            </w:rPr>
                          </w:pPr>
                          <w:r w:rsidRPr="007706A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BDC0693" id="_x0000_t202" coordsize="21600,21600" o:spt="202" path="m,l,21600r21600,l21600,xe">
              <v:stroke joinstyle="miter"/>
              <v:path gradientshapeok="t" o:connecttype="rect"/>
            </v:shapetype>
            <v:shape id="Text Box 15"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AB6C0EB" w14:textId="29219DFD" w:rsidR="007706AF" w:rsidRPr="007706AF" w:rsidRDefault="007706AF" w:rsidP="007706AF">
                    <w:pPr>
                      <w:spacing w:after="0"/>
                      <w:jc w:val="center"/>
                      <w:rPr>
                        <w:rFonts w:cs="Arial"/>
                        <w:color w:val="000000"/>
                        <w:sz w:val="24"/>
                      </w:rPr>
                    </w:pPr>
                    <w:r w:rsidRPr="007706AF">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7631" w14:textId="77777777" w:rsidR="00C30123" w:rsidRDefault="00C30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6FCF" w14:textId="1B84CFAD" w:rsidR="0003074A" w:rsidRDefault="007706AF">
    <w:pPr>
      <w:pStyle w:val="Header"/>
    </w:pPr>
    <w:r>
      <w:rPr>
        <w:b/>
        <w:bCs/>
        <w:noProof/>
        <w:color w:val="2B579A"/>
      </w:rPr>
      <mc:AlternateContent>
        <mc:Choice Requires="wps">
          <w:drawing>
            <wp:anchor distT="0" distB="0" distL="114300" distR="114300" simplePos="0" relativeHeight="251658253" behindDoc="0" locked="0" layoutInCell="0" allowOverlap="1" wp14:anchorId="164AED48" wp14:editId="18318612">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277BA" w14:textId="3D9F8EB2" w:rsidR="007706AF" w:rsidRPr="007706AF" w:rsidRDefault="007706AF" w:rsidP="007706AF">
                          <w:pPr>
                            <w:spacing w:after="0"/>
                            <w:jc w:val="center"/>
                            <w:rPr>
                              <w:rFonts w:cs="Arial"/>
                              <w:color w:val="000000"/>
                              <w:sz w:val="24"/>
                            </w:rPr>
                          </w:pPr>
                          <w:r w:rsidRPr="007706A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64AED48" id="_x0000_t202" coordsize="21600,21600" o:spt="202" path="m,l,21600r21600,l21600,xe">
              <v:stroke joinstyle="miter"/>
              <v:path gradientshapeok="t" o:connecttype="rect"/>
            </v:shapetype>
            <v:shape id="Text Box 18" o:spid="_x0000_s1032" type="#_x0000_t202" alt="{&quot;HashCode&quot;:352122633,&quot;Height&quot;:841.0,&quot;Width&quot;:595.0,&quot;Placement&quot;:&quot;Header&quot;,&quot;Index&quot;:&quot;OddAndEven&quot;,&quot;Section&quot;:5,&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014277BA" w14:textId="3D9F8EB2" w:rsidR="007706AF" w:rsidRPr="007706AF" w:rsidRDefault="007706AF" w:rsidP="007706AF">
                    <w:pPr>
                      <w:spacing w:after="0"/>
                      <w:jc w:val="center"/>
                      <w:rPr>
                        <w:rFonts w:cs="Arial"/>
                        <w:color w:val="000000"/>
                        <w:sz w:val="24"/>
                      </w:rPr>
                    </w:pPr>
                    <w:r w:rsidRPr="007706AF">
                      <w:rPr>
                        <w:rFonts w:cs="Arial"/>
                        <w:color w:val="000000"/>
                        <w:sz w:val="24"/>
                      </w:rPr>
                      <w:t>OFFICIAL</w:t>
                    </w:r>
                  </w:p>
                </w:txbxContent>
              </v:textbox>
              <w10:wrap anchorx="page" anchory="page"/>
            </v:shape>
          </w:pict>
        </mc:Fallback>
      </mc:AlternateContent>
    </w:r>
    <w:r w:rsidR="0003074A" w:rsidRPr="00DE6C85">
      <w:rPr>
        <w:b/>
        <w:bCs/>
        <w:color w:val="2B579A"/>
        <w:shd w:val="clear" w:color="auto" w:fill="E6E6E6"/>
      </w:rPr>
      <w:fldChar w:fldCharType="begin"/>
    </w:r>
    <w:r w:rsidR="0003074A" w:rsidRPr="00DE6C85">
      <w:rPr>
        <w:b/>
        <w:bCs/>
      </w:rPr>
      <w:instrText xml:space="preserve"> PAGE </w:instrText>
    </w:r>
    <w:r w:rsidR="0003074A" w:rsidRPr="00DE6C85">
      <w:rPr>
        <w:b/>
        <w:bCs/>
        <w:color w:val="2B579A"/>
        <w:shd w:val="clear" w:color="auto" w:fill="E6E6E6"/>
      </w:rPr>
      <w:fldChar w:fldCharType="separate"/>
    </w:r>
    <w:r w:rsidR="0003074A">
      <w:rPr>
        <w:b/>
        <w:bCs/>
      </w:rPr>
      <w:t>11</w:t>
    </w:r>
    <w:r w:rsidR="0003074A" w:rsidRPr="00DE6C85">
      <w:rPr>
        <w:b/>
        <w:bCs/>
        <w:color w:val="2B579A"/>
        <w:shd w:val="clear" w:color="auto" w:fill="E6E6E6"/>
      </w:rPr>
      <w:fldChar w:fldCharType="end"/>
    </w:r>
    <w:r w:rsidR="0003074A">
      <w:rPr>
        <w:b/>
        <w:bCs/>
      </w:rPr>
      <w:ptab w:relativeTo="margin" w:alignment="right" w:leader="none"/>
    </w:r>
    <w:r w:rsidR="0003074A" w:rsidRPr="001822C4">
      <w:t>Free from Violence Local Government Program 202</w:t>
    </w:r>
    <w:r w:rsidR="0080058B">
      <w:t>3</w:t>
    </w:r>
    <w:r w:rsidR="0003074A" w:rsidRPr="001822C4">
      <w:t>–202</w:t>
    </w:r>
    <w:r w:rsidR="0080058B">
      <w:t>6</w:t>
    </w:r>
    <w:r w:rsidR="0003074A">
      <w:t>: Program guidelines</w:t>
    </w:r>
    <w:r w:rsidR="0003074A">
      <w:rPr>
        <w:noProof/>
        <w:color w:val="2B579A"/>
        <w:shd w:val="clear" w:color="auto" w:fill="E6E6E6"/>
      </w:rPr>
      <w:drawing>
        <wp:anchor distT="0" distB="0" distL="114300" distR="114300" simplePos="0" relativeHeight="251658246" behindDoc="1" locked="1" layoutInCell="1" allowOverlap="1" wp14:anchorId="78A57F17" wp14:editId="6372424E">
          <wp:simplePos x="828040" y="560705"/>
          <wp:positionH relativeFrom="page">
            <wp:posOffset>0</wp:posOffset>
          </wp:positionH>
          <wp:positionV relativeFrom="page">
            <wp:posOffset>0</wp:posOffset>
          </wp:positionV>
          <wp:extent cx="7560000" cy="270000"/>
          <wp:effectExtent l="0" t="0" r="317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4150" w14:textId="2C7311B8" w:rsidR="0003074A" w:rsidRPr="0051568D" w:rsidRDefault="007706AF" w:rsidP="0017674D">
    <w:pPr>
      <w:pStyle w:val="Header"/>
    </w:pPr>
    <w:r>
      <w:rPr>
        <w:noProof/>
      </w:rPr>
      <mc:AlternateContent>
        <mc:Choice Requires="wps">
          <w:drawing>
            <wp:anchor distT="0" distB="0" distL="114300" distR="114300" simplePos="0" relativeHeight="251658252" behindDoc="0" locked="0" layoutInCell="0" allowOverlap="1" wp14:anchorId="68245C08" wp14:editId="687FE3E3">
              <wp:simplePos x="0" y="0"/>
              <wp:positionH relativeFrom="page">
                <wp:posOffset>0</wp:posOffset>
              </wp:positionH>
              <wp:positionV relativeFrom="page">
                <wp:posOffset>190500</wp:posOffset>
              </wp:positionV>
              <wp:extent cx="7560310" cy="252095"/>
              <wp:effectExtent l="0" t="0" r="0" b="14605"/>
              <wp:wrapNone/>
              <wp:docPr id="17" name="Text Box 17" descr="{&quot;HashCode&quot;:352122633,&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57068" w14:textId="367466C4" w:rsidR="007706AF" w:rsidRPr="007706AF" w:rsidRDefault="007706AF" w:rsidP="007706AF">
                          <w:pPr>
                            <w:spacing w:after="0"/>
                            <w:jc w:val="center"/>
                            <w:rPr>
                              <w:rFonts w:cs="Arial"/>
                              <w:color w:val="000000"/>
                              <w:sz w:val="24"/>
                            </w:rPr>
                          </w:pPr>
                          <w:r w:rsidRPr="007706A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8245C08" id="_x0000_t202" coordsize="21600,21600" o:spt="202" path="m,l,21600r21600,l21600,xe">
              <v:stroke joinstyle="miter"/>
              <v:path gradientshapeok="t" o:connecttype="rect"/>
            </v:shapetype>
            <v:shape id="Text Box 17" o:spid="_x0000_s1033" type="#_x0000_t202" alt="{&quot;HashCode&quot;:352122633,&quot;Height&quot;:841.0,&quot;Width&quot;:595.0,&quot;Placement&quot;:&quot;Header&quot;,&quot;Index&quot;:&quot;Primary&quot;,&quot;Section&quot;:5,&quot;Top&quot;:0.0,&quot;Left&quot;:0.0}" style="position:absolute;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63457068" w14:textId="367466C4" w:rsidR="007706AF" w:rsidRPr="007706AF" w:rsidRDefault="007706AF" w:rsidP="007706AF">
                    <w:pPr>
                      <w:spacing w:after="0"/>
                      <w:jc w:val="center"/>
                      <w:rPr>
                        <w:rFonts w:cs="Arial"/>
                        <w:color w:val="000000"/>
                        <w:sz w:val="24"/>
                      </w:rPr>
                    </w:pPr>
                    <w:r w:rsidRPr="007706AF">
                      <w:rPr>
                        <w:rFonts w:cs="Arial"/>
                        <w:color w:val="000000"/>
                        <w:sz w:val="24"/>
                      </w:rPr>
                      <w:t>OFFICIAL</w:t>
                    </w:r>
                  </w:p>
                </w:txbxContent>
              </v:textbox>
              <w10:wrap anchorx="page" anchory="page"/>
            </v:shape>
          </w:pict>
        </mc:Fallback>
      </mc:AlternateContent>
    </w:r>
    <w:r w:rsidR="0003074A" w:rsidRPr="001822C4">
      <w:t>Free from Violence Local Government Program 202</w:t>
    </w:r>
    <w:r w:rsidR="0080058B">
      <w:t>3</w:t>
    </w:r>
    <w:r w:rsidR="0003074A" w:rsidRPr="001822C4">
      <w:t>–202</w:t>
    </w:r>
    <w:r w:rsidR="0080058B">
      <w:t>6</w:t>
    </w:r>
    <w:r w:rsidR="0003074A">
      <w:t>: Program guidelines</w:t>
    </w:r>
    <w:r w:rsidR="0003074A">
      <w:rPr>
        <w:noProof/>
        <w:color w:val="2B579A"/>
        <w:shd w:val="clear" w:color="auto" w:fill="E6E6E6"/>
      </w:rPr>
      <w:drawing>
        <wp:anchor distT="0" distB="0" distL="114300" distR="114300" simplePos="0" relativeHeight="251658247" behindDoc="1" locked="1" layoutInCell="1" allowOverlap="1" wp14:anchorId="0A7663CE" wp14:editId="31668F91">
          <wp:simplePos x="828040" y="560705"/>
          <wp:positionH relativeFrom="page">
            <wp:posOffset>0</wp:posOffset>
          </wp:positionH>
          <wp:positionV relativeFrom="page">
            <wp:posOffset>0</wp:posOffset>
          </wp:positionV>
          <wp:extent cx="7560000" cy="270000"/>
          <wp:effectExtent l="0" t="0" r="3175" b="0"/>
          <wp:wrapNone/>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3074A">
      <w:ptab w:relativeTo="margin" w:alignment="right" w:leader="none"/>
    </w:r>
    <w:r w:rsidR="0003074A" w:rsidRPr="00DE6C85">
      <w:rPr>
        <w:b/>
        <w:bCs/>
        <w:color w:val="2B579A"/>
        <w:shd w:val="clear" w:color="auto" w:fill="E6E6E6"/>
      </w:rPr>
      <w:fldChar w:fldCharType="begin"/>
    </w:r>
    <w:r w:rsidR="0003074A" w:rsidRPr="00DE6C85">
      <w:rPr>
        <w:b/>
        <w:bCs/>
      </w:rPr>
      <w:instrText xml:space="preserve"> PAGE </w:instrText>
    </w:r>
    <w:r w:rsidR="0003074A" w:rsidRPr="00DE6C85">
      <w:rPr>
        <w:b/>
        <w:bCs/>
        <w:color w:val="2B579A"/>
        <w:shd w:val="clear" w:color="auto" w:fill="E6E6E6"/>
      </w:rPr>
      <w:fldChar w:fldCharType="separate"/>
    </w:r>
    <w:r w:rsidR="0003074A" w:rsidRPr="00DE6C85">
      <w:rPr>
        <w:b/>
        <w:bCs/>
      </w:rPr>
      <w:t>2</w:t>
    </w:r>
    <w:r w:rsidR="0003074A" w:rsidRPr="00DE6C85">
      <w:rPr>
        <w:b/>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8BB27"/>
    <w:multiLevelType w:val="hybridMultilevel"/>
    <w:tmpl w:val="6E942A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71950"/>
    <w:multiLevelType w:val="hybridMultilevel"/>
    <w:tmpl w:val="92642F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357C651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12BDF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0A6FAF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CCCDB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AC250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BC94F66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AF85EAC"/>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FCE076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BC23DEA"/>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D104D2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F43FFB"/>
    <w:multiLevelType w:val="hybridMultilevel"/>
    <w:tmpl w:val="B99884C2"/>
    <w:lvl w:ilvl="0" w:tplc="588A0226">
      <w:start w:val="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0AAB63B7"/>
    <w:multiLevelType w:val="hybridMultilevel"/>
    <w:tmpl w:val="6F70B200"/>
    <w:lvl w:ilvl="0" w:tplc="A672E374">
      <w:start w:val="2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B33A2DBC"/>
    <w:numStyleLink w:val="ZZNumbersdigit"/>
  </w:abstractNum>
  <w:abstractNum w:abstractNumId="16"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2A559E"/>
    <w:multiLevelType w:val="hybridMultilevel"/>
    <w:tmpl w:val="B5D675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80948E4"/>
    <w:multiLevelType w:val="hybridMultilevel"/>
    <w:tmpl w:val="FA368260"/>
    <w:lvl w:ilvl="0" w:tplc="69F664E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63D3323"/>
    <w:multiLevelType w:val="multilevel"/>
    <w:tmpl w:val="11E859E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bullet"/>
      <w:lvlText w:val="o"/>
      <w:lvlJc w:val="left"/>
      <w:pPr>
        <w:ind w:left="360" w:hanging="360"/>
      </w:pPr>
      <w:rPr>
        <w:rFonts w:ascii="Courier New" w:hAnsi="Courier New" w:cs="Courier New"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28587A35"/>
    <w:multiLevelType w:val="hybridMultilevel"/>
    <w:tmpl w:val="E6F87DCE"/>
    <w:lvl w:ilvl="0" w:tplc="2FFE82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1934C7"/>
    <w:multiLevelType w:val="multilevel"/>
    <w:tmpl w:val="03120FEE"/>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15563A0"/>
    <w:multiLevelType w:val="hybridMultilevel"/>
    <w:tmpl w:val="997E2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087A34"/>
    <w:multiLevelType w:val="hybridMultilevel"/>
    <w:tmpl w:val="3C26096C"/>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9F1BDA"/>
    <w:multiLevelType w:val="multilevel"/>
    <w:tmpl w:val="0AAE1EBA"/>
    <w:numStyleLink w:val="ZZNumbersloweralpha"/>
  </w:abstractNum>
  <w:abstractNum w:abstractNumId="28" w15:restartNumberingAfterBreak="0">
    <w:nsid w:val="54BA1E5A"/>
    <w:multiLevelType w:val="multilevel"/>
    <w:tmpl w:val="F4BC82C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22208C2"/>
    <w:multiLevelType w:val="hybridMultilevel"/>
    <w:tmpl w:val="AD368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E726AD4"/>
    <w:multiLevelType w:val="hybridMultilevel"/>
    <w:tmpl w:val="4086A550"/>
    <w:lvl w:ilvl="0" w:tplc="05FA8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583321"/>
    <w:multiLevelType w:val="multilevel"/>
    <w:tmpl w:val="F4BC82CA"/>
    <w:numStyleLink w:val="ZZBullets"/>
  </w:abstractNum>
  <w:abstractNum w:abstractNumId="33" w15:restartNumberingAfterBreak="0">
    <w:nsid w:val="78176628"/>
    <w:multiLevelType w:val="hybridMultilevel"/>
    <w:tmpl w:val="9842BB3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91AE81B"/>
    <w:multiLevelType w:val="hybridMultilevel"/>
    <w:tmpl w:val="64FBC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75FD6"/>
    <w:multiLevelType w:val="hybridMultilevel"/>
    <w:tmpl w:val="ACDA9714"/>
    <w:lvl w:ilvl="0" w:tplc="0C090003">
      <w:start w:val="1"/>
      <w:numFmt w:val="bullet"/>
      <w:lvlText w:val="o"/>
      <w:lvlJc w:val="left"/>
      <w:pPr>
        <w:ind w:left="2008" w:hanging="360"/>
      </w:pPr>
      <w:rPr>
        <w:rFonts w:ascii="Courier New" w:hAnsi="Courier New" w:cs="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16cid:durableId="551386289">
    <w:abstractNumId w:val="22"/>
  </w:num>
  <w:num w:numId="2" w16cid:durableId="2086763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059098">
    <w:abstractNumId w:val="28"/>
    <w:lvlOverride w:ilvl="0">
      <w:lvl w:ilvl="0">
        <w:start w:val="1"/>
        <w:numFmt w:val="bullet"/>
        <w:pStyle w:val="Bullet1"/>
        <w:lvlText w:val="•"/>
        <w:lvlJc w:val="left"/>
        <w:pPr>
          <w:ind w:left="99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16cid:durableId="935406294">
    <w:abstractNumId w:val="26"/>
  </w:num>
  <w:num w:numId="5" w16cid:durableId="1657760694">
    <w:abstractNumId w:val="30"/>
  </w:num>
  <w:num w:numId="6" w16cid:durableId="601499891">
    <w:abstractNumId w:val="23"/>
  </w:num>
  <w:num w:numId="7" w16cid:durableId="383793288">
    <w:abstractNumId w:val="16"/>
  </w:num>
  <w:num w:numId="8" w16cid:durableId="18652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5612573">
    <w:abstractNumId w:val="35"/>
  </w:num>
  <w:num w:numId="10" w16cid:durableId="102578984">
    <w:abstractNumId w:val="20"/>
  </w:num>
  <w:num w:numId="11" w16cid:durableId="282662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248460">
    <w:abstractNumId w:val="34"/>
  </w:num>
  <w:num w:numId="13" w16cid:durableId="2099594224">
    <w:abstractNumId w:val="13"/>
  </w:num>
  <w:num w:numId="14" w16cid:durableId="872419520">
    <w:abstractNumId w:val="18"/>
  </w:num>
  <w:num w:numId="15" w16cid:durableId="440032756">
    <w:abstractNumId w:val="28"/>
  </w:num>
  <w:num w:numId="16" w16cid:durableId="1570530889">
    <w:abstractNumId w:val="1"/>
  </w:num>
  <w:num w:numId="17" w16cid:durableId="1997217872">
    <w:abstractNumId w:val="0"/>
  </w:num>
  <w:num w:numId="18" w16cid:durableId="2065910056">
    <w:abstractNumId w:val="14"/>
  </w:num>
  <w:num w:numId="19" w16cid:durableId="1835148624">
    <w:abstractNumId w:val="17"/>
  </w:num>
  <w:num w:numId="20" w16cid:durableId="1905213471">
    <w:abstractNumId w:val="33"/>
  </w:num>
  <w:num w:numId="21" w16cid:durableId="207256490">
    <w:abstractNumId w:val="36"/>
  </w:num>
  <w:num w:numId="22" w16cid:durableId="484711050">
    <w:abstractNumId w:val="25"/>
  </w:num>
  <w:num w:numId="23" w16cid:durableId="949429604">
    <w:abstractNumId w:val="28"/>
  </w:num>
  <w:num w:numId="24" w16cid:durableId="491483278">
    <w:abstractNumId w:val="32"/>
  </w:num>
  <w:num w:numId="25" w16cid:durableId="1531450857">
    <w:abstractNumId w:val="27"/>
  </w:num>
  <w:num w:numId="26" w16cid:durableId="374349713">
    <w:abstractNumId w:val="31"/>
  </w:num>
  <w:num w:numId="27" w16cid:durableId="1938753728">
    <w:abstractNumId w:val="2"/>
  </w:num>
  <w:num w:numId="28" w16cid:durableId="37558163">
    <w:abstractNumId w:val="3"/>
  </w:num>
  <w:num w:numId="29" w16cid:durableId="1458258870">
    <w:abstractNumId w:val="4"/>
  </w:num>
  <w:num w:numId="30" w16cid:durableId="417872312">
    <w:abstractNumId w:val="5"/>
  </w:num>
  <w:num w:numId="31" w16cid:durableId="1178690875">
    <w:abstractNumId w:val="10"/>
  </w:num>
  <w:num w:numId="32" w16cid:durableId="431824696">
    <w:abstractNumId w:val="6"/>
  </w:num>
  <w:num w:numId="33" w16cid:durableId="58093711">
    <w:abstractNumId w:val="7"/>
  </w:num>
  <w:num w:numId="34" w16cid:durableId="568466575">
    <w:abstractNumId w:val="8"/>
  </w:num>
  <w:num w:numId="35" w16cid:durableId="450393925">
    <w:abstractNumId w:val="9"/>
  </w:num>
  <w:num w:numId="36" w16cid:durableId="1603876007">
    <w:abstractNumId w:val="11"/>
  </w:num>
  <w:num w:numId="37" w16cid:durableId="158992814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5087116">
    <w:abstractNumId w:val="21"/>
  </w:num>
  <w:num w:numId="39" w16cid:durableId="2042319226">
    <w:abstractNumId w:val="19"/>
  </w:num>
  <w:num w:numId="40" w16cid:durableId="1232615736">
    <w:abstractNumId w:val="24"/>
  </w:num>
  <w:num w:numId="41" w16cid:durableId="40410812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8E"/>
    <w:rsid w:val="00000719"/>
    <w:rsid w:val="00000A12"/>
    <w:rsid w:val="00000E01"/>
    <w:rsid w:val="00000FFD"/>
    <w:rsid w:val="000013F5"/>
    <w:rsid w:val="00002D68"/>
    <w:rsid w:val="000033F7"/>
    <w:rsid w:val="00003403"/>
    <w:rsid w:val="00003E22"/>
    <w:rsid w:val="00004E41"/>
    <w:rsid w:val="00005347"/>
    <w:rsid w:val="000054E5"/>
    <w:rsid w:val="00005C8E"/>
    <w:rsid w:val="0000620A"/>
    <w:rsid w:val="00006565"/>
    <w:rsid w:val="00006692"/>
    <w:rsid w:val="00006AC1"/>
    <w:rsid w:val="00006DB3"/>
    <w:rsid w:val="000072B6"/>
    <w:rsid w:val="00007398"/>
    <w:rsid w:val="0000750C"/>
    <w:rsid w:val="0001021B"/>
    <w:rsid w:val="000102C5"/>
    <w:rsid w:val="00011009"/>
    <w:rsid w:val="000110DE"/>
    <w:rsid w:val="00011D89"/>
    <w:rsid w:val="00012169"/>
    <w:rsid w:val="00012389"/>
    <w:rsid w:val="00012B46"/>
    <w:rsid w:val="00012CF4"/>
    <w:rsid w:val="00013320"/>
    <w:rsid w:val="00013349"/>
    <w:rsid w:val="00013A8B"/>
    <w:rsid w:val="00013D78"/>
    <w:rsid w:val="0001525A"/>
    <w:rsid w:val="000154C0"/>
    <w:rsid w:val="000154FD"/>
    <w:rsid w:val="00015967"/>
    <w:rsid w:val="00016193"/>
    <w:rsid w:val="00016647"/>
    <w:rsid w:val="00016878"/>
    <w:rsid w:val="0001778A"/>
    <w:rsid w:val="0002049D"/>
    <w:rsid w:val="000209A7"/>
    <w:rsid w:val="00022271"/>
    <w:rsid w:val="000235E8"/>
    <w:rsid w:val="00023F11"/>
    <w:rsid w:val="00024BD9"/>
    <w:rsid w:val="00024D89"/>
    <w:rsid w:val="000250B6"/>
    <w:rsid w:val="0002615A"/>
    <w:rsid w:val="0003074A"/>
    <w:rsid w:val="00031181"/>
    <w:rsid w:val="00031CDE"/>
    <w:rsid w:val="00032259"/>
    <w:rsid w:val="00032ABF"/>
    <w:rsid w:val="00033D81"/>
    <w:rsid w:val="00033DC9"/>
    <w:rsid w:val="000350A1"/>
    <w:rsid w:val="000353EA"/>
    <w:rsid w:val="00037366"/>
    <w:rsid w:val="000377D9"/>
    <w:rsid w:val="000377E2"/>
    <w:rsid w:val="00041B7C"/>
    <w:rsid w:val="00041BF0"/>
    <w:rsid w:val="00042C8A"/>
    <w:rsid w:val="00044D53"/>
    <w:rsid w:val="0004536B"/>
    <w:rsid w:val="00045F93"/>
    <w:rsid w:val="00046B68"/>
    <w:rsid w:val="0004719A"/>
    <w:rsid w:val="00047699"/>
    <w:rsid w:val="00050ABD"/>
    <w:rsid w:val="000518D6"/>
    <w:rsid w:val="00051F24"/>
    <w:rsid w:val="000527DD"/>
    <w:rsid w:val="000539CC"/>
    <w:rsid w:val="00054940"/>
    <w:rsid w:val="00054FFA"/>
    <w:rsid w:val="000563FD"/>
    <w:rsid w:val="0005661A"/>
    <w:rsid w:val="00056AD6"/>
    <w:rsid w:val="00056EC4"/>
    <w:rsid w:val="0005743F"/>
    <w:rsid w:val="000578B2"/>
    <w:rsid w:val="000600B5"/>
    <w:rsid w:val="000603AE"/>
    <w:rsid w:val="00060662"/>
    <w:rsid w:val="00060959"/>
    <w:rsid w:val="00060C8F"/>
    <w:rsid w:val="00060D56"/>
    <w:rsid w:val="0006119D"/>
    <w:rsid w:val="000613E2"/>
    <w:rsid w:val="00061EEF"/>
    <w:rsid w:val="0006298A"/>
    <w:rsid w:val="00063AFB"/>
    <w:rsid w:val="00063B54"/>
    <w:rsid w:val="00063F1B"/>
    <w:rsid w:val="0006595E"/>
    <w:rsid w:val="000660E2"/>
    <w:rsid w:val="00066374"/>
    <w:rsid w:val="000663CD"/>
    <w:rsid w:val="00070433"/>
    <w:rsid w:val="00071525"/>
    <w:rsid w:val="00071647"/>
    <w:rsid w:val="000733FE"/>
    <w:rsid w:val="000737F8"/>
    <w:rsid w:val="00073E9D"/>
    <w:rsid w:val="00074219"/>
    <w:rsid w:val="00074ED5"/>
    <w:rsid w:val="00075B98"/>
    <w:rsid w:val="000760F0"/>
    <w:rsid w:val="00076982"/>
    <w:rsid w:val="00080CEB"/>
    <w:rsid w:val="00080E4B"/>
    <w:rsid w:val="000813D8"/>
    <w:rsid w:val="0008176D"/>
    <w:rsid w:val="000817ED"/>
    <w:rsid w:val="00081E22"/>
    <w:rsid w:val="0008204A"/>
    <w:rsid w:val="00084273"/>
    <w:rsid w:val="000848EF"/>
    <w:rsid w:val="0008508E"/>
    <w:rsid w:val="00085202"/>
    <w:rsid w:val="000859FD"/>
    <w:rsid w:val="00085C5F"/>
    <w:rsid w:val="00086CDD"/>
    <w:rsid w:val="00086E02"/>
    <w:rsid w:val="0008770D"/>
    <w:rsid w:val="00087951"/>
    <w:rsid w:val="00090AC6"/>
    <w:rsid w:val="00090C16"/>
    <w:rsid w:val="0009113B"/>
    <w:rsid w:val="0009139B"/>
    <w:rsid w:val="00092005"/>
    <w:rsid w:val="00092B86"/>
    <w:rsid w:val="00092F67"/>
    <w:rsid w:val="00093402"/>
    <w:rsid w:val="00093E32"/>
    <w:rsid w:val="00094DA3"/>
    <w:rsid w:val="0009635F"/>
    <w:rsid w:val="00096BAE"/>
    <w:rsid w:val="00096CD1"/>
    <w:rsid w:val="00096F34"/>
    <w:rsid w:val="000977CE"/>
    <w:rsid w:val="00097CBD"/>
    <w:rsid w:val="00097EA3"/>
    <w:rsid w:val="000A012C"/>
    <w:rsid w:val="000A095A"/>
    <w:rsid w:val="000A0B90"/>
    <w:rsid w:val="000A0D26"/>
    <w:rsid w:val="000A0E2C"/>
    <w:rsid w:val="000A0EB9"/>
    <w:rsid w:val="000A186C"/>
    <w:rsid w:val="000A1EA4"/>
    <w:rsid w:val="000A2476"/>
    <w:rsid w:val="000A275F"/>
    <w:rsid w:val="000A3749"/>
    <w:rsid w:val="000A3883"/>
    <w:rsid w:val="000A3FFF"/>
    <w:rsid w:val="000A4059"/>
    <w:rsid w:val="000A432F"/>
    <w:rsid w:val="000A4DDF"/>
    <w:rsid w:val="000A641A"/>
    <w:rsid w:val="000A6A1C"/>
    <w:rsid w:val="000B1527"/>
    <w:rsid w:val="000B1ABA"/>
    <w:rsid w:val="000B2128"/>
    <w:rsid w:val="000B2EA7"/>
    <w:rsid w:val="000B3EDB"/>
    <w:rsid w:val="000B3F94"/>
    <w:rsid w:val="000B543D"/>
    <w:rsid w:val="000B55F9"/>
    <w:rsid w:val="000B5BF7"/>
    <w:rsid w:val="000B67F1"/>
    <w:rsid w:val="000B6BC8"/>
    <w:rsid w:val="000B7697"/>
    <w:rsid w:val="000C0303"/>
    <w:rsid w:val="000C087C"/>
    <w:rsid w:val="000C1F5D"/>
    <w:rsid w:val="000C41C2"/>
    <w:rsid w:val="000C42EA"/>
    <w:rsid w:val="000C4546"/>
    <w:rsid w:val="000D0195"/>
    <w:rsid w:val="000D047C"/>
    <w:rsid w:val="000D09FD"/>
    <w:rsid w:val="000D1242"/>
    <w:rsid w:val="000D12C4"/>
    <w:rsid w:val="000D1A41"/>
    <w:rsid w:val="000D2ABA"/>
    <w:rsid w:val="000D2CDA"/>
    <w:rsid w:val="000D2D7A"/>
    <w:rsid w:val="000D3152"/>
    <w:rsid w:val="000D43FD"/>
    <w:rsid w:val="000D47FA"/>
    <w:rsid w:val="000D4C57"/>
    <w:rsid w:val="000D57DB"/>
    <w:rsid w:val="000D7517"/>
    <w:rsid w:val="000D78BE"/>
    <w:rsid w:val="000E0970"/>
    <w:rsid w:val="000E0D22"/>
    <w:rsid w:val="000E0E21"/>
    <w:rsid w:val="000E0E65"/>
    <w:rsid w:val="000E1008"/>
    <w:rsid w:val="000E10D3"/>
    <w:rsid w:val="000E160F"/>
    <w:rsid w:val="000E2160"/>
    <w:rsid w:val="000E3693"/>
    <w:rsid w:val="000E3C46"/>
    <w:rsid w:val="000E3CC7"/>
    <w:rsid w:val="000E4291"/>
    <w:rsid w:val="000E4735"/>
    <w:rsid w:val="000E5936"/>
    <w:rsid w:val="000E67DE"/>
    <w:rsid w:val="000E69CF"/>
    <w:rsid w:val="000E6BD4"/>
    <w:rsid w:val="000E6D6D"/>
    <w:rsid w:val="000F0308"/>
    <w:rsid w:val="000F0729"/>
    <w:rsid w:val="000F1EFF"/>
    <w:rsid w:val="000F1F1E"/>
    <w:rsid w:val="000F2259"/>
    <w:rsid w:val="000F2469"/>
    <w:rsid w:val="000F2DDA"/>
    <w:rsid w:val="000F2EA0"/>
    <w:rsid w:val="000F2EE8"/>
    <w:rsid w:val="000F32B5"/>
    <w:rsid w:val="000F3B12"/>
    <w:rsid w:val="000F3B75"/>
    <w:rsid w:val="000F5213"/>
    <w:rsid w:val="000F57DB"/>
    <w:rsid w:val="000F594B"/>
    <w:rsid w:val="000F5E19"/>
    <w:rsid w:val="000F5E4F"/>
    <w:rsid w:val="000F5F99"/>
    <w:rsid w:val="000F611A"/>
    <w:rsid w:val="000F661E"/>
    <w:rsid w:val="000F74F2"/>
    <w:rsid w:val="000F7AE5"/>
    <w:rsid w:val="00100204"/>
    <w:rsid w:val="00101001"/>
    <w:rsid w:val="001015C1"/>
    <w:rsid w:val="00102B80"/>
    <w:rsid w:val="00103276"/>
    <w:rsid w:val="0010392D"/>
    <w:rsid w:val="0010447F"/>
    <w:rsid w:val="00104E0C"/>
    <w:rsid w:val="00104FE3"/>
    <w:rsid w:val="00105279"/>
    <w:rsid w:val="001060F8"/>
    <w:rsid w:val="00106B74"/>
    <w:rsid w:val="0010714F"/>
    <w:rsid w:val="00110929"/>
    <w:rsid w:val="00111240"/>
    <w:rsid w:val="001120C5"/>
    <w:rsid w:val="00114BF5"/>
    <w:rsid w:val="00114D76"/>
    <w:rsid w:val="00116272"/>
    <w:rsid w:val="0011696E"/>
    <w:rsid w:val="00116A5E"/>
    <w:rsid w:val="00116BD2"/>
    <w:rsid w:val="00120814"/>
    <w:rsid w:val="00120861"/>
    <w:rsid w:val="00120BD3"/>
    <w:rsid w:val="00121E4F"/>
    <w:rsid w:val="00122FEA"/>
    <w:rsid w:val="001230B2"/>
    <w:rsid w:val="0012329E"/>
    <w:rsid w:val="001232BD"/>
    <w:rsid w:val="00123A56"/>
    <w:rsid w:val="00124ED5"/>
    <w:rsid w:val="0012516A"/>
    <w:rsid w:val="00125525"/>
    <w:rsid w:val="001260D3"/>
    <w:rsid w:val="00126783"/>
    <w:rsid w:val="00126A06"/>
    <w:rsid w:val="001276FA"/>
    <w:rsid w:val="00127EDF"/>
    <w:rsid w:val="00130BB0"/>
    <w:rsid w:val="001313C1"/>
    <w:rsid w:val="0013244B"/>
    <w:rsid w:val="00132700"/>
    <w:rsid w:val="00132A2B"/>
    <w:rsid w:val="00133279"/>
    <w:rsid w:val="00133671"/>
    <w:rsid w:val="00133D3D"/>
    <w:rsid w:val="00134659"/>
    <w:rsid w:val="00135171"/>
    <w:rsid w:val="001365FC"/>
    <w:rsid w:val="00136791"/>
    <w:rsid w:val="00141EB6"/>
    <w:rsid w:val="00141EC5"/>
    <w:rsid w:val="00141F15"/>
    <w:rsid w:val="001427C6"/>
    <w:rsid w:val="001428A6"/>
    <w:rsid w:val="00142F81"/>
    <w:rsid w:val="00143A62"/>
    <w:rsid w:val="001447B3"/>
    <w:rsid w:val="00145181"/>
    <w:rsid w:val="00145EEE"/>
    <w:rsid w:val="00146F07"/>
    <w:rsid w:val="00150EBF"/>
    <w:rsid w:val="00151166"/>
    <w:rsid w:val="0015144D"/>
    <w:rsid w:val="00152073"/>
    <w:rsid w:val="00152329"/>
    <w:rsid w:val="00152D18"/>
    <w:rsid w:val="001530FC"/>
    <w:rsid w:val="00153F1B"/>
    <w:rsid w:val="00155366"/>
    <w:rsid w:val="0015561D"/>
    <w:rsid w:val="00155E14"/>
    <w:rsid w:val="00156598"/>
    <w:rsid w:val="00157C69"/>
    <w:rsid w:val="001602F6"/>
    <w:rsid w:val="0016034F"/>
    <w:rsid w:val="00160A69"/>
    <w:rsid w:val="00160F1F"/>
    <w:rsid w:val="0016108D"/>
    <w:rsid w:val="00161679"/>
    <w:rsid w:val="00161939"/>
    <w:rsid w:val="00161A8D"/>
    <w:rsid w:val="00161AA0"/>
    <w:rsid w:val="00161D2E"/>
    <w:rsid w:val="00161F3E"/>
    <w:rsid w:val="00162093"/>
    <w:rsid w:val="00162A84"/>
    <w:rsid w:val="00162CA9"/>
    <w:rsid w:val="00163E5A"/>
    <w:rsid w:val="00163F0C"/>
    <w:rsid w:val="001645D4"/>
    <w:rsid w:val="00165459"/>
    <w:rsid w:val="001656F5"/>
    <w:rsid w:val="00165A57"/>
    <w:rsid w:val="00165C29"/>
    <w:rsid w:val="00165E24"/>
    <w:rsid w:val="00167A79"/>
    <w:rsid w:val="00170830"/>
    <w:rsid w:val="0017087C"/>
    <w:rsid w:val="00170FD4"/>
    <w:rsid w:val="001712C2"/>
    <w:rsid w:val="0017198E"/>
    <w:rsid w:val="00172BAF"/>
    <w:rsid w:val="00173192"/>
    <w:rsid w:val="001743DA"/>
    <w:rsid w:val="00174679"/>
    <w:rsid w:val="00174F38"/>
    <w:rsid w:val="00175CAA"/>
    <w:rsid w:val="001760E0"/>
    <w:rsid w:val="0017674D"/>
    <w:rsid w:val="001771DD"/>
    <w:rsid w:val="00177995"/>
    <w:rsid w:val="00177A8C"/>
    <w:rsid w:val="00180827"/>
    <w:rsid w:val="00180DB0"/>
    <w:rsid w:val="001818FD"/>
    <w:rsid w:val="00181921"/>
    <w:rsid w:val="001822C4"/>
    <w:rsid w:val="0018244E"/>
    <w:rsid w:val="00183A67"/>
    <w:rsid w:val="0018554E"/>
    <w:rsid w:val="00185958"/>
    <w:rsid w:val="001859B6"/>
    <w:rsid w:val="00185A76"/>
    <w:rsid w:val="00185F70"/>
    <w:rsid w:val="00186543"/>
    <w:rsid w:val="00186942"/>
    <w:rsid w:val="00186B33"/>
    <w:rsid w:val="00186CB0"/>
    <w:rsid w:val="001870EE"/>
    <w:rsid w:val="00187481"/>
    <w:rsid w:val="00190EA1"/>
    <w:rsid w:val="001912A9"/>
    <w:rsid w:val="00192F9D"/>
    <w:rsid w:val="00193010"/>
    <w:rsid w:val="00194194"/>
    <w:rsid w:val="00195078"/>
    <w:rsid w:val="001956A7"/>
    <w:rsid w:val="001959AA"/>
    <w:rsid w:val="001959BE"/>
    <w:rsid w:val="00195F30"/>
    <w:rsid w:val="00196EB8"/>
    <w:rsid w:val="00196EFB"/>
    <w:rsid w:val="0019759C"/>
    <w:rsid w:val="0019763E"/>
    <w:rsid w:val="001979FF"/>
    <w:rsid w:val="00197ACC"/>
    <w:rsid w:val="00197B17"/>
    <w:rsid w:val="001A0195"/>
    <w:rsid w:val="001A175D"/>
    <w:rsid w:val="001A1950"/>
    <w:rsid w:val="001A1C54"/>
    <w:rsid w:val="001A2198"/>
    <w:rsid w:val="001A3ACE"/>
    <w:rsid w:val="001A4FD5"/>
    <w:rsid w:val="001A5AF3"/>
    <w:rsid w:val="001A5C85"/>
    <w:rsid w:val="001A6272"/>
    <w:rsid w:val="001B058F"/>
    <w:rsid w:val="001B0F98"/>
    <w:rsid w:val="001B1DFC"/>
    <w:rsid w:val="001B1EF1"/>
    <w:rsid w:val="001B27F4"/>
    <w:rsid w:val="001B3F66"/>
    <w:rsid w:val="001B461B"/>
    <w:rsid w:val="001B4EA1"/>
    <w:rsid w:val="001B5241"/>
    <w:rsid w:val="001B55D2"/>
    <w:rsid w:val="001B663C"/>
    <w:rsid w:val="001B6B96"/>
    <w:rsid w:val="001B738B"/>
    <w:rsid w:val="001B76F3"/>
    <w:rsid w:val="001C08BA"/>
    <w:rsid w:val="001C09DB"/>
    <w:rsid w:val="001C0B86"/>
    <w:rsid w:val="001C25C7"/>
    <w:rsid w:val="001C277E"/>
    <w:rsid w:val="001C2A72"/>
    <w:rsid w:val="001C31B6"/>
    <w:rsid w:val="001C31B7"/>
    <w:rsid w:val="001C36F5"/>
    <w:rsid w:val="001C3C86"/>
    <w:rsid w:val="001C3FF3"/>
    <w:rsid w:val="001C41B8"/>
    <w:rsid w:val="001C4545"/>
    <w:rsid w:val="001C552E"/>
    <w:rsid w:val="001C5CFB"/>
    <w:rsid w:val="001C70CB"/>
    <w:rsid w:val="001C76BC"/>
    <w:rsid w:val="001D0B75"/>
    <w:rsid w:val="001D0DD2"/>
    <w:rsid w:val="001D102A"/>
    <w:rsid w:val="001D156A"/>
    <w:rsid w:val="001D193C"/>
    <w:rsid w:val="001D1AE8"/>
    <w:rsid w:val="001D3225"/>
    <w:rsid w:val="001D368E"/>
    <w:rsid w:val="001D38B3"/>
    <w:rsid w:val="001D39A5"/>
    <w:rsid w:val="001D39E7"/>
    <w:rsid w:val="001D3C09"/>
    <w:rsid w:val="001D44E8"/>
    <w:rsid w:val="001D4655"/>
    <w:rsid w:val="001D473D"/>
    <w:rsid w:val="001D60EC"/>
    <w:rsid w:val="001D6C9B"/>
    <w:rsid w:val="001D6F59"/>
    <w:rsid w:val="001D705C"/>
    <w:rsid w:val="001E0285"/>
    <w:rsid w:val="001E077D"/>
    <w:rsid w:val="001E15F5"/>
    <w:rsid w:val="001E1B64"/>
    <w:rsid w:val="001E2EC7"/>
    <w:rsid w:val="001E44DF"/>
    <w:rsid w:val="001E47C8"/>
    <w:rsid w:val="001E582A"/>
    <w:rsid w:val="001E6244"/>
    <w:rsid w:val="001E68A5"/>
    <w:rsid w:val="001E6BB0"/>
    <w:rsid w:val="001E7282"/>
    <w:rsid w:val="001E7344"/>
    <w:rsid w:val="001E7A7B"/>
    <w:rsid w:val="001E7AFD"/>
    <w:rsid w:val="001F0853"/>
    <w:rsid w:val="001F10C9"/>
    <w:rsid w:val="001F195A"/>
    <w:rsid w:val="001F1A48"/>
    <w:rsid w:val="001F1C0D"/>
    <w:rsid w:val="001F3826"/>
    <w:rsid w:val="001F390F"/>
    <w:rsid w:val="001F48CF"/>
    <w:rsid w:val="001F5368"/>
    <w:rsid w:val="001F6E46"/>
    <w:rsid w:val="001F7C91"/>
    <w:rsid w:val="001F7E0D"/>
    <w:rsid w:val="0020038F"/>
    <w:rsid w:val="00200430"/>
    <w:rsid w:val="00200663"/>
    <w:rsid w:val="002008F9"/>
    <w:rsid w:val="002011EC"/>
    <w:rsid w:val="0020159D"/>
    <w:rsid w:val="00202494"/>
    <w:rsid w:val="00202D1F"/>
    <w:rsid w:val="00202F72"/>
    <w:rsid w:val="002033B7"/>
    <w:rsid w:val="002037B2"/>
    <w:rsid w:val="00203C10"/>
    <w:rsid w:val="002047F5"/>
    <w:rsid w:val="00206463"/>
    <w:rsid w:val="00206A97"/>
    <w:rsid w:val="00206C9B"/>
    <w:rsid w:val="00206F2F"/>
    <w:rsid w:val="00207717"/>
    <w:rsid w:val="0021053D"/>
    <w:rsid w:val="00210728"/>
    <w:rsid w:val="00210A92"/>
    <w:rsid w:val="00212523"/>
    <w:rsid w:val="002127EF"/>
    <w:rsid w:val="00212B95"/>
    <w:rsid w:val="00212E6F"/>
    <w:rsid w:val="0021352D"/>
    <w:rsid w:val="00213927"/>
    <w:rsid w:val="00214426"/>
    <w:rsid w:val="002146EB"/>
    <w:rsid w:val="00214872"/>
    <w:rsid w:val="00214E02"/>
    <w:rsid w:val="00215227"/>
    <w:rsid w:val="002159F4"/>
    <w:rsid w:val="00215B0A"/>
    <w:rsid w:val="00215CC8"/>
    <w:rsid w:val="0021651D"/>
    <w:rsid w:val="00216A70"/>
    <w:rsid w:val="00216C03"/>
    <w:rsid w:val="00217C6F"/>
    <w:rsid w:val="00217C9F"/>
    <w:rsid w:val="002200A7"/>
    <w:rsid w:val="0022036A"/>
    <w:rsid w:val="00220A1A"/>
    <w:rsid w:val="00220C04"/>
    <w:rsid w:val="0022278D"/>
    <w:rsid w:val="0022401C"/>
    <w:rsid w:val="002242A5"/>
    <w:rsid w:val="0022701F"/>
    <w:rsid w:val="00227953"/>
    <w:rsid w:val="00227A9D"/>
    <w:rsid w:val="00227C68"/>
    <w:rsid w:val="00227EDA"/>
    <w:rsid w:val="002303A9"/>
    <w:rsid w:val="0023313D"/>
    <w:rsid w:val="002333F5"/>
    <w:rsid w:val="00233724"/>
    <w:rsid w:val="00233FA8"/>
    <w:rsid w:val="0023513C"/>
    <w:rsid w:val="0023591C"/>
    <w:rsid w:val="002365B4"/>
    <w:rsid w:val="00236ACD"/>
    <w:rsid w:val="00236DA0"/>
    <w:rsid w:val="002375C3"/>
    <w:rsid w:val="002403C2"/>
    <w:rsid w:val="002406DA"/>
    <w:rsid w:val="00241819"/>
    <w:rsid w:val="00241AC8"/>
    <w:rsid w:val="00241FCA"/>
    <w:rsid w:val="002424F3"/>
    <w:rsid w:val="002429A6"/>
    <w:rsid w:val="00242D3C"/>
    <w:rsid w:val="002432E1"/>
    <w:rsid w:val="0024369E"/>
    <w:rsid w:val="00243B65"/>
    <w:rsid w:val="00244266"/>
    <w:rsid w:val="00244C5C"/>
    <w:rsid w:val="00245E7D"/>
    <w:rsid w:val="00246207"/>
    <w:rsid w:val="00246C5E"/>
    <w:rsid w:val="00247251"/>
    <w:rsid w:val="00247A7C"/>
    <w:rsid w:val="00247CDE"/>
    <w:rsid w:val="00247DF7"/>
    <w:rsid w:val="00250634"/>
    <w:rsid w:val="00250960"/>
    <w:rsid w:val="00251343"/>
    <w:rsid w:val="00251AA7"/>
    <w:rsid w:val="002522F0"/>
    <w:rsid w:val="0025282B"/>
    <w:rsid w:val="002528A9"/>
    <w:rsid w:val="00252EC5"/>
    <w:rsid w:val="00253274"/>
    <w:rsid w:val="00253619"/>
    <w:rsid w:val="002536A4"/>
    <w:rsid w:val="00253914"/>
    <w:rsid w:val="00253D63"/>
    <w:rsid w:val="00254F58"/>
    <w:rsid w:val="00255CCE"/>
    <w:rsid w:val="00256418"/>
    <w:rsid w:val="0025666B"/>
    <w:rsid w:val="002571F0"/>
    <w:rsid w:val="00257425"/>
    <w:rsid w:val="00260068"/>
    <w:rsid w:val="0026030C"/>
    <w:rsid w:val="0026125D"/>
    <w:rsid w:val="002613EA"/>
    <w:rsid w:val="00262003"/>
    <w:rsid w:val="002620BC"/>
    <w:rsid w:val="00262802"/>
    <w:rsid w:val="00263A90"/>
    <w:rsid w:val="00263CFB"/>
    <w:rsid w:val="00263E2A"/>
    <w:rsid w:val="00263E77"/>
    <w:rsid w:val="0026408B"/>
    <w:rsid w:val="00265733"/>
    <w:rsid w:val="00265DA2"/>
    <w:rsid w:val="00266727"/>
    <w:rsid w:val="0026689D"/>
    <w:rsid w:val="00266BB7"/>
    <w:rsid w:val="00266D44"/>
    <w:rsid w:val="00266D88"/>
    <w:rsid w:val="00267C3E"/>
    <w:rsid w:val="002709BB"/>
    <w:rsid w:val="00270AED"/>
    <w:rsid w:val="0027131C"/>
    <w:rsid w:val="00272BA0"/>
    <w:rsid w:val="00273584"/>
    <w:rsid w:val="00273590"/>
    <w:rsid w:val="00273BAC"/>
    <w:rsid w:val="002750F4"/>
    <w:rsid w:val="0027577C"/>
    <w:rsid w:val="00275A08"/>
    <w:rsid w:val="00275AEA"/>
    <w:rsid w:val="002763B3"/>
    <w:rsid w:val="00276630"/>
    <w:rsid w:val="00276B04"/>
    <w:rsid w:val="00277B44"/>
    <w:rsid w:val="002801FB"/>
    <w:rsid w:val="002802E3"/>
    <w:rsid w:val="00281047"/>
    <w:rsid w:val="002811BF"/>
    <w:rsid w:val="0028213D"/>
    <w:rsid w:val="00283740"/>
    <w:rsid w:val="002862F1"/>
    <w:rsid w:val="00286D31"/>
    <w:rsid w:val="002901EF"/>
    <w:rsid w:val="0029102D"/>
    <w:rsid w:val="002912CE"/>
    <w:rsid w:val="00291373"/>
    <w:rsid w:val="00291AF1"/>
    <w:rsid w:val="00292281"/>
    <w:rsid w:val="002923F5"/>
    <w:rsid w:val="00293169"/>
    <w:rsid w:val="00293548"/>
    <w:rsid w:val="00293B99"/>
    <w:rsid w:val="00293DBD"/>
    <w:rsid w:val="00294E06"/>
    <w:rsid w:val="002953A8"/>
    <w:rsid w:val="002954E7"/>
    <w:rsid w:val="0029597D"/>
    <w:rsid w:val="00295A39"/>
    <w:rsid w:val="002962C3"/>
    <w:rsid w:val="0029752B"/>
    <w:rsid w:val="00297885"/>
    <w:rsid w:val="00297B56"/>
    <w:rsid w:val="002A0A9C"/>
    <w:rsid w:val="002A1285"/>
    <w:rsid w:val="002A166B"/>
    <w:rsid w:val="002A19DE"/>
    <w:rsid w:val="002A32F1"/>
    <w:rsid w:val="002A394A"/>
    <w:rsid w:val="002A41E4"/>
    <w:rsid w:val="002A483C"/>
    <w:rsid w:val="002A53F5"/>
    <w:rsid w:val="002A558E"/>
    <w:rsid w:val="002A5F1F"/>
    <w:rsid w:val="002A6329"/>
    <w:rsid w:val="002A6766"/>
    <w:rsid w:val="002A70CE"/>
    <w:rsid w:val="002A73FC"/>
    <w:rsid w:val="002A7A54"/>
    <w:rsid w:val="002A7C92"/>
    <w:rsid w:val="002B0309"/>
    <w:rsid w:val="002B03B9"/>
    <w:rsid w:val="002B0C7C"/>
    <w:rsid w:val="002B1729"/>
    <w:rsid w:val="002B1A09"/>
    <w:rsid w:val="002B1A87"/>
    <w:rsid w:val="002B2B44"/>
    <w:rsid w:val="002B34D9"/>
    <w:rsid w:val="002B3534"/>
    <w:rsid w:val="002B36C7"/>
    <w:rsid w:val="002B36DF"/>
    <w:rsid w:val="002B41EE"/>
    <w:rsid w:val="002B454B"/>
    <w:rsid w:val="002B4DD4"/>
    <w:rsid w:val="002B5277"/>
    <w:rsid w:val="002B5375"/>
    <w:rsid w:val="002B73AA"/>
    <w:rsid w:val="002B77C1"/>
    <w:rsid w:val="002B7BDA"/>
    <w:rsid w:val="002C012F"/>
    <w:rsid w:val="002C085B"/>
    <w:rsid w:val="002C0ED7"/>
    <w:rsid w:val="002C1D37"/>
    <w:rsid w:val="002C23F8"/>
    <w:rsid w:val="002C2728"/>
    <w:rsid w:val="002C2DCD"/>
    <w:rsid w:val="002C2F9A"/>
    <w:rsid w:val="002C3218"/>
    <w:rsid w:val="002C3BFA"/>
    <w:rsid w:val="002C3EC0"/>
    <w:rsid w:val="002C5B7C"/>
    <w:rsid w:val="002D1673"/>
    <w:rsid w:val="002D1D4A"/>
    <w:rsid w:val="002D1E0D"/>
    <w:rsid w:val="002D38ED"/>
    <w:rsid w:val="002D48F8"/>
    <w:rsid w:val="002D5006"/>
    <w:rsid w:val="002D5A75"/>
    <w:rsid w:val="002D7C61"/>
    <w:rsid w:val="002D7E05"/>
    <w:rsid w:val="002E01D0"/>
    <w:rsid w:val="002E02F1"/>
    <w:rsid w:val="002E0809"/>
    <w:rsid w:val="002E161D"/>
    <w:rsid w:val="002E28A2"/>
    <w:rsid w:val="002E28B2"/>
    <w:rsid w:val="002E2BAC"/>
    <w:rsid w:val="002E2C7D"/>
    <w:rsid w:val="002E2EA8"/>
    <w:rsid w:val="002E3100"/>
    <w:rsid w:val="002E40DE"/>
    <w:rsid w:val="002E4CEC"/>
    <w:rsid w:val="002E5BC9"/>
    <w:rsid w:val="002E5CEB"/>
    <w:rsid w:val="002E5EC4"/>
    <w:rsid w:val="002E6062"/>
    <w:rsid w:val="002E6944"/>
    <w:rsid w:val="002E6C95"/>
    <w:rsid w:val="002E6EC6"/>
    <w:rsid w:val="002E7A2C"/>
    <w:rsid w:val="002E7C36"/>
    <w:rsid w:val="002F1E59"/>
    <w:rsid w:val="002F244B"/>
    <w:rsid w:val="002F2A2E"/>
    <w:rsid w:val="002F36DB"/>
    <w:rsid w:val="002F383F"/>
    <w:rsid w:val="002F3ABC"/>
    <w:rsid w:val="002F3CE9"/>
    <w:rsid w:val="002F3D32"/>
    <w:rsid w:val="002F3F40"/>
    <w:rsid w:val="002F4171"/>
    <w:rsid w:val="002F430C"/>
    <w:rsid w:val="002F4385"/>
    <w:rsid w:val="002F4B87"/>
    <w:rsid w:val="002F4CE3"/>
    <w:rsid w:val="002F5F31"/>
    <w:rsid w:val="002F5F46"/>
    <w:rsid w:val="00300864"/>
    <w:rsid w:val="00300C6A"/>
    <w:rsid w:val="00301841"/>
    <w:rsid w:val="00302216"/>
    <w:rsid w:val="00302DD9"/>
    <w:rsid w:val="00303852"/>
    <w:rsid w:val="00303DBD"/>
    <w:rsid w:val="00303E53"/>
    <w:rsid w:val="00304AC4"/>
    <w:rsid w:val="00305CC1"/>
    <w:rsid w:val="003060D5"/>
    <w:rsid w:val="00306528"/>
    <w:rsid w:val="00306E5F"/>
    <w:rsid w:val="00307501"/>
    <w:rsid w:val="00307E14"/>
    <w:rsid w:val="00310B67"/>
    <w:rsid w:val="00310EC5"/>
    <w:rsid w:val="00311F7B"/>
    <w:rsid w:val="00312753"/>
    <w:rsid w:val="0031305E"/>
    <w:rsid w:val="0031316E"/>
    <w:rsid w:val="00313920"/>
    <w:rsid w:val="00314054"/>
    <w:rsid w:val="00314429"/>
    <w:rsid w:val="00314AF7"/>
    <w:rsid w:val="00314BB9"/>
    <w:rsid w:val="00315A7F"/>
    <w:rsid w:val="0031626C"/>
    <w:rsid w:val="00316962"/>
    <w:rsid w:val="00316F27"/>
    <w:rsid w:val="00317169"/>
    <w:rsid w:val="00317267"/>
    <w:rsid w:val="00317D5B"/>
    <w:rsid w:val="0032029E"/>
    <w:rsid w:val="00320774"/>
    <w:rsid w:val="00320DFE"/>
    <w:rsid w:val="003210AB"/>
    <w:rsid w:val="003214F1"/>
    <w:rsid w:val="00321E86"/>
    <w:rsid w:val="003226DF"/>
    <w:rsid w:val="00322E4B"/>
    <w:rsid w:val="0032581D"/>
    <w:rsid w:val="00325E64"/>
    <w:rsid w:val="0032718A"/>
    <w:rsid w:val="00327870"/>
    <w:rsid w:val="00327C2B"/>
    <w:rsid w:val="00330664"/>
    <w:rsid w:val="003314DC"/>
    <w:rsid w:val="003319F7"/>
    <w:rsid w:val="00331B09"/>
    <w:rsid w:val="0033259D"/>
    <w:rsid w:val="00332A8B"/>
    <w:rsid w:val="00332E2C"/>
    <w:rsid w:val="00333232"/>
    <w:rsid w:val="003333D2"/>
    <w:rsid w:val="00333A5B"/>
    <w:rsid w:val="003344AE"/>
    <w:rsid w:val="00334686"/>
    <w:rsid w:val="00336AA5"/>
    <w:rsid w:val="00337339"/>
    <w:rsid w:val="0033784C"/>
    <w:rsid w:val="00340345"/>
    <w:rsid w:val="003406C6"/>
    <w:rsid w:val="00340BF1"/>
    <w:rsid w:val="00340FD9"/>
    <w:rsid w:val="003418CC"/>
    <w:rsid w:val="00342233"/>
    <w:rsid w:val="003434EE"/>
    <w:rsid w:val="003449B9"/>
    <w:rsid w:val="003449C9"/>
    <w:rsid w:val="003459BD"/>
    <w:rsid w:val="00345D59"/>
    <w:rsid w:val="0034645E"/>
    <w:rsid w:val="00346D36"/>
    <w:rsid w:val="003471AC"/>
    <w:rsid w:val="0034752C"/>
    <w:rsid w:val="00350D38"/>
    <w:rsid w:val="00351B36"/>
    <w:rsid w:val="00353450"/>
    <w:rsid w:val="0035347A"/>
    <w:rsid w:val="00353F21"/>
    <w:rsid w:val="00354072"/>
    <w:rsid w:val="00354077"/>
    <w:rsid w:val="0035594A"/>
    <w:rsid w:val="00356687"/>
    <w:rsid w:val="0035761A"/>
    <w:rsid w:val="00357B4E"/>
    <w:rsid w:val="003601BD"/>
    <w:rsid w:val="003605B6"/>
    <w:rsid w:val="003611FE"/>
    <w:rsid w:val="00361499"/>
    <w:rsid w:val="003616AC"/>
    <w:rsid w:val="00361B26"/>
    <w:rsid w:val="0036375F"/>
    <w:rsid w:val="00363CE2"/>
    <w:rsid w:val="00363F61"/>
    <w:rsid w:val="003655B8"/>
    <w:rsid w:val="0036562B"/>
    <w:rsid w:val="00365736"/>
    <w:rsid w:val="0036623D"/>
    <w:rsid w:val="00370212"/>
    <w:rsid w:val="003704B4"/>
    <w:rsid w:val="00370C4F"/>
    <w:rsid w:val="003716FD"/>
    <w:rsid w:val="0037204B"/>
    <w:rsid w:val="00372146"/>
    <w:rsid w:val="003724BE"/>
    <w:rsid w:val="00373C1E"/>
    <w:rsid w:val="003741EE"/>
    <w:rsid w:val="003744CF"/>
    <w:rsid w:val="00374717"/>
    <w:rsid w:val="0037559B"/>
    <w:rsid w:val="00375639"/>
    <w:rsid w:val="0037676C"/>
    <w:rsid w:val="00376DFB"/>
    <w:rsid w:val="00376F37"/>
    <w:rsid w:val="00376F88"/>
    <w:rsid w:val="00377693"/>
    <w:rsid w:val="00380501"/>
    <w:rsid w:val="00381043"/>
    <w:rsid w:val="003815D9"/>
    <w:rsid w:val="00381962"/>
    <w:rsid w:val="0038231C"/>
    <w:rsid w:val="00382914"/>
    <w:rsid w:val="00382915"/>
    <w:rsid w:val="003829E5"/>
    <w:rsid w:val="003829EA"/>
    <w:rsid w:val="003835D6"/>
    <w:rsid w:val="00384C77"/>
    <w:rsid w:val="003857FA"/>
    <w:rsid w:val="00386109"/>
    <w:rsid w:val="00386944"/>
    <w:rsid w:val="00386B32"/>
    <w:rsid w:val="0039124C"/>
    <w:rsid w:val="00391B8D"/>
    <w:rsid w:val="003923C1"/>
    <w:rsid w:val="00393665"/>
    <w:rsid w:val="003936A8"/>
    <w:rsid w:val="00393844"/>
    <w:rsid w:val="00394540"/>
    <w:rsid w:val="003956CC"/>
    <w:rsid w:val="00395BA9"/>
    <w:rsid w:val="00395C9A"/>
    <w:rsid w:val="0039669C"/>
    <w:rsid w:val="003969F7"/>
    <w:rsid w:val="00396ABF"/>
    <w:rsid w:val="00396E2E"/>
    <w:rsid w:val="00397A71"/>
    <w:rsid w:val="00397C8C"/>
    <w:rsid w:val="003A0119"/>
    <w:rsid w:val="003A01E0"/>
    <w:rsid w:val="003A04EB"/>
    <w:rsid w:val="003A0606"/>
    <w:rsid w:val="003A070D"/>
    <w:rsid w:val="003A0853"/>
    <w:rsid w:val="003A2485"/>
    <w:rsid w:val="003A2839"/>
    <w:rsid w:val="003A4759"/>
    <w:rsid w:val="003A49FF"/>
    <w:rsid w:val="003A509A"/>
    <w:rsid w:val="003A55F9"/>
    <w:rsid w:val="003A5E06"/>
    <w:rsid w:val="003A6B67"/>
    <w:rsid w:val="003B13B6"/>
    <w:rsid w:val="003B14C3"/>
    <w:rsid w:val="003B15E6"/>
    <w:rsid w:val="003B1BD7"/>
    <w:rsid w:val="003B22EF"/>
    <w:rsid w:val="003B3ED8"/>
    <w:rsid w:val="003B408A"/>
    <w:rsid w:val="003B42B1"/>
    <w:rsid w:val="003B4408"/>
    <w:rsid w:val="003B5350"/>
    <w:rsid w:val="003B605A"/>
    <w:rsid w:val="003B621C"/>
    <w:rsid w:val="003B6685"/>
    <w:rsid w:val="003B7952"/>
    <w:rsid w:val="003C08A2"/>
    <w:rsid w:val="003C1B6F"/>
    <w:rsid w:val="003C1D73"/>
    <w:rsid w:val="003C2045"/>
    <w:rsid w:val="003C209E"/>
    <w:rsid w:val="003C3C75"/>
    <w:rsid w:val="003C3E6E"/>
    <w:rsid w:val="003C43A1"/>
    <w:rsid w:val="003C44FF"/>
    <w:rsid w:val="003C4CE0"/>
    <w:rsid w:val="003C4D67"/>
    <w:rsid w:val="003C4FC0"/>
    <w:rsid w:val="003C55F4"/>
    <w:rsid w:val="003C590B"/>
    <w:rsid w:val="003C7897"/>
    <w:rsid w:val="003C7A3F"/>
    <w:rsid w:val="003C7F93"/>
    <w:rsid w:val="003D119F"/>
    <w:rsid w:val="003D13BE"/>
    <w:rsid w:val="003D1575"/>
    <w:rsid w:val="003D2251"/>
    <w:rsid w:val="003D2766"/>
    <w:rsid w:val="003D296A"/>
    <w:rsid w:val="003D2A74"/>
    <w:rsid w:val="003D2E14"/>
    <w:rsid w:val="003D35A1"/>
    <w:rsid w:val="003D37D0"/>
    <w:rsid w:val="003D3D88"/>
    <w:rsid w:val="003D3E8F"/>
    <w:rsid w:val="003D412D"/>
    <w:rsid w:val="003D4B23"/>
    <w:rsid w:val="003D4ED3"/>
    <w:rsid w:val="003D58EB"/>
    <w:rsid w:val="003D5A7D"/>
    <w:rsid w:val="003D6445"/>
    <w:rsid w:val="003D6475"/>
    <w:rsid w:val="003D6724"/>
    <w:rsid w:val="003D6EBC"/>
    <w:rsid w:val="003D6EE6"/>
    <w:rsid w:val="003D7803"/>
    <w:rsid w:val="003D7986"/>
    <w:rsid w:val="003E027A"/>
    <w:rsid w:val="003E0830"/>
    <w:rsid w:val="003E0875"/>
    <w:rsid w:val="003E0D91"/>
    <w:rsid w:val="003E0DD3"/>
    <w:rsid w:val="003E1362"/>
    <w:rsid w:val="003E1E7E"/>
    <w:rsid w:val="003E216C"/>
    <w:rsid w:val="003E314A"/>
    <w:rsid w:val="003E375C"/>
    <w:rsid w:val="003E4086"/>
    <w:rsid w:val="003E44DC"/>
    <w:rsid w:val="003E4607"/>
    <w:rsid w:val="003E5623"/>
    <w:rsid w:val="003E5C68"/>
    <w:rsid w:val="003E639E"/>
    <w:rsid w:val="003E69FF"/>
    <w:rsid w:val="003E71E5"/>
    <w:rsid w:val="003F0445"/>
    <w:rsid w:val="003F0608"/>
    <w:rsid w:val="003F0B37"/>
    <w:rsid w:val="003F0CF0"/>
    <w:rsid w:val="003F13EC"/>
    <w:rsid w:val="003F14B1"/>
    <w:rsid w:val="003F2B20"/>
    <w:rsid w:val="003F3289"/>
    <w:rsid w:val="003F3C62"/>
    <w:rsid w:val="003F40F6"/>
    <w:rsid w:val="003F478E"/>
    <w:rsid w:val="003F4C90"/>
    <w:rsid w:val="003F5CB9"/>
    <w:rsid w:val="003F6908"/>
    <w:rsid w:val="003F6CF1"/>
    <w:rsid w:val="003F7B1E"/>
    <w:rsid w:val="00400078"/>
    <w:rsid w:val="00400B73"/>
    <w:rsid w:val="004013C7"/>
    <w:rsid w:val="00401ED7"/>
    <w:rsid w:val="00401FCF"/>
    <w:rsid w:val="00405481"/>
    <w:rsid w:val="0040597B"/>
    <w:rsid w:val="00406285"/>
    <w:rsid w:val="00406548"/>
    <w:rsid w:val="004066E8"/>
    <w:rsid w:val="00410E81"/>
    <w:rsid w:val="00411138"/>
    <w:rsid w:val="00411802"/>
    <w:rsid w:val="00412D4C"/>
    <w:rsid w:val="0041393F"/>
    <w:rsid w:val="004148F9"/>
    <w:rsid w:val="00414CA5"/>
    <w:rsid w:val="0041595E"/>
    <w:rsid w:val="004159B9"/>
    <w:rsid w:val="00420098"/>
    <w:rsid w:val="0042084E"/>
    <w:rsid w:val="00420F03"/>
    <w:rsid w:val="0042121C"/>
    <w:rsid w:val="00421EEF"/>
    <w:rsid w:val="00423707"/>
    <w:rsid w:val="00423D54"/>
    <w:rsid w:val="0042433C"/>
    <w:rsid w:val="00424667"/>
    <w:rsid w:val="00424D65"/>
    <w:rsid w:val="00424EAA"/>
    <w:rsid w:val="00425971"/>
    <w:rsid w:val="004259FB"/>
    <w:rsid w:val="004260D3"/>
    <w:rsid w:val="00427E22"/>
    <w:rsid w:val="00430393"/>
    <w:rsid w:val="004307D5"/>
    <w:rsid w:val="004317D2"/>
    <w:rsid w:val="00431806"/>
    <w:rsid w:val="00431A70"/>
    <w:rsid w:val="00431EAC"/>
    <w:rsid w:val="00431F42"/>
    <w:rsid w:val="00432015"/>
    <w:rsid w:val="004325F0"/>
    <w:rsid w:val="0043277C"/>
    <w:rsid w:val="00432E27"/>
    <w:rsid w:val="00433131"/>
    <w:rsid w:val="00433232"/>
    <w:rsid w:val="004335A7"/>
    <w:rsid w:val="00433DF3"/>
    <w:rsid w:val="0043429C"/>
    <w:rsid w:val="00435517"/>
    <w:rsid w:val="004359A0"/>
    <w:rsid w:val="0043681A"/>
    <w:rsid w:val="00437035"/>
    <w:rsid w:val="004375B8"/>
    <w:rsid w:val="00437718"/>
    <w:rsid w:val="0044034D"/>
    <w:rsid w:val="0044097C"/>
    <w:rsid w:val="004426A3"/>
    <w:rsid w:val="004429E2"/>
    <w:rsid w:val="00442AB0"/>
    <w:rsid w:val="00442C6C"/>
    <w:rsid w:val="00443B3B"/>
    <w:rsid w:val="00443CBE"/>
    <w:rsid w:val="00443E67"/>
    <w:rsid w:val="00443E8A"/>
    <w:rsid w:val="004441AB"/>
    <w:rsid w:val="004441BC"/>
    <w:rsid w:val="004445A5"/>
    <w:rsid w:val="00445207"/>
    <w:rsid w:val="004468B4"/>
    <w:rsid w:val="00446D86"/>
    <w:rsid w:val="00446E3A"/>
    <w:rsid w:val="004478E8"/>
    <w:rsid w:val="00447A2A"/>
    <w:rsid w:val="00450A5B"/>
    <w:rsid w:val="00450A75"/>
    <w:rsid w:val="00450B43"/>
    <w:rsid w:val="004515B9"/>
    <w:rsid w:val="0045230A"/>
    <w:rsid w:val="004524C3"/>
    <w:rsid w:val="00452B45"/>
    <w:rsid w:val="00452D7E"/>
    <w:rsid w:val="00454AD0"/>
    <w:rsid w:val="00454C91"/>
    <w:rsid w:val="0045505A"/>
    <w:rsid w:val="00455B7E"/>
    <w:rsid w:val="00455E12"/>
    <w:rsid w:val="00456DE6"/>
    <w:rsid w:val="00457337"/>
    <w:rsid w:val="00457867"/>
    <w:rsid w:val="004579CB"/>
    <w:rsid w:val="004602CD"/>
    <w:rsid w:val="00460B14"/>
    <w:rsid w:val="00461011"/>
    <w:rsid w:val="00462E3D"/>
    <w:rsid w:val="004630EE"/>
    <w:rsid w:val="00463B4E"/>
    <w:rsid w:val="004654E2"/>
    <w:rsid w:val="00466379"/>
    <w:rsid w:val="00466A30"/>
    <w:rsid w:val="00466E79"/>
    <w:rsid w:val="00467655"/>
    <w:rsid w:val="004679B8"/>
    <w:rsid w:val="00467C7F"/>
    <w:rsid w:val="0047074D"/>
    <w:rsid w:val="00470D7D"/>
    <w:rsid w:val="0047130E"/>
    <w:rsid w:val="00471C52"/>
    <w:rsid w:val="0047212F"/>
    <w:rsid w:val="00472390"/>
    <w:rsid w:val="0047262B"/>
    <w:rsid w:val="00472732"/>
    <w:rsid w:val="00472776"/>
    <w:rsid w:val="0047311B"/>
    <w:rsid w:val="0047372D"/>
    <w:rsid w:val="00473BA3"/>
    <w:rsid w:val="004743DD"/>
    <w:rsid w:val="00474BE5"/>
    <w:rsid w:val="00474CEA"/>
    <w:rsid w:val="00475177"/>
    <w:rsid w:val="004753AC"/>
    <w:rsid w:val="00475563"/>
    <w:rsid w:val="00477F9D"/>
    <w:rsid w:val="004802F2"/>
    <w:rsid w:val="004808E1"/>
    <w:rsid w:val="00480A1B"/>
    <w:rsid w:val="00481046"/>
    <w:rsid w:val="004810B1"/>
    <w:rsid w:val="00481362"/>
    <w:rsid w:val="00481900"/>
    <w:rsid w:val="00481E84"/>
    <w:rsid w:val="00483404"/>
    <w:rsid w:val="00483968"/>
    <w:rsid w:val="00483D8E"/>
    <w:rsid w:val="004841BE"/>
    <w:rsid w:val="00484A6F"/>
    <w:rsid w:val="00484F86"/>
    <w:rsid w:val="00485178"/>
    <w:rsid w:val="00485741"/>
    <w:rsid w:val="004858D9"/>
    <w:rsid w:val="0048624B"/>
    <w:rsid w:val="004871B4"/>
    <w:rsid w:val="0049057E"/>
    <w:rsid w:val="00490746"/>
    <w:rsid w:val="00490852"/>
    <w:rsid w:val="004915F4"/>
    <w:rsid w:val="00491996"/>
    <w:rsid w:val="00491C9C"/>
    <w:rsid w:val="00491FA1"/>
    <w:rsid w:val="00492F30"/>
    <w:rsid w:val="004946F4"/>
    <w:rsid w:val="0049487E"/>
    <w:rsid w:val="00494D49"/>
    <w:rsid w:val="0049529D"/>
    <w:rsid w:val="00495C2E"/>
    <w:rsid w:val="00495DF9"/>
    <w:rsid w:val="004966A2"/>
    <w:rsid w:val="00497480"/>
    <w:rsid w:val="00497CEC"/>
    <w:rsid w:val="00497E0C"/>
    <w:rsid w:val="004A01D3"/>
    <w:rsid w:val="004A0728"/>
    <w:rsid w:val="004A0A95"/>
    <w:rsid w:val="004A160D"/>
    <w:rsid w:val="004A16BF"/>
    <w:rsid w:val="004A186B"/>
    <w:rsid w:val="004A3D41"/>
    <w:rsid w:val="004A3E81"/>
    <w:rsid w:val="004A3F84"/>
    <w:rsid w:val="004A4195"/>
    <w:rsid w:val="004A4CB4"/>
    <w:rsid w:val="004A4F93"/>
    <w:rsid w:val="004A4FEF"/>
    <w:rsid w:val="004A5A23"/>
    <w:rsid w:val="004A5B0D"/>
    <w:rsid w:val="004A5C62"/>
    <w:rsid w:val="004A5CE5"/>
    <w:rsid w:val="004A6603"/>
    <w:rsid w:val="004A707D"/>
    <w:rsid w:val="004A780B"/>
    <w:rsid w:val="004B0974"/>
    <w:rsid w:val="004B0F96"/>
    <w:rsid w:val="004B1303"/>
    <w:rsid w:val="004B165F"/>
    <w:rsid w:val="004B1829"/>
    <w:rsid w:val="004B2180"/>
    <w:rsid w:val="004B26F1"/>
    <w:rsid w:val="004B2ADB"/>
    <w:rsid w:val="004B4185"/>
    <w:rsid w:val="004B43DB"/>
    <w:rsid w:val="004B58B2"/>
    <w:rsid w:val="004B6332"/>
    <w:rsid w:val="004B6447"/>
    <w:rsid w:val="004B6D3D"/>
    <w:rsid w:val="004B70FB"/>
    <w:rsid w:val="004C042F"/>
    <w:rsid w:val="004C0DC4"/>
    <w:rsid w:val="004C1016"/>
    <w:rsid w:val="004C149B"/>
    <w:rsid w:val="004C179A"/>
    <w:rsid w:val="004C260B"/>
    <w:rsid w:val="004C2CAC"/>
    <w:rsid w:val="004C2F58"/>
    <w:rsid w:val="004C4AE9"/>
    <w:rsid w:val="004C5001"/>
    <w:rsid w:val="004C5541"/>
    <w:rsid w:val="004C5EAC"/>
    <w:rsid w:val="004C62B3"/>
    <w:rsid w:val="004C65E2"/>
    <w:rsid w:val="004C6EEE"/>
    <w:rsid w:val="004C702B"/>
    <w:rsid w:val="004D0033"/>
    <w:rsid w:val="004D016B"/>
    <w:rsid w:val="004D05BD"/>
    <w:rsid w:val="004D06C1"/>
    <w:rsid w:val="004D0BAF"/>
    <w:rsid w:val="004D0EDE"/>
    <w:rsid w:val="004D1751"/>
    <w:rsid w:val="004D18CC"/>
    <w:rsid w:val="004D1B22"/>
    <w:rsid w:val="004D23CC"/>
    <w:rsid w:val="004D28B8"/>
    <w:rsid w:val="004D29E3"/>
    <w:rsid w:val="004D2DB7"/>
    <w:rsid w:val="004D3274"/>
    <w:rsid w:val="004D36F2"/>
    <w:rsid w:val="004D44B2"/>
    <w:rsid w:val="004D4B92"/>
    <w:rsid w:val="004D5CAF"/>
    <w:rsid w:val="004D6184"/>
    <w:rsid w:val="004D62E5"/>
    <w:rsid w:val="004D7796"/>
    <w:rsid w:val="004E0072"/>
    <w:rsid w:val="004E0F90"/>
    <w:rsid w:val="004E1106"/>
    <w:rsid w:val="004E138F"/>
    <w:rsid w:val="004E189E"/>
    <w:rsid w:val="004E196F"/>
    <w:rsid w:val="004E2727"/>
    <w:rsid w:val="004E2E3C"/>
    <w:rsid w:val="004E3DE5"/>
    <w:rsid w:val="004E4649"/>
    <w:rsid w:val="004E4666"/>
    <w:rsid w:val="004E5343"/>
    <w:rsid w:val="004E54E5"/>
    <w:rsid w:val="004E5C2B"/>
    <w:rsid w:val="004E72E8"/>
    <w:rsid w:val="004F00DD"/>
    <w:rsid w:val="004F16B3"/>
    <w:rsid w:val="004F2133"/>
    <w:rsid w:val="004F2C66"/>
    <w:rsid w:val="004F327F"/>
    <w:rsid w:val="004F3829"/>
    <w:rsid w:val="004F3D7F"/>
    <w:rsid w:val="004F450F"/>
    <w:rsid w:val="004F5398"/>
    <w:rsid w:val="004F55F1"/>
    <w:rsid w:val="004F5ED0"/>
    <w:rsid w:val="004F5F52"/>
    <w:rsid w:val="004F60F4"/>
    <w:rsid w:val="004F643E"/>
    <w:rsid w:val="004F67DC"/>
    <w:rsid w:val="004F6936"/>
    <w:rsid w:val="004F695D"/>
    <w:rsid w:val="004F77A1"/>
    <w:rsid w:val="004F7E26"/>
    <w:rsid w:val="005003FC"/>
    <w:rsid w:val="00500AEA"/>
    <w:rsid w:val="00501074"/>
    <w:rsid w:val="005012EC"/>
    <w:rsid w:val="0050178A"/>
    <w:rsid w:val="00501EC5"/>
    <w:rsid w:val="00503272"/>
    <w:rsid w:val="005032C4"/>
    <w:rsid w:val="005038A4"/>
    <w:rsid w:val="00503A40"/>
    <w:rsid w:val="00503A49"/>
    <w:rsid w:val="00503C2D"/>
    <w:rsid w:val="00503DC6"/>
    <w:rsid w:val="00503FF3"/>
    <w:rsid w:val="00504C74"/>
    <w:rsid w:val="00506F5D"/>
    <w:rsid w:val="00507017"/>
    <w:rsid w:val="0050742E"/>
    <w:rsid w:val="005078DA"/>
    <w:rsid w:val="005104A9"/>
    <w:rsid w:val="00510C37"/>
    <w:rsid w:val="005112B9"/>
    <w:rsid w:val="005115E6"/>
    <w:rsid w:val="0051207A"/>
    <w:rsid w:val="005126D0"/>
    <w:rsid w:val="005129BB"/>
    <w:rsid w:val="005132AF"/>
    <w:rsid w:val="0051333F"/>
    <w:rsid w:val="005137DE"/>
    <w:rsid w:val="00513EFF"/>
    <w:rsid w:val="00514667"/>
    <w:rsid w:val="0051568D"/>
    <w:rsid w:val="00515FE2"/>
    <w:rsid w:val="00516062"/>
    <w:rsid w:val="00516F63"/>
    <w:rsid w:val="00517DAC"/>
    <w:rsid w:val="0052024A"/>
    <w:rsid w:val="00521336"/>
    <w:rsid w:val="0052189F"/>
    <w:rsid w:val="00521B13"/>
    <w:rsid w:val="005221E6"/>
    <w:rsid w:val="005229E5"/>
    <w:rsid w:val="00522ACC"/>
    <w:rsid w:val="00522AF6"/>
    <w:rsid w:val="0052331C"/>
    <w:rsid w:val="00523CDD"/>
    <w:rsid w:val="00523E29"/>
    <w:rsid w:val="00523E53"/>
    <w:rsid w:val="00523F47"/>
    <w:rsid w:val="00524E8E"/>
    <w:rsid w:val="005257EC"/>
    <w:rsid w:val="00525F39"/>
    <w:rsid w:val="00526780"/>
    <w:rsid w:val="00526AC7"/>
    <w:rsid w:val="00526C15"/>
    <w:rsid w:val="00526DD7"/>
    <w:rsid w:val="00526FC5"/>
    <w:rsid w:val="00530C4F"/>
    <w:rsid w:val="005341BE"/>
    <w:rsid w:val="005341E2"/>
    <w:rsid w:val="00535D58"/>
    <w:rsid w:val="00536167"/>
    <w:rsid w:val="00536499"/>
    <w:rsid w:val="00536ED8"/>
    <w:rsid w:val="0053752D"/>
    <w:rsid w:val="005377E5"/>
    <w:rsid w:val="00537D15"/>
    <w:rsid w:val="00541800"/>
    <w:rsid w:val="00542A03"/>
    <w:rsid w:val="0054341F"/>
    <w:rsid w:val="00543903"/>
    <w:rsid w:val="00543BCC"/>
    <w:rsid w:val="00543F11"/>
    <w:rsid w:val="00544196"/>
    <w:rsid w:val="00546305"/>
    <w:rsid w:val="00547646"/>
    <w:rsid w:val="00547A95"/>
    <w:rsid w:val="00547C01"/>
    <w:rsid w:val="0055012B"/>
    <w:rsid w:val="0055054D"/>
    <w:rsid w:val="0055119B"/>
    <w:rsid w:val="0055332A"/>
    <w:rsid w:val="0055384E"/>
    <w:rsid w:val="005542BF"/>
    <w:rsid w:val="005552DA"/>
    <w:rsid w:val="00555690"/>
    <w:rsid w:val="005567EB"/>
    <w:rsid w:val="005569ED"/>
    <w:rsid w:val="00557430"/>
    <w:rsid w:val="0055AD8E"/>
    <w:rsid w:val="005602CF"/>
    <w:rsid w:val="00560A0E"/>
    <w:rsid w:val="005611BD"/>
    <w:rsid w:val="00561202"/>
    <w:rsid w:val="00562507"/>
    <w:rsid w:val="00562811"/>
    <w:rsid w:val="0056310E"/>
    <w:rsid w:val="005646C6"/>
    <w:rsid w:val="005647FB"/>
    <w:rsid w:val="00564B51"/>
    <w:rsid w:val="00564F7C"/>
    <w:rsid w:val="00565BE5"/>
    <w:rsid w:val="00565C67"/>
    <w:rsid w:val="00567695"/>
    <w:rsid w:val="005705AB"/>
    <w:rsid w:val="00570A3C"/>
    <w:rsid w:val="005710BA"/>
    <w:rsid w:val="00571688"/>
    <w:rsid w:val="00571FB5"/>
    <w:rsid w:val="00572031"/>
    <w:rsid w:val="00572282"/>
    <w:rsid w:val="005731D8"/>
    <w:rsid w:val="0057335D"/>
    <w:rsid w:val="00573746"/>
    <w:rsid w:val="00573CE3"/>
    <w:rsid w:val="00574164"/>
    <w:rsid w:val="00574C3F"/>
    <w:rsid w:val="00574CFB"/>
    <w:rsid w:val="00574F21"/>
    <w:rsid w:val="00575ABA"/>
    <w:rsid w:val="00576E84"/>
    <w:rsid w:val="00577AB3"/>
    <w:rsid w:val="00577C1A"/>
    <w:rsid w:val="00577CC7"/>
    <w:rsid w:val="00577E57"/>
    <w:rsid w:val="00580394"/>
    <w:rsid w:val="005809CD"/>
    <w:rsid w:val="00580E69"/>
    <w:rsid w:val="00581560"/>
    <w:rsid w:val="00582B8C"/>
    <w:rsid w:val="00583375"/>
    <w:rsid w:val="00583662"/>
    <w:rsid w:val="00583FA2"/>
    <w:rsid w:val="00584BC1"/>
    <w:rsid w:val="00585687"/>
    <w:rsid w:val="00586F45"/>
    <w:rsid w:val="0058757E"/>
    <w:rsid w:val="0058783E"/>
    <w:rsid w:val="005879CB"/>
    <w:rsid w:val="0059062D"/>
    <w:rsid w:val="00590A07"/>
    <w:rsid w:val="00592061"/>
    <w:rsid w:val="0059217B"/>
    <w:rsid w:val="00592443"/>
    <w:rsid w:val="005924C8"/>
    <w:rsid w:val="00592539"/>
    <w:rsid w:val="00592900"/>
    <w:rsid w:val="005932DB"/>
    <w:rsid w:val="0059498A"/>
    <w:rsid w:val="00594A2D"/>
    <w:rsid w:val="00594BDA"/>
    <w:rsid w:val="00595963"/>
    <w:rsid w:val="00595A3B"/>
    <w:rsid w:val="00595D0F"/>
    <w:rsid w:val="0059687D"/>
    <w:rsid w:val="00596A4B"/>
    <w:rsid w:val="00596A91"/>
    <w:rsid w:val="00597507"/>
    <w:rsid w:val="005A039B"/>
    <w:rsid w:val="005A06A6"/>
    <w:rsid w:val="005A1B08"/>
    <w:rsid w:val="005A1FCE"/>
    <w:rsid w:val="005A20F5"/>
    <w:rsid w:val="005A39D6"/>
    <w:rsid w:val="005A3F34"/>
    <w:rsid w:val="005A4597"/>
    <w:rsid w:val="005A479D"/>
    <w:rsid w:val="005A5033"/>
    <w:rsid w:val="005A52ED"/>
    <w:rsid w:val="005A5E5E"/>
    <w:rsid w:val="005A6C07"/>
    <w:rsid w:val="005A7860"/>
    <w:rsid w:val="005B0E83"/>
    <w:rsid w:val="005B0F71"/>
    <w:rsid w:val="005B0FCC"/>
    <w:rsid w:val="005B14F5"/>
    <w:rsid w:val="005B1C6D"/>
    <w:rsid w:val="005B21B6"/>
    <w:rsid w:val="005B3307"/>
    <w:rsid w:val="005B3A08"/>
    <w:rsid w:val="005B57D3"/>
    <w:rsid w:val="005B5970"/>
    <w:rsid w:val="005B5B4C"/>
    <w:rsid w:val="005B5E9E"/>
    <w:rsid w:val="005B66F0"/>
    <w:rsid w:val="005B6AE2"/>
    <w:rsid w:val="005B6EE5"/>
    <w:rsid w:val="005B7230"/>
    <w:rsid w:val="005B79B6"/>
    <w:rsid w:val="005B7A63"/>
    <w:rsid w:val="005C0174"/>
    <w:rsid w:val="005C0506"/>
    <w:rsid w:val="005C0955"/>
    <w:rsid w:val="005C0CB8"/>
    <w:rsid w:val="005C27A4"/>
    <w:rsid w:val="005C2BA1"/>
    <w:rsid w:val="005C2CF9"/>
    <w:rsid w:val="005C3997"/>
    <w:rsid w:val="005C4768"/>
    <w:rsid w:val="005C49DA"/>
    <w:rsid w:val="005C504F"/>
    <w:rsid w:val="005C50B4"/>
    <w:rsid w:val="005C50F3"/>
    <w:rsid w:val="005C54B5"/>
    <w:rsid w:val="005C589F"/>
    <w:rsid w:val="005C5D80"/>
    <w:rsid w:val="005C5D91"/>
    <w:rsid w:val="005C74A2"/>
    <w:rsid w:val="005D07B8"/>
    <w:rsid w:val="005D0A16"/>
    <w:rsid w:val="005D0C32"/>
    <w:rsid w:val="005D12BF"/>
    <w:rsid w:val="005D1857"/>
    <w:rsid w:val="005D1B7E"/>
    <w:rsid w:val="005D421A"/>
    <w:rsid w:val="005D4CC7"/>
    <w:rsid w:val="005D4E60"/>
    <w:rsid w:val="005D538D"/>
    <w:rsid w:val="005D546A"/>
    <w:rsid w:val="005D5AC4"/>
    <w:rsid w:val="005D5FC5"/>
    <w:rsid w:val="005D6597"/>
    <w:rsid w:val="005D718A"/>
    <w:rsid w:val="005E007E"/>
    <w:rsid w:val="005E0969"/>
    <w:rsid w:val="005E102F"/>
    <w:rsid w:val="005E1438"/>
    <w:rsid w:val="005E14E7"/>
    <w:rsid w:val="005E26A3"/>
    <w:rsid w:val="005E2ECB"/>
    <w:rsid w:val="005E447E"/>
    <w:rsid w:val="005E486D"/>
    <w:rsid w:val="005E4FD1"/>
    <w:rsid w:val="005E5288"/>
    <w:rsid w:val="005E53CA"/>
    <w:rsid w:val="005E5641"/>
    <w:rsid w:val="005E70BB"/>
    <w:rsid w:val="005F0775"/>
    <w:rsid w:val="005F0CF5"/>
    <w:rsid w:val="005F0F4A"/>
    <w:rsid w:val="005F10C0"/>
    <w:rsid w:val="005F121D"/>
    <w:rsid w:val="005F21EB"/>
    <w:rsid w:val="005F243E"/>
    <w:rsid w:val="005F2E98"/>
    <w:rsid w:val="005F4332"/>
    <w:rsid w:val="005F4B70"/>
    <w:rsid w:val="005F5B4E"/>
    <w:rsid w:val="005F64CF"/>
    <w:rsid w:val="005F6CEA"/>
    <w:rsid w:val="005F7F46"/>
    <w:rsid w:val="0060007C"/>
    <w:rsid w:val="0060178A"/>
    <w:rsid w:val="00601B04"/>
    <w:rsid w:val="00601D37"/>
    <w:rsid w:val="00602585"/>
    <w:rsid w:val="00602D9C"/>
    <w:rsid w:val="00603F84"/>
    <w:rsid w:val="006041AD"/>
    <w:rsid w:val="00604692"/>
    <w:rsid w:val="00605908"/>
    <w:rsid w:val="00605D4E"/>
    <w:rsid w:val="00605D8D"/>
    <w:rsid w:val="00605F42"/>
    <w:rsid w:val="0060644E"/>
    <w:rsid w:val="00606DB7"/>
    <w:rsid w:val="006075B2"/>
    <w:rsid w:val="00607850"/>
    <w:rsid w:val="00607EF7"/>
    <w:rsid w:val="00610D7C"/>
    <w:rsid w:val="00612C5A"/>
    <w:rsid w:val="00612CDA"/>
    <w:rsid w:val="00612DA2"/>
    <w:rsid w:val="00612DD6"/>
    <w:rsid w:val="00613029"/>
    <w:rsid w:val="00613185"/>
    <w:rsid w:val="00613414"/>
    <w:rsid w:val="006159CC"/>
    <w:rsid w:val="00615B16"/>
    <w:rsid w:val="00615C89"/>
    <w:rsid w:val="0061626D"/>
    <w:rsid w:val="00617075"/>
    <w:rsid w:val="00617DA3"/>
    <w:rsid w:val="00620154"/>
    <w:rsid w:val="00622ADE"/>
    <w:rsid w:val="00622E6B"/>
    <w:rsid w:val="00623E2B"/>
    <w:rsid w:val="0062408D"/>
    <w:rsid w:val="006240CC"/>
    <w:rsid w:val="00624868"/>
    <w:rsid w:val="00624940"/>
    <w:rsid w:val="006254F8"/>
    <w:rsid w:val="006259E0"/>
    <w:rsid w:val="00625C4C"/>
    <w:rsid w:val="00625F19"/>
    <w:rsid w:val="006261E5"/>
    <w:rsid w:val="006269E0"/>
    <w:rsid w:val="006277C9"/>
    <w:rsid w:val="00627DA7"/>
    <w:rsid w:val="00630D01"/>
    <w:rsid w:val="00630DA4"/>
    <w:rsid w:val="006310FE"/>
    <w:rsid w:val="006318DF"/>
    <w:rsid w:val="00631CD4"/>
    <w:rsid w:val="00631FEF"/>
    <w:rsid w:val="006322D2"/>
    <w:rsid w:val="00632597"/>
    <w:rsid w:val="00634233"/>
    <w:rsid w:val="006343C0"/>
    <w:rsid w:val="00634D13"/>
    <w:rsid w:val="00635511"/>
    <w:rsid w:val="006358B4"/>
    <w:rsid w:val="0063794E"/>
    <w:rsid w:val="00637B0D"/>
    <w:rsid w:val="00641724"/>
    <w:rsid w:val="006419AA"/>
    <w:rsid w:val="00641A93"/>
    <w:rsid w:val="00641ADF"/>
    <w:rsid w:val="00642590"/>
    <w:rsid w:val="00642891"/>
    <w:rsid w:val="006431FF"/>
    <w:rsid w:val="0064321D"/>
    <w:rsid w:val="00643AD7"/>
    <w:rsid w:val="00643B74"/>
    <w:rsid w:val="00643FAF"/>
    <w:rsid w:val="00644311"/>
    <w:rsid w:val="0064459D"/>
    <w:rsid w:val="006447C8"/>
    <w:rsid w:val="00644B1F"/>
    <w:rsid w:val="00644B7E"/>
    <w:rsid w:val="006454E6"/>
    <w:rsid w:val="00646235"/>
    <w:rsid w:val="00646959"/>
    <w:rsid w:val="00646A68"/>
    <w:rsid w:val="00646FDE"/>
    <w:rsid w:val="00647137"/>
    <w:rsid w:val="00647CC1"/>
    <w:rsid w:val="00650551"/>
    <w:rsid w:val="006505BD"/>
    <w:rsid w:val="006508EA"/>
    <w:rsid w:val="0065092E"/>
    <w:rsid w:val="00650F10"/>
    <w:rsid w:val="00651AE9"/>
    <w:rsid w:val="0065239C"/>
    <w:rsid w:val="006538C4"/>
    <w:rsid w:val="0065444A"/>
    <w:rsid w:val="00654623"/>
    <w:rsid w:val="006551B4"/>
    <w:rsid w:val="006557A7"/>
    <w:rsid w:val="00655B68"/>
    <w:rsid w:val="00656290"/>
    <w:rsid w:val="0065696C"/>
    <w:rsid w:val="006578A0"/>
    <w:rsid w:val="006601C9"/>
    <w:rsid w:val="006603BE"/>
    <w:rsid w:val="0066044F"/>
    <w:rsid w:val="006608D8"/>
    <w:rsid w:val="006609B3"/>
    <w:rsid w:val="0066192A"/>
    <w:rsid w:val="006621D7"/>
    <w:rsid w:val="006623A6"/>
    <w:rsid w:val="0066302A"/>
    <w:rsid w:val="00663804"/>
    <w:rsid w:val="0066413E"/>
    <w:rsid w:val="00664F9D"/>
    <w:rsid w:val="00666583"/>
    <w:rsid w:val="0066674E"/>
    <w:rsid w:val="0066677D"/>
    <w:rsid w:val="00666BD2"/>
    <w:rsid w:val="00666BF9"/>
    <w:rsid w:val="00666F37"/>
    <w:rsid w:val="006672BB"/>
    <w:rsid w:val="006675E2"/>
    <w:rsid w:val="00667767"/>
    <w:rsid w:val="00667770"/>
    <w:rsid w:val="0066D5A9"/>
    <w:rsid w:val="006703D1"/>
    <w:rsid w:val="00670597"/>
    <w:rsid w:val="006706D0"/>
    <w:rsid w:val="006707A8"/>
    <w:rsid w:val="0067377C"/>
    <w:rsid w:val="00673DF7"/>
    <w:rsid w:val="00674AEB"/>
    <w:rsid w:val="0067624E"/>
    <w:rsid w:val="0067627E"/>
    <w:rsid w:val="00677574"/>
    <w:rsid w:val="00677E4A"/>
    <w:rsid w:val="00677E81"/>
    <w:rsid w:val="00677E9F"/>
    <w:rsid w:val="00680F6D"/>
    <w:rsid w:val="006811B9"/>
    <w:rsid w:val="006812ED"/>
    <w:rsid w:val="006813D7"/>
    <w:rsid w:val="00683054"/>
    <w:rsid w:val="00683543"/>
    <w:rsid w:val="00683696"/>
    <w:rsid w:val="00683878"/>
    <w:rsid w:val="00683B58"/>
    <w:rsid w:val="00684050"/>
    <w:rsid w:val="00684380"/>
    <w:rsid w:val="0068454C"/>
    <w:rsid w:val="006846D6"/>
    <w:rsid w:val="006849BA"/>
    <w:rsid w:val="00685668"/>
    <w:rsid w:val="006857D1"/>
    <w:rsid w:val="00685CF1"/>
    <w:rsid w:val="00685D52"/>
    <w:rsid w:val="00686465"/>
    <w:rsid w:val="00686948"/>
    <w:rsid w:val="00687EE6"/>
    <w:rsid w:val="0069031B"/>
    <w:rsid w:val="006906F4"/>
    <w:rsid w:val="006912E3"/>
    <w:rsid w:val="00691B62"/>
    <w:rsid w:val="00691D9F"/>
    <w:rsid w:val="00693103"/>
    <w:rsid w:val="0069317B"/>
    <w:rsid w:val="006933B5"/>
    <w:rsid w:val="00693D14"/>
    <w:rsid w:val="0069435A"/>
    <w:rsid w:val="00694409"/>
    <w:rsid w:val="006949A5"/>
    <w:rsid w:val="00695101"/>
    <w:rsid w:val="00695ED5"/>
    <w:rsid w:val="00696F03"/>
    <w:rsid w:val="00696F27"/>
    <w:rsid w:val="00696F60"/>
    <w:rsid w:val="00696FD8"/>
    <w:rsid w:val="006970B4"/>
    <w:rsid w:val="00697B96"/>
    <w:rsid w:val="006A0051"/>
    <w:rsid w:val="006A02CE"/>
    <w:rsid w:val="006A093D"/>
    <w:rsid w:val="006A09C0"/>
    <w:rsid w:val="006A1616"/>
    <w:rsid w:val="006A18C2"/>
    <w:rsid w:val="006A2A3F"/>
    <w:rsid w:val="006A2E5D"/>
    <w:rsid w:val="006A3098"/>
    <w:rsid w:val="006A3383"/>
    <w:rsid w:val="006A36E0"/>
    <w:rsid w:val="006A3BF3"/>
    <w:rsid w:val="006A48FB"/>
    <w:rsid w:val="006A51F6"/>
    <w:rsid w:val="006A52FE"/>
    <w:rsid w:val="006A6052"/>
    <w:rsid w:val="006A66CF"/>
    <w:rsid w:val="006A6779"/>
    <w:rsid w:val="006A6A67"/>
    <w:rsid w:val="006A6C2F"/>
    <w:rsid w:val="006A70A8"/>
    <w:rsid w:val="006B077C"/>
    <w:rsid w:val="006B20B8"/>
    <w:rsid w:val="006B3E54"/>
    <w:rsid w:val="006B4B9C"/>
    <w:rsid w:val="006B4BF8"/>
    <w:rsid w:val="006B52F7"/>
    <w:rsid w:val="006B5E37"/>
    <w:rsid w:val="006B6803"/>
    <w:rsid w:val="006B6B9E"/>
    <w:rsid w:val="006B786D"/>
    <w:rsid w:val="006C018E"/>
    <w:rsid w:val="006C12A2"/>
    <w:rsid w:val="006C17E9"/>
    <w:rsid w:val="006C28FD"/>
    <w:rsid w:val="006C417D"/>
    <w:rsid w:val="006C4A79"/>
    <w:rsid w:val="006C5438"/>
    <w:rsid w:val="006C560F"/>
    <w:rsid w:val="006C5ADA"/>
    <w:rsid w:val="006C6A8C"/>
    <w:rsid w:val="006C7140"/>
    <w:rsid w:val="006C720B"/>
    <w:rsid w:val="006C7F4A"/>
    <w:rsid w:val="006D044F"/>
    <w:rsid w:val="006D0A76"/>
    <w:rsid w:val="006D0D1F"/>
    <w:rsid w:val="006D0F16"/>
    <w:rsid w:val="006D2A3F"/>
    <w:rsid w:val="006D2FBC"/>
    <w:rsid w:val="006D4E65"/>
    <w:rsid w:val="006D5E49"/>
    <w:rsid w:val="006D6E34"/>
    <w:rsid w:val="006D789A"/>
    <w:rsid w:val="006E0328"/>
    <w:rsid w:val="006E138B"/>
    <w:rsid w:val="006E1867"/>
    <w:rsid w:val="006E1972"/>
    <w:rsid w:val="006E225C"/>
    <w:rsid w:val="006E34AC"/>
    <w:rsid w:val="006E3AAC"/>
    <w:rsid w:val="006E3CA7"/>
    <w:rsid w:val="006E4326"/>
    <w:rsid w:val="006E44F4"/>
    <w:rsid w:val="006E5332"/>
    <w:rsid w:val="006E5810"/>
    <w:rsid w:val="006E5E26"/>
    <w:rsid w:val="006E63C9"/>
    <w:rsid w:val="006E684C"/>
    <w:rsid w:val="006E6BB0"/>
    <w:rsid w:val="006F0330"/>
    <w:rsid w:val="006F1E3B"/>
    <w:rsid w:val="006F1FDC"/>
    <w:rsid w:val="006F245E"/>
    <w:rsid w:val="006F3BA5"/>
    <w:rsid w:val="006F4628"/>
    <w:rsid w:val="006F4B0E"/>
    <w:rsid w:val="006F522D"/>
    <w:rsid w:val="006F5941"/>
    <w:rsid w:val="006F6560"/>
    <w:rsid w:val="006F6B8C"/>
    <w:rsid w:val="006F6CB9"/>
    <w:rsid w:val="006F7793"/>
    <w:rsid w:val="006F7C5E"/>
    <w:rsid w:val="007013EF"/>
    <w:rsid w:val="0070200D"/>
    <w:rsid w:val="007033F5"/>
    <w:rsid w:val="0070363E"/>
    <w:rsid w:val="00704399"/>
    <w:rsid w:val="00704772"/>
    <w:rsid w:val="00705381"/>
    <w:rsid w:val="007055BD"/>
    <w:rsid w:val="00705FAF"/>
    <w:rsid w:val="0070694D"/>
    <w:rsid w:val="00706BFC"/>
    <w:rsid w:val="00707AE7"/>
    <w:rsid w:val="00710246"/>
    <w:rsid w:val="007102F4"/>
    <w:rsid w:val="00710649"/>
    <w:rsid w:val="0071066D"/>
    <w:rsid w:val="00710E47"/>
    <w:rsid w:val="00710F98"/>
    <w:rsid w:val="00711868"/>
    <w:rsid w:val="0071228C"/>
    <w:rsid w:val="00712A5B"/>
    <w:rsid w:val="00713904"/>
    <w:rsid w:val="00714557"/>
    <w:rsid w:val="007150B7"/>
    <w:rsid w:val="007150C4"/>
    <w:rsid w:val="00715E2C"/>
    <w:rsid w:val="00716408"/>
    <w:rsid w:val="00716440"/>
    <w:rsid w:val="00716E8A"/>
    <w:rsid w:val="007173CA"/>
    <w:rsid w:val="00717BAF"/>
    <w:rsid w:val="00717FC1"/>
    <w:rsid w:val="00720B52"/>
    <w:rsid w:val="0072151D"/>
    <w:rsid w:val="007215D4"/>
    <w:rsid w:val="007216AA"/>
    <w:rsid w:val="00721AB5"/>
    <w:rsid w:val="00721CFB"/>
    <w:rsid w:val="00721DEF"/>
    <w:rsid w:val="00721F90"/>
    <w:rsid w:val="00722A56"/>
    <w:rsid w:val="00722EBE"/>
    <w:rsid w:val="00723D71"/>
    <w:rsid w:val="00724A43"/>
    <w:rsid w:val="00724B81"/>
    <w:rsid w:val="00724BB6"/>
    <w:rsid w:val="00724C76"/>
    <w:rsid w:val="007269C9"/>
    <w:rsid w:val="007273AC"/>
    <w:rsid w:val="00727708"/>
    <w:rsid w:val="007301FF"/>
    <w:rsid w:val="007302B4"/>
    <w:rsid w:val="00730AA2"/>
    <w:rsid w:val="007311F7"/>
    <w:rsid w:val="007317E2"/>
    <w:rsid w:val="00731AD4"/>
    <w:rsid w:val="00731E20"/>
    <w:rsid w:val="00732175"/>
    <w:rsid w:val="007323B3"/>
    <w:rsid w:val="00732BA2"/>
    <w:rsid w:val="007346E4"/>
    <w:rsid w:val="007350BA"/>
    <w:rsid w:val="007354DB"/>
    <w:rsid w:val="00735564"/>
    <w:rsid w:val="007358DE"/>
    <w:rsid w:val="00736E3C"/>
    <w:rsid w:val="007371B1"/>
    <w:rsid w:val="00737961"/>
    <w:rsid w:val="0074066B"/>
    <w:rsid w:val="00740B3B"/>
    <w:rsid w:val="00740F22"/>
    <w:rsid w:val="00741CF0"/>
    <w:rsid w:val="00741F1A"/>
    <w:rsid w:val="0074350C"/>
    <w:rsid w:val="00743C70"/>
    <w:rsid w:val="007446C8"/>
    <w:rsid w:val="007447DA"/>
    <w:rsid w:val="00744DF4"/>
    <w:rsid w:val="007450F8"/>
    <w:rsid w:val="00745352"/>
    <w:rsid w:val="0074561D"/>
    <w:rsid w:val="007465B8"/>
    <w:rsid w:val="0074691F"/>
    <w:rsid w:val="0074696E"/>
    <w:rsid w:val="00746B8D"/>
    <w:rsid w:val="00750135"/>
    <w:rsid w:val="007503A4"/>
    <w:rsid w:val="007503B1"/>
    <w:rsid w:val="00750EC2"/>
    <w:rsid w:val="00750F11"/>
    <w:rsid w:val="00751343"/>
    <w:rsid w:val="00751DB9"/>
    <w:rsid w:val="007526B6"/>
    <w:rsid w:val="00752B28"/>
    <w:rsid w:val="00753143"/>
    <w:rsid w:val="0075320C"/>
    <w:rsid w:val="007536BC"/>
    <w:rsid w:val="00753D41"/>
    <w:rsid w:val="0075411C"/>
    <w:rsid w:val="007541A9"/>
    <w:rsid w:val="00754D94"/>
    <w:rsid w:val="00754E36"/>
    <w:rsid w:val="00755ECC"/>
    <w:rsid w:val="007612D9"/>
    <w:rsid w:val="007613F8"/>
    <w:rsid w:val="00762923"/>
    <w:rsid w:val="00762F0B"/>
    <w:rsid w:val="00763005"/>
    <w:rsid w:val="00763139"/>
    <w:rsid w:val="00763383"/>
    <w:rsid w:val="007641B8"/>
    <w:rsid w:val="00764C2E"/>
    <w:rsid w:val="00764C5F"/>
    <w:rsid w:val="00765ED3"/>
    <w:rsid w:val="00765F97"/>
    <w:rsid w:val="007667DB"/>
    <w:rsid w:val="00766B05"/>
    <w:rsid w:val="007700BD"/>
    <w:rsid w:val="007701EE"/>
    <w:rsid w:val="00770416"/>
    <w:rsid w:val="007706A0"/>
    <w:rsid w:val="007706AF"/>
    <w:rsid w:val="00770879"/>
    <w:rsid w:val="007709A5"/>
    <w:rsid w:val="00770D09"/>
    <w:rsid w:val="00770F37"/>
    <w:rsid w:val="007711A0"/>
    <w:rsid w:val="00771755"/>
    <w:rsid w:val="00771885"/>
    <w:rsid w:val="00771E4F"/>
    <w:rsid w:val="007724B7"/>
    <w:rsid w:val="00772BC0"/>
    <w:rsid w:val="00772BE5"/>
    <w:rsid w:val="00772D5E"/>
    <w:rsid w:val="00772E4B"/>
    <w:rsid w:val="007734EB"/>
    <w:rsid w:val="0077463E"/>
    <w:rsid w:val="00774ED1"/>
    <w:rsid w:val="0077551E"/>
    <w:rsid w:val="00775928"/>
    <w:rsid w:val="007759BE"/>
    <w:rsid w:val="00775E1B"/>
    <w:rsid w:val="00776220"/>
    <w:rsid w:val="0077665E"/>
    <w:rsid w:val="00776928"/>
    <w:rsid w:val="00776D56"/>
    <w:rsid w:val="00776E0F"/>
    <w:rsid w:val="007774B1"/>
    <w:rsid w:val="00777BE1"/>
    <w:rsid w:val="00777D10"/>
    <w:rsid w:val="007800F7"/>
    <w:rsid w:val="00780596"/>
    <w:rsid w:val="00781260"/>
    <w:rsid w:val="00781676"/>
    <w:rsid w:val="00781A41"/>
    <w:rsid w:val="00781EF2"/>
    <w:rsid w:val="00782204"/>
    <w:rsid w:val="00782222"/>
    <w:rsid w:val="007822C2"/>
    <w:rsid w:val="007833D8"/>
    <w:rsid w:val="0078354A"/>
    <w:rsid w:val="007835E7"/>
    <w:rsid w:val="007843E8"/>
    <w:rsid w:val="00784A1C"/>
    <w:rsid w:val="00785677"/>
    <w:rsid w:val="00785CD5"/>
    <w:rsid w:val="00786F16"/>
    <w:rsid w:val="0078759C"/>
    <w:rsid w:val="00787DD2"/>
    <w:rsid w:val="007902DE"/>
    <w:rsid w:val="00791517"/>
    <w:rsid w:val="00791BD7"/>
    <w:rsid w:val="00791F5C"/>
    <w:rsid w:val="00792CCC"/>
    <w:rsid w:val="007930AE"/>
    <w:rsid w:val="007933F7"/>
    <w:rsid w:val="00793485"/>
    <w:rsid w:val="00793599"/>
    <w:rsid w:val="0079383D"/>
    <w:rsid w:val="0079413A"/>
    <w:rsid w:val="007943F6"/>
    <w:rsid w:val="007949BF"/>
    <w:rsid w:val="00795019"/>
    <w:rsid w:val="00795391"/>
    <w:rsid w:val="00795735"/>
    <w:rsid w:val="00796E20"/>
    <w:rsid w:val="00797C32"/>
    <w:rsid w:val="00797EE1"/>
    <w:rsid w:val="00797F13"/>
    <w:rsid w:val="007A02C3"/>
    <w:rsid w:val="007A0F76"/>
    <w:rsid w:val="007A11E8"/>
    <w:rsid w:val="007A18E4"/>
    <w:rsid w:val="007A53D4"/>
    <w:rsid w:val="007A5A76"/>
    <w:rsid w:val="007B0914"/>
    <w:rsid w:val="007B1323"/>
    <w:rsid w:val="007B1374"/>
    <w:rsid w:val="007B1C21"/>
    <w:rsid w:val="007B2E04"/>
    <w:rsid w:val="007B32E5"/>
    <w:rsid w:val="007B3813"/>
    <w:rsid w:val="007B3DB9"/>
    <w:rsid w:val="007B3E7C"/>
    <w:rsid w:val="007B432C"/>
    <w:rsid w:val="007B4815"/>
    <w:rsid w:val="007B4CA9"/>
    <w:rsid w:val="007B514E"/>
    <w:rsid w:val="007B589F"/>
    <w:rsid w:val="007B6186"/>
    <w:rsid w:val="007B6571"/>
    <w:rsid w:val="007B6780"/>
    <w:rsid w:val="007B73BC"/>
    <w:rsid w:val="007C0539"/>
    <w:rsid w:val="007C07EF"/>
    <w:rsid w:val="007C10BB"/>
    <w:rsid w:val="007C1366"/>
    <w:rsid w:val="007C1735"/>
    <w:rsid w:val="007C1838"/>
    <w:rsid w:val="007C2055"/>
    <w:rsid w:val="007C20AC"/>
    <w:rsid w:val="007C20B9"/>
    <w:rsid w:val="007C278A"/>
    <w:rsid w:val="007C2826"/>
    <w:rsid w:val="007C2BC7"/>
    <w:rsid w:val="007C3949"/>
    <w:rsid w:val="007C43BC"/>
    <w:rsid w:val="007C45EE"/>
    <w:rsid w:val="007C46B5"/>
    <w:rsid w:val="007C49DB"/>
    <w:rsid w:val="007C5244"/>
    <w:rsid w:val="007C6347"/>
    <w:rsid w:val="007C68EC"/>
    <w:rsid w:val="007C7301"/>
    <w:rsid w:val="007C75C1"/>
    <w:rsid w:val="007C77C1"/>
    <w:rsid w:val="007C7859"/>
    <w:rsid w:val="007C7F28"/>
    <w:rsid w:val="007D057E"/>
    <w:rsid w:val="007D08C4"/>
    <w:rsid w:val="007D1466"/>
    <w:rsid w:val="007D265C"/>
    <w:rsid w:val="007D27CD"/>
    <w:rsid w:val="007D28A0"/>
    <w:rsid w:val="007D2BDE"/>
    <w:rsid w:val="007D2FB6"/>
    <w:rsid w:val="007D31D1"/>
    <w:rsid w:val="007D3E42"/>
    <w:rsid w:val="007D459C"/>
    <w:rsid w:val="007D49EB"/>
    <w:rsid w:val="007D57A3"/>
    <w:rsid w:val="007D5E1C"/>
    <w:rsid w:val="007D5F75"/>
    <w:rsid w:val="007D6015"/>
    <w:rsid w:val="007D755D"/>
    <w:rsid w:val="007D7E7F"/>
    <w:rsid w:val="007E00F1"/>
    <w:rsid w:val="007E0DE2"/>
    <w:rsid w:val="007E194D"/>
    <w:rsid w:val="007E1C4E"/>
    <w:rsid w:val="007E2925"/>
    <w:rsid w:val="007E3667"/>
    <w:rsid w:val="007E3B98"/>
    <w:rsid w:val="007E3F57"/>
    <w:rsid w:val="007E417A"/>
    <w:rsid w:val="007E55A6"/>
    <w:rsid w:val="007E58A6"/>
    <w:rsid w:val="007E5F55"/>
    <w:rsid w:val="007E6E6A"/>
    <w:rsid w:val="007E735C"/>
    <w:rsid w:val="007E76B1"/>
    <w:rsid w:val="007E79E9"/>
    <w:rsid w:val="007F0ECE"/>
    <w:rsid w:val="007F1697"/>
    <w:rsid w:val="007F1BF0"/>
    <w:rsid w:val="007F28CC"/>
    <w:rsid w:val="007F31B6"/>
    <w:rsid w:val="007F34D2"/>
    <w:rsid w:val="007F45B5"/>
    <w:rsid w:val="007F546C"/>
    <w:rsid w:val="007F5775"/>
    <w:rsid w:val="007F625F"/>
    <w:rsid w:val="007F665E"/>
    <w:rsid w:val="007F6D08"/>
    <w:rsid w:val="007F6EC9"/>
    <w:rsid w:val="007F7852"/>
    <w:rsid w:val="00800412"/>
    <w:rsid w:val="0080058B"/>
    <w:rsid w:val="00800A6D"/>
    <w:rsid w:val="00801561"/>
    <w:rsid w:val="00801971"/>
    <w:rsid w:val="00805520"/>
    <w:rsid w:val="0080587B"/>
    <w:rsid w:val="00806118"/>
    <w:rsid w:val="00806338"/>
    <w:rsid w:val="008063EA"/>
    <w:rsid w:val="00806468"/>
    <w:rsid w:val="00810AF1"/>
    <w:rsid w:val="00811248"/>
    <w:rsid w:val="00811357"/>
    <w:rsid w:val="00811477"/>
    <w:rsid w:val="008119CA"/>
    <w:rsid w:val="00812712"/>
    <w:rsid w:val="008127B0"/>
    <w:rsid w:val="00812903"/>
    <w:rsid w:val="00812CFB"/>
    <w:rsid w:val="008130C4"/>
    <w:rsid w:val="008139E3"/>
    <w:rsid w:val="00814725"/>
    <w:rsid w:val="00815187"/>
    <w:rsid w:val="008151BD"/>
    <w:rsid w:val="008155F0"/>
    <w:rsid w:val="00815690"/>
    <w:rsid w:val="0081570E"/>
    <w:rsid w:val="00816735"/>
    <w:rsid w:val="00816A1E"/>
    <w:rsid w:val="00816CF2"/>
    <w:rsid w:val="00816FEA"/>
    <w:rsid w:val="00817560"/>
    <w:rsid w:val="00820141"/>
    <w:rsid w:val="00820E0C"/>
    <w:rsid w:val="00823275"/>
    <w:rsid w:val="0082366F"/>
    <w:rsid w:val="00824719"/>
    <w:rsid w:val="00824C4B"/>
    <w:rsid w:val="00826EAC"/>
    <w:rsid w:val="0082706F"/>
    <w:rsid w:val="00827903"/>
    <w:rsid w:val="00827FD1"/>
    <w:rsid w:val="00831A7A"/>
    <w:rsid w:val="00831EC0"/>
    <w:rsid w:val="00831F23"/>
    <w:rsid w:val="00832198"/>
    <w:rsid w:val="00832584"/>
    <w:rsid w:val="00832F11"/>
    <w:rsid w:val="0083363C"/>
    <w:rsid w:val="008336EB"/>
    <w:rsid w:val="008338A2"/>
    <w:rsid w:val="00834BEB"/>
    <w:rsid w:val="00835383"/>
    <w:rsid w:val="00836F5A"/>
    <w:rsid w:val="00837681"/>
    <w:rsid w:val="00841931"/>
    <w:rsid w:val="00841AA9"/>
    <w:rsid w:val="00842906"/>
    <w:rsid w:val="00842CB9"/>
    <w:rsid w:val="0084323F"/>
    <w:rsid w:val="008433E4"/>
    <w:rsid w:val="00843F1A"/>
    <w:rsid w:val="0084418A"/>
    <w:rsid w:val="00845061"/>
    <w:rsid w:val="008463A5"/>
    <w:rsid w:val="008474FE"/>
    <w:rsid w:val="00847FAA"/>
    <w:rsid w:val="00850ECE"/>
    <w:rsid w:val="00851704"/>
    <w:rsid w:val="00851858"/>
    <w:rsid w:val="00852ED0"/>
    <w:rsid w:val="00853AA3"/>
    <w:rsid w:val="00853EE4"/>
    <w:rsid w:val="00854970"/>
    <w:rsid w:val="00854EF7"/>
    <w:rsid w:val="00855535"/>
    <w:rsid w:val="00855B5E"/>
    <w:rsid w:val="00855D4E"/>
    <w:rsid w:val="00855D8A"/>
    <w:rsid w:val="008567AC"/>
    <w:rsid w:val="008569F3"/>
    <w:rsid w:val="00856E69"/>
    <w:rsid w:val="00857C5A"/>
    <w:rsid w:val="00857F20"/>
    <w:rsid w:val="008605B4"/>
    <w:rsid w:val="0086078C"/>
    <w:rsid w:val="00860B20"/>
    <w:rsid w:val="0086255E"/>
    <w:rsid w:val="008633F0"/>
    <w:rsid w:val="008643E5"/>
    <w:rsid w:val="00866E53"/>
    <w:rsid w:val="00867D9D"/>
    <w:rsid w:val="00867F0F"/>
    <w:rsid w:val="00870085"/>
    <w:rsid w:val="008707F6"/>
    <w:rsid w:val="008711D4"/>
    <w:rsid w:val="00871B85"/>
    <w:rsid w:val="008720A6"/>
    <w:rsid w:val="00872E0A"/>
    <w:rsid w:val="0087307D"/>
    <w:rsid w:val="00873594"/>
    <w:rsid w:val="0087372E"/>
    <w:rsid w:val="008741F7"/>
    <w:rsid w:val="00874574"/>
    <w:rsid w:val="00874ABF"/>
    <w:rsid w:val="00874E69"/>
    <w:rsid w:val="00874E6A"/>
    <w:rsid w:val="008751A2"/>
    <w:rsid w:val="00875285"/>
    <w:rsid w:val="00875388"/>
    <w:rsid w:val="00876F24"/>
    <w:rsid w:val="008777C7"/>
    <w:rsid w:val="00877E3A"/>
    <w:rsid w:val="008800A2"/>
    <w:rsid w:val="00880766"/>
    <w:rsid w:val="00881ADE"/>
    <w:rsid w:val="008830A5"/>
    <w:rsid w:val="0088331C"/>
    <w:rsid w:val="00883DD7"/>
    <w:rsid w:val="00884B62"/>
    <w:rsid w:val="0088529C"/>
    <w:rsid w:val="008857EB"/>
    <w:rsid w:val="00885923"/>
    <w:rsid w:val="00886F79"/>
    <w:rsid w:val="008872C3"/>
    <w:rsid w:val="00887903"/>
    <w:rsid w:val="008916AA"/>
    <w:rsid w:val="00892181"/>
    <w:rsid w:val="0089270A"/>
    <w:rsid w:val="008928A7"/>
    <w:rsid w:val="0089368B"/>
    <w:rsid w:val="00893AF6"/>
    <w:rsid w:val="00893D2B"/>
    <w:rsid w:val="008948F5"/>
    <w:rsid w:val="00894BC4"/>
    <w:rsid w:val="00894C84"/>
    <w:rsid w:val="008956AC"/>
    <w:rsid w:val="008956CE"/>
    <w:rsid w:val="00895BA0"/>
    <w:rsid w:val="00896890"/>
    <w:rsid w:val="00897294"/>
    <w:rsid w:val="008974E7"/>
    <w:rsid w:val="008A010E"/>
    <w:rsid w:val="008A06CC"/>
    <w:rsid w:val="008A0FF0"/>
    <w:rsid w:val="008A137F"/>
    <w:rsid w:val="008A28A8"/>
    <w:rsid w:val="008A2C98"/>
    <w:rsid w:val="008A2E64"/>
    <w:rsid w:val="008A46DF"/>
    <w:rsid w:val="008A47FE"/>
    <w:rsid w:val="008A4B90"/>
    <w:rsid w:val="008A5945"/>
    <w:rsid w:val="008A5B32"/>
    <w:rsid w:val="008A5EFC"/>
    <w:rsid w:val="008A61FC"/>
    <w:rsid w:val="008A6721"/>
    <w:rsid w:val="008A76CF"/>
    <w:rsid w:val="008A79B8"/>
    <w:rsid w:val="008A7E20"/>
    <w:rsid w:val="008B0616"/>
    <w:rsid w:val="008B1439"/>
    <w:rsid w:val="008B2029"/>
    <w:rsid w:val="008B21D9"/>
    <w:rsid w:val="008B29BD"/>
    <w:rsid w:val="008B2EE4"/>
    <w:rsid w:val="008B2FA1"/>
    <w:rsid w:val="008B30A6"/>
    <w:rsid w:val="008B32CF"/>
    <w:rsid w:val="008B3798"/>
    <w:rsid w:val="008B3821"/>
    <w:rsid w:val="008B3A45"/>
    <w:rsid w:val="008B3B38"/>
    <w:rsid w:val="008B3CC7"/>
    <w:rsid w:val="008B403A"/>
    <w:rsid w:val="008B4193"/>
    <w:rsid w:val="008B4D3D"/>
    <w:rsid w:val="008B57C7"/>
    <w:rsid w:val="008B6BE9"/>
    <w:rsid w:val="008B776F"/>
    <w:rsid w:val="008C00EE"/>
    <w:rsid w:val="008C1498"/>
    <w:rsid w:val="008C172A"/>
    <w:rsid w:val="008C17CF"/>
    <w:rsid w:val="008C1B2E"/>
    <w:rsid w:val="008C2F92"/>
    <w:rsid w:val="008C3546"/>
    <w:rsid w:val="008C3838"/>
    <w:rsid w:val="008C4C4D"/>
    <w:rsid w:val="008C4ED6"/>
    <w:rsid w:val="008C589D"/>
    <w:rsid w:val="008C5F1E"/>
    <w:rsid w:val="008C60A3"/>
    <w:rsid w:val="008C66D5"/>
    <w:rsid w:val="008C6D51"/>
    <w:rsid w:val="008C7325"/>
    <w:rsid w:val="008C7DF3"/>
    <w:rsid w:val="008D11F5"/>
    <w:rsid w:val="008D1CD9"/>
    <w:rsid w:val="008D2846"/>
    <w:rsid w:val="008D2980"/>
    <w:rsid w:val="008D3176"/>
    <w:rsid w:val="008D3870"/>
    <w:rsid w:val="008D3EC4"/>
    <w:rsid w:val="008D4236"/>
    <w:rsid w:val="008D462F"/>
    <w:rsid w:val="008D5985"/>
    <w:rsid w:val="008D5F35"/>
    <w:rsid w:val="008D6DCF"/>
    <w:rsid w:val="008E01E9"/>
    <w:rsid w:val="008E0589"/>
    <w:rsid w:val="008E2900"/>
    <w:rsid w:val="008E2B90"/>
    <w:rsid w:val="008E30E9"/>
    <w:rsid w:val="008E3386"/>
    <w:rsid w:val="008E36BA"/>
    <w:rsid w:val="008E4376"/>
    <w:rsid w:val="008E57CB"/>
    <w:rsid w:val="008E57FB"/>
    <w:rsid w:val="008E5941"/>
    <w:rsid w:val="008E6467"/>
    <w:rsid w:val="008E72F5"/>
    <w:rsid w:val="008E7A0A"/>
    <w:rsid w:val="008E7B49"/>
    <w:rsid w:val="008E7C6A"/>
    <w:rsid w:val="008F0D70"/>
    <w:rsid w:val="008F0DFB"/>
    <w:rsid w:val="008F1240"/>
    <w:rsid w:val="008F1A2A"/>
    <w:rsid w:val="008F23E1"/>
    <w:rsid w:val="008F305E"/>
    <w:rsid w:val="008F34AF"/>
    <w:rsid w:val="008F4185"/>
    <w:rsid w:val="008F4354"/>
    <w:rsid w:val="008F4E8E"/>
    <w:rsid w:val="008F5858"/>
    <w:rsid w:val="008F59F6"/>
    <w:rsid w:val="008F6018"/>
    <w:rsid w:val="008F60FA"/>
    <w:rsid w:val="00900292"/>
    <w:rsid w:val="00900719"/>
    <w:rsid w:val="009014B3"/>
    <w:rsid w:val="009017AC"/>
    <w:rsid w:val="009017FB"/>
    <w:rsid w:val="00902A9A"/>
    <w:rsid w:val="00903770"/>
    <w:rsid w:val="0090432F"/>
    <w:rsid w:val="00904A1C"/>
    <w:rsid w:val="00905030"/>
    <w:rsid w:val="0090642E"/>
    <w:rsid w:val="00906490"/>
    <w:rsid w:val="0090652F"/>
    <w:rsid w:val="0090662F"/>
    <w:rsid w:val="009066CE"/>
    <w:rsid w:val="00906A88"/>
    <w:rsid w:val="00906F5E"/>
    <w:rsid w:val="009076F0"/>
    <w:rsid w:val="00910C71"/>
    <w:rsid w:val="009111B2"/>
    <w:rsid w:val="0091190D"/>
    <w:rsid w:val="00911B04"/>
    <w:rsid w:val="00911F5F"/>
    <w:rsid w:val="0091303D"/>
    <w:rsid w:val="00913051"/>
    <w:rsid w:val="00914304"/>
    <w:rsid w:val="009146B7"/>
    <w:rsid w:val="009151F5"/>
    <w:rsid w:val="009152CF"/>
    <w:rsid w:val="00915B1F"/>
    <w:rsid w:val="0091624F"/>
    <w:rsid w:val="00916C22"/>
    <w:rsid w:val="00917E5B"/>
    <w:rsid w:val="00920E84"/>
    <w:rsid w:val="009213BD"/>
    <w:rsid w:val="00921E55"/>
    <w:rsid w:val="00922E14"/>
    <w:rsid w:val="009240E8"/>
    <w:rsid w:val="00924AE1"/>
    <w:rsid w:val="00924FC5"/>
    <w:rsid w:val="00925555"/>
    <w:rsid w:val="00925B45"/>
    <w:rsid w:val="00925D6B"/>
    <w:rsid w:val="0092604B"/>
    <w:rsid w:val="009269B1"/>
    <w:rsid w:val="0092724D"/>
    <w:rsid w:val="009272B3"/>
    <w:rsid w:val="00927A11"/>
    <w:rsid w:val="00927DCA"/>
    <w:rsid w:val="0093054E"/>
    <w:rsid w:val="00930D28"/>
    <w:rsid w:val="00931224"/>
    <w:rsid w:val="00931457"/>
    <w:rsid w:val="009315BE"/>
    <w:rsid w:val="009321C0"/>
    <w:rsid w:val="009326DD"/>
    <w:rsid w:val="00932D2B"/>
    <w:rsid w:val="0093338F"/>
    <w:rsid w:val="009340B9"/>
    <w:rsid w:val="009341AB"/>
    <w:rsid w:val="009357E1"/>
    <w:rsid w:val="00935C9F"/>
    <w:rsid w:val="00936F7E"/>
    <w:rsid w:val="00937BD9"/>
    <w:rsid w:val="009419A0"/>
    <w:rsid w:val="009424F4"/>
    <w:rsid w:val="009428CD"/>
    <w:rsid w:val="009431C2"/>
    <w:rsid w:val="00943459"/>
    <w:rsid w:val="009443CE"/>
    <w:rsid w:val="00945FD2"/>
    <w:rsid w:val="0094653D"/>
    <w:rsid w:val="009477C3"/>
    <w:rsid w:val="00947FF0"/>
    <w:rsid w:val="00950C83"/>
    <w:rsid w:val="00950E2C"/>
    <w:rsid w:val="00951D50"/>
    <w:rsid w:val="009525EB"/>
    <w:rsid w:val="0095292A"/>
    <w:rsid w:val="009529BD"/>
    <w:rsid w:val="009533EA"/>
    <w:rsid w:val="00953920"/>
    <w:rsid w:val="00953E3C"/>
    <w:rsid w:val="00954227"/>
    <w:rsid w:val="009545C7"/>
    <w:rsid w:val="0095470B"/>
    <w:rsid w:val="00954874"/>
    <w:rsid w:val="00954B90"/>
    <w:rsid w:val="0095514D"/>
    <w:rsid w:val="00955D89"/>
    <w:rsid w:val="00956084"/>
    <w:rsid w:val="0095615A"/>
    <w:rsid w:val="009603FC"/>
    <w:rsid w:val="00960D37"/>
    <w:rsid w:val="00961400"/>
    <w:rsid w:val="009616E8"/>
    <w:rsid w:val="00961AB2"/>
    <w:rsid w:val="00961FBA"/>
    <w:rsid w:val="009622B0"/>
    <w:rsid w:val="0096290E"/>
    <w:rsid w:val="00963646"/>
    <w:rsid w:val="00963648"/>
    <w:rsid w:val="00963688"/>
    <w:rsid w:val="009638BE"/>
    <w:rsid w:val="00964356"/>
    <w:rsid w:val="00964810"/>
    <w:rsid w:val="00964CB6"/>
    <w:rsid w:val="00965582"/>
    <w:rsid w:val="00965743"/>
    <w:rsid w:val="00966118"/>
    <w:rsid w:val="0096632D"/>
    <w:rsid w:val="00966BE9"/>
    <w:rsid w:val="00967124"/>
    <w:rsid w:val="009714A8"/>
    <w:rsid w:val="0097166C"/>
    <w:rsid w:val="009718C7"/>
    <w:rsid w:val="0097220D"/>
    <w:rsid w:val="0097559F"/>
    <w:rsid w:val="00975610"/>
    <w:rsid w:val="00975E28"/>
    <w:rsid w:val="009761EA"/>
    <w:rsid w:val="009765FF"/>
    <w:rsid w:val="0097761E"/>
    <w:rsid w:val="00980B0B"/>
    <w:rsid w:val="00982454"/>
    <w:rsid w:val="009826EF"/>
    <w:rsid w:val="00982C9C"/>
    <w:rsid w:val="00982CF0"/>
    <w:rsid w:val="00982EBA"/>
    <w:rsid w:val="0098336D"/>
    <w:rsid w:val="00983894"/>
    <w:rsid w:val="009839B5"/>
    <w:rsid w:val="00984156"/>
    <w:rsid w:val="009844C4"/>
    <w:rsid w:val="009853E1"/>
    <w:rsid w:val="0098658D"/>
    <w:rsid w:val="00986956"/>
    <w:rsid w:val="00986E6B"/>
    <w:rsid w:val="00987DC0"/>
    <w:rsid w:val="00990032"/>
    <w:rsid w:val="00990B19"/>
    <w:rsid w:val="009914F8"/>
    <w:rsid w:val="0099153B"/>
    <w:rsid w:val="00991769"/>
    <w:rsid w:val="0099213A"/>
    <w:rsid w:val="0099232C"/>
    <w:rsid w:val="0099255C"/>
    <w:rsid w:val="00992A17"/>
    <w:rsid w:val="00993D50"/>
    <w:rsid w:val="00994386"/>
    <w:rsid w:val="009958AB"/>
    <w:rsid w:val="009972CD"/>
    <w:rsid w:val="00997813"/>
    <w:rsid w:val="009A0C07"/>
    <w:rsid w:val="009A0CA1"/>
    <w:rsid w:val="009A13D8"/>
    <w:rsid w:val="009A14D0"/>
    <w:rsid w:val="009A1BCA"/>
    <w:rsid w:val="009A2599"/>
    <w:rsid w:val="009A279E"/>
    <w:rsid w:val="009A2AD6"/>
    <w:rsid w:val="009A3015"/>
    <w:rsid w:val="009A3099"/>
    <w:rsid w:val="009A30BC"/>
    <w:rsid w:val="009A340B"/>
    <w:rsid w:val="009A3490"/>
    <w:rsid w:val="009A34BB"/>
    <w:rsid w:val="009A3B39"/>
    <w:rsid w:val="009A3D81"/>
    <w:rsid w:val="009A52C8"/>
    <w:rsid w:val="009A562C"/>
    <w:rsid w:val="009A7CFC"/>
    <w:rsid w:val="009B0165"/>
    <w:rsid w:val="009B0167"/>
    <w:rsid w:val="009B035F"/>
    <w:rsid w:val="009B0A6F"/>
    <w:rsid w:val="009B0A94"/>
    <w:rsid w:val="009B0C62"/>
    <w:rsid w:val="009B11EF"/>
    <w:rsid w:val="009B1580"/>
    <w:rsid w:val="009B15CB"/>
    <w:rsid w:val="009B1F3A"/>
    <w:rsid w:val="009B2AE8"/>
    <w:rsid w:val="009B2C87"/>
    <w:rsid w:val="009B2E9C"/>
    <w:rsid w:val="009B3D5F"/>
    <w:rsid w:val="009B5007"/>
    <w:rsid w:val="009B5622"/>
    <w:rsid w:val="009B59E9"/>
    <w:rsid w:val="009B5D90"/>
    <w:rsid w:val="009B70AA"/>
    <w:rsid w:val="009B7CBB"/>
    <w:rsid w:val="009C1F52"/>
    <w:rsid w:val="009C20C2"/>
    <w:rsid w:val="009C245E"/>
    <w:rsid w:val="009C2595"/>
    <w:rsid w:val="009C26E3"/>
    <w:rsid w:val="009C2932"/>
    <w:rsid w:val="009C2B2D"/>
    <w:rsid w:val="009C3620"/>
    <w:rsid w:val="009C406B"/>
    <w:rsid w:val="009C4988"/>
    <w:rsid w:val="009C4D2B"/>
    <w:rsid w:val="009C5E77"/>
    <w:rsid w:val="009C656C"/>
    <w:rsid w:val="009C673A"/>
    <w:rsid w:val="009C7807"/>
    <w:rsid w:val="009C7A7E"/>
    <w:rsid w:val="009C7F37"/>
    <w:rsid w:val="009D003A"/>
    <w:rsid w:val="009D02E8"/>
    <w:rsid w:val="009D038B"/>
    <w:rsid w:val="009D08A7"/>
    <w:rsid w:val="009D1EBB"/>
    <w:rsid w:val="009D3294"/>
    <w:rsid w:val="009D37C8"/>
    <w:rsid w:val="009D51D0"/>
    <w:rsid w:val="009D5F87"/>
    <w:rsid w:val="009D6DD9"/>
    <w:rsid w:val="009D70A4"/>
    <w:rsid w:val="009D7606"/>
    <w:rsid w:val="009D7B14"/>
    <w:rsid w:val="009D7C87"/>
    <w:rsid w:val="009E0844"/>
    <w:rsid w:val="009E08D1"/>
    <w:rsid w:val="009E08D2"/>
    <w:rsid w:val="009E0946"/>
    <w:rsid w:val="009E0B6C"/>
    <w:rsid w:val="009E0D96"/>
    <w:rsid w:val="009E1226"/>
    <w:rsid w:val="009E150F"/>
    <w:rsid w:val="009E1B95"/>
    <w:rsid w:val="009E2542"/>
    <w:rsid w:val="009E2828"/>
    <w:rsid w:val="009E3C29"/>
    <w:rsid w:val="009E496F"/>
    <w:rsid w:val="009E4B0D"/>
    <w:rsid w:val="009E5250"/>
    <w:rsid w:val="009E55CB"/>
    <w:rsid w:val="009E72B2"/>
    <w:rsid w:val="009E7A69"/>
    <w:rsid w:val="009E7F3E"/>
    <w:rsid w:val="009E7F92"/>
    <w:rsid w:val="009F02A3"/>
    <w:rsid w:val="009F03B2"/>
    <w:rsid w:val="009F0514"/>
    <w:rsid w:val="009F1A9D"/>
    <w:rsid w:val="009F1BFD"/>
    <w:rsid w:val="009F1E58"/>
    <w:rsid w:val="009F2182"/>
    <w:rsid w:val="009F2B0D"/>
    <w:rsid w:val="009F2F27"/>
    <w:rsid w:val="009F2FD3"/>
    <w:rsid w:val="009F34AA"/>
    <w:rsid w:val="009F3A10"/>
    <w:rsid w:val="009F4020"/>
    <w:rsid w:val="009F419C"/>
    <w:rsid w:val="009F4F5F"/>
    <w:rsid w:val="009F61FB"/>
    <w:rsid w:val="009F6589"/>
    <w:rsid w:val="009F6AB1"/>
    <w:rsid w:val="009F6BCB"/>
    <w:rsid w:val="009F7B78"/>
    <w:rsid w:val="00A0057A"/>
    <w:rsid w:val="00A00DEB"/>
    <w:rsid w:val="00A00F17"/>
    <w:rsid w:val="00A01E00"/>
    <w:rsid w:val="00A02D29"/>
    <w:rsid w:val="00A02F89"/>
    <w:rsid w:val="00A02FA1"/>
    <w:rsid w:val="00A03A67"/>
    <w:rsid w:val="00A04133"/>
    <w:rsid w:val="00A042E0"/>
    <w:rsid w:val="00A04CCE"/>
    <w:rsid w:val="00A0672B"/>
    <w:rsid w:val="00A06EB6"/>
    <w:rsid w:val="00A07421"/>
    <w:rsid w:val="00A0776B"/>
    <w:rsid w:val="00A07F99"/>
    <w:rsid w:val="00A100D7"/>
    <w:rsid w:val="00A10437"/>
    <w:rsid w:val="00A10CDF"/>
    <w:rsid w:val="00A10FB9"/>
    <w:rsid w:val="00A11421"/>
    <w:rsid w:val="00A119B0"/>
    <w:rsid w:val="00A119B5"/>
    <w:rsid w:val="00A12289"/>
    <w:rsid w:val="00A12608"/>
    <w:rsid w:val="00A13284"/>
    <w:rsid w:val="00A1346F"/>
    <w:rsid w:val="00A1350E"/>
    <w:rsid w:val="00A1389F"/>
    <w:rsid w:val="00A144A5"/>
    <w:rsid w:val="00A15473"/>
    <w:rsid w:val="00A157B1"/>
    <w:rsid w:val="00A17621"/>
    <w:rsid w:val="00A2109E"/>
    <w:rsid w:val="00A210C7"/>
    <w:rsid w:val="00A22206"/>
    <w:rsid w:val="00A22229"/>
    <w:rsid w:val="00A225C8"/>
    <w:rsid w:val="00A227E6"/>
    <w:rsid w:val="00A23048"/>
    <w:rsid w:val="00A24359"/>
    <w:rsid w:val="00A24442"/>
    <w:rsid w:val="00A247F0"/>
    <w:rsid w:val="00A24ADA"/>
    <w:rsid w:val="00A26311"/>
    <w:rsid w:val="00A27265"/>
    <w:rsid w:val="00A322EB"/>
    <w:rsid w:val="00A32577"/>
    <w:rsid w:val="00A32904"/>
    <w:rsid w:val="00A329C6"/>
    <w:rsid w:val="00A330BB"/>
    <w:rsid w:val="00A33228"/>
    <w:rsid w:val="00A34E99"/>
    <w:rsid w:val="00A362BE"/>
    <w:rsid w:val="00A37391"/>
    <w:rsid w:val="00A37EEF"/>
    <w:rsid w:val="00A4077D"/>
    <w:rsid w:val="00A414E5"/>
    <w:rsid w:val="00A41BFD"/>
    <w:rsid w:val="00A41C9F"/>
    <w:rsid w:val="00A42207"/>
    <w:rsid w:val="00A42890"/>
    <w:rsid w:val="00A42BEA"/>
    <w:rsid w:val="00A42C8E"/>
    <w:rsid w:val="00A43D34"/>
    <w:rsid w:val="00A445BB"/>
    <w:rsid w:val="00A446F5"/>
    <w:rsid w:val="00A44882"/>
    <w:rsid w:val="00A45125"/>
    <w:rsid w:val="00A46330"/>
    <w:rsid w:val="00A46BB7"/>
    <w:rsid w:val="00A470A9"/>
    <w:rsid w:val="00A474BE"/>
    <w:rsid w:val="00A50BC6"/>
    <w:rsid w:val="00A5358E"/>
    <w:rsid w:val="00A544EF"/>
    <w:rsid w:val="00A54715"/>
    <w:rsid w:val="00A54DA2"/>
    <w:rsid w:val="00A557E8"/>
    <w:rsid w:val="00A5593E"/>
    <w:rsid w:val="00A55B64"/>
    <w:rsid w:val="00A5766D"/>
    <w:rsid w:val="00A5789F"/>
    <w:rsid w:val="00A6061C"/>
    <w:rsid w:val="00A609DA"/>
    <w:rsid w:val="00A618F3"/>
    <w:rsid w:val="00A61C76"/>
    <w:rsid w:val="00A6259B"/>
    <w:rsid w:val="00A62D44"/>
    <w:rsid w:val="00A64EC5"/>
    <w:rsid w:val="00A651A2"/>
    <w:rsid w:val="00A65F7E"/>
    <w:rsid w:val="00A66143"/>
    <w:rsid w:val="00A66739"/>
    <w:rsid w:val="00A67263"/>
    <w:rsid w:val="00A6782C"/>
    <w:rsid w:val="00A67A02"/>
    <w:rsid w:val="00A70770"/>
    <w:rsid w:val="00A70C53"/>
    <w:rsid w:val="00A71584"/>
    <w:rsid w:val="00A7161C"/>
    <w:rsid w:val="00A71784"/>
    <w:rsid w:val="00A71CE4"/>
    <w:rsid w:val="00A7209F"/>
    <w:rsid w:val="00A72E3D"/>
    <w:rsid w:val="00A739F6"/>
    <w:rsid w:val="00A74C73"/>
    <w:rsid w:val="00A757CA"/>
    <w:rsid w:val="00A76D8C"/>
    <w:rsid w:val="00A77AA3"/>
    <w:rsid w:val="00A8236D"/>
    <w:rsid w:val="00A82CF8"/>
    <w:rsid w:val="00A84CEF"/>
    <w:rsid w:val="00A854EB"/>
    <w:rsid w:val="00A85827"/>
    <w:rsid w:val="00A859D9"/>
    <w:rsid w:val="00A863D4"/>
    <w:rsid w:val="00A86E75"/>
    <w:rsid w:val="00A872E5"/>
    <w:rsid w:val="00A8741C"/>
    <w:rsid w:val="00A8759F"/>
    <w:rsid w:val="00A90C8A"/>
    <w:rsid w:val="00A91406"/>
    <w:rsid w:val="00A92B71"/>
    <w:rsid w:val="00A92ECE"/>
    <w:rsid w:val="00A92F16"/>
    <w:rsid w:val="00A93388"/>
    <w:rsid w:val="00A933A3"/>
    <w:rsid w:val="00A933B7"/>
    <w:rsid w:val="00A93F85"/>
    <w:rsid w:val="00A94F4E"/>
    <w:rsid w:val="00A95376"/>
    <w:rsid w:val="00A95663"/>
    <w:rsid w:val="00A95BEA"/>
    <w:rsid w:val="00A96E65"/>
    <w:rsid w:val="00A96ECE"/>
    <w:rsid w:val="00A97B5E"/>
    <w:rsid w:val="00A97C72"/>
    <w:rsid w:val="00AA0A80"/>
    <w:rsid w:val="00AA21E6"/>
    <w:rsid w:val="00AA29DF"/>
    <w:rsid w:val="00AA310B"/>
    <w:rsid w:val="00AA3BC9"/>
    <w:rsid w:val="00AA3E64"/>
    <w:rsid w:val="00AA416D"/>
    <w:rsid w:val="00AA474F"/>
    <w:rsid w:val="00AA4A7E"/>
    <w:rsid w:val="00AA4D24"/>
    <w:rsid w:val="00AA5BF3"/>
    <w:rsid w:val="00AA5E13"/>
    <w:rsid w:val="00AA5FB4"/>
    <w:rsid w:val="00AA63D4"/>
    <w:rsid w:val="00AA65F0"/>
    <w:rsid w:val="00AA66C5"/>
    <w:rsid w:val="00AA7435"/>
    <w:rsid w:val="00AA7577"/>
    <w:rsid w:val="00AB06E8"/>
    <w:rsid w:val="00AB0CAE"/>
    <w:rsid w:val="00AB0D0E"/>
    <w:rsid w:val="00AB110A"/>
    <w:rsid w:val="00AB1635"/>
    <w:rsid w:val="00AB1CD3"/>
    <w:rsid w:val="00AB2881"/>
    <w:rsid w:val="00AB28D2"/>
    <w:rsid w:val="00AB2A8B"/>
    <w:rsid w:val="00AB3110"/>
    <w:rsid w:val="00AB352F"/>
    <w:rsid w:val="00AB3A2C"/>
    <w:rsid w:val="00AB5B77"/>
    <w:rsid w:val="00AB7A00"/>
    <w:rsid w:val="00AB7B26"/>
    <w:rsid w:val="00AB7B65"/>
    <w:rsid w:val="00AC1104"/>
    <w:rsid w:val="00AC1222"/>
    <w:rsid w:val="00AC153F"/>
    <w:rsid w:val="00AC274B"/>
    <w:rsid w:val="00AC2DBB"/>
    <w:rsid w:val="00AC323D"/>
    <w:rsid w:val="00AC327D"/>
    <w:rsid w:val="00AC33CD"/>
    <w:rsid w:val="00AC355A"/>
    <w:rsid w:val="00AC375B"/>
    <w:rsid w:val="00AC4664"/>
    <w:rsid w:val="00AC4698"/>
    <w:rsid w:val="00AC4764"/>
    <w:rsid w:val="00AC4CC9"/>
    <w:rsid w:val="00AC5725"/>
    <w:rsid w:val="00AC5C44"/>
    <w:rsid w:val="00AC5F4A"/>
    <w:rsid w:val="00AC6D36"/>
    <w:rsid w:val="00AC760F"/>
    <w:rsid w:val="00AC7FAA"/>
    <w:rsid w:val="00AD0780"/>
    <w:rsid w:val="00AD0834"/>
    <w:rsid w:val="00AD0CBA"/>
    <w:rsid w:val="00AD1063"/>
    <w:rsid w:val="00AD1885"/>
    <w:rsid w:val="00AD26E2"/>
    <w:rsid w:val="00AD3333"/>
    <w:rsid w:val="00AD3B25"/>
    <w:rsid w:val="00AD3FD1"/>
    <w:rsid w:val="00AD4B41"/>
    <w:rsid w:val="00AD5F6D"/>
    <w:rsid w:val="00AD616D"/>
    <w:rsid w:val="00AD6484"/>
    <w:rsid w:val="00AD656D"/>
    <w:rsid w:val="00AD6A62"/>
    <w:rsid w:val="00AD784C"/>
    <w:rsid w:val="00AD7ACF"/>
    <w:rsid w:val="00AE0010"/>
    <w:rsid w:val="00AE0783"/>
    <w:rsid w:val="00AE126A"/>
    <w:rsid w:val="00AE1BAE"/>
    <w:rsid w:val="00AE2044"/>
    <w:rsid w:val="00AE2292"/>
    <w:rsid w:val="00AE3005"/>
    <w:rsid w:val="00AE3BD5"/>
    <w:rsid w:val="00AE5295"/>
    <w:rsid w:val="00AE59A0"/>
    <w:rsid w:val="00AE5F2E"/>
    <w:rsid w:val="00AE7E39"/>
    <w:rsid w:val="00AF01CC"/>
    <w:rsid w:val="00AF0C57"/>
    <w:rsid w:val="00AF0DD7"/>
    <w:rsid w:val="00AF0FD8"/>
    <w:rsid w:val="00AF105B"/>
    <w:rsid w:val="00AF13DF"/>
    <w:rsid w:val="00AF1423"/>
    <w:rsid w:val="00AF155C"/>
    <w:rsid w:val="00AF194E"/>
    <w:rsid w:val="00AF2468"/>
    <w:rsid w:val="00AF2530"/>
    <w:rsid w:val="00AF26F3"/>
    <w:rsid w:val="00AF46F8"/>
    <w:rsid w:val="00AF4D9F"/>
    <w:rsid w:val="00AF5889"/>
    <w:rsid w:val="00AF5C1F"/>
    <w:rsid w:val="00AF5F04"/>
    <w:rsid w:val="00AF61D7"/>
    <w:rsid w:val="00AF724A"/>
    <w:rsid w:val="00B00672"/>
    <w:rsid w:val="00B011A6"/>
    <w:rsid w:val="00B01B4D"/>
    <w:rsid w:val="00B02C99"/>
    <w:rsid w:val="00B03038"/>
    <w:rsid w:val="00B03601"/>
    <w:rsid w:val="00B038E9"/>
    <w:rsid w:val="00B03A69"/>
    <w:rsid w:val="00B03F67"/>
    <w:rsid w:val="00B04489"/>
    <w:rsid w:val="00B0512E"/>
    <w:rsid w:val="00B0527B"/>
    <w:rsid w:val="00B0549F"/>
    <w:rsid w:val="00B05566"/>
    <w:rsid w:val="00B06571"/>
    <w:rsid w:val="00B067B1"/>
    <w:rsid w:val="00B068BA"/>
    <w:rsid w:val="00B07217"/>
    <w:rsid w:val="00B07CC3"/>
    <w:rsid w:val="00B108A0"/>
    <w:rsid w:val="00B111A1"/>
    <w:rsid w:val="00B11724"/>
    <w:rsid w:val="00B12307"/>
    <w:rsid w:val="00B13851"/>
    <w:rsid w:val="00B13B1C"/>
    <w:rsid w:val="00B13D2D"/>
    <w:rsid w:val="00B141F5"/>
    <w:rsid w:val="00B146F0"/>
    <w:rsid w:val="00B14836"/>
    <w:rsid w:val="00B14B5F"/>
    <w:rsid w:val="00B15901"/>
    <w:rsid w:val="00B15E7C"/>
    <w:rsid w:val="00B1681C"/>
    <w:rsid w:val="00B16E48"/>
    <w:rsid w:val="00B20248"/>
    <w:rsid w:val="00B20D8C"/>
    <w:rsid w:val="00B210D4"/>
    <w:rsid w:val="00B21932"/>
    <w:rsid w:val="00B21F90"/>
    <w:rsid w:val="00B22291"/>
    <w:rsid w:val="00B23A35"/>
    <w:rsid w:val="00B23F9A"/>
    <w:rsid w:val="00B2417B"/>
    <w:rsid w:val="00B24E6F"/>
    <w:rsid w:val="00B24E8C"/>
    <w:rsid w:val="00B26026"/>
    <w:rsid w:val="00B261DC"/>
    <w:rsid w:val="00B264CA"/>
    <w:rsid w:val="00B26CB5"/>
    <w:rsid w:val="00B26EEB"/>
    <w:rsid w:val="00B2752E"/>
    <w:rsid w:val="00B27677"/>
    <w:rsid w:val="00B307CC"/>
    <w:rsid w:val="00B30B19"/>
    <w:rsid w:val="00B310E6"/>
    <w:rsid w:val="00B318F2"/>
    <w:rsid w:val="00B326B7"/>
    <w:rsid w:val="00B32703"/>
    <w:rsid w:val="00B32B35"/>
    <w:rsid w:val="00B32D80"/>
    <w:rsid w:val="00B333ED"/>
    <w:rsid w:val="00B33831"/>
    <w:rsid w:val="00B33BF5"/>
    <w:rsid w:val="00B33DE1"/>
    <w:rsid w:val="00B34636"/>
    <w:rsid w:val="00B351C7"/>
    <w:rsid w:val="00B3588E"/>
    <w:rsid w:val="00B35961"/>
    <w:rsid w:val="00B35C38"/>
    <w:rsid w:val="00B36BA9"/>
    <w:rsid w:val="00B36FF4"/>
    <w:rsid w:val="00B37002"/>
    <w:rsid w:val="00B374BA"/>
    <w:rsid w:val="00B4198F"/>
    <w:rsid w:val="00B41F3D"/>
    <w:rsid w:val="00B431E8"/>
    <w:rsid w:val="00B436CC"/>
    <w:rsid w:val="00B442B0"/>
    <w:rsid w:val="00B45141"/>
    <w:rsid w:val="00B45A34"/>
    <w:rsid w:val="00B47814"/>
    <w:rsid w:val="00B47EB9"/>
    <w:rsid w:val="00B50645"/>
    <w:rsid w:val="00B509A8"/>
    <w:rsid w:val="00B5127D"/>
    <w:rsid w:val="00B51725"/>
    <w:rsid w:val="00B519CD"/>
    <w:rsid w:val="00B51D41"/>
    <w:rsid w:val="00B51D96"/>
    <w:rsid w:val="00B51F88"/>
    <w:rsid w:val="00B5273A"/>
    <w:rsid w:val="00B5338A"/>
    <w:rsid w:val="00B53502"/>
    <w:rsid w:val="00B547CE"/>
    <w:rsid w:val="00B54B92"/>
    <w:rsid w:val="00B55692"/>
    <w:rsid w:val="00B55D59"/>
    <w:rsid w:val="00B57329"/>
    <w:rsid w:val="00B604FF"/>
    <w:rsid w:val="00B60BCF"/>
    <w:rsid w:val="00B60E47"/>
    <w:rsid w:val="00B60E61"/>
    <w:rsid w:val="00B610FE"/>
    <w:rsid w:val="00B6144B"/>
    <w:rsid w:val="00B616F5"/>
    <w:rsid w:val="00B61739"/>
    <w:rsid w:val="00B61977"/>
    <w:rsid w:val="00B61D5F"/>
    <w:rsid w:val="00B61ECD"/>
    <w:rsid w:val="00B62B50"/>
    <w:rsid w:val="00B635B7"/>
    <w:rsid w:val="00B63AE8"/>
    <w:rsid w:val="00B6413C"/>
    <w:rsid w:val="00B65339"/>
    <w:rsid w:val="00B65950"/>
    <w:rsid w:val="00B66D83"/>
    <w:rsid w:val="00B67076"/>
    <w:rsid w:val="00B672C0"/>
    <w:rsid w:val="00B676FD"/>
    <w:rsid w:val="00B678B6"/>
    <w:rsid w:val="00B67E0F"/>
    <w:rsid w:val="00B703E2"/>
    <w:rsid w:val="00B70E15"/>
    <w:rsid w:val="00B70F5E"/>
    <w:rsid w:val="00B71AC6"/>
    <w:rsid w:val="00B720CC"/>
    <w:rsid w:val="00B72BE9"/>
    <w:rsid w:val="00B72E24"/>
    <w:rsid w:val="00B72F1B"/>
    <w:rsid w:val="00B73747"/>
    <w:rsid w:val="00B73B9A"/>
    <w:rsid w:val="00B73E6A"/>
    <w:rsid w:val="00B74A07"/>
    <w:rsid w:val="00B75646"/>
    <w:rsid w:val="00B75FE6"/>
    <w:rsid w:val="00B7629E"/>
    <w:rsid w:val="00B77081"/>
    <w:rsid w:val="00B77991"/>
    <w:rsid w:val="00B804B5"/>
    <w:rsid w:val="00B80A66"/>
    <w:rsid w:val="00B81B13"/>
    <w:rsid w:val="00B83E79"/>
    <w:rsid w:val="00B842CB"/>
    <w:rsid w:val="00B84D02"/>
    <w:rsid w:val="00B84F54"/>
    <w:rsid w:val="00B85024"/>
    <w:rsid w:val="00B85F4E"/>
    <w:rsid w:val="00B86828"/>
    <w:rsid w:val="00B86FB7"/>
    <w:rsid w:val="00B8787D"/>
    <w:rsid w:val="00B878A7"/>
    <w:rsid w:val="00B90729"/>
    <w:rsid w:val="00B907DA"/>
    <w:rsid w:val="00B9357F"/>
    <w:rsid w:val="00B935E8"/>
    <w:rsid w:val="00B938B8"/>
    <w:rsid w:val="00B94C5E"/>
    <w:rsid w:val="00B950BC"/>
    <w:rsid w:val="00B9535E"/>
    <w:rsid w:val="00B953CE"/>
    <w:rsid w:val="00B9574D"/>
    <w:rsid w:val="00B9580B"/>
    <w:rsid w:val="00B96454"/>
    <w:rsid w:val="00B9714C"/>
    <w:rsid w:val="00B978C2"/>
    <w:rsid w:val="00B97EAA"/>
    <w:rsid w:val="00BA025D"/>
    <w:rsid w:val="00BA032D"/>
    <w:rsid w:val="00BA1B6B"/>
    <w:rsid w:val="00BA29AD"/>
    <w:rsid w:val="00BA2FEF"/>
    <w:rsid w:val="00BA33CF"/>
    <w:rsid w:val="00BA35A7"/>
    <w:rsid w:val="00BA3D3D"/>
    <w:rsid w:val="00BA3D87"/>
    <w:rsid w:val="00BA3F8D"/>
    <w:rsid w:val="00BA40E4"/>
    <w:rsid w:val="00BA440C"/>
    <w:rsid w:val="00BA4E76"/>
    <w:rsid w:val="00BA64FD"/>
    <w:rsid w:val="00BA652B"/>
    <w:rsid w:val="00BA755F"/>
    <w:rsid w:val="00BA7738"/>
    <w:rsid w:val="00BA776C"/>
    <w:rsid w:val="00BA7E8C"/>
    <w:rsid w:val="00BB0F97"/>
    <w:rsid w:val="00BB10C1"/>
    <w:rsid w:val="00BB1422"/>
    <w:rsid w:val="00BB294B"/>
    <w:rsid w:val="00BB31EA"/>
    <w:rsid w:val="00BB33A2"/>
    <w:rsid w:val="00BB58CC"/>
    <w:rsid w:val="00BB6FA6"/>
    <w:rsid w:val="00BB72FA"/>
    <w:rsid w:val="00BB75E1"/>
    <w:rsid w:val="00BB7A10"/>
    <w:rsid w:val="00BB7D08"/>
    <w:rsid w:val="00BC1A6C"/>
    <w:rsid w:val="00BC22C2"/>
    <w:rsid w:val="00BC3D0D"/>
    <w:rsid w:val="00BC3DD5"/>
    <w:rsid w:val="00BC3F69"/>
    <w:rsid w:val="00BC4533"/>
    <w:rsid w:val="00BC4BA5"/>
    <w:rsid w:val="00BC50D9"/>
    <w:rsid w:val="00BC5CF4"/>
    <w:rsid w:val="00BC60BE"/>
    <w:rsid w:val="00BC6A95"/>
    <w:rsid w:val="00BC7468"/>
    <w:rsid w:val="00BC7D4F"/>
    <w:rsid w:val="00BC7ECC"/>
    <w:rsid w:val="00BC7ED7"/>
    <w:rsid w:val="00BD0795"/>
    <w:rsid w:val="00BD07E5"/>
    <w:rsid w:val="00BD0ADD"/>
    <w:rsid w:val="00BD0EC6"/>
    <w:rsid w:val="00BD1483"/>
    <w:rsid w:val="00BD1BAE"/>
    <w:rsid w:val="00BD2850"/>
    <w:rsid w:val="00BD2C32"/>
    <w:rsid w:val="00BD3267"/>
    <w:rsid w:val="00BD336C"/>
    <w:rsid w:val="00BD3BE5"/>
    <w:rsid w:val="00BD4630"/>
    <w:rsid w:val="00BD614C"/>
    <w:rsid w:val="00BD67E9"/>
    <w:rsid w:val="00BD6A45"/>
    <w:rsid w:val="00BD6A81"/>
    <w:rsid w:val="00BE0884"/>
    <w:rsid w:val="00BE19F4"/>
    <w:rsid w:val="00BE1A0F"/>
    <w:rsid w:val="00BE1E29"/>
    <w:rsid w:val="00BE28D2"/>
    <w:rsid w:val="00BE3D47"/>
    <w:rsid w:val="00BE4A64"/>
    <w:rsid w:val="00BE5486"/>
    <w:rsid w:val="00BE5E43"/>
    <w:rsid w:val="00BE6311"/>
    <w:rsid w:val="00BE6C00"/>
    <w:rsid w:val="00BE752C"/>
    <w:rsid w:val="00BE758D"/>
    <w:rsid w:val="00BF04A9"/>
    <w:rsid w:val="00BF0F4A"/>
    <w:rsid w:val="00BF13CA"/>
    <w:rsid w:val="00BF3C45"/>
    <w:rsid w:val="00BF3DC8"/>
    <w:rsid w:val="00BF44DF"/>
    <w:rsid w:val="00BF4613"/>
    <w:rsid w:val="00BF46F1"/>
    <w:rsid w:val="00BF4D86"/>
    <w:rsid w:val="00BF557D"/>
    <w:rsid w:val="00BF5AA3"/>
    <w:rsid w:val="00BF627F"/>
    <w:rsid w:val="00BF64E6"/>
    <w:rsid w:val="00BF658D"/>
    <w:rsid w:val="00BF6B14"/>
    <w:rsid w:val="00BF6F3D"/>
    <w:rsid w:val="00BF6FF9"/>
    <w:rsid w:val="00BF7B4A"/>
    <w:rsid w:val="00BF7F58"/>
    <w:rsid w:val="00C0003D"/>
    <w:rsid w:val="00C01381"/>
    <w:rsid w:val="00C01438"/>
    <w:rsid w:val="00C01AB1"/>
    <w:rsid w:val="00C026A0"/>
    <w:rsid w:val="00C02BB6"/>
    <w:rsid w:val="00C02E7A"/>
    <w:rsid w:val="00C0398F"/>
    <w:rsid w:val="00C04CD0"/>
    <w:rsid w:val="00C05978"/>
    <w:rsid w:val="00C05F46"/>
    <w:rsid w:val="00C060AF"/>
    <w:rsid w:val="00C06137"/>
    <w:rsid w:val="00C06929"/>
    <w:rsid w:val="00C06DE7"/>
    <w:rsid w:val="00C079B8"/>
    <w:rsid w:val="00C10037"/>
    <w:rsid w:val="00C1037E"/>
    <w:rsid w:val="00C104EE"/>
    <w:rsid w:val="00C10AFD"/>
    <w:rsid w:val="00C10BD5"/>
    <w:rsid w:val="00C110D1"/>
    <w:rsid w:val="00C11450"/>
    <w:rsid w:val="00C115E1"/>
    <w:rsid w:val="00C11B1F"/>
    <w:rsid w:val="00C123EA"/>
    <w:rsid w:val="00C129F1"/>
    <w:rsid w:val="00C12A49"/>
    <w:rsid w:val="00C133EE"/>
    <w:rsid w:val="00C1363D"/>
    <w:rsid w:val="00C13C6D"/>
    <w:rsid w:val="00C149D0"/>
    <w:rsid w:val="00C14DEB"/>
    <w:rsid w:val="00C1570C"/>
    <w:rsid w:val="00C159C8"/>
    <w:rsid w:val="00C15E2F"/>
    <w:rsid w:val="00C16BF4"/>
    <w:rsid w:val="00C170A1"/>
    <w:rsid w:val="00C17B14"/>
    <w:rsid w:val="00C2025D"/>
    <w:rsid w:val="00C20E75"/>
    <w:rsid w:val="00C21428"/>
    <w:rsid w:val="00C234D5"/>
    <w:rsid w:val="00C23E04"/>
    <w:rsid w:val="00C241D5"/>
    <w:rsid w:val="00C24B7A"/>
    <w:rsid w:val="00C252D9"/>
    <w:rsid w:val="00C26588"/>
    <w:rsid w:val="00C265CF"/>
    <w:rsid w:val="00C26731"/>
    <w:rsid w:val="00C2675A"/>
    <w:rsid w:val="00C27DE9"/>
    <w:rsid w:val="00C30123"/>
    <w:rsid w:val="00C30BC5"/>
    <w:rsid w:val="00C30FAB"/>
    <w:rsid w:val="00C32989"/>
    <w:rsid w:val="00C33388"/>
    <w:rsid w:val="00C336CB"/>
    <w:rsid w:val="00C34567"/>
    <w:rsid w:val="00C35484"/>
    <w:rsid w:val="00C35485"/>
    <w:rsid w:val="00C35A29"/>
    <w:rsid w:val="00C35B8D"/>
    <w:rsid w:val="00C36198"/>
    <w:rsid w:val="00C361F7"/>
    <w:rsid w:val="00C365E7"/>
    <w:rsid w:val="00C403AA"/>
    <w:rsid w:val="00C40706"/>
    <w:rsid w:val="00C41270"/>
    <w:rsid w:val="00C4173A"/>
    <w:rsid w:val="00C41D7A"/>
    <w:rsid w:val="00C42422"/>
    <w:rsid w:val="00C424CF"/>
    <w:rsid w:val="00C42811"/>
    <w:rsid w:val="00C42879"/>
    <w:rsid w:val="00C42B8C"/>
    <w:rsid w:val="00C430A9"/>
    <w:rsid w:val="00C430E5"/>
    <w:rsid w:val="00C43118"/>
    <w:rsid w:val="00C43880"/>
    <w:rsid w:val="00C44E41"/>
    <w:rsid w:val="00C44FF2"/>
    <w:rsid w:val="00C451A1"/>
    <w:rsid w:val="00C457D4"/>
    <w:rsid w:val="00C463A1"/>
    <w:rsid w:val="00C46442"/>
    <w:rsid w:val="00C46F10"/>
    <w:rsid w:val="00C471CE"/>
    <w:rsid w:val="00C50831"/>
    <w:rsid w:val="00C50DED"/>
    <w:rsid w:val="00C513F6"/>
    <w:rsid w:val="00C51E02"/>
    <w:rsid w:val="00C52109"/>
    <w:rsid w:val="00C52217"/>
    <w:rsid w:val="00C52488"/>
    <w:rsid w:val="00C53381"/>
    <w:rsid w:val="00C53622"/>
    <w:rsid w:val="00C53929"/>
    <w:rsid w:val="00C53A1E"/>
    <w:rsid w:val="00C54AD7"/>
    <w:rsid w:val="00C54CC1"/>
    <w:rsid w:val="00C5517C"/>
    <w:rsid w:val="00C5559E"/>
    <w:rsid w:val="00C5611D"/>
    <w:rsid w:val="00C56BC8"/>
    <w:rsid w:val="00C57DC8"/>
    <w:rsid w:val="00C60207"/>
    <w:rsid w:val="00C602FF"/>
    <w:rsid w:val="00C60411"/>
    <w:rsid w:val="00C607C1"/>
    <w:rsid w:val="00C61174"/>
    <w:rsid w:val="00C6148F"/>
    <w:rsid w:val="00C61604"/>
    <w:rsid w:val="00C620A2"/>
    <w:rsid w:val="00C621B1"/>
    <w:rsid w:val="00C62F7A"/>
    <w:rsid w:val="00C631EA"/>
    <w:rsid w:val="00C63B9C"/>
    <w:rsid w:val="00C65A77"/>
    <w:rsid w:val="00C65DDD"/>
    <w:rsid w:val="00C6682F"/>
    <w:rsid w:val="00C674C5"/>
    <w:rsid w:val="00C67BF4"/>
    <w:rsid w:val="00C67FCC"/>
    <w:rsid w:val="00C70ABC"/>
    <w:rsid w:val="00C70BEF"/>
    <w:rsid w:val="00C70C6D"/>
    <w:rsid w:val="00C70E22"/>
    <w:rsid w:val="00C719F5"/>
    <w:rsid w:val="00C7275E"/>
    <w:rsid w:val="00C731AF"/>
    <w:rsid w:val="00C732BE"/>
    <w:rsid w:val="00C73BA7"/>
    <w:rsid w:val="00C741CC"/>
    <w:rsid w:val="00C74B4A"/>
    <w:rsid w:val="00C74C5D"/>
    <w:rsid w:val="00C7684C"/>
    <w:rsid w:val="00C76B9F"/>
    <w:rsid w:val="00C77002"/>
    <w:rsid w:val="00C771D5"/>
    <w:rsid w:val="00C7741A"/>
    <w:rsid w:val="00C774CB"/>
    <w:rsid w:val="00C776A7"/>
    <w:rsid w:val="00C77A76"/>
    <w:rsid w:val="00C81A16"/>
    <w:rsid w:val="00C85248"/>
    <w:rsid w:val="00C85595"/>
    <w:rsid w:val="00C85755"/>
    <w:rsid w:val="00C863B8"/>
    <w:rsid w:val="00C863C4"/>
    <w:rsid w:val="00C871CC"/>
    <w:rsid w:val="00C87C4E"/>
    <w:rsid w:val="00C87E90"/>
    <w:rsid w:val="00C87F97"/>
    <w:rsid w:val="00C90634"/>
    <w:rsid w:val="00C90933"/>
    <w:rsid w:val="00C90DAB"/>
    <w:rsid w:val="00C91057"/>
    <w:rsid w:val="00C9174D"/>
    <w:rsid w:val="00C91CF1"/>
    <w:rsid w:val="00C91DB0"/>
    <w:rsid w:val="00C91F10"/>
    <w:rsid w:val="00C920EA"/>
    <w:rsid w:val="00C9348D"/>
    <w:rsid w:val="00C93C3E"/>
    <w:rsid w:val="00C94F4E"/>
    <w:rsid w:val="00CA01D9"/>
    <w:rsid w:val="00CA02E2"/>
    <w:rsid w:val="00CA0C68"/>
    <w:rsid w:val="00CA12E3"/>
    <w:rsid w:val="00CA1476"/>
    <w:rsid w:val="00CA1726"/>
    <w:rsid w:val="00CA215A"/>
    <w:rsid w:val="00CA25AF"/>
    <w:rsid w:val="00CA37C6"/>
    <w:rsid w:val="00CA41F1"/>
    <w:rsid w:val="00CA59CE"/>
    <w:rsid w:val="00CA5A7C"/>
    <w:rsid w:val="00CA65C7"/>
    <w:rsid w:val="00CA6611"/>
    <w:rsid w:val="00CA6AE6"/>
    <w:rsid w:val="00CA7179"/>
    <w:rsid w:val="00CA782F"/>
    <w:rsid w:val="00CA7B5E"/>
    <w:rsid w:val="00CA7C95"/>
    <w:rsid w:val="00CB03AD"/>
    <w:rsid w:val="00CB187B"/>
    <w:rsid w:val="00CB1DD3"/>
    <w:rsid w:val="00CB2719"/>
    <w:rsid w:val="00CB2835"/>
    <w:rsid w:val="00CB2B72"/>
    <w:rsid w:val="00CB2C6E"/>
    <w:rsid w:val="00CB2DB3"/>
    <w:rsid w:val="00CB3285"/>
    <w:rsid w:val="00CB4500"/>
    <w:rsid w:val="00CB64A7"/>
    <w:rsid w:val="00CB67DE"/>
    <w:rsid w:val="00CB698F"/>
    <w:rsid w:val="00CB77BA"/>
    <w:rsid w:val="00CB7B17"/>
    <w:rsid w:val="00CC0C72"/>
    <w:rsid w:val="00CC2BFD"/>
    <w:rsid w:val="00CC3642"/>
    <w:rsid w:val="00CC45A5"/>
    <w:rsid w:val="00CC4902"/>
    <w:rsid w:val="00CC5A86"/>
    <w:rsid w:val="00CC6219"/>
    <w:rsid w:val="00CC666E"/>
    <w:rsid w:val="00CC695B"/>
    <w:rsid w:val="00CC69B6"/>
    <w:rsid w:val="00CC6F40"/>
    <w:rsid w:val="00CD1B02"/>
    <w:rsid w:val="00CD2249"/>
    <w:rsid w:val="00CD2423"/>
    <w:rsid w:val="00CD282B"/>
    <w:rsid w:val="00CD3476"/>
    <w:rsid w:val="00CD3BE2"/>
    <w:rsid w:val="00CD3D58"/>
    <w:rsid w:val="00CD43F5"/>
    <w:rsid w:val="00CD47DA"/>
    <w:rsid w:val="00CD47F5"/>
    <w:rsid w:val="00CD4DFE"/>
    <w:rsid w:val="00CD55B1"/>
    <w:rsid w:val="00CD5644"/>
    <w:rsid w:val="00CD57EC"/>
    <w:rsid w:val="00CD5D27"/>
    <w:rsid w:val="00CD60C1"/>
    <w:rsid w:val="00CD632A"/>
    <w:rsid w:val="00CD64DF"/>
    <w:rsid w:val="00CD6A42"/>
    <w:rsid w:val="00CD6FD3"/>
    <w:rsid w:val="00CE0711"/>
    <w:rsid w:val="00CE225F"/>
    <w:rsid w:val="00CE2C95"/>
    <w:rsid w:val="00CE49F3"/>
    <w:rsid w:val="00CE5A84"/>
    <w:rsid w:val="00CE66AB"/>
    <w:rsid w:val="00CE7BF7"/>
    <w:rsid w:val="00CF00CC"/>
    <w:rsid w:val="00CF155C"/>
    <w:rsid w:val="00CF1BA4"/>
    <w:rsid w:val="00CF1EAD"/>
    <w:rsid w:val="00CF22FC"/>
    <w:rsid w:val="00CF27E6"/>
    <w:rsid w:val="00CF2F50"/>
    <w:rsid w:val="00CF300F"/>
    <w:rsid w:val="00CF428F"/>
    <w:rsid w:val="00CF51CD"/>
    <w:rsid w:val="00CF5932"/>
    <w:rsid w:val="00CF6198"/>
    <w:rsid w:val="00CF64C9"/>
    <w:rsid w:val="00CF6C5D"/>
    <w:rsid w:val="00CF76F3"/>
    <w:rsid w:val="00CF7B67"/>
    <w:rsid w:val="00D01406"/>
    <w:rsid w:val="00D026EE"/>
    <w:rsid w:val="00D0281E"/>
    <w:rsid w:val="00D02877"/>
    <w:rsid w:val="00D02919"/>
    <w:rsid w:val="00D02CAE"/>
    <w:rsid w:val="00D0398D"/>
    <w:rsid w:val="00D042D3"/>
    <w:rsid w:val="00D0435E"/>
    <w:rsid w:val="00D04634"/>
    <w:rsid w:val="00D04C61"/>
    <w:rsid w:val="00D05B8D"/>
    <w:rsid w:val="00D05B9B"/>
    <w:rsid w:val="00D06261"/>
    <w:rsid w:val="00D065A2"/>
    <w:rsid w:val="00D07849"/>
    <w:rsid w:val="00D079AA"/>
    <w:rsid w:val="00D07F00"/>
    <w:rsid w:val="00D110D6"/>
    <w:rsid w:val="00D1130F"/>
    <w:rsid w:val="00D126F5"/>
    <w:rsid w:val="00D12E18"/>
    <w:rsid w:val="00D1306A"/>
    <w:rsid w:val="00D157E4"/>
    <w:rsid w:val="00D162AF"/>
    <w:rsid w:val="00D16706"/>
    <w:rsid w:val="00D17248"/>
    <w:rsid w:val="00D178B6"/>
    <w:rsid w:val="00D17B72"/>
    <w:rsid w:val="00D17D7B"/>
    <w:rsid w:val="00D17FBD"/>
    <w:rsid w:val="00D20136"/>
    <w:rsid w:val="00D21153"/>
    <w:rsid w:val="00D2127D"/>
    <w:rsid w:val="00D2148D"/>
    <w:rsid w:val="00D21FD4"/>
    <w:rsid w:val="00D22598"/>
    <w:rsid w:val="00D2682D"/>
    <w:rsid w:val="00D27100"/>
    <w:rsid w:val="00D273D7"/>
    <w:rsid w:val="00D30E3F"/>
    <w:rsid w:val="00D31213"/>
    <w:rsid w:val="00D3185C"/>
    <w:rsid w:val="00D318E8"/>
    <w:rsid w:val="00D3205F"/>
    <w:rsid w:val="00D32449"/>
    <w:rsid w:val="00D32DD5"/>
    <w:rsid w:val="00D3318E"/>
    <w:rsid w:val="00D33DC7"/>
    <w:rsid w:val="00D33E72"/>
    <w:rsid w:val="00D33ECD"/>
    <w:rsid w:val="00D34437"/>
    <w:rsid w:val="00D357EA"/>
    <w:rsid w:val="00D35BD6"/>
    <w:rsid w:val="00D36190"/>
    <w:rsid w:val="00D361B5"/>
    <w:rsid w:val="00D36EC6"/>
    <w:rsid w:val="00D40255"/>
    <w:rsid w:val="00D40938"/>
    <w:rsid w:val="00D411A2"/>
    <w:rsid w:val="00D415DA"/>
    <w:rsid w:val="00D41E1E"/>
    <w:rsid w:val="00D41EFB"/>
    <w:rsid w:val="00D4277A"/>
    <w:rsid w:val="00D42FAE"/>
    <w:rsid w:val="00D4606D"/>
    <w:rsid w:val="00D4679E"/>
    <w:rsid w:val="00D468FF"/>
    <w:rsid w:val="00D506CA"/>
    <w:rsid w:val="00D50B9C"/>
    <w:rsid w:val="00D50E02"/>
    <w:rsid w:val="00D513AF"/>
    <w:rsid w:val="00D51422"/>
    <w:rsid w:val="00D51758"/>
    <w:rsid w:val="00D51DB2"/>
    <w:rsid w:val="00D526ED"/>
    <w:rsid w:val="00D52D73"/>
    <w:rsid w:val="00D52E58"/>
    <w:rsid w:val="00D5380A"/>
    <w:rsid w:val="00D53931"/>
    <w:rsid w:val="00D53E09"/>
    <w:rsid w:val="00D5400D"/>
    <w:rsid w:val="00D5479F"/>
    <w:rsid w:val="00D54C1D"/>
    <w:rsid w:val="00D54DCD"/>
    <w:rsid w:val="00D55758"/>
    <w:rsid w:val="00D55946"/>
    <w:rsid w:val="00D55EA6"/>
    <w:rsid w:val="00D563EE"/>
    <w:rsid w:val="00D566B3"/>
    <w:rsid w:val="00D56B20"/>
    <w:rsid w:val="00D57267"/>
    <w:rsid w:val="00D578B3"/>
    <w:rsid w:val="00D60F07"/>
    <w:rsid w:val="00D614CC"/>
    <w:rsid w:val="00D618F4"/>
    <w:rsid w:val="00D62A26"/>
    <w:rsid w:val="00D62D6E"/>
    <w:rsid w:val="00D62EC9"/>
    <w:rsid w:val="00D634FA"/>
    <w:rsid w:val="00D63636"/>
    <w:rsid w:val="00D6499E"/>
    <w:rsid w:val="00D650AE"/>
    <w:rsid w:val="00D6594E"/>
    <w:rsid w:val="00D6596E"/>
    <w:rsid w:val="00D66EE9"/>
    <w:rsid w:val="00D67D6E"/>
    <w:rsid w:val="00D70883"/>
    <w:rsid w:val="00D71271"/>
    <w:rsid w:val="00D714CC"/>
    <w:rsid w:val="00D7266C"/>
    <w:rsid w:val="00D72DD3"/>
    <w:rsid w:val="00D73506"/>
    <w:rsid w:val="00D73F92"/>
    <w:rsid w:val="00D741BB"/>
    <w:rsid w:val="00D744D0"/>
    <w:rsid w:val="00D75EA7"/>
    <w:rsid w:val="00D761F6"/>
    <w:rsid w:val="00D768E7"/>
    <w:rsid w:val="00D76BC1"/>
    <w:rsid w:val="00D80225"/>
    <w:rsid w:val="00D80545"/>
    <w:rsid w:val="00D81283"/>
    <w:rsid w:val="00D81ADF"/>
    <w:rsid w:val="00D81F21"/>
    <w:rsid w:val="00D82D4C"/>
    <w:rsid w:val="00D832DE"/>
    <w:rsid w:val="00D833FB"/>
    <w:rsid w:val="00D83506"/>
    <w:rsid w:val="00D85867"/>
    <w:rsid w:val="00D85D1D"/>
    <w:rsid w:val="00D860B6"/>
    <w:rsid w:val="00D864F2"/>
    <w:rsid w:val="00D9021A"/>
    <w:rsid w:val="00D9039D"/>
    <w:rsid w:val="00D90E49"/>
    <w:rsid w:val="00D90F16"/>
    <w:rsid w:val="00D92F8E"/>
    <w:rsid w:val="00D9407F"/>
    <w:rsid w:val="00D943F8"/>
    <w:rsid w:val="00D9516F"/>
    <w:rsid w:val="00D95470"/>
    <w:rsid w:val="00D954CF"/>
    <w:rsid w:val="00D957ED"/>
    <w:rsid w:val="00D96B55"/>
    <w:rsid w:val="00D96C4A"/>
    <w:rsid w:val="00D97166"/>
    <w:rsid w:val="00D971CB"/>
    <w:rsid w:val="00D97887"/>
    <w:rsid w:val="00D97B7E"/>
    <w:rsid w:val="00DA0349"/>
    <w:rsid w:val="00DA1DC1"/>
    <w:rsid w:val="00DA2619"/>
    <w:rsid w:val="00DA3021"/>
    <w:rsid w:val="00DA35B6"/>
    <w:rsid w:val="00DA40C8"/>
    <w:rsid w:val="00DA4239"/>
    <w:rsid w:val="00DA588C"/>
    <w:rsid w:val="00DA589F"/>
    <w:rsid w:val="00DA65DE"/>
    <w:rsid w:val="00DA6721"/>
    <w:rsid w:val="00DA6EC5"/>
    <w:rsid w:val="00DA7309"/>
    <w:rsid w:val="00DA732A"/>
    <w:rsid w:val="00DA7EC1"/>
    <w:rsid w:val="00DB0103"/>
    <w:rsid w:val="00DB038E"/>
    <w:rsid w:val="00DB0B61"/>
    <w:rsid w:val="00DB1474"/>
    <w:rsid w:val="00DB1A2D"/>
    <w:rsid w:val="00DB1B53"/>
    <w:rsid w:val="00DB22C8"/>
    <w:rsid w:val="00DB2962"/>
    <w:rsid w:val="00DB2FCE"/>
    <w:rsid w:val="00DB368F"/>
    <w:rsid w:val="00DB4AA3"/>
    <w:rsid w:val="00DB52FB"/>
    <w:rsid w:val="00DB5590"/>
    <w:rsid w:val="00DB61CC"/>
    <w:rsid w:val="00DB7011"/>
    <w:rsid w:val="00DC013B"/>
    <w:rsid w:val="00DC01A3"/>
    <w:rsid w:val="00DC076C"/>
    <w:rsid w:val="00DC090B"/>
    <w:rsid w:val="00DC1614"/>
    <w:rsid w:val="00DC1679"/>
    <w:rsid w:val="00DC219B"/>
    <w:rsid w:val="00DC2A04"/>
    <w:rsid w:val="00DC2AD4"/>
    <w:rsid w:val="00DC2CF1"/>
    <w:rsid w:val="00DC2DC7"/>
    <w:rsid w:val="00DC328D"/>
    <w:rsid w:val="00DC365B"/>
    <w:rsid w:val="00DC3A7C"/>
    <w:rsid w:val="00DC4FCF"/>
    <w:rsid w:val="00DC50E0"/>
    <w:rsid w:val="00DC6386"/>
    <w:rsid w:val="00DC751D"/>
    <w:rsid w:val="00DD0696"/>
    <w:rsid w:val="00DD083B"/>
    <w:rsid w:val="00DD10F5"/>
    <w:rsid w:val="00DD1130"/>
    <w:rsid w:val="00DD1951"/>
    <w:rsid w:val="00DD1C11"/>
    <w:rsid w:val="00DD1F4D"/>
    <w:rsid w:val="00DD2197"/>
    <w:rsid w:val="00DD32E2"/>
    <w:rsid w:val="00DD3591"/>
    <w:rsid w:val="00DD3F4E"/>
    <w:rsid w:val="00DD4840"/>
    <w:rsid w:val="00DD487D"/>
    <w:rsid w:val="00DD4E83"/>
    <w:rsid w:val="00DD4E96"/>
    <w:rsid w:val="00DD57AE"/>
    <w:rsid w:val="00DD6628"/>
    <w:rsid w:val="00DD6945"/>
    <w:rsid w:val="00DD695B"/>
    <w:rsid w:val="00DD6B6E"/>
    <w:rsid w:val="00DD7763"/>
    <w:rsid w:val="00DE003F"/>
    <w:rsid w:val="00DE04A6"/>
    <w:rsid w:val="00DE04FC"/>
    <w:rsid w:val="00DE1FE0"/>
    <w:rsid w:val="00DE29AA"/>
    <w:rsid w:val="00DE2B5D"/>
    <w:rsid w:val="00DE2D04"/>
    <w:rsid w:val="00DE3250"/>
    <w:rsid w:val="00DE39C8"/>
    <w:rsid w:val="00DE4420"/>
    <w:rsid w:val="00DE4671"/>
    <w:rsid w:val="00DE4B85"/>
    <w:rsid w:val="00DE52FA"/>
    <w:rsid w:val="00DE6028"/>
    <w:rsid w:val="00DE6543"/>
    <w:rsid w:val="00DE6C85"/>
    <w:rsid w:val="00DE6D4E"/>
    <w:rsid w:val="00DE7052"/>
    <w:rsid w:val="00DE737B"/>
    <w:rsid w:val="00DE78A3"/>
    <w:rsid w:val="00DE7C88"/>
    <w:rsid w:val="00DF047B"/>
    <w:rsid w:val="00DF0756"/>
    <w:rsid w:val="00DF0CE5"/>
    <w:rsid w:val="00DF1A71"/>
    <w:rsid w:val="00DF1E23"/>
    <w:rsid w:val="00DF239E"/>
    <w:rsid w:val="00DF26E5"/>
    <w:rsid w:val="00DF2BD6"/>
    <w:rsid w:val="00DF4351"/>
    <w:rsid w:val="00DF47EB"/>
    <w:rsid w:val="00DF50EF"/>
    <w:rsid w:val="00DF50FC"/>
    <w:rsid w:val="00DF5578"/>
    <w:rsid w:val="00DF62EE"/>
    <w:rsid w:val="00DF640D"/>
    <w:rsid w:val="00DF68C7"/>
    <w:rsid w:val="00DF6CEB"/>
    <w:rsid w:val="00DF731A"/>
    <w:rsid w:val="00DF7FD7"/>
    <w:rsid w:val="00E0241A"/>
    <w:rsid w:val="00E036BE"/>
    <w:rsid w:val="00E03967"/>
    <w:rsid w:val="00E04C10"/>
    <w:rsid w:val="00E061F9"/>
    <w:rsid w:val="00E06B75"/>
    <w:rsid w:val="00E0784C"/>
    <w:rsid w:val="00E07A33"/>
    <w:rsid w:val="00E07CAE"/>
    <w:rsid w:val="00E07E15"/>
    <w:rsid w:val="00E10B21"/>
    <w:rsid w:val="00E11002"/>
    <w:rsid w:val="00E11332"/>
    <w:rsid w:val="00E11352"/>
    <w:rsid w:val="00E11CBA"/>
    <w:rsid w:val="00E11DD8"/>
    <w:rsid w:val="00E13335"/>
    <w:rsid w:val="00E133C9"/>
    <w:rsid w:val="00E136BF"/>
    <w:rsid w:val="00E13C7A"/>
    <w:rsid w:val="00E1563D"/>
    <w:rsid w:val="00E16493"/>
    <w:rsid w:val="00E170DC"/>
    <w:rsid w:val="00E172F4"/>
    <w:rsid w:val="00E17546"/>
    <w:rsid w:val="00E20468"/>
    <w:rsid w:val="00E20E40"/>
    <w:rsid w:val="00E210B5"/>
    <w:rsid w:val="00E211B7"/>
    <w:rsid w:val="00E21321"/>
    <w:rsid w:val="00E21D12"/>
    <w:rsid w:val="00E21E4A"/>
    <w:rsid w:val="00E21FAC"/>
    <w:rsid w:val="00E221C2"/>
    <w:rsid w:val="00E221F8"/>
    <w:rsid w:val="00E22388"/>
    <w:rsid w:val="00E2267A"/>
    <w:rsid w:val="00E22A14"/>
    <w:rsid w:val="00E24BCE"/>
    <w:rsid w:val="00E261B3"/>
    <w:rsid w:val="00E264DB"/>
    <w:rsid w:val="00E26818"/>
    <w:rsid w:val="00E26A64"/>
    <w:rsid w:val="00E2743A"/>
    <w:rsid w:val="00E27596"/>
    <w:rsid w:val="00E27A4B"/>
    <w:rsid w:val="00E27ACC"/>
    <w:rsid w:val="00E27FFC"/>
    <w:rsid w:val="00E30016"/>
    <w:rsid w:val="00E30B15"/>
    <w:rsid w:val="00E31D2F"/>
    <w:rsid w:val="00E33237"/>
    <w:rsid w:val="00E33DFA"/>
    <w:rsid w:val="00E3512F"/>
    <w:rsid w:val="00E35A08"/>
    <w:rsid w:val="00E3654E"/>
    <w:rsid w:val="00E369FF"/>
    <w:rsid w:val="00E37A01"/>
    <w:rsid w:val="00E37CD3"/>
    <w:rsid w:val="00E37FD5"/>
    <w:rsid w:val="00E40181"/>
    <w:rsid w:val="00E4227F"/>
    <w:rsid w:val="00E43781"/>
    <w:rsid w:val="00E43EDB"/>
    <w:rsid w:val="00E43F3E"/>
    <w:rsid w:val="00E4482D"/>
    <w:rsid w:val="00E45560"/>
    <w:rsid w:val="00E45DE4"/>
    <w:rsid w:val="00E52D29"/>
    <w:rsid w:val="00E53B77"/>
    <w:rsid w:val="00E54950"/>
    <w:rsid w:val="00E54AE1"/>
    <w:rsid w:val="00E55D00"/>
    <w:rsid w:val="00E55FB3"/>
    <w:rsid w:val="00E56371"/>
    <w:rsid w:val="00E565A3"/>
    <w:rsid w:val="00E56A01"/>
    <w:rsid w:val="00E57536"/>
    <w:rsid w:val="00E57864"/>
    <w:rsid w:val="00E60209"/>
    <w:rsid w:val="00E6096D"/>
    <w:rsid w:val="00E611D4"/>
    <w:rsid w:val="00E615C8"/>
    <w:rsid w:val="00E61999"/>
    <w:rsid w:val="00E61A6E"/>
    <w:rsid w:val="00E61AAA"/>
    <w:rsid w:val="00E61C37"/>
    <w:rsid w:val="00E625A1"/>
    <w:rsid w:val="00E629A1"/>
    <w:rsid w:val="00E62B0E"/>
    <w:rsid w:val="00E63537"/>
    <w:rsid w:val="00E635AA"/>
    <w:rsid w:val="00E6398C"/>
    <w:rsid w:val="00E63A4F"/>
    <w:rsid w:val="00E64534"/>
    <w:rsid w:val="00E668DC"/>
    <w:rsid w:val="00E670D1"/>
    <w:rsid w:val="00E6794C"/>
    <w:rsid w:val="00E679F4"/>
    <w:rsid w:val="00E7037F"/>
    <w:rsid w:val="00E7069B"/>
    <w:rsid w:val="00E707FC"/>
    <w:rsid w:val="00E7144C"/>
    <w:rsid w:val="00E71591"/>
    <w:rsid w:val="00E71960"/>
    <w:rsid w:val="00E71CEB"/>
    <w:rsid w:val="00E72092"/>
    <w:rsid w:val="00E733F2"/>
    <w:rsid w:val="00E73A1B"/>
    <w:rsid w:val="00E74225"/>
    <w:rsid w:val="00E74327"/>
    <w:rsid w:val="00E7474F"/>
    <w:rsid w:val="00E7582E"/>
    <w:rsid w:val="00E76421"/>
    <w:rsid w:val="00E77AE1"/>
    <w:rsid w:val="00E80786"/>
    <w:rsid w:val="00E809B3"/>
    <w:rsid w:val="00E80DE3"/>
    <w:rsid w:val="00E815D6"/>
    <w:rsid w:val="00E81DF6"/>
    <w:rsid w:val="00E82136"/>
    <w:rsid w:val="00E82C55"/>
    <w:rsid w:val="00E82CE0"/>
    <w:rsid w:val="00E83621"/>
    <w:rsid w:val="00E842EC"/>
    <w:rsid w:val="00E8450C"/>
    <w:rsid w:val="00E85374"/>
    <w:rsid w:val="00E86040"/>
    <w:rsid w:val="00E86177"/>
    <w:rsid w:val="00E864D1"/>
    <w:rsid w:val="00E8787E"/>
    <w:rsid w:val="00E87BF2"/>
    <w:rsid w:val="00E87D05"/>
    <w:rsid w:val="00E9186F"/>
    <w:rsid w:val="00E91CA2"/>
    <w:rsid w:val="00E91D63"/>
    <w:rsid w:val="00E9273D"/>
    <w:rsid w:val="00E927F2"/>
    <w:rsid w:val="00E92AC3"/>
    <w:rsid w:val="00E94584"/>
    <w:rsid w:val="00EA0DC2"/>
    <w:rsid w:val="00EA10E1"/>
    <w:rsid w:val="00EA1CEE"/>
    <w:rsid w:val="00EA1F5C"/>
    <w:rsid w:val="00EA1F90"/>
    <w:rsid w:val="00EA2647"/>
    <w:rsid w:val="00EA2F6A"/>
    <w:rsid w:val="00EA38BB"/>
    <w:rsid w:val="00EA55AB"/>
    <w:rsid w:val="00EB00E0"/>
    <w:rsid w:val="00EB05D5"/>
    <w:rsid w:val="00EB0EE8"/>
    <w:rsid w:val="00EB15DD"/>
    <w:rsid w:val="00EB1FF3"/>
    <w:rsid w:val="00EB232E"/>
    <w:rsid w:val="00EB2ECD"/>
    <w:rsid w:val="00EB3F95"/>
    <w:rsid w:val="00EB4BC7"/>
    <w:rsid w:val="00EB5113"/>
    <w:rsid w:val="00EB5717"/>
    <w:rsid w:val="00EB5931"/>
    <w:rsid w:val="00EB5A77"/>
    <w:rsid w:val="00EB65B2"/>
    <w:rsid w:val="00EB6A0A"/>
    <w:rsid w:val="00EB6AC0"/>
    <w:rsid w:val="00EB6E65"/>
    <w:rsid w:val="00EB6EAF"/>
    <w:rsid w:val="00EC03C0"/>
    <w:rsid w:val="00EC059F"/>
    <w:rsid w:val="00EC0D0A"/>
    <w:rsid w:val="00EC0EA3"/>
    <w:rsid w:val="00EC1EDF"/>
    <w:rsid w:val="00EC1F24"/>
    <w:rsid w:val="00EC22F6"/>
    <w:rsid w:val="00EC2633"/>
    <w:rsid w:val="00EC28EE"/>
    <w:rsid w:val="00EC3DB9"/>
    <w:rsid w:val="00EC43E1"/>
    <w:rsid w:val="00EC4687"/>
    <w:rsid w:val="00EC5B77"/>
    <w:rsid w:val="00EC5C8C"/>
    <w:rsid w:val="00EC5DB7"/>
    <w:rsid w:val="00EC5DE0"/>
    <w:rsid w:val="00EC6BAD"/>
    <w:rsid w:val="00EC783F"/>
    <w:rsid w:val="00ED07EB"/>
    <w:rsid w:val="00ED12A4"/>
    <w:rsid w:val="00ED2173"/>
    <w:rsid w:val="00ED2AF4"/>
    <w:rsid w:val="00ED2B6A"/>
    <w:rsid w:val="00ED3022"/>
    <w:rsid w:val="00ED3A88"/>
    <w:rsid w:val="00ED4715"/>
    <w:rsid w:val="00ED47DC"/>
    <w:rsid w:val="00ED5B9B"/>
    <w:rsid w:val="00ED6017"/>
    <w:rsid w:val="00ED6BAD"/>
    <w:rsid w:val="00ED6F1F"/>
    <w:rsid w:val="00ED7447"/>
    <w:rsid w:val="00ED7762"/>
    <w:rsid w:val="00EE00D6"/>
    <w:rsid w:val="00EE09A2"/>
    <w:rsid w:val="00EE11E7"/>
    <w:rsid w:val="00EE1488"/>
    <w:rsid w:val="00EE1F8D"/>
    <w:rsid w:val="00EE2579"/>
    <w:rsid w:val="00EE2952"/>
    <w:rsid w:val="00EE29AD"/>
    <w:rsid w:val="00EE3E24"/>
    <w:rsid w:val="00EE40A6"/>
    <w:rsid w:val="00EE4D5D"/>
    <w:rsid w:val="00EE4DBC"/>
    <w:rsid w:val="00EE5131"/>
    <w:rsid w:val="00EE5DD0"/>
    <w:rsid w:val="00EE6F67"/>
    <w:rsid w:val="00EE79ED"/>
    <w:rsid w:val="00EF109B"/>
    <w:rsid w:val="00EF201C"/>
    <w:rsid w:val="00EF2461"/>
    <w:rsid w:val="00EF2556"/>
    <w:rsid w:val="00EF26D2"/>
    <w:rsid w:val="00EF2C72"/>
    <w:rsid w:val="00EF31F0"/>
    <w:rsid w:val="00EF36AF"/>
    <w:rsid w:val="00EF3B60"/>
    <w:rsid w:val="00EF3B96"/>
    <w:rsid w:val="00EF3F5A"/>
    <w:rsid w:val="00EF4663"/>
    <w:rsid w:val="00EF4698"/>
    <w:rsid w:val="00EF49BE"/>
    <w:rsid w:val="00EF50A0"/>
    <w:rsid w:val="00EF5108"/>
    <w:rsid w:val="00EF59A3"/>
    <w:rsid w:val="00EF59BD"/>
    <w:rsid w:val="00EF649D"/>
    <w:rsid w:val="00EF6675"/>
    <w:rsid w:val="00EF672F"/>
    <w:rsid w:val="00EF6E5A"/>
    <w:rsid w:val="00EF79FC"/>
    <w:rsid w:val="00F0063D"/>
    <w:rsid w:val="00F007B7"/>
    <w:rsid w:val="00F00F9C"/>
    <w:rsid w:val="00F01E5F"/>
    <w:rsid w:val="00F024F3"/>
    <w:rsid w:val="00F02A97"/>
    <w:rsid w:val="00F02ABA"/>
    <w:rsid w:val="00F03480"/>
    <w:rsid w:val="00F03C80"/>
    <w:rsid w:val="00F04325"/>
    <w:rsid w:val="00F0437A"/>
    <w:rsid w:val="00F067EE"/>
    <w:rsid w:val="00F101B8"/>
    <w:rsid w:val="00F103EE"/>
    <w:rsid w:val="00F10922"/>
    <w:rsid w:val="00F11037"/>
    <w:rsid w:val="00F1109C"/>
    <w:rsid w:val="00F11260"/>
    <w:rsid w:val="00F1201B"/>
    <w:rsid w:val="00F1429C"/>
    <w:rsid w:val="00F143EE"/>
    <w:rsid w:val="00F1448F"/>
    <w:rsid w:val="00F1487D"/>
    <w:rsid w:val="00F14934"/>
    <w:rsid w:val="00F152AD"/>
    <w:rsid w:val="00F1646C"/>
    <w:rsid w:val="00F169C1"/>
    <w:rsid w:val="00F16F1B"/>
    <w:rsid w:val="00F17646"/>
    <w:rsid w:val="00F176AD"/>
    <w:rsid w:val="00F17850"/>
    <w:rsid w:val="00F17B5F"/>
    <w:rsid w:val="00F17B88"/>
    <w:rsid w:val="00F20EB1"/>
    <w:rsid w:val="00F219E0"/>
    <w:rsid w:val="00F21B1E"/>
    <w:rsid w:val="00F21ECB"/>
    <w:rsid w:val="00F23855"/>
    <w:rsid w:val="00F247E0"/>
    <w:rsid w:val="00F250A9"/>
    <w:rsid w:val="00F256BE"/>
    <w:rsid w:val="00F260CC"/>
    <w:rsid w:val="00F267AF"/>
    <w:rsid w:val="00F270CB"/>
    <w:rsid w:val="00F27F1A"/>
    <w:rsid w:val="00F30FF4"/>
    <w:rsid w:val="00F3122E"/>
    <w:rsid w:val="00F31B8D"/>
    <w:rsid w:val="00F32368"/>
    <w:rsid w:val="00F32ED8"/>
    <w:rsid w:val="00F331AD"/>
    <w:rsid w:val="00F33B5D"/>
    <w:rsid w:val="00F34437"/>
    <w:rsid w:val="00F34BC5"/>
    <w:rsid w:val="00F35287"/>
    <w:rsid w:val="00F3569D"/>
    <w:rsid w:val="00F36944"/>
    <w:rsid w:val="00F36BA6"/>
    <w:rsid w:val="00F37510"/>
    <w:rsid w:val="00F3793B"/>
    <w:rsid w:val="00F40448"/>
    <w:rsid w:val="00F40A70"/>
    <w:rsid w:val="00F417BE"/>
    <w:rsid w:val="00F41E5C"/>
    <w:rsid w:val="00F42153"/>
    <w:rsid w:val="00F426EB"/>
    <w:rsid w:val="00F4273D"/>
    <w:rsid w:val="00F42903"/>
    <w:rsid w:val="00F42F07"/>
    <w:rsid w:val="00F432F3"/>
    <w:rsid w:val="00F43503"/>
    <w:rsid w:val="00F43A37"/>
    <w:rsid w:val="00F43E66"/>
    <w:rsid w:val="00F455BF"/>
    <w:rsid w:val="00F4560B"/>
    <w:rsid w:val="00F45B25"/>
    <w:rsid w:val="00F4623F"/>
    <w:rsid w:val="00F4641B"/>
    <w:rsid w:val="00F46EB8"/>
    <w:rsid w:val="00F46EC8"/>
    <w:rsid w:val="00F4700A"/>
    <w:rsid w:val="00F4764F"/>
    <w:rsid w:val="00F47775"/>
    <w:rsid w:val="00F47AB1"/>
    <w:rsid w:val="00F47BE5"/>
    <w:rsid w:val="00F5056E"/>
    <w:rsid w:val="00F506B2"/>
    <w:rsid w:val="00F50A22"/>
    <w:rsid w:val="00F50CD1"/>
    <w:rsid w:val="00F50DFD"/>
    <w:rsid w:val="00F51076"/>
    <w:rsid w:val="00F511E4"/>
    <w:rsid w:val="00F5224B"/>
    <w:rsid w:val="00F523D2"/>
    <w:rsid w:val="00F52649"/>
    <w:rsid w:val="00F52A0C"/>
    <w:rsid w:val="00F52D09"/>
    <w:rsid w:val="00F52E08"/>
    <w:rsid w:val="00F53090"/>
    <w:rsid w:val="00F53A66"/>
    <w:rsid w:val="00F5462D"/>
    <w:rsid w:val="00F54684"/>
    <w:rsid w:val="00F546DD"/>
    <w:rsid w:val="00F54865"/>
    <w:rsid w:val="00F55A2B"/>
    <w:rsid w:val="00F55B21"/>
    <w:rsid w:val="00F561B0"/>
    <w:rsid w:val="00F56EF6"/>
    <w:rsid w:val="00F578D4"/>
    <w:rsid w:val="00F60082"/>
    <w:rsid w:val="00F60904"/>
    <w:rsid w:val="00F60F39"/>
    <w:rsid w:val="00F61A9F"/>
    <w:rsid w:val="00F61B5F"/>
    <w:rsid w:val="00F61CD0"/>
    <w:rsid w:val="00F621B2"/>
    <w:rsid w:val="00F62D4B"/>
    <w:rsid w:val="00F635DA"/>
    <w:rsid w:val="00F64600"/>
    <w:rsid w:val="00F64658"/>
    <w:rsid w:val="00F64696"/>
    <w:rsid w:val="00F64CB0"/>
    <w:rsid w:val="00F65805"/>
    <w:rsid w:val="00F65AA9"/>
    <w:rsid w:val="00F65EEC"/>
    <w:rsid w:val="00F6768F"/>
    <w:rsid w:val="00F676E4"/>
    <w:rsid w:val="00F70ADC"/>
    <w:rsid w:val="00F71F58"/>
    <w:rsid w:val="00F72258"/>
    <w:rsid w:val="00F72673"/>
    <w:rsid w:val="00F72C2C"/>
    <w:rsid w:val="00F7342D"/>
    <w:rsid w:val="00F73A6A"/>
    <w:rsid w:val="00F73BB0"/>
    <w:rsid w:val="00F741F2"/>
    <w:rsid w:val="00F766E1"/>
    <w:rsid w:val="00F76CAB"/>
    <w:rsid w:val="00F772C6"/>
    <w:rsid w:val="00F776C6"/>
    <w:rsid w:val="00F81547"/>
    <w:rsid w:val="00F815B5"/>
    <w:rsid w:val="00F820A6"/>
    <w:rsid w:val="00F82C55"/>
    <w:rsid w:val="00F8351E"/>
    <w:rsid w:val="00F8357D"/>
    <w:rsid w:val="00F8418F"/>
    <w:rsid w:val="00F84737"/>
    <w:rsid w:val="00F85195"/>
    <w:rsid w:val="00F85243"/>
    <w:rsid w:val="00F868E3"/>
    <w:rsid w:val="00F91301"/>
    <w:rsid w:val="00F91363"/>
    <w:rsid w:val="00F938AA"/>
    <w:rsid w:val="00F938BA"/>
    <w:rsid w:val="00F93CFC"/>
    <w:rsid w:val="00F94AE7"/>
    <w:rsid w:val="00F95091"/>
    <w:rsid w:val="00F96862"/>
    <w:rsid w:val="00F9736A"/>
    <w:rsid w:val="00F9790B"/>
    <w:rsid w:val="00F97919"/>
    <w:rsid w:val="00FA080D"/>
    <w:rsid w:val="00FA0A04"/>
    <w:rsid w:val="00FA153D"/>
    <w:rsid w:val="00FA1969"/>
    <w:rsid w:val="00FA1F37"/>
    <w:rsid w:val="00FA2362"/>
    <w:rsid w:val="00FA2C46"/>
    <w:rsid w:val="00FA2DB2"/>
    <w:rsid w:val="00FA326C"/>
    <w:rsid w:val="00FA332C"/>
    <w:rsid w:val="00FA3525"/>
    <w:rsid w:val="00FA4461"/>
    <w:rsid w:val="00FA4AE0"/>
    <w:rsid w:val="00FA5A53"/>
    <w:rsid w:val="00FA6322"/>
    <w:rsid w:val="00FA64EF"/>
    <w:rsid w:val="00FA6B32"/>
    <w:rsid w:val="00FA7434"/>
    <w:rsid w:val="00FA763B"/>
    <w:rsid w:val="00FA798C"/>
    <w:rsid w:val="00FA7D39"/>
    <w:rsid w:val="00FA7DE0"/>
    <w:rsid w:val="00FB1067"/>
    <w:rsid w:val="00FB14FF"/>
    <w:rsid w:val="00FB1818"/>
    <w:rsid w:val="00FB1899"/>
    <w:rsid w:val="00FB1F6E"/>
    <w:rsid w:val="00FB23BC"/>
    <w:rsid w:val="00FB3066"/>
    <w:rsid w:val="00FB3747"/>
    <w:rsid w:val="00FB3771"/>
    <w:rsid w:val="00FB4769"/>
    <w:rsid w:val="00FB4CDA"/>
    <w:rsid w:val="00FB4E22"/>
    <w:rsid w:val="00FB5063"/>
    <w:rsid w:val="00FB53FB"/>
    <w:rsid w:val="00FB5494"/>
    <w:rsid w:val="00FB5BBD"/>
    <w:rsid w:val="00FB6481"/>
    <w:rsid w:val="00FB6BEC"/>
    <w:rsid w:val="00FB6D36"/>
    <w:rsid w:val="00FB7716"/>
    <w:rsid w:val="00FB78A1"/>
    <w:rsid w:val="00FB7A0F"/>
    <w:rsid w:val="00FC0965"/>
    <w:rsid w:val="00FC0EC0"/>
    <w:rsid w:val="00FC0F81"/>
    <w:rsid w:val="00FC16A1"/>
    <w:rsid w:val="00FC17BE"/>
    <w:rsid w:val="00FC2367"/>
    <w:rsid w:val="00FC252F"/>
    <w:rsid w:val="00FC2722"/>
    <w:rsid w:val="00FC2E04"/>
    <w:rsid w:val="00FC35D8"/>
    <w:rsid w:val="00FC395C"/>
    <w:rsid w:val="00FC3CB4"/>
    <w:rsid w:val="00FC4949"/>
    <w:rsid w:val="00FC5E8E"/>
    <w:rsid w:val="00FC6198"/>
    <w:rsid w:val="00FC6380"/>
    <w:rsid w:val="00FC66F3"/>
    <w:rsid w:val="00FC6D75"/>
    <w:rsid w:val="00FC7337"/>
    <w:rsid w:val="00FC7B10"/>
    <w:rsid w:val="00FC7E5F"/>
    <w:rsid w:val="00FD0456"/>
    <w:rsid w:val="00FD0D66"/>
    <w:rsid w:val="00FD136D"/>
    <w:rsid w:val="00FD1582"/>
    <w:rsid w:val="00FD26B3"/>
    <w:rsid w:val="00FD2E68"/>
    <w:rsid w:val="00FD32CB"/>
    <w:rsid w:val="00FD3766"/>
    <w:rsid w:val="00FD39AD"/>
    <w:rsid w:val="00FD3AC4"/>
    <w:rsid w:val="00FD3D05"/>
    <w:rsid w:val="00FD461A"/>
    <w:rsid w:val="00FD47C4"/>
    <w:rsid w:val="00FD5A8B"/>
    <w:rsid w:val="00FD5F20"/>
    <w:rsid w:val="00FD63E9"/>
    <w:rsid w:val="00FD6AB7"/>
    <w:rsid w:val="00FD6FE1"/>
    <w:rsid w:val="00FD778C"/>
    <w:rsid w:val="00FE0213"/>
    <w:rsid w:val="00FE03D3"/>
    <w:rsid w:val="00FE1AEB"/>
    <w:rsid w:val="00FE2DCF"/>
    <w:rsid w:val="00FE33EA"/>
    <w:rsid w:val="00FE3FA7"/>
    <w:rsid w:val="00FE4081"/>
    <w:rsid w:val="00FE51FE"/>
    <w:rsid w:val="00FE53DE"/>
    <w:rsid w:val="00FE6212"/>
    <w:rsid w:val="00FE6989"/>
    <w:rsid w:val="00FE69F3"/>
    <w:rsid w:val="00FE6DCB"/>
    <w:rsid w:val="00FF08B8"/>
    <w:rsid w:val="00FF15F7"/>
    <w:rsid w:val="00FF2593"/>
    <w:rsid w:val="00FF2A4E"/>
    <w:rsid w:val="00FF2FCE"/>
    <w:rsid w:val="00FF4920"/>
    <w:rsid w:val="00FF4AAF"/>
    <w:rsid w:val="00FF4F7D"/>
    <w:rsid w:val="00FF5457"/>
    <w:rsid w:val="00FF6D9D"/>
    <w:rsid w:val="00FF7620"/>
    <w:rsid w:val="00FF7770"/>
    <w:rsid w:val="00FF7DD5"/>
    <w:rsid w:val="011EC1A1"/>
    <w:rsid w:val="0141EE7E"/>
    <w:rsid w:val="01674A84"/>
    <w:rsid w:val="0192E740"/>
    <w:rsid w:val="0195E274"/>
    <w:rsid w:val="02508403"/>
    <w:rsid w:val="026D864F"/>
    <w:rsid w:val="026EF270"/>
    <w:rsid w:val="0291EF5C"/>
    <w:rsid w:val="029ECADE"/>
    <w:rsid w:val="02CEFA26"/>
    <w:rsid w:val="02EE7B77"/>
    <w:rsid w:val="032885EB"/>
    <w:rsid w:val="03591AD5"/>
    <w:rsid w:val="0363D47F"/>
    <w:rsid w:val="0370EA49"/>
    <w:rsid w:val="03A566D7"/>
    <w:rsid w:val="03B2C662"/>
    <w:rsid w:val="041D8842"/>
    <w:rsid w:val="042A901C"/>
    <w:rsid w:val="0489828A"/>
    <w:rsid w:val="04A9A0A3"/>
    <w:rsid w:val="04C6B023"/>
    <w:rsid w:val="04EB1B9D"/>
    <w:rsid w:val="04F2A381"/>
    <w:rsid w:val="051702E8"/>
    <w:rsid w:val="05450076"/>
    <w:rsid w:val="0577966C"/>
    <w:rsid w:val="05A52711"/>
    <w:rsid w:val="05CB56EC"/>
    <w:rsid w:val="05E15177"/>
    <w:rsid w:val="060A598E"/>
    <w:rsid w:val="066894E1"/>
    <w:rsid w:val="067FFB92"/>
    <w:rsid w:val="068D6198"/>
    <w:rsid w:val="069CDCDE"/>
    <w:rsid w:val="06C4A985"/>
    <w:rsid w:val="06D51B0E"/>
    <w:rsid w:val="06EE7541"/>
    <w:rsid w:val="06F7C744"/>
    <w:rsid w:val="070C49CC"/>
    <w:rsid w:val="07166BF4"/>
    <w:rsid w:val="0731BC6F"/>
    <w:rsid w:val="07549287"/>
    <w:rsid w:val="07CE12F9"/>
    <w:rsid w:val="084FDFA0"/>
    <w:rsid w:val="08758D79"/>
    <w:rsid w:val="089F17E1"/>
    <w:rsid w:val="08E714C4"/>
    <w:rsid w:val="09353AAD"/>
    <w:rsid w:val="09425962"/>
    <w:rsid w:val="09725C69"/>
    <w:rsid w:val="0978DD96"/>
    <w:rsid w:val="098DE1AB"/>
    <w:rsid w:val="09CE2856"/>
    <w:rsid w:val="0A2E6195"/>
    <w:rsid w:val="0A5D43C5"/>
    <w:rsid w:val="0A81504E"/>
    <w:rsid w:val="0ABA2613"/>
    <w:rsid w:val="0ADB2D0A"/>
    <w:rsid w:val="0B10F628"/>
    <w:rsid w:val="0B228ECF"/>
    <w:rsid w:val="0B5F3F24"/>
    <w:rsid w:val="0B6956BE"/>
    <w:rsid w:val="0B759B9B"/>
    <w:rsid w:val="0B861588"/>
    <w:rsid w:val="0B92A109"/>
    <w:rsid w:val="0B94B910"/>
    <w:rsid w:val="0B9E3D23"/>
    <w:rsid w:val="0BAC1EE5"/>
    <w:rsid w:val="0BBC2821"/>
    <w:rsid w:val="0BCB0C77"/>
    <w:rsid w:val="0BFEBA74"/>
    <w:rsid w:val="0C93FCF7"/>
    <w:rsid w:val="0CA53C47"/>
    <w:rsid w:val="0CE6E5A4"/>
    <w:rsid w:val="0CFAB0BA"/>
    <w:rsid w:val="0D0A14B5"/>
    <w:rsid w:val="0D15CDCE"/>
    <w:rsid w:val="0D835E39"/>
    <w:rsid w:val="0D93CFC2"/>
    <w:rsid w:val="0DAC386E"/>
    <w:rsid w:val="0DDA483A"/>
    <w:rsid w:val="0DF53B5F"/>
    <w:rsid w:val="0DF99BDD"/>
    <w:rsid w:val="0E1DBDA0"/>
    <w:rsid w:val="0E1F3F29"/>
    <w:rsid w:val="0E3594AA"/>
    <w:rsid w:val="0EB00BC1"/>
    <w:rsid w:val="0EC493B5"/>
    <w:rsid w:val="0EC79C0E"/>
    <w:rsid w:val="0F0215C1"/>
    <w:rsid w:val="0F784DDF"/>
    <w:rsid w:val="0FACB7FD"/>
    <w:rsid w:val="0FBBD9D3"/>
    <w:rsid w:val="0FCB4B5F"/>
    <w:rsid w:val="0FE00A56"/>
    <w:rsid w:val="0FEE780E"/>
    <w:rsid w:val="0FF4EAA8"/>
    <w:rsid w:val="10349F82"/>
    <w:rsid w:val="1063B490"/>
    <w:rsid w:val="1072BECD"/>
    <w:rsid w:val="10B409D3"/>
    <w:rsid w:val="10EDBEF4"/>
    <w:rsid w:val="1103F8D0"/>
    <w:rsid w:val="110A0E7F"/>
    <w:rsid w:val="1110720B"/>
    <w:rsid w:val="11328281"/>
    <w:rsid w:val="115A0C31"/>
    <w:rsid w:val="115A7753"/>
    <w:rsid w:val="1197D4AC"/>
    <w:rsid w:val="12332ABE"/>
    <w:rsid w:val="12635069"/>
    <w:rsid w:val="1275C3F2"/>
    <w:rsid w:val="12EA161E"/>
    <w:rsid w:val="132002EE"/>
    <w:rsid w:val="134BAF31"/>
    <w:rsid w:val="134E5B8D"/>
    <w:rsid w:val="135EEA76"/>
    <w:rsid w:val="137B8BE0"/>
    <w:rsid w:val="13895BA5"/>
    <w:rsid w:val="13896DB3"/>
    <w:rsid w:val="13C16248"/>
    <w:rsid w:val="13C256A9"/>
    <w:rsid w:val="14291E5C"/>
    <w:rsid w:val="1455CBDE"/>
    <w:rsid w:val="146F1789"/>
    <w:rsid w:val="146F7FCD"/>
    <w:rsid w:val="14778983"/>
    <w:rsid w:val="14B63E00"/>
    <w:rsid w:val="14B77FCE"/>
    <w:rsid w:val="14DBB39E"/>
    <w:rsid w:val="14FB86CC"/>
    <w:rsid w:val="15551EE0"/>
    <w:rsid w:val="156D5C31"/>
    <w:rsid w:val="158D893F"/>
    <w:rsid w:val="15C44D56"/>
    <w:rsid w:val="15C64146"/>
    <w:rsid w:val="15FF194D"/>
    <w:rsid w:val="162B9CA4"/>
    <w:rsid w:val="16412AF8"/>
    <w:rsid w:val="1644C406"/>
    <w:rsid w:val="164618D2"/>
    <w:rsid w:val="164E4FBB"/>
    <w:rsid w:val="16831E1D"/>
    <w:rsid w:val="178D407D"/>
    <w:rsid w:val="1792936C"/>
    <w:rsid w:val="179E05F0"/>
    <w:rsid w:val="17B6DED6"/>
    <w:rsid w:val="17C49FE6"/>
    <w:rsid w:val="1856BE8F"/>
    <w:rsid w:val="18FFC81C"/>
    <w:rsid w:val="1902B69D"/>
    <w:rsid w:val="19678176"/>
    <w:rsid w:val="1967D46B"/>
    <w:rsid w:val="19827174"/>
    <w:rsid w:val="19A4DA56"/>
    <w:rsid w:val="19A8FA1B"/>
    <w:rsid w:val="19C1AF4B"/>
    <w:rsid w:val="19CD8633"/>
    <w:rsid w:val="19DC5514"/>
    <w:rsid w:val="1A3370EB"/>
    <w:rsid w:val="1A6A663F"/>
    <w:rsid w:val="1A86BFA6"/>
    <w:rsid w:val="1A934074"/>
    <w:rsid w:val="1A9583AE"/>
    <w:rsid w:val="1AB28EF4"/>
    <w:rsid w:val="1AB6B241"/>
    <w:rsid w:val="1AE03E36"/>
    <w:rsid w:val="1AEEA315"/>
    <w:rsid w:val="1B13666E"/>
    <w:rsid w:val="1B24B636"/>
    <w:rsid w:val="1B2EA483"/>
    <w:rsid w:val="1B39877A"/>
    <w:rsid w:val="1B41585A"/>
    <w:rsid w:val="1B517E76"/>
    <w:rsid w:val="1B594D0B"/>
    <w:rsid w:val="1B981D1C"/>
    <w:rsid w:val="1BC7F0BC"/>
    <w:rsid w:val="1BE91DC7"/>
    <w:rsid w:val="1C3525E5"/>
    <w:rsid w:val="1C522893"/>
    <w:rsid w:val="1C555F9C"/>
    <w:rsid w:val="1C6E127C"/>
    <w:rsid w:val="1C89B97C"/>
    <w:rsid w:val="1C8C65D8"/>
    <w:rsid w:val="1CC7125C"/>
    <w:rsid w:val="1CD66BD9"/>
    <w:rsid w:val="1CE63743"/>
    <w:rsid w:val="1CF4CAF4"/>
    <w:rsid w:val="1D4E4306"/>
    <w:rsid w:val="1D7D8F13"/>
    <w:rsid w:val="1D9A89B5"/>
    <w:rsid w:val="1DB2667C"/>
    <w:rsid w:val="1DB97A65"/>
    <w:rsid w:val="1DCEA385"/>
    <w:rsid w:val="1DDDAC0D"/>
    <w:rsid w:val="1DEDEE5C"/>
    <w:rsid w:val="1E1EE7ED"/>
    <w:rsid w:val="1ECF502E"/>
    <w:rsid w:val="1ED284DB"/>
    <w:rsid w:val="1EFF0791"/>
    <w:rsid w:val="1F09B251"/>
    <w:rsid w:val="1F28F504"/>
    <w:rsid w:val="1F576EFE"/>
    <w:rsid w:val="1F613360"/>
    <w:rsid w:val="1F785115"/>
    <w:rsid w:val="1F979F95"/>
    <w:rsid w:val="1F9FE5D1"/>
    <w:rsid w:val="200D12E2"/>
    <w:rsid w:val="2048A817"/>
    <w:rsid w:val="204BE206"/>
    <w:rsid w:val="206E0C46"/>
    <w:rsid w:val="20D4F3FA"/>
    <w:rsid w:val="20ECC2C3"/>
    <w:rsid w:val="211A1C9A"/>
    <w:rsid w:val="2140CBC0"/>
    <w:rsid w:val="218D7B06"/>
    <w:rsid w:val="218FD372"/>
    <w:rsid w:val="219A1DDD"/>
    <w:rsid w:val="21B11093"/>
    <w:rsid w:val="21C362C5"/>
    <w:rsid w:val="21E8C57C"/>
    <w:rsid w:val="21F4B730"/>
    <w:rsid w:val="22014F45"/>
    <w:rsid w:val="2229F8D1"/>
    <w:rsid w:val="223778DE"/>
    <w:rsid w:val="22A90393"/>
    <w:rsid w:val="22DC44D4"/>
    <w:rsid w:val="23139FCE"/>
    <w:rsid w:val="234CE50E"/>
    <w:rsid w:val="234DA0FD"/>
    <w:rsid w:val="23867F4B"/>
    <w:rsid w:val="2388038E"/>
    <w:rsid w:val="238D1C23"/>
    <w:rsid w:val="239D8DAC"/>
    <w:rsid w:val="23F5324B"/>
    <w:rsid w:val="24369AEC"/>
    <w:rsid w:val="245C865A"/>
    <w:rsid w:val="248C41E1"/>
    <w:rsid w:val="24985D1E"/>
    <w:rsid w:val="250B53FD"/>
    <w:rsid w:val="25159CC9"/>
    <w:rsid w:val="252B54FC"/>
    <w:rsid w:val="258AED2E"/>
    <w:rsid w:val="2593312D"/>
    <w:rsid w:val="25AF1BBC"/>
    <w:rsid w:val="25B4AFDB"/>
    <w:rsid w:val="25C1C9C3"/>
    <w:rsid w:val="25D453F1"/>
    <w:rsid w:val="25FC245E"/>
    <w:rsid w:val="261796E2"/>
    <w:rsid w:val="2621AC1E"/>
    <w:rsid w:val="2625337A"/>
    <w:rsid w:val="263F7C26"/>
    <w:rsid w:val="264CB935"/>
    <w:rsid w:val="266E5A3D"/>
    <w:rsid w:val="268D75C7"/>
    <w:rsid w:val="26B3F6C1"/>
    <w:rsid w:val="2700A9C8"/>
    <w:rsid w:val="274454A3"/>
    <w:rsid w:val="276F56AF"/>
    <w:rsid w:val="2793CBA8"/>
    <w:rsid w:val="2795837E"/>
    <w:rsid w:val="27C301F2"/>
    <w:rsid w:val="27C92A1C"/>
    <w:rsid w:val="27F2CC2E"/>
    <w:rsid w:val="27FDBF8A"/>
    <w:rsid w:val="27FF0A5E"/>
    <w:rsid w:val="283CE8A8"/>
    <w:rsid w:val="28660046"/>
    <w:rsid w:val="287C3863"/>
    <w:rsid w:val="28F080E0"/>
    <w:rsid w:val="290BF4B3"/>
    <w:rsid w:val="291EA028"/>
    <w:rsid w:val="2932B548"/>
    <w:rsid w:val="29403635"/>
    <w:rsid w:val="29502D72"/>
    <w:rsid w:val="295BC3DD"/>
    <w:rsid w:val="295F64ED"/>
    <w:rsid w:val="298B0161"/>
    <w:rsid w:val="29D21199"/>
    <w:rsid w:val="29D35027"/>
    <w:rsid w:val="29F53BFF"/>
    <w:rsid w:val="2A5F64BD"/>
    <w:rsid w:val="2AAD47BB"/>
    <w:rsid w:val="2AAFC409"/>
    <w:rsid w:val="2AC2C695"/>
    <w:rsid w:val="2AD05FD7"/>
    <w:rsid w:val="2AECF96C"/>
    <w:rsid w:val="2B2B47F0"/>
    <w:rsid w:val="2B3ECA7C"/>
    <w:rsid w:val="2B6343FB"/>
    <w:rsid w:val="2BFE5FBA"/>
    <w:rsid w:val="2C02436F"/>
    <w:rsid w:val="2C3F68C9"/>
    <w:rsid w:val="2C4A5EA3"/>
    <w:rsid w:val="2C4B946A"/>
    <w:rsid w:val="2C4BCA8A"/>
    <w:rsid w:val="2CB2FA30"/>
    <w:rsid w:val="2CBC85E5"/>
    <w:rsid w:val="2CDFF7B2"/>
    <w:rsid w:val="2D09D9A2"/>
    <w:rsid w:val="2D0B0E65"/>
    <w:rsid w:val="2D51BAC8"/>
    <w:rsid w:val="2D615DE5"/>
    <w:rsid w:val="2D9A301B"/>
    <w:rsid w:val="2DA163EC"/>
    <w:rsid w:val="2DB4BE5E"/>
    <w:rsid w:val="2DB5675D"/>
    <w:rsid w:val="2DB8142F"/>
    <w:rsid w:val="2DC9BD53"/>
    <w:rsid w:val="2DCEB164"/>
    <w:rsid w:val="2E2858D4"/>
    <w:rsid w:val="2E74A4D6"/>
    <w:rsid w:val="2E9440AE"/>
    <w:rsid w:val="2EC4D559"/>
    <w:rsid w:val="2F3F9927"/>
    <w:rsid w:val="2F819ABE"/>
    <w:rsid w:val="2FAE666A"/>
    <w:rsid w:val="2FAE9840"/>
    <w:rsid w:val="2FB2C4E2"/>
    <w:rsid w:val="2FDFB90F"/>
    <w:rsid w:val="2FE612FE"/>
    <w:rsid w:val="2FEBE4E3"/>
    <w:rsid w:val="303FDB31"/>
    <w:rsid w:val="3060BE43"/>
    <w:rsid w:val="306A705A"/>
    <w:rsid w:val="308A5080"/>
    <w:rsid w:val="309DAB06"/>
    <w:rsid w:val="30A4699C"/>
    <w:rsid w:val="30A528AE"/>
    <w:rsid w:val="30F6DB07"/>
    <w:rsid w:val="312C5E41"/>
    <w:rsid w:val="313FB663"/>
    <w:rsid w:val="315E1DFC"/>
    <w:rsid w:val="3193EE9E"/>
    <w:rsid w:val="31B94177"/>
    <w:rsid w:val="31BF6622"/>
    <w:rsid w:val="31D10813"/>
    <w:rsid w:val="3201B8A8"/>
    <w:rsid w:val="324D9495"/>
    <w:rsid w:val="325F407C"/>
    <w:rsid w:val="3273AD19"/>
    <w:rsid w:val="328599F3"/>
    <w:rsid w:val="328BD957"/>
    <w:rsid w:val="32A848AA"/>
    <w:rsid w:val="332859F6"/>
    <w:rsid w:val="336E0B3A"/>
    <w:rsid w:val="33A22959"/>
    <w:rsid w:val="33AE7CFB"/>
    <w:rsid w:val="33DB8F8C"/>
    <w:rsid w:val="3404D577"/>
    <w:rsid w:val="34628812"/>
    <w:rsid w:val="347D2760"/>
    <w:rsid w:val="3484CBEA"/>
    <w:rsid w:val="3498DCE9"/>
    <w:rsid w:val="34C6CD81"/>
    <w:rsid w:val="34CEC616"/>
    <w:rsid w:val="34E0D9A5"/>
    <w:rsid w:val="34F897BD"/>
    <w:rsid w:val="350A13A8"/>
    <w:rsid w:val="3549BD79"/>
    <w:rsid w:val="358C19A3"/>
    <w:rsid w:val="359C49B2"/>
    <w:rsid w:val="35A7B76E"/>
    <w:rsid w:val="35FA2A8E"/>
    <w:rsid w:val="362C4CA7"/>
    <w:rsid w:val="3673C5EF"/>
    <w:rsid w:val="369A65B6"/>
    <w:rsid w:val="36A92F3F"/>
    <w:rsid w:val="36B19BB2"/>
    <w:rsid w:val="36BE14AC"/>
    <w:rsid w:val="36C13344"/>
    <w:rsid w:val="36D47ED7"/>
    <w:rsid w:val="36D9B22E"/>
    <w:rsid w:val="36DB83BA"/>
    <w:rsid w:val="36DEFCEA"/>
    <w:rsid w:val="36E9295D"/>
    <w:rsid w:val="36EB031D"/>
    <w:rsid w:val="3709D0C6"/>
    <w:rsid w:val="370A354F"/>
    <w:rsid w:val="370C26A9"/>
    <w:rsid w:val="371B3721"/>
    <w:rsid w:val="37275ECD"/>
    <w:rsid w:val="37724515"/>
    <w:rsid w:val="37BC0805"/>
    <w:rsid w:val="37E8C1A3"/>
    <w:rsid w:val="3878F0AF"/>
    <w:rsid w:val="38966532"/>
    <w:rsid w:val="389688A5"/>
    <w:rsid w:val="3896DEB6"/>
    <w:rsid w:val="389D448B"/>
    <w:rsid w:val="38CD5310"/>
    <w:rsid w:val="390B21F5"/>
    <w:rsid w:val="3920D87A"/>
    <w:rsid w:val="3948E907"/>
    <w:rsid w:val="396DDF71"/>
    <w:rsid w:val="397DE57C"/>
    <w:rsid w:val="39BFB442"/>
    <w:rsid w:val="39C0EA09"/>
    <w:rsid w:val="39C2666D"/>
    <w:rsid w:val="39CD821E"/>
    <w:rsid w:val="3A2829A0"/>
    <w:rsid w:val="3A40493C"/>
    <w:rsid w:val="3A4D76F1"/>
    <w:rsid w:val="3AAE1A60"/>
    <w:rsid w:val="3ABEFC59"/>
    <w:rsid w:val="3AE144DC"/>
    <w:rsid w:val="3AF2C74A"/>
    <w:rsid w:val="3B10594C"/>
    <w:rsid w:val="3B589156"/>
    <w:rsid w:val="3B5B7B4E"/>
    <w:rsid w:val="3B5D83B8"/>
    <w:rsid w:val="3B621068"/>
    <w:rsid w:val="3B8EDD4A"/>
    <w:rsid w:val="3C048B94"/>
    <w:rsid w:val="3C259205"/>
    <w:rsid w:val="3C39082F"/>
    <w:rsid w:val="3C6700B1"/>
    <w:rsid w:val="3D21C9A7"/>
    <w:rsid w:val="3D23EDDF"/>
    <w:rsid w:val="3D3A682A"/>
    <w:rsid w:val="3D753688"/>
    <w:rsid w:val="3D7BBA00"/>
    <w:rsid w:val="3D882A57"/>
    <w:rsid w:val="3DA02CBB"/>
    <w:rsid w:val="3E133376"/>
    <w:rsid w:val="3E38A914"/>
    <w:rsid w:val="3E4030F8"/>
    <w:rsid w:val="3E9087C8"/>
    <w:rsid w:val="3EA0D467"/>
    <w:rsid w:val="3F530016"/>
    <w:rsid w:val="3F5F5DD6"/>
    <w:rsid w:val="3F6C876E"/>
    <w:rsid w:val="3FAEF874"/>
    <w:rsid w:val="4021E07F"/>
    <w:rsid w:val="4062308E"/>
    <w:rsid w:val="40A46D67"/>
    <w:rsid w:val="40C650C3"/>
    <w:rsid w:val="40F40AFA"/>
    <w:rsid w:val="41101F0E"/>
    <w:rsid w:val="413F12DC"/>
    <w:rsid w:val="414B9767"/>
    <w:rsid w:val="41521F0F"/>
    <w:rsid w:val="41548087"/>
    <w:rsid w:val="4170FDF4"/>
    <w:rsid w:val="4178F156"/>
    <w:rsid w:val="4187AE77"/>
    <w:rsid w:val="41B4A94D"/>
    <w:rsid w:val="41D22FC0"/>
    <w:rsid w:val="41E95452"/>
    <w:rsid w:val="41F4F855"/>
    <w:rsid w:val="41FAEBD2"/>
    <w:rsid w:val="42E9B59C"/>
    <w:rsid w:val="43688FC1"/>
    <w:rsid w:val="4394F5CB"/>
    <w:rsid w:val="439D5D28"/>
    <w:rsid w:val="43A227F7"/>
    <w:rsid w:val="43C8106D"/>
    <w:rsid w:val="43D3F86D"/>
    <w:rsid w:val="43E61D55"/>
    <w:rsid w:val="4400E1BE"/>
    <w:rsid w:val="441E7065"/>
    <w:rsid w:val="4423DBD7"/>
    <w:rsid w:val="44521786"/>
    <w:rsid w:val="44641BB9"/>
    <w:rsid w:val="446E54A0"/>
    <w:rsid w:val="447DDBE1"/>
    <w:rsid w:val="44CAF302"/>
    <w:rsid w:val="44F01C43"/>
    <w:rsid w:val="4529D5C0"/>
    <w:rsid w:val="452B13F9"/>
    <w:rsid w:val="45688254"/>
    <w:rsid w:val="4577A661"/>
    <w:rsid w:val="4599C660"/>
    <w:rsid w:val="45AA97D9"/>
    <w:rsid w:val="45AF54CE"/>
    <w:rsid w:val="45EE5057"/>
    <w:rsid w:val="45EFD0E8"/>
    <w:rsid w:val="4605E02D"/>
    <w:rsid w:val="460E9848"/>
    <w:rsid w:val="46251B7B"/>
    <w:rsid w:val="465839A4"/>
    <w:rsid w:val="4659E26D"/>
    <w:rsid w:val="46DDE6F6"/>
    <w:rsid w:val="46E58C19"/>
    <w:rsid w:val="46E8F93A"/>
    <w:rsid w:val="4714A38E"/>
    <w:rsid w:val="47723B83"/>
    <w:rsid w:val="47A8A814"/>
    <w:rsid w:val="47DBF031"/>
    <w:rsid w:val="48038B2B"/>
    <w:rsid w:val="48483080"/>
    <w:rsid w:val="48732098"/>
    <w:rsid w:val="48770777"/>
    <w:rsid w:val="489D3550"/>
    <w:rsid w:val="48A0EF2A"/>
    <w:rsid w:val="48D0D53E"/>
    <w:rsid w:val="49BB81BA"/>
    <w:rsid w:val="49EE7A60"/>
    <w:rsid w:val="49FD7E40"/>
    <w:rsid w:val="4A0A70B4"/>
    <w:rsid w:val="4A4DB632"/>
    <w:rsid w:val="4A5741E7"/>
    <w:rsid w:val="4A646409"/>
    <w:rsid w:val="4A906245"/>
    <w:rsid w:val="4AC02418"/>
    <w:rsid w:val="4ADDE16F"/>
    <w:rsid w:val="4AE884D8"/>
    <w:rsid w:val="4AF279AD"/>
    <w:rsid w:val="4AF86082"/>
    <w:rsid w:val="4B1C064E"/>
    <w:rsid w:val="4B2DAE98"/>
    <w:rsid w:val="4B8F47AB"/>
    <w:rsid w:val="4B9FEEAF"/>
    <w:rsid w:val="4BB17558"/>
    <w:rsid w:val="4BBD31F8"/>
    <w:rsid w:val="4BF01258"/>
    <w:rsid w:val="4C2B8F44"/>
    <w:rsid w:val="4C323FB0"/>
    <w:rsid w:val="4C358604"/>
    <w:rsid w:val="4C72FDBC"/>
    <w:rsid w:val="4C84B9E0"/>
    <w:rsid w:val="4CA1E2C5"/>
    <w:rsid w:val="4CAA624F"/>
    <w:rsid w:val="4CB8D1C4"/>
    <w:rsid w:val="4D01D95C"/>
    <w:rsid w:val="4D69B14B"/>
    <w:rsid w:val="4DC0570C"/>
    <w:rsid w:val="4DE09E5A"/>
    <w:rsid w:val="4E248D27"/>
    <w:rsid w:val="4E354654"/>
    <w:rsid w:val="4E8A5ADE"/>
    <w:rsid w:val="4EB248AD"/>
    <w:rsid w:val="4EBCA987"/>
    <w:rsid w:val="4F0899C1"/>
    <w:rsid w:val="4F08C836"/>
    <w:rsid w:val="4F183EAB"/>
    <w:rsid w:val="4F3C3E38"/>
    <w:rsid w:val="4F3EDD66"/>
    <w:rsid w:val="4F8510A4"/>
    <w:rsid w:val="4FE19E6A"/>
    <w:rsid w:val="4FFA7750"/>
    <w:rsid w:val="50051037"/>
    <w:rsid w:val="508A1756"/>
    <w:rsid w:val="508ADAC8"/>
    <w:rsid w:val="50957141"/>
    <w:rsid w:val="50A512B4"/>
    <w:rsid w:val="50C5C7AD"/>
    <w:rsid w:val="50C9EED9"/>
    <w:rsid w:val="50EB1FF2"/>
    <w:rsid w:val="50F37655"/>
    <w:rsid w:val="5130805B"/>
    <w:rsid w:val="514D3557"/>
    <w:rsid w:val="520429E8"/>
    <w:rsid w:val="522C477B"/>
    <w:rsid w:val="522F46E0"/>
    <w:rsid w:val="5247168B"/>
    <w:rsid w:val="52557E24"/>
    <w:rsid w:val="526A97A7"/>
    <w:rsid w:val="526B0AA0"/>
    <w:rsid w:val="52A4F3B2"/>
    <w:rsid w:val="52BE79DF"/>
    <w:rsid w:val="52D5F272"/>
    <w:rsid w:val="530DCCDB"/>
    <w:rsid w:val="5328976A"/>
    <w:rsid w:val="53803516"/>
    <w:rsid w:val="538AA719"/>
    <w:rsid w:val="53C0834C"/>
    <w:rsid w:val="53F67FA3"/>
    <w:rsid w:val="541516D2"/>
    <w:rsid w:val="5426D518"/>
    <w:rsid w:val="54382B44"/>
    <w:rsid w:val="547E7448"/>
    <w:rsid w:val="54D69C1B"/>
    <w:rsid w:val="54F8BF04"/>
    <w:rsid w:val="551612A4"/>
    <w:rsid w:val="552457A2"/>
    <w:rsid w:val="552A2FA5"/>
    <w:rsid w:val="55461FAD"/>
    <w:rsid w:val="5588988E"/>
    <w:rsid w:val="55B36FA0"/>
    <w:rsid w:val="55B567C2"/>
    <w:rsid w:val="55C36C17"/>
    <w:rsid w:val="55C9E66D"/>
    <w:rsid w:val="56D7CDDC"/>
    <w:rsid w:val="570FC6EA"/>
    <w:rsid w:val="572D2446"/>
    <w:rsid w:val="572DA593"/>
    <w:rsid w:val="57459F00"/>
    <w:rsid w:val="57904CD3"/>
    <w:rsid w:val="57960E4F"/>
    <w:rsid w:val="579D34D5"/>
    <w:rsid w:val="579F9A04"/>
    <w:rsid w:val="57AE7244"/>
    <w:rsid w:val="57D6C771"/>
    <w:rsid w:val="57EAD259"/>
    <w:rsid w:val="57EF235F"/>
    <w:rsid w:val="57FB189F"/>
    <w:rsid w:val="5803CE74"/>
    <w:rsid w:val="5830DCF5"/>
    <w:rsid w:val="587A188E"/>
    <w:rsid w:val="58A69A44"/>
    <w:rsid w:val="58AC34F5"/>
    <w:rsid w:val="58F9CD75"/>
    <w:rsid w:val="593B10D8"/>
    <w:rsid w:val="598B462E"/>
    <w:rsid w:val="598E422C"/>
    <w:rsid w:val="59AB07CD"/>
    <w:rsid w:val="59DEE1C6"/>
    <w:rsid w:val="59EEEFF9"/>
    <w:rsid w:val="5A015AF5"/>
    <w:rsid w:val="5A2ADA47"/>
    <w:rsid w:val="5AAB3AE9"/>
    <w:rsid w:val="5AB84655"/>
    <w:rsid w:val="5ABEDCB2"/>
    <w:rsid w:val="5AC2B183"/>
    <w:rsid w:val="5AE649C6"/>
    <w:rsid w:val="5AEFAF05"/>
    <w:rsid w:val="5AF6249F"/>
    <w:rsid w:val="5B0DEB3B"/>
    <w:rsid w:val="5B0E1E0C"/>
    <w:rsid w:val="5B169777"/>
    <w:rsid w:val="5B32BAE8"/>
    <w:rsid w:val="5B6E2EBB"/>
    <w:rsid w:val="5B8048CC"/>
    <w:rsid w:val="5B815BB2"/>
    <w:rsid w:val="5B954963"/>
    <w:rsid w:val="5BB1661D"/>
    <w:rsid w:val="5BB39031"/>
    <w:rsid w:val="5BE7AC21"/>
    <w:rsid w:val="5BF98ED2"/>
    <w:rsid w:val="5C30D6BF"/>
    <w:rsid w:val="5C3274EE"/>
    <w:rsid w:val="5C5AA27B"/>
    <w:rsid w:val="5C6415FB"/>
    <w:rsid w:val="5C72EE81"/>
    <w:rsid w:val="5C8EF510"/>
    <w:rsid w:val="5CA46340"/>
    <w:rsid w:val="5CE8F014"/>
    <w:rsid w:val="5CF9619D"/>
    <w:rsid w:val="5D2928D4"/>
    <w:rsid w:val="5D4EA681"/>
    <w:rsid w:val="5D59C880"/>
    <w:rsid w:val="5D5CBA24"/>
    <w:rsid w:val="5D92A383"/>
    <w:rsid w:val="5DB1B4CF"/>
    <w:rsid w:val="5DD2F19E"/>
    <w:rsid w:val="5E15347C"/>
    <w:rsid w:val="5E2C8D6E"/>
    <w:rsid w:val="5E5E148C"/>
    <w:rsid w:val="5E6EF312"/>
    <w:rsid w:val="5EB6864A"/>
    <w:rsid w:val="5EBB7041"/>
    <w:rsid w:val="5EBBF74F"/>
    <w:rsid w:val="5EC2C6F8"/>
    <w:rsid w:val="5EEB6E5C"/>
    <w:rsid w:val="5F060E72"/>
    <w:rsid w:val="5F16850F"/>
    <w:rsid w:val="5F1C0C06"/>
    <w:rsid w:val="5F1F8483"/>
    <w:rsid w:val="5F7CE41E"/>
    <w:rsid w:val="5F9C656F"/>
    <w:rsid w:val="5FB8D179"/>
    <w:rsid w:val="601F668F"/>
    <w:rsid w:val="60808122"/>
    <w:rsid w:val="6082B41C"/>
    <w:rsid w:val="60870154"/>
    <w:rsid w:val="60D45981"/>
    <w:rsid w:val="61070071"/>
    <w:rsid w:val="6190622E"/>
    <w:rsid w:val="6198BC99"/>
    <w:rsid w:val="61F2EA6E"/>
    <w:rsid w:val="61F66F2B"/>
    <w:rsid w:val="620C5610"/>
    <w:rsid w:val="622389F0"/>
    <w:rsid w:val="626880DF"/>
    <w:rsid w:val="628B3986"/>
    <w:rsid w:val="628CE433"/>
    <w:rsid w:val="62B173DD"/>
    <w:rsid w:val="62F28546"/>
    <w:rsid w:val="63111095"/>
    <w:rsid w:val="632DE58A"/>
    <w:rsid w:val="634A3162"/>
    <w:rsid w:val="63EC25FD"/>
    <w:rsid w:val="63FF2280"/>
    <w:rsid w:val="640F6138"/>
    <w:rsid w:val="64203085"/>
    <w:rsid w:val="6429598C"/>
    <w:rsid w:val="643A592A"/>
    <w:rsid w:val="644077D7"/>
    <w:rsid w:val="644F29FF"/>
    <w:rsid w:val="645135B5"/>
    <w:rsid w:val="645B57E7"/>
    <w:rsid w:val="64684EAE"/>
    <w:rsid w:val="647242E7"/>
    <w:rsid w:val="649BB6BA"/>
    <w:rsid w:val="649FC96C"/>
    <w:rsid w:val="64A210CC"/>
    <w:rsid w:val="64EAF7ED"/>
    <w:rsid w:val="65386170"/>
    <w:rsid w:val="6539002C"/>
    <w:rsid w:val="6541ED25"/>
    <w:rsid w:val="655EC21A"/>
    <w:rsid w:val="65848D0B"/>
    <w:rsid w:val="6592E158"/>
    <w:rsid w:val="65B0AFD0"/>
    <w:rsid w:val="65B25510"/>
    <w:rsid w:val="65EB5C54"/>
    <w:rsid w:val="6608FB2F"/>
    <w:rsid w:val="66570C44"/>
    <w:rsid w:val="66773F4D"/>
    <w:rsid w:val="66CB50E2"/>
    <w:rsid w:val="670AB070"/>
    <w:rsid w:val="672A31C1"/>
    <w:rsid w:val="67655EF3"/>
    <w:rsid w:val="6767F6D2"/>
    <w:rsid w:val="6775F1DE"/>
    <w:rsid w:val="67863D23"/>
    <w:rsid w:val="678DB87A"/>
    <w:rsid w:val="67F9DFBB"/>
    <w:rsid w:val="681F2756"/>
    <w:rsid w:val="681FDAE4"/>
    <w:rsid w:val="685298F4"/>
    <w:rsid w:val="685D6445"/>
    <w:rsid w:val="688A4BB0"/>
    <w:rsid w:val="68B0712D"/>
    <w:rsid w:val="68B1C814"/>
    <w:rsid w:val="68CD1351"/>
    <w:rsid w:val="69131457"/>
    <w:rsid w:val="6918EACF"/>
    <w:rsid w:val="693C780C"/>
    <w:rsid w:val="6964723B"/>
    <w:rsid w:val="69661A93"/>
    <w:rsid w:val="696EB1A0"/>
    <w:rsid w:val="6977DE62"/>
    <w:rsid w:val="697A8BD4"/>
    <w:rsid w:val="699F9B3B"/>
    <w:rsid w:val="69ABFA49"/>
    <w:rsid w:val="69C91159"/>
    <w:rsid w:val="69E39B69"/>
    <w:rsid w:val="6A314831"/>
    <w:rsid w:val="6A41B9BA"/>
    <w:rsid w:val="6A44C293"/>
    <w:rsid w:val="6A63151C"/>
    <w:rsid w:val="6A6578FC"/>
    <w:rsid w:val="6AC9E47B"/>
    <w:rsid w:val="6AEAA6FD"/>
    <w:rsid w:val="6AF24A87"/>
    <w:rsid w:val="6B0A6AFB"/>
    <w:rsid w:val="6B21A68D"/>
    <w:rsid w:val="6B2BBD76"/>
    <w:rsid w:val="6B7D0DEA"/>
    <w:rsid w:val="6BA28388"/>
    <w:rsid w:val="6BDB92CB"/>
    <w:rsid w:val="6BDF7AE6"/>
    <w:rsid w:val="6BF0405C"/>
    <w:rsid w:val="6BF1F7B3"/>
    <w:rsid w:val="6BF61B00"/>
    <w:rsid w:val="6C40E451"/>
    <w:rsid w:val="6C651A19"/>
    <w:rsid w:val="6C89F883"/>
    <w:rsid w:val="6CC36DAD"/>
    <w:rsid w:val="6D1140B4"/>
    <w:rsid w:val="6D5C1C77"/>
    <w:rsid w:val="6D70F914"/>
    <w:rsid w:val="6DA604C6"/>
    <w:rsid w:val="6E36C6E5"/>
    <w:rsid w:val="6E5C56C5"/>
    <w:rsid w:val="6E963424"/>
    <w:rsid w:val="6EE114B6"/>
    <w:rsid w:val="6F2EFB98"/>
    <w:rsid w:val="6F453343"/>
    <w:rsid w:val="6F871F4E"/>
    <w:rsid w:val="6FAE16B0"/>
    <w:rsid w:val="6FDE2C43"/>
    <w:rsid w:val="70391A61"/>
    <w:rsid w:val="70459292"/>
    <w:rsid w:val="7047D54D"/>
    <w:rsid w:val="7056A62B"/>
    <w:rsid w:val="7059D18A"/>
    <w:rsid w:val="705A96A7"/>
    <w:rsid w:val="70763DA7"/>
    <w:rsid w:val="7083A3AD"/>
    <w:rsid w:val="708F5655"/>
    <w:rsid w:val="70CACBF9"/>
    <w:rsid w:val="70CE1CE2"/>
    <w:rsid w:val="70E82782"/>
    <w:rsid w:val="7157461F"/>
    <w:rsid w:val="715A105E"/>
    <w:rsid w:val="715DAC4A"/>
    <w:rsid w:val="717B084F"/>
    <w:rsid w:val="718EFF25"/>
    <w:rsid w:val="71A80774"/>
    <w:rsid w:val="71AD7505"/>
    <w:rsid w:val="71E3FE3C"/>
    <w:rsid w:val="7261DD51"/>
    <w:rsid w:val="7277DC1A"/>
    <w:rsid w:val="73296A06"/>
    <w:rsid w:val="733C7C2B"/>
    <w:rsid w:val="738423C0"/>
    <w:rsid w:val="73B1D95B"/>
    <w:rsid w:val="73BAC322"/>
    <w:rsid w:val="7416C872"/>
    <w:rsid w:val="74398E20"/>
    <w:rsid w:val="744543BC"/>
    <w:rsid w:val="744BEFE8"/>
    <w:rsid w:val="745A5DA0"/>
    <w:rsid w:val="745E4BEC"/>
    <w:rsid w:val="74641C26"/>
    <w:rsid w:val="746921D7"/>
    <w:rsid w:val="74762563"/>
    <w:rsid w:val="748AB65D"/>
    <w:rsid w:val="74AEC204"/>
    <w:rsid w:val="74E44B7E"/>
    <w:rsid w:val="74EE9B38"/>
    <w:rsid w:val="74F830AF"/>
    <w:rsid w:val="750340EA"/>
    <w:rsid w:val="7523E07C"/>
    <w:rsid w:val="75401DD0"/>
    <w:rsid w:val="7545E5C1"/>
    <w:rsid w:val="75D68572"/>
    <w:rsid w:val="760A5464"/>
    <w:rsid w:val="7652C44E"/>
    <w:rsid w:val="765C6CA9"/>
    <w:rsid w:val="769FE170"/>
    <w:rsid w:val="76A27F9E"/>
    <w:rsid w:val="76A31B5F"/>
    <w:rsid w:val="77232C5D"/>
    <w:rsid w:val="773618CA"/>
    <w:rsid w:val="77412A6C"/>
    <w:rsid w:val="77649C39"/>
    <w:rsid w:val="7779A04E"/>
    <w:rsid w:val="77BB4415"/>
    <w:rsid w:val="78041530"/>
    <w:rsid w:val="782C218C"/>
    <w:rsid w:val="78471211"/>
    <w:rsid w:val="785D3E21"/>
    <w:rsid w:val="78639472"/>
    <w:rsid w:val="78BDDE23"/>
    <w:rsid w:val="78FAD43F"/>
    <w:rsid w:val="791BFC74"/>
    <w:rsid w:val="7937A374"/>
    <w:rsid w:val="797EDEE8"/>
    <w:rsid w:val="79836A0C"/>
    <w:rsid w:val="799ADD00"/>
    <w:rsid w:val="79B6D1F1"/>
    <w:rsid w:val="7A11D436"/>
    <w:rsid w:val="7A55530A"/>
    <w:rsid w:val="7A56AE94"/>
    <w:rsid w:val="7A60780E"/>
    <w:rsid w:val="7A61CDF9"/>
    <w:rsid w:val="7A84B714"/>
    <w:rsid w:val="7AA1E2EC"/>
    <w:rsid w:val="7AB42972"/>
    <w:rsid w:val="7AB6C6C1"/>
    <w:rsid w:val="7AEC219E"/>
    <w:rsid w:val="7AEED0DE"/>
    <w:rsid w:val="7AF1E2DC"/>
    <w:rsid w:val="7B5F2264"/>
    <w:rsid w:val="7B99D40F"/>
    <w:rsid w:val="7BACF189"/>
    <w:rsid w:val="7BB0F1EB"/>
    <w:rsid w:val="7BC7E9EB"/>
    <w:rsid w:val="7BF808BE"/>
    <w:rsid w:val="7C0F7FA1"/>
    <w:rsid w:val="7C296CD3"/>
    <w:rsid w:val="7C46CE69"/>
    <w:rsid w:val="7C59927E"/>
    <w:rsid w:val="7C6E9CE1"/>
    <w:rsid w:val="7C7CCBB1"/>
    <w:rsid w:val="7CB45362"/>
    <w:rsid w:val="7CCAF2F5"/>
    <w:rsid w:val="7CDB99AD"/>
    <w:rsid w:val="7D002280"/>
    <w:rsid w:val="7D08C329"/>
    <w:rsid w:val="7D09C295"/>
    <w:rsid w:val="7D872B4D"/>
    <w:rsid w:val="7D89C762"/>
    <w:rsid w:val="7DB7C57C"/>
    <w:rsid w:val="7DD8D5EB"/>
    <w:rsid w:val="7DF2B1C7"/>
    <w:rsid w:val="7E8DC90D"/>
    <w:rsid w:val="7EDAAF43"/>
    <w:rsid w:val="7EE75F6A"/>
    <w:rsid w:val="7F4BA4D9"/>
    <w:rsid w:val="7F5C2748"/>
    <w:rsid w:val="7F633F7B"/>
    <w:rsid w:val="7F73E299"/>
    <w:rsid w:val="7FAE88CD"/>
    <w:rsid w:val="7FB22DA6"/>
    <w:rsid w:val="7FE10B17"/>
    <w:rsid w:val="7FED45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37BF06"/>
  <w15:docId w15:val="{DCE2E867-CC72-4EEF-8D87-50366693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866E53"/>
    <w:pPr>
      <w:keepNext/>
      <w:keepLines/>
      <w:spacing w:before="24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866E53"/>
    <w:rPr>
      <w:rFonts w:ascii="Arial" w:eastAsia="MS Gothic" w:hAnsi="Arial"/>
      <w:bCs/>
      <w:color w:val="201547"/>
      <w:sz w:val="28"/>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1822C4"/>
    <w:pPr>
      <w:numPr>
        <w:numId w:val="3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5"/>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tabs>
        <w:tab w:val="clear" w:pos="794"/>
        <w:tab w:val="num" w:pos="397"/>
      </w:tabs>
      <w:ind w:left="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efault">
    <w:name w:val="Default"/>
    <w:rsid w:val="004A3F84"/>
    <w:pPr>
      <w:autoSpaceDE w:val="0"/>
      <w:autoSpaceDN w:val="0"/>
      <w:adjustRightInd w:val="0"/>
    </w:pPr>
    <w:rPr>
      <w:rFonts w:ascii="Calibri" w:hAnsi="Calibri" w:cs="Calibri"/>
      <w:color w:val="000000"/>
      <w:sz w:val="24"/>
      <w:szCs w:val="24"/>
    </w:rPr>
  </w:style>
  <w:style w:type="character" w:customStyle="1" w:styleId="BulletChar">
    <w:name w:val="Bullet Char"/>
    <w:basedOn w:val="DefaultParagraphFont"/>
    <w:link w:val="Bullet"/>
    <w:uiPriority w:val="2"/>
    <w:locked/>
    <w:rsid w:val="00637B0D"/>
    <w:rPr>
      <w:rFonts w:ascii="Segoe UI" w:hAnsi="Segoe UI"/>
      <w:sz w:val="19"/>
      <w:szCs w:val="19"/>
    </w:rPr>
  </w:style>
  <w:style w:type="paragraph" w:customStyle="1" w:styleId="Bullet">
    <w:name w:val="Bullet"/>
    <w:basedOn w:val="Normal"/>
    <w:link w:val="BulletChar"/>
    <w:uiPriority w:val="2"/>
    <w:qFormat/>
    <w:rsid w:val="00637B0D"/>
    <w:pPr>
      <w:numPr>
        <w:numId w:val="9"/>
      </w:numPr>
      <w:suppressAutoHyphens/>
      <w:spacing w:line="254" w:lineRule="auto"/>
    </w:pPr>
    <w:rPr>
      <w:rFonts w:ascii="Segoe UI" w:hAnsi="Segoe UI"/>
      <w:sz w:val="19"/>
      <w:szCs w:val="19"/>
      <w:lang w:eastAsia="en-AU"/>
    </w:rPr>
  </w:style>
  <w:style w:type="paragraph" w:styleId="ListParagraph">
    <w:name w:val="List Paragraph"/>
    <w:basedOn w:val="Normal"/>
    <w:uiPriority w:val="34"/>
    <w:qFormat/>
    <w:rsid w:val="00B14836"/>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Pa1">
    <w:name w:val="Pa1"/>
    <w:basedOn w:val="Normal"/>
    <w:next w:val="Normal"/>
    <w:uiPriority w:val="99"/>
    <w:rsid w:val="00875388"/>
    <w:pPr>
      <w:autoSpaceDE w:val="0"/>
      <w:autoSpaceDN w:val="0"/>
      <w:adjustRightInd w:val="0"/>
      <w:spacing w:after="0" w:line="181" w:lineRule="atLeast"/>
    </w:pPr>
    <w:rPr>
      <w:rFonts w:ascii="VIC Medium" w:eastAsiaTheme="minorHAnsi" w:hAnsi="VIC Medium" w:cstheme="minorBidi"/>
      <w:sz w:val="24"/>
      <w:szCs w:val="24"/>
    </w:rPr>
  </w:style>
  <w:style w:type="character" w:customStyle="1" w:styleId="normaltextrun">
    <w:name w:val="normaltextrun"/>
    <w:basedOn w:val="DefaultParagraphFont"/>
    <w:rsid w:val="009826EF"/>
  </w:style>
  <w:style w:type="character" w:customStyle="1" w:styleId="eop">
    <w:name w:val="eop"/>
    <w:basedOn w:val="DefaultParagraphFont"/>
    <w:rsid w:val="009826EF"/>
  </w:style>
  <w:style w:type="character" w:customStyle="1" w:styleId="A2">
    <w:name w:val="A2"/>
    <w:uiPriority w:val="99"/>
    <w:rsid w:val="00AD1063"/>
    <w:rPr>
      <w:rFonts w:ascii="VIC Medium" w:hAnsi="VIC Medium" w:cs="VIC Medium"/>
      <w:color w:val="000000"/>
      <w:sz w:val="18"/>
      <w:szCs w:val="18"/>
      <w:u w:val="single"/>
    </w:rPr>
  </w:style>
  <w:style w:type="paragraph" w:customStyle="1" w:styleId="paragraph">
    <w:name w:val="paragraph"/>
    <w:basedOn w:val="Normal"/>
    <w:rsid w:val="000102C5"/>
    <w:pPr>
      <w:spacing w:before="100" w:beforeAutospacing="1" w:after="100" w:afterAutospacing="1" w:line="240" w:lineRule="auto"/>
    </w:pPr>
    <w:rPr>
      <w:rFonts w:ascii="Times New Roman" w:hAnsi="Times New Roman"/>
      <w:sz w:val="24"/>
      <w:szCs w:val="24"/>
      <w:lang w:eastAsia="en-AU"/>
    </w:rPr>
  </w:style>
  <w:style w:type="character" w:customStyle="1" w:styleId="pagebreaktextspan">
    <w:name w:val="pagebreaktextspan"/>
    <w:basedOn w:val="DefaultParagraphFont"/>
    <w:rsid w:val="000102C5"/>
  </w:style>
  <w:style w:type="character" w:customStyle="1" w:styleId="superscript">
    <w:name w:val="superscript"/>
    <w:basedOn w:val="DefaultParagraphFont"/>
    <w:rsid w:val="000102C5"/>
  </w:style>
  <w:style w:type="character" w:customStyle="1" w:styleId="A4">
    <w:name w:val="A4"/>
    <w:uiPriority w:val="99"/>
    <w:rsid w:val="00537D15"/>
    <w:rPr>
      <w:rFonts w:cs="VIC Light"/>
      <w:color w:val="000000"/>
      <w:sz w:val="18"/>
      <w:szCs w:val="18"/>
    </w:rPr>
  </w:style>
  <w:style w:type="paragraph" w:customStyle="1" w:styleId="Pa7">
    <w:name w:val="Pa7"/>
    <w:basedOn w:val="Default"/>
    <w:next w:val="Default"/>
    <w:uiPriority w:val="99"/>
    <w:rsid w:val="00C15E2F"/>
    <w:pPr>
      <w:spacing w:line="241" w:lineRule="atLeast"/>
    </w:pPr>
    <w:rPr>
      <w:rFonts w:ascii="VIC" w:hAnsi="VIC" w:cs="Times New Roman"/>
      <w:color w:val="auto"/>
    </w:rPr>
  </w:style>
  <w:style w:type="character" w:styleId="Emphasis">
    <w:name w:val="Emphasis"/>
    <w:basedOn w:val="DefaultParagraphFont"/>
    <w:uiPriority w:val="20"/>
    <w:qFormat/>
    <w:rsid w:val="0045505A"/>
    <w:rPr>
      <w:i/>
      <w:iCs/>
    </w:rPr>
  </w:style>
  <w:style w:type="table" w:customStyle="1" w:styleId="NOUSSideHeader1">
    <w:name w:val="NOUS Side Header1"/>
    <w:basedOn w:val="TableNormal"/>
    <w:next w:val="TableGrid"/>
    <w:uiPriority w:val="39"/>
    <w:rsid w:val="004317D2"/>
    <w:rPr>
      <w:rFonts w:ascii="Segoe UI" w:eastAsia="Segoe UI" w:hAnsi="Segoe UI"/>
      <w:sz w:val="17"/>
      <w:szCs w:val="22"/>
      <w:lang w:val="en-US" w:eastAsia="en-US"/>
    </w:rPr>
    <w:tblPr>
      <w:tblStyleRowBandSize w:val="1"/>
      <w:tblInd w:w="0" w:type="nil"/>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MS UI Gothic" w:hAnsi="@MS UI Gothic" w:hint="default"/>
        <w:b w:val="0"/>
        <w:color w:val="00264D"/>
        <w:sz w:val="18"/>
        <w:szCs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tblStylePr w:type="band1Horz">
      <w:rPr>
        <w:rFonts w:ascii="@MS UI Gothic" w:hAnsi="@MS UI Gothic" w:hint="default"/>
        <w:sz w:val="17"/>
        <w:szCs w:val="17"/>
      </w:rPr>
    </w:tblStylePr>
    <w:tblStylePr w:type="band2Horz">
      <w:rPr>
        <w:rFonts w:ascii="@MS UI Gothic" w:hAnsi="@MS UI Gothic" w:hint="default"/>
        <w:sz w:val="17"/>
        <w:szCs w:val="17"/>
      </w:rPr>
    </w:tblStylePr>
  </w:style>
  <w:style w:type="paragraph" w:customStyle="1" w:styleId="Pa2">
    <w:name w:val="Pa2"/>
    <w:basedOn w:val="Default"/>
    <w:next w:val="Default"/>
    <w:uiPriority w:val="99"/>
    <w:rsid w:val="007930AE"/>
    <w:pPr>
      <w:spacing w:line="201" w:lineRule="atLeast"/>
    </w:pPr>
    <w:rPr>
      <w:rFonts w:ascii="VIC Medium" w:hAnsi="VIC Medium" w:cs="Times New Roman"/>
      <w:color w:val="auto"/>
    </w:rPr>
  </w:style>
  <w:style w:type="paragraph" w:customStyle="1" w:styleId="Heading2imprint">
    <w:name w:val="Heading 2 imprint"/>
    <w:basedOn w:val="Heading4"/>
    <w:uiPriority w:val="11"/>
    <w:rsid w:val="00CF1BA4"/>
    <w:pPr>
      <w:spacing w:before="120" w:line="260" w:lineRule="atLeast"/>
    </w:pPr>
    <w:rPr>
      <w:sz w:val="22"/>
    </w:rPr>
  </w:style>
  <w:style w:type="paragraph" w:styleId="Caption">
    <w:name w:val="caption"/>
    <w:basedOn w:val="Normal"/>
    <w:next w:val="Normal"/>
    <w:uiPriority w:val="35"/>
    <w:semiHidden/>
    <w:unhideWhenUsed/>
    <w:qFormat/>
    <w:rsid w:val="00B842CB"/>
    <w:pPr>
      <w:spacing w:after="200" w:line="240" w:lineRule="auto"/>
    </w:pPr>
    <w:rPr>
      <w:i/>
      <w:iCs/>
      <w:color w:val="1F497D" w:themeColor="text2"/>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604">
      <w:bodyDiv w:val="1"/>
      <w:marLeft w:val="0"/>
      <w:marRight w:val="0"/>
      <w:marTop w:val="0"/>
      <w:marBottom w:val="0"/>
      <w:divBdr>
        <w:top w:val="none" w:sz="0" w:space="0" w:color="auto"/>
        <w:left w:val="none" w:sz="0" w:space="0" w:color="auto"/>
        <w:bottom w:val="none" w:sz="0" w:space="0" w:color="auto"/>
        <w:right w:val="none" w:sz="0" w:space="0" w:color="auto"/>
      </w:divBdr>
    </w:div>
    <w:div w:id="1203926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069266">
      <w:bodyDiv w:val="1"/>
      <w:marLeft w:val="0"/>
      <w:marRight w:val="0"/>
      <w:marTop w:val="0"/>
      <w:marBottom w:val="0"/>
      <w:divBdr>
        <w:top w:val="none" w:sz="0" w:space="0" w:color="auto"/>
        <w:left w:val="none" w:sz="0" w:space="0" w:color="auto"/>
        <w:bottom w:val="none" w:sz="0" w:space="0" w:color="auto"/>
        <w:right w:val="none" w:sz="0" w:space="0" w:color="auto"/>
      </w:divBdr>
      <w:divsChild>
        <w:div w:id="782849207">
          <w:marLeft w:val="0"/>
          <w:marRight w:val="0"/>
          <w:marTop w:val="0"/>
          <w:marBottom w:val="0"/>
          <w:divBdr>
            <w:top w:val="none" w:sz="0" w:space="0" w:color="auto"/>
            <w:left w:val="none" w:sz="0" w:space="0" w:color="auto"/>
            <w:bottom w:val="none" w:sz="0" w:space="0" w:color="auto"/>
            <w:right w:val="none" w:sz="0" w:space="0" w:color="auto"/>
          </w:divBdr>
          <w:divsChild>
            <w:div w:id="41293029">
              <w:marLeft w:val="0"/>
              <w:marRight w:val="0"/>
              <w:marTop w:val="0"/>
              <w:marBottom w:val="0"/>
              <w:divBdr>
                <w:top w:val="none" w:sz="0" w:space="0" w:color="auto"/>
                <w:left w:val="none" w:sz="0" w:space="0" w:color="auto"/>
                <w:bottom w:val="none" w:sz="0" w:space="0" w:color="auto"/>
                <w:right w:val="none" w:sz="0" w:space="0" w:color="auto"/>
              </w:divBdr>
            </w:div>
            <w:div w:id="962224565">
              <w:marLeft w:val="0"/>
              <w:marRight w:val="0"/>
              <w:marTop w:val="0"/>
              <w:marBottom w:val="0"/>
              <w:divBdr>
                <w:top w:val="none" w:sz="0" w:space="0" w:color="auto"/>
                <w:left w:val="none" w:sz="0" w:space="0" w:color="auto"/>
                <w:bottom w:val="none" w:sz="0" w:space="0" w:color="auto"/>
                <w:right w:val="none" w:sz="0" w:space="0" w:color="auto"/>
              </w:divBdr>
            </w:div>
          </w:divsChild>
        </w:div>
        <w:div w:id="1259678026">
          <w:marLeft w:val="0"/>
          <w:marRight w:val="0"/>
          <w:marTop w:val="0"/>
          <w:marBottom w:val="0"/>
          <w:divBdr>
            <w:top w:val="none" w:sz="0" w:space="0" w:color="auto"/>
            <w:left w:val="none" w:sz="0" w:space="0" w:color="auto"/>
            <w:bottom w:val="none" w:sz="0" w:space="0" w:color="auto"/>
            <w:right w:val="none" w:sz="0" w:space="0" w:color="auto"/>
          </w:divBdr>
        </w:div>
      </w:divsChild>
    </w:div>
    <w:div w:id="154996177">
      <w:bodyDiv w:val="1"/>
      <w:marLeft w:val="0"/>
      <w:marRight w:val="0"/>
      <w:marTop w:val="0"/>
      <w:marBottom w:val="0"/>
      <w:divBdr>
        <w:top w:val="none" w:sz="0" w:space="0" w:color="auto"/>
        <w:left w:val="none" w:sz="0" w:space="0" w:color="auto"/>
        <w:bottom w:val="none" w:sz="0" w:space="0" w:color="auto"/>
        <w:right w:val="none" w:sz="0" w:space="0" w:color="auto"/>
      </w:divBdr>
      <w:divsChild>
        <w:div w:id="32654998">
          <w:marLeft w:val="0"/>
          <w:marRight w:val="0"/>
          <w:marTop w:val="0"/>
          <w:marBottom w:val="0"/>
          <w:divBdr>
            <w:top w:val="none" w:sz="0" w:space="0" w:color="auto"/>
            <w:left w:val="none" w:sz="0" w:space="0" w:color="auto"/>
            <w:bottom w:val="none" w:sz="0" w:space="0" w:color="auto"/>
            <w:right w:val="none" w:sz="0" w:space="0" w:color="auto"/>
          </w:divBdr>
        </w:div>
        <w:div w:id="274992229">
          <w:marLeft w:val="0"/>
          <w:marRight w:val="0"/>
          <w:marTop w:val="0"/>
          <w:marBottom w:val="0"/>
          <w:divBdr>
            <w:top w:val="none" w:sz="0" w:space="0" w:color="auto"/>
            <w:left w:val="none" w:sz="0" w:space="0" w:color="auto"/>
            <w:bottom w:val="none" w:sz="0" w:space="0" w:color="auto"/>
            <w:right w:val="none" w:sz="0" w:space="0" w:color="auto"/>
          </w:divBdr>
        </w:div>
      </w:divsChild>
    </w:div>
    <w:div w:id="2959872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3898278">
      <w:bodyDiv w:val="1"/>
      <w:marLeft w:val="0"/>
      <w:marRight w:val="0"/>
      <w:marTop w:val="0"/>
      <w:marBottom w:val="0"/>
      <w:divBdr>
        <w:top w:val="none" w:sz="0" w:space="0" w:color="auto"/>
        <w:left w:val="none" w:sz="0" w:space="0" w:color="auto"/>
        <w:bottom w:val="none" w:sz="0" w:space="0" w:color="auto"/>
        <w:right w:val="none" w:sz="0" w:space="0" w:color="auto"/>
      </w:divBdr>
    </w:div>
    <w:div w:id="375930231">
      <w:bodyDiv w:val="1"/>
      <w:marLeft w:val="0"/>
      <w:marRight w:val="0"/>
      <w:marTop w:val="0"/>
      <w:marBottom w:val="0"/>
      <w:divBdr>
        <w:top w:val="none" w:sz="0" w:space="0" w:color="auto"/>
        <w:left w:val="none" w:sz="0" w:space="0" w:color="auto"/>
        <w:bottom w:val="none" w:sz="0" w:space="0" w:color="auto"/>
        <w:right w:val="none" w:sz="0" w:space="0" w:color="auto"/>
      </w:divBdr>
    </w:div>
    <w:div w:id="457837028">
      <w:bodyDiv w:val="1"/>
      <w:marLeft w:val="0"/>
      <w:marRight w:val="0"/>
      <w:marTop w:val="0"/>
      <w:marBottom w:val="0"/>
      <w:divBdr>
        <w:top w:val="none" w:sz="0" w:space="0" w:color="auto"/>
        <w:left w:val="none" w:sz="0" w:space="0" w:color="auto"/>
        <w:bottom w:val="none" w:sz="0" w:space="0" w:color="auto"/>
        <w:right w:val="none" w:sz="0" w:space="0" w:color="auto"/>
      </w:divBdr>
    </w:div>
    <w:div w:id="516191042">
      <w:bodyDiv w:val="1"/>
      <w:marLeft w:val="0"/>
      <w:marRight w:val="0"/>
      <w:marTop w:val="0"/>
      <w:marBottom w:val="0"/>
      <w:divBdr>
        <w:top w:val="none" w:sz="0" w:space="0" w:color="auto"/>
        <w:left w:val="none" w:sz="0" w:space="0" w:color="auto"/>
        <w:bottom w:val="none" w:sz="0" w:space="0" w:color="auto"/>
        <w:right w:val="none" w:sz="0" w:space="0" w:color="auto"/>
      </w:divBdr>
      <w:divsChild>
        <w:div w:id="614798963">
          <w:marLeft w:val="0"/>
          <w:marRight w:val="0"/>
          <w:marTop w:val="0"/>
          <w:marBottom w:val="0"/>
          <w:divBdr>
            <w:top w:val="none" w:sz="0" w:space="0" w:color="auto"/>
            <w:left w:val="none" w:sz="0" w:space="0" w:color="auto"/>
            <w:bottom w:val="none" w:sz="0" w:space="0" w:color="auto"/>
            <w:right w:val="none" w:sz="0" w:space="0" w:color="auto"/>
          </w:divBdr>
        </w:div>
        <w:div w:id="1082413755">
          <w:marLeft w:val="0"/>
          <w:marRight w:val="0"/>
          <w:marTop w:val="0"/>
          <w:marBottom w:val="0"/>
          <w:divBdr>
            <w:top w:val="none" w:sz="0" w:space="0" w:color="auto"/>
            <w:left w:val="none" w:sz="0" w:space="0" w:color="auto"/>
            <w:bottom w:val="none" w:sz="0" w:space="0" w:color="auto"/>
            <w:right w:val="none" w:sz="0" w:space="0" w:color="auto"/>
          </w:divBdr>
        </w:div>
        <w:div w:id="1724868209">
          <w:marLeft w:val="0"/>
          <w:marRight w:val="0"/>
          <w:marTop w:val="0"/>
          <w:marBottom w:val="0"/>
          <w:divBdr>
            <w:top w:val="none" w:sz="0" w:space="0" w:color="auto"/>
            <w:left w:val="none" w:sz="0" w:space="0" w:color="auto"/>
            <w:bottom w:val="none" w:sz="0" w:space="0" w:color="auto"/>
            <w:right w:val="none" w:sz="0" w:space="0" w:color="auto"/>
          </w:divBdr>
        </w:div>
        <w:div w:id="2136557187">
          <w:marLeft w:val="0"/>
          <w:marRight w:val="0"/>
          <w:marTop w:val="0"/>
          <w:marBottom w:val="0"/>
          <w:divBdr>
            <w:top w:val="none" w:sz="0" w:space="0" w:color="auto"/>
            <w:left w:val="none" w:sz="0" w:space="0" w:color="auto"/>
            <w:bottom w:val="none" w:sz="0" w:space="0" w:color="auto"/>
            <w:right w:val="none" w:sz="0" w:space="0" w:color="auto"/>
          </w:divBdr>
        </w:div>
      </w:divsChild>
    </w:div>
    <w:div w:id="570434457">
      <w:bodyDiv w:val="1"/>
      <w:marLeft w:val="0"/>
      <w:marRight w:val="0"/>
      <w:marTop w:val="0"/>
      <w:marBottom w:val="0"/>
      <w:divBdr>
        <w:top w:val="none" w:sz="0" w:space="0" w:color="auto"/>
        <w:left w:val="none" w:sz="0" w:space="0" w:color="auto"/>
        <w:bottom w:val="none" w:sz="0" w:space="0" w:color="auto"/>
        <w:right w:val="none" w:sz="0" w:space="0" w:color="auto"/>
      </w:divBdr>
      <w:divsChild>
        <w:div w:id="134835746">
          <w:marLeft w:val="0"/>
          <w:marRight w:val="0"/>
          <w:marTop w:val="0"/>
          <w:marBottom w:val="0"/>
          <w:divBdr>
            <w:top w:val="none" w:sz="0" w:space="0" w:color="auto"/>
            <w:left w:val="none" w:sz="0" w:space="0" w:color="auto"/>
            <w:bottom w:val="none" w:sz="0" w:space="0" w:color="auto"/>
            <w:right w:val="none" w:sz="0" w:space="0" w:color="auto"/>
          </w:divBdr>
          <w:divsChild>
            <w:div w:id="838816313">
              <w:marLeft w:val="0"/>
              <w:marRight w:val="0"/>
              <w:marTop w:val="0"/>
              <w:marBottom w:val="0"/>
              <w:divBdr>
                <w:top w:val="none" w:sz="0" w:space="0" w:color="auto"/>
                <w:left w:val="none" w:sz="0" w:space="0" w:color="auto"/>
                <w:bottom w:val="none" w:sz="0" w:space="0" w:color="auto"/>
                <w:right w:val="none" w:sz="0" w:space="0" w:color="auto"/>
              </w:divBdr>
            </w:div>
            <w:div w:id="983268018">
              <w:marLeft w:val="0"/>
              <w:marRight w:val="0"/>
              <w:marTop w:val="0"/>
              <w:marBottom w:val="0"/>
              <w:divBdr>
                <w:top w:val="none" w:sz="0" w:space="0" w:color="auto"/>
                <w:left w:val="none" w:sz="0" w:space="0" w:color="auto"/>
                <w:bottom w:val="none" w:sz="0" w:space="0" w:color="auto"/>
                <w:right w:val="none" w:sz="0" w:space="0" w:color="auto"/>
              </w:divBdr>
              <w:divsChild>
                <w:div w:id="270012111">
                  <w:marLeft w:val="0"/>
                  <w:marRight w:val="0"/>
                  <w:marTop w:val="30"/>
                  <w:marBottom w:val="30"/>
                  <w:divBdr>
                    <w:top w:val="none" w:sz="0" w:space="0" w:color="auto"/>
                    <w:left w:val="none" w:sz="0" w:space="0" w:color="auto"/>
                    <w:bottom w:val="none" w:sz="0" w:space="0" w:color="auto"/>
                    <w:right w:val="none" w:sz="0" w:space="0" w:color="auto"/>
                  </w:divBdr>
                  <w:divsChild>
                    <w:div w:id="806358620">
                      <w:marLeft w:val="0"/>
                      <w:marRight w:val="0"/>
                      <w:marTop w:val="0"/>
                      <w:marBottom w:val="0"/>
                      <w:divBdr>
                        <w:top w:val="none" w:sz="0" w:space="0" w:color="auto"/>
                        <w:left w:val="none" w:sz="0" w:space="0" w:color="auto"/>
                        <w:bottom w:val="none" w:sz="0" w:space="0" w:color="auto"/>
                        <w:right w:val="none" w:sz="0" w:space="0" w:color="auto"/>
                      </w:divBdr>
                      <w:divsChild>
                        <w:div w:id="187062573">
                          <w:marLeft w:val="0"/>
                          <w:marRight w:val="0"/>
                          <w:marTop w:val="0"/>
                          <w:marBottom w:val="0"/>
                          <w:divBdr>
                            <w:top w:val="none" w:sz="0" w:space="0" w:color="auto"/>
                            <w:left w:val="none" w:sz="0" w:space="0" w:color="auto"/>
                            <w:bottom w:val="none" w:sz="0" w:space="0" w:color="auto"/>
                            <w:right w:val="none" w:sz="0" w:space="0" w:color="auto"/>
                          </w:divBdr>
                        </w:div>
                        <w:div w:id="393816060">
                          <w:marLeft w:val="0"/>
                          <w:marRight w:val="0"/>
                          <w:marTop w:val="0"/>
                          <w:marBottom w:val="0"/>
                          <w:divBdr>
                            <w:top w:val="none" w:sz="0" w:space="0" w:color="auto"/>
                            <w:left w:val="none" w:sz="0" w:space="0" w:color="auto"/>
                            <w:bottom w:val="none" w:sz="0" w:space="0" w:color="auto"/>
                            <w:right w:val="none" w:sz="0" w:space="0" w:color="auto"/>
                          </w:divBdr>
                        </w:div>
                      </w:divsChild>
                    </w:div>
                    <w:div w:id="1542279496">
                      <w:marLeft w:val="0"/>
                      <w:marRight w:val="0"/>
                      <w:marTop w:val="0"/>
                      <w:marBottom w:val="0"/>
                      <w:divBdr>
                        <w:top w:val="none" w:sz="0" w:space="0" w:color="auto"/>
                        <w:left w:val="none" w:sz="0" w:space="0" w:color="auto"/>
                        <w:bottom w:val="none" w:sz="0" w:space="0" w:color="auto"/>
                        <w:right w:val="none" w:sz="0" w:space="0" w:color="auto"/>
                      </w:divBdr>
                      <w:divsChild>
                        <w:div w:id="836846078">
                          <w:marLeft w:val="0"/>
                          <w:marRight w:val="0"/>
                          <w:marTop w:val="0"/>
                          <w:marBottom w:val="0"/>
                          <w:divBdr>
                            <w:top w:val="none" w:sz="0" w:space="0" w:color="auto"/>
                            <w:left w:val="none" w:sz="0" w:space="0" w:color="auto"/>
                            <w:bottom w:val="none" w:sz="0" w:space="0" w:color="auto"/>
                            <w:right w:val="none" w:sz="0" w:space="0" w:color="auto"/>
                          </w:divBdr>
                        </w:div>
                        <w:div w:id="2062318041">
                          <w:marLeft w:val="0"/>
                          <w:marRight w:val="0"/>
                          <w:marTop w:val="0"/>
                          <w:marBottom w:val="0"/>
                          <w:divBdr>
                            <w:top w:val="none" w:sz="0" w:space="0" w:color="auto"/>
                            <w:left w:val="none" w:sz="0" w:space="0" w:color="auto"/>
                            <w:bottom w:val="none" w:sz="0" w:space="0" w:color="auto"/>
                            <w:right w:val="none" w:sz="0" w:space="0" w:color="auto"/>
                          </w:divBdr>
                        </w:div>
                      </w:divsChild>
                    </w:div>
                    <w:div w:id="1824463130">
                      <w:marLeft w:val="0"/>
                      <w:marRight w:val="0"/>
                      <w:marTop w:val="0"/>
                      <w:marBottom w:val="0"/>
                      <w:divBdr>
                        <w:top w:val="none" w:sz="0" w:space="0" w:color="auto"/>
                        <w:left w:val="none" w:sz="0" w:space="0" w:color="auto"/>
                        <w:bottom w:val="none" w:sz="0" w:space="0" w:color="auto"/>
                        <w:right w:val="none" w:sz="0" w:space="0" w:color="auto"/>
                      </w:divBdr>
                      <w:divsChild>
                        <w:div w:id="1505853258">
                          <w:marLeft w:val="0"/>
                          <w:marRight w:val="0"/>
                          <w:marTop w:val="0"/>
                          <w:marBottom w:val="0"/>
                          <w:divBdr>
                            <w:top w:val="none" w:sz="0" w:space="0" w:color="auto"/>
                            <w:left w:val="none" w:sz="0" w:space="0" w:color="auto"/>
                            <w:bottom w:val="none" w:sz="0" w:space="0" w:color="auto"/>
                            <w:right w:val="none" w:sz="0" w:space="0" w:color="auto"/>
                          </w:divBdr>
                        </w:div>
                        <w:div w:id="18105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96225">
          <w:marLeft w:val="0"/>
          <w:marRight w:val="0"/>
          <w:marTop w:val="0"/>
          <w:marBottom w:val="0"/>
          <w:divBdr>
            <w:top w:val="none" w:sz="0" w:space="0" w:color="auto"/>
            <w:left w:val="none" w:sz="0" w:space="0" w:color="auto"/>
            <w:bottom w:val="none" w:sz="0" w:space="0" w:color="auto"/>
            <w:right w:val="none" w:sz="0" w:space="0" w:color="auto"/>
          </w:divBdr>
          <w:divsChild>
            <w:div w:id="734547458">
              <w:marLeft w:val="0"/>
              <w:marRight w:val="0"/>
              <w:marTop w:val="0"/>
              <w:marBottom w:val="0"/>
              <w:divBdr>
                <w:top w:val="none" w:sz="0" w:space="0" w:color="auto"/>
                <w:left w:val="none" w:sz="0" w:space="0" w:color="auto"/>
                <w:bottom w:val="none" w:sz="0" w:space="0" w:color="auto"/>
                <w:right w:val="none" w:sz="0" w:space="0" w:color="auto"/>
              </w:divBdr>
            </w:div>
            <w:div w:id="196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4014">
      <w:bodyDiv w:val="1"/>
      <w:marLeft w:val="0"/>
      <w:marRight w:val="0"/>
      <w:marTop w:val="0"/>
      <w:marBottom w:val="0"/>
      <w:divBdr>
        <w:top w:val="none" w:sz="0" w:space="0" w:color="auto"/>
        <w:left w:val="none" w:sz="0" w:space="0" w:color="auto"/>
        <w:bottom w:val="none" w:sz="0" w:space="0" w:color="auto"/>
        <w:right w:val="none" w:sz="0" w:space="0" w:color="auto"/>
      </w:divBdr>
    </w:div>
    <w:div w:id="722750285">
      <w:bodyDiv w:val="1"/>
      <w:marLeft w:val="0"/>
      <w:marRight w:val="0"/>
      <w:marTop w:val="0"/>
      <w:marBottom w:val="0"/>
      <w:divBdr>
        <w:top w:val="none" w:sz="0" w:space="0" w:color="auto"/>
        <w:left w:val="none" w:sz="0" w:space="0" w:color="auto"/>
        <w:bottom w:val="none" w:sz="0" w:space="0" w:color="auto"/>
        <w:right w:val="none" w:sz="0" w:space="0" w:color="auto"/>
      </w:divBdr>
    </w:div>
    <w:div w:id="788351910">
      <w:bodyDiv w:val="1"/>
      <w:marLeft w:val="0"/>
      <w:marRight w:val="0"/>
      <w:marTop w:val="0"/>
      <w:marBottom w:val="0"/>
      <w:divBdr>
        <w:top w:val="none" w:sz="0" w:space="0" w:color="auto"/>
        <w:left w:val="none" w:sz="0" w:space="0" w:color="auto"/>
        <w:bottom w:val="none" w:sz="0" w:space="0" w:color="auto"/>
        <w:right w:val="none" w:sz="0" w:space="0" w:color="auto"/>
      </w:divBdr>
    </w:div>
    <w:div w:id="805203559">
      <w:bodyDiv w:val="1"/>
      <w:marLeft w:val="0"/>
      <w:marRight w:val="0"/>
      <w:marTop w:val="0"/>
      <w:marBottom w:val="0"/>
      <w:divBdr>
        <w:top w:val="none" w:sz="0" w:space="0" w:color="auto"/>
        <w:left w:val="none" w:sz="0" w:space="0" w:color="auto"/>
        <w:bottom w:val="none" w:sz="0" w:space="0" w:color="auto"/>
        <w:right w:val="none" w:sz="0" w:space="0" w:color="auto"/>
      </w:divBdr>
    </w:div>
    <w:div w:id="831094678">
      <w:bodyDiv w:val="1"/>
      <w:marLeft w:val="0"/>
      <w:marRight w:val="0"/>
      <w:marTop w:val="0"/>
      <w:marBottom w:val="0"/>
      <w:divBdr>
        <w:top w:val="none" w:sz="0" w:space="0" w:color="auto"/>
        <w:left w:val="none" w:sz="0" w:space="0" w:color="auto"/>
        <w:bottom w:val="none" w:sz="0" w:space="0" w:color="auto"/>
        <w:right w:val="none" w:sz="0" w:space="0" w:color="auto"/>
      </w:divBdr>
      <w:divsChild>
        <w:div w:id="87501777">
          <w:marLeft w:val="0"/>
          <w:marRight w:val="0"/>
          <w:marTop w:val="0"/>
          <w:marBottom w:val="0"/>
          <w:divBdr>
            <w:top w:val="none" w:sz="0" w:space="0" w:color="auto"/>
            <w:left w:val="none" w:sz="0" w:space="0" w:color="auto"/>
            <w:bottom w:val="none" w:sz="0" w:space="0" w:color="auto"/>
            <w:right w:val="none" w:sz="0" w:space="0" w:color="auto"/>
          </w:divBdr>
          <w:divsChild>
            <w:div w:id="672028229">
              <w:marLeft w:val="0"/>
              <w:marRight w:val="0"/>
              <w:marTop w:val="0"/>
              <w:marBottom w:val="0"/>
              <w:divBdr>
                <w:top w:val="none" w:sz="0" w:space="0" w:color="auto"/>
                <w:left w:val="none" w:sz="0" w:space="0" w:color="auto"/>
                <w:bottom w:val="none" w:sz="0" w:space="0" w:color="auto"/>
                <w:right w:val="none" w:sz="0" w:space="0" w:color="auto"/>
              </w:divBdr>
            </w:div>
            <w:div w:id="1101147042">
              <w:marLeft w:val="0"/>
              <w:marRight w:val="0"/>
              <w:marTop w:val="0"/>
              <w:marBottom w:val="0"/>
              <w:divBdr>
                <w:top w:val="none" w:sz="0" w:space="0" w:color="auto"/>
                <w:left w:val="none" w:sz="0" w:space="0" w:color="auto"/>
                <w:bottom w:val="none" w:sz="0" w:space="0" w:color="auto"/>
                <w:right w:val="none" w:sz="0" w:space="0" w:color="auto"/>
              </w:divBdr>
            </w:div>
          </w:divsChild>
        </w:div>
        <w:div w:id="1186939909">
          <w:marLeft w:val="0"/>
          <w:marRight w:val="0"/>
          <w:marTop w:val="0"/>
          <w:marBottom w:val="0"/>
          <w:divBdr>
            <w:top w:val="none" w:sz="0" w:space="0" w:color="auto"/>
            <w:left w:val="none" w:sz="0" w:space="0" w:color="auto"/>
            <w:bottom w:val="none" w:sz="0" w:space="0" w:color="auto"/>
            <w:right w:val="none" w:sz="0" w:space="0" w:color="auto"/>
          </w:divBdr>
          <w:divsChild>
            <w:div w:id="477457664">
              <w:marLeft w:val="0"/>
              <w:marRight w:val="0"/>
              <w:marTop w:val="0"/>
              <w:marBottom w:val="0"/>
              <w:divBdr>
                <w:top w:val="none" w:sz="0" w:space="0" w:color="auto"/>
                <w:left w:val="none" w:sz="0" w:space="0" w:color="auto"/>
                <w:bottom w:val="none" w:sz="0" w:space="0" w:color="auto"/>
                <w:right w:val="none" w:sz="0" w:space="0" w:color="auto"/>
              </w:divBdr>
            </w:div>
            <w:div w:id="2128768028">
              <w:marLeft w:val="0"/>
              <w:marRight w:val="0"/>
              <w:marTop w:val="0"/>
              <w:marBottom w:val="0"/>
              <w:divBdr>
                <w:top w:val="none" w:sz="0" w:space="0" w:color="auto"/>
                <w:left w:val="none" w:sz="0" w:space="0" w:color="auto"/>
                <w:bottom w:val="none" w:sz="0" w:space="0" w:color="auto"/>
                <w:right w:val="none" w:sz="0" w:space="0" w:color="auto"/>
              </w:divBdr>
            </w:div>
          </w:divsChild>
        </w:div>
        <w:div w:id="1397779174">
          <w:marLeft w:val="0"/>
          <w:marRight w:val="0"/>
          <w:marTop w:val="0"/>
          <w:marBottom w:val="0"/>
          <w:divBdr>
            <w:top w:val="none" w:sz="0" w:space="0" w:color="auto"/>
            <w:left w:val="none" w:sz="0" w:space="0" w:color="auto"/>
            <w:bottom w:val="none" w:sz="0" w:space="0" w:color="auto"/>
            <w:right w:val="none" w:sz="0" w:space="0" w:color="auto"/>
          </w:divBdr>
          <w:divsChild>
            <w:div w:id="75715126">
              <w:marLeft w:val="0"/>
              <w:marRight w:val="0"/>
              <w:marTop w:val="0"/>
              <w:marBottom w:val="0"/>
              <w:divBdr>
                <w:top w:val="none" w:sz="0" w:space="0" w:color="auto"/>
                <w:left w:val="none" w:sz="0" w:space="0" w:color="auto"/>
                <w:bottom w:val="none" w:sz="0" w:space="0" w:color="auto"/>
                <w:right w:val="none" w:sz="0" w:space="0" w:color="auto"/>
              </w:divBdr>
            </w:div>
            <w:div w:id="2127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459111">
      <w:bodyDiv w:val="1"/>
      <w:marLeft w:val="0"/>
      <w:marRight w:val="0"/>
      <w:marTop w:val="0"/>
      <w:marBottom w:val="0"/>
      <w:divBdr>
        <w:top w:val="none" w:sz="0" w:space="0" w:color="auto"/>
        <w:left w:val="none" w:sz="0" w:space="0" w:color="auto"/>
        <w:bottom w:val="none" w:sz="0" w:space="0" w:color="auto"/>
        <w:right w:val="none" w:sz="0" w:space="0" w:color="auto"/>
      </w:divBdr>
      <w:divsChild>
        <w:div w:id="72163091">
          <w:marLeft w:val="0"/>
          <w:marRight w:val="0"/>
          <w:marTop w:val="0"/>
          <w:marBottom w:val="0"/>
          <w:divBdr>
            <w:top w:val="none" w:sz="0" w:space="0" w:color="auto"/>
            <w:left w:val="none" w:sz="0" w:space="0" w:color="auto"/>
            <w:bottom w:val="none" w:sz="0" w:space="0" w:color="auto"/>
            <w:right w:val="none" w:sz="0" w:space="0" w:color="auto"/>
          </w:divBdr>
          <w:divsChild>
            <w:div w:id="2089305189">
              <w:marLeft w:val="0"/>
              <w:marRight w:val="0"/>
              <w:marTop w:val="0"/>
              <w:marBottom w:val="0"/>
              <w:divBdr>
                <w:top w:val="none" w:sz="0" w:space="0" w:color="auto"/>
                <w:left w:val="none" w:sz="0" w:space="0" w:color="auto"/>
                <w:bottom w:val="none" w:sz="0" w:space="0" w:color="auto"/>
                <w:right w:val="none" w:sz="0" w:space="0" w:color="auto"/>
              </w:divBdr>
            </w:div>
            <w:div w:id="2145733340">
              <w:marLeft w:val="0"/>
              <w:marRight w:val="0"/>
              <w:marTop w:val="0"/>
              <w:marBottom w:val="0"/>
              <w:divBdr>
                <w:top w:val="none" w:sz="0" w:space="0" w:color="auto"/>
                <w:left w:val="none" w:sz="0" w:space="0" w:color="auto"/>
                <w:bottom w:val="none" w:sz="0" w:space="0" w:color="auto"/>
                <w:right w:val="none" w:sz="0" w:space="0" w:color="auto"/>
              </w:divBdr>
            </w:div>
          </w:divsChild>
        </w:div>
        <w:div w:id="277612764">
          <w:marLeft w:val="0"/>
          <w:marRight w:val="0"/>
          <w:marTop w:val="0"/>
          <w:marBottom w:val="0"/>
          <w:divBdr>
            <w:top w:val="none" w:sz="0" w:space="0" w:color="auto"/>
            <w:left w:val="none" w:sz="0" w:space="0" w:color="auto"/>
            <w:bottom w:val="none" w:sz="0" w:space="0" w:color="auto"/>
            <w:right w:val="none" w:sz="0" w:space="0" w:color="auto"/>
          </w:divBdr>
          <w:divsChild>
            <w:div w:id="533428170">
              <w:marLeft w:val="0"/>
              <w:marRight w:val="0"/>
              <w:marTop w:val="0"/>
              <w:marBottom w:val="0"/>
              <w:divBdr>
                <w:top w:val="none" w:sz="0" w:space="0" w:color="auto"/>
                <w:left w:val="none" w:sz="0" w:space="0" w:color="auto"/>
                <w:bottom w:val="none" w:sz="0" w:space="0" w:color="auto"/>
                <w:right w:val="none" w:sz="0" w:space="0" w:color="auto"/>
              </w:divBdr>
            </w:div>
            <w:div w:id="792750795">
              <w:marLeft w:val="0"/>
              <w:marRight w:val="0"/>
              <w:marTop w:val="0"/>
              <w:marBottom w:val="0"/>
              <w:divBdr>
                <w:top w:val="none" w:sz="0" w:space="0" w:color="auto"/>
                <w:left w:val="none" w:sz="0" w:space="0" w:color="auto"/>
                <w:bottom w:val="none" w:sz="0" w:space="0" w:color="auto"/>
                <w:right w:val="none" w:sz="0" w:space="0" w:color="auto"/>
              </w:divBdr>
            </w:div>
          </w:divsChild>
        </w:div>
        <w:div w:id="1420519218">
          <w:marLeft w:val="0"/>
          <w:marRight w:val="0"/>
          <w:marTop w:val="0"/>
          <w:marBottom w:val="0"/>
          <w:divBdr>
            <w:top w:val="none" w:sz="0" w:space="0" w:color="auto"/>
            <w:left w:val="none" w:sz="0" w:space="0" w:color="auto"/>
            <w:bottom w:val="none" w:sz="0" w:space="0" w:color="auto"/>
            <w:right w:val="none" w:sz="0" w:space="0" w:color="auto"/>
          </w:divBdr>
          <w:divsChild>
            <w:div w:id="1612392967">
              <w:marLeft w:val="0"/>
              <w:marRight w:val="0"/>
              <w:marTop w:val="0"/>
              <w:marBottom w:val="0"/>
              <w:divBdr>
                <w:top w:val="none" w:sz="0" w:space="0" w:color="auto"/>
                <w:left w:val="none" w:sz="0" w:space="0" w:color="auto"/>
                <w:bottom w:val="none" w:sz="0" w:space="0" w:color="auto"/>
                <w:right w:val="none" w:sz="0" w:space="0" w:color="auto"/>
              </w:divBdr>
            </w:div>
            <w:div w:id="20744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7138">
      <w:bodyDiv w:val="1"/>
      <w:marLeft w:val="0"/>
      <w:marRight w:val="0"/>
      <w:marTop w:val="0"/>
      <w:marBottom w:val="0"/>
      <w:divBdr>
        <w:top w:val="none" w:sz="0" w:space="0" w:color="auto"/>
        <w:left w:val="none" w:sz="0" w:space="0" w:color="auto"/>
        <w:bottom w:val="none" w:sz="0" w:space="0" w:color="auto"/>
        <w:right w:val="none" w:sz="0" w:space="0" w:color="auto"/>
      </w:divBdr>
    </w:div>
    <w:div w:id="13181492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889994">
      <w:bodyDiv w:val="1"/>
      <w:marLeft w:val="0"/>
      <w:marRight w:val="0"/>
      <w:marTop w:val="0"/>
      <w:marBottom w:val="0"/>
      <w:divBdr>
        <w:top w:val="none" w:sz="0" w:space="0" w:color="auto"/>
        <w:left w:val="none" w:sz="0" w:space="0" w:color="auto"/>
        <w:bottom w:val="none" w:sz="0" w:space="0" w:color="auto"/>
        <w:right w:val="none" w:sz="0" w:space="0" w:color="auto"/>
      </w:divBdr>
    </w:div>
    <w:div w:id="1721631549">
      <w:bodyDiv w:val="1"/>
      <w:marLeft w:val="0"/>
      <w:marRight w:val="0"/>
      <w:marTop w:val="0"/>
      <w:marBottom w:val="0"/>
      <w:divBdr>
        <w:top w:val="none" w:sz="0" w:space="0" w:color="auto"/>
        <w:left w:val="none" w:sz="0" w:space="0" w:color="auto"/>
        <w:bottom w:val="none" w:sz="0" w:space="0" w:color="auto"/>
        <w:right w:val="none" w:sz="0" w:space="0" w:color="auto"/>
      </w:divBdr>
      <w:divsChild>
        <w:div w:id="258801694">
          <w:marLeft w:val="0"/>
          <w:marRight w:val="0"/>
          <w:marTop w:val="0"/>
          <w:marBottom w:val="0"/>
          <w:divBdr>
            <w:top w:val="none" w:sz="0" w:space="0" w:color="auto"/>
            <w:left w:val="none" w:sz="0" w:space="0" w:color="auto"/>
            <w:bottom w:val="none" w:sz="0" w:space="0" w:color="auto"/>
            <w:right w:val="none" w:sz="0" w:space="0" w:color="auto"/>
          </w:divBdr>
        </w:div>
        <w:div w:id="33819653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895614">
      <w:bodyDiv w:val="1"/>
      <w:marLeft w:val="0"/>
      <w:marRight w:val="0"/>
      <w:marTop w:val="0"/>
      <w:marBottom w:val="0"/>
      <w:divBdr>
        <w:top w:val="none" w:sz="0" w:space="0" w:color="auto"/>
        <w:left w:val="none" w:sz="0" w:space="0" w:color="auto"/>
        <w:bottom w:val="none" w:sz="0" w:space="0" w:color="auto"/>
        <w:right w:val="none" w:sz="0" w:space="0" w:color="auto"/>
      </w:divBdr>
      <w:divsChild>
        <w:div w:id="207034928">
          <w:marLeft w:val="0"/>
          <w:marRight w:val="0"/>
          <w:marTop w:val="0"/>
          <w:marBottom w:val="0"/>
          <w:divBdr>
            <w:top w:val="none" w:sz="0" w:space="0" w:color="auto"/>
            <w:left w:val="none" w:sz="0" w:space="0" w:color="auto"/>
            <w:bottom w:val="none" w:sz="0" w:space="0" w:color="auto"/>
            <w:right w:val="none" w:sz="0" w:space="0" w:color="auto"/>
          </w:divBdr>
          <w:divsChild>
            <w:div w:id="1916353120">
              <w:marLeft w:val="-75"/>
              <w:marRight w:val="0"/>
              <w:marTop w:val="30"/>
              <w:marBottom w:val="30"/>
              <w:divBdr>
                <w:top w:val="none" w:sz="0" w:space="0" w:color="auto"/>
                <w:left w:val="none" w:sz="0" w:space="0" w:color="auto"/>
                <w:bottom w:val="none" w:sz="0" w:space="0" w:color="auto"/>
                <w:right w:val="none" w:sz="0" w:space="0" w:color="auto"/>
              </w:divBdr>
              <w:divsChild>
                <w:div w:id="152530540">
                  <w:marLeft w:val="0"/>
                  <w:marRight w:val="0"/>
                  <w:marTop w:val="0"/>
                  <w:marBottom w:val="0"/>
                  <w:divBdr>
                    <w:top w:val="none" w:sz="0" w:space="0" w:color="auto"/>
                    <w:left w:val="none" w:sz="0" w:space="0" w:color="auto"/>
                    <w:bottom w:val="none" w:sz="0" w:space="0" w:color="auto"/>
                    <w:right w:val="none" w:sz="0" w:space="0" w:color="auto"/>
                  </w:divBdr>
                  <w:divsChild>
                    <w:div w:id="1826236909">
                      <w:marLeft w:val="0"/>
                      <w:marRight w:val="0"/>
                      <w:marTop w:val="0"/>
                      <w:marBottom w:val="0"/>
                      <w:divBdr>
                        <w:top w:val="none" w:sz="0" w:space="0" w:color="auto"/>
                        <w:left w:val="none" w:sz="0" w:space="0" w:color="auto"/>
                        <w:bottom w:val="none" w:sz="0" w:space="0" w:color="auto"/>
                        <w:right w:val="none" w:sz="0" w:space="0" w:color="auto"/>
                      </w:divBdr>
                    </w:div>
                  </w:divsChild>
                </w:div>
                <w:div w:id="635529942">
                  <w:marLeft w:val="0"/>
                  <w:marRight w:val="0"/>
                  <w:marTop w:val="0"/>
                  <w:marBottom w:val="0"/>
                  <w:divBdr>
                    <w:top w:val="none" w:sz="0" w:space="0" w:color="auto"/>
                    <w:left w:val="none" w:sz="0" w:space="0" w:color="auto"/>
                    <w:bottom w:val="none" w:sz="0" w:space="0" w:color="auto"/>
                    <w:right w:val="none" w:sz="0" w:space="0" w:color="auto"/>
                  </w:divBdr>
                  <w:divsChild>
                    <w:div w:id="240338072">
                      <w:marLeft w:val="0"/>
                      <w:marRight w:val="0"/>
                      <w:marTop w:val="0"/>
                      <w:marBottom w:val="0"/>
                      <w:divBdr>
                        <w:top w:val="none" w:sz="0" w:space="0" w:color="auto"/>
                        <w:left w:val="none" w:sz="0" w:space="0" w:color="auto"/>
                        <w:bottom w:val="none" w:sz="0" w:space="0" w:color="auto"/>
                        <w:right w:val="none" w:sz="0" w:space="0" w:color="auto"/>
                      </w:divBdr>
                    </w:div>
                    <w:div w:id="1559974665">
                      <w:marLeft w:val="0"/>
                      <w:marRight w:val="0"/>
                      <w:marTop w:val="0"/>
                      <w:marBottom w:val="0"/>
                      <w:divBdr>
                        <w:top w:val="none" w:sz="0" w:space="0" w:color="auto"/>
                        <w:left w:val="none" w:sz="0" w:space="0" w:color="auto"/>
                        <w:bottom w:val="none" w:sz="0" w:space="0" w:color="auto"/>
                        <w:right w:val="none" w:sz="0" w:space="0" w:color="auto"/>
                      </w:divBdr>
                    </w:div>
                  </w:divsChild>
                </w:div>
                <w:div w:id="662662389">
                  <w:marLeft w:val="0"/>
                  <w:marRight w:val="0"/>
                  <w:marTop w:val="0"/>
                  <w:marBottom w:val="0"/>
                  <w:divBdr>
                    <w:top w:val="none" w:sz="0" w:space="0" w:color="auto"/>
                    <w:left w:val="none" w:sz="0" w:space="0" w:color="auto"/>
                    <w:bottom w:val="none" w:sz="0" w:space="0" w:color="auto"/>
                    <w:right w:val="none" w:sz="0" w:space="0" w:color="auto"/>
                  </w:divBdr>
                  <w:divsChild>
                    <w:div w:id="1125347921">
                      <w:marLeft w:val="0"/>
                      <w:marRight w:val="0"/>
                      <w:marTop w:val="0"/>
                      <w:marBottom w:val="0"/>
                      <w:divBdr>
                        <w:top w:val="none" w:sz="0" w:space="0" w:color="auto"/>
                        <w:left w:val="none" w:sz="0" w:space="0" w:color="auto"/>
                        <w:bottom w:val="none" w:sz="0" w:space="0" w:color="auto"/>
                        <w:right w:val="none" w:sz="0" w:space="0" w:color="auto"/>
                      </w:divBdr>
                    </w:div>
                  </w:divsChild>
                </w:div>
                <w:div w:id="1171139321">
                  <w:marLeft w:val="0"/>
                  <w:marRight w:val="0"/>
                  <w:marTop w:val="0"/>
                  <w:marBottom w:val="0"/>
                  <w:divBdr>
                    <w:top w:val="none" w:sz="0" w:space="0" w:color="auto"/>
                    <w:left w:val="none" w:sz="0" w:space="0" w:color="auto"/>
                    <w:bottom w:val="none" w:sz="0" w:space="0" w:color="auto"/>
                    <w:right w:val="none" w:sz="0" w:space="0" w:color="auto"/>
                  </w:divBdr>
                  <w:divsChild>
                    <w:div w:id="286620065">
                      <w:marLeft w:val="0"/>
                      <w:marRight w:val="0"/>
                      <w:marTop w:val="0"/>
                      <w:marBottom w:val="0"/>
                      <w:divBdr>
                        <w:top w:val="none" w:sz="0" w:space="0" w:color="auto"/>
                        <w:left w:val="none" w:sz="0" w:space="0" w:color="auto"/>
                        <w:bottom w:val="none" w:sz="0" w:space="0" w:color="auto"/>
                        <w:right w:val="none" w:sz="0" w:space="0" w:color="auto"/>
                      </w:divBdr>
                    </w:div>
                  </w:divsChild>
                </w:div>
                <w:div w:id="1410535868">
                  <w:marLeft w:val="0"/>
                  <w:marRight w:val="0"/>
                  <w:marTop w:val="0"/>
                  <w:marBottom w:val="0"/>
                  <w:divBdr>
                    <w:top w:val="none" w:sz="0" w:space="0" w:color="auto"/>
                    <w:left w:val="none" w:sz="0" w:space="0" w:color="auto"/>
                    <w:bottom w:val="none" w:sz="0" w:space="0" w:color="auto"/>
                    <w:right w:val="none" w:sz="0" w:space="0" w:color="auto"/>
                  </w:divBdr>
                  <w:divsChild>
                    <w:div w:id="143475342">
                      <w:marLeft w:val="0"/>
                      <w:marRight w:val="0"/>
                      <w:marTop w:val="0"/>
                      <w:marBottom w:val="0"/>
                      <w:divBdr>
                        <w:top w:val="none" w:sz="0" w:space="0" w:color="auto"/>
                        <w:left w:val="none" w:sz="0" w:space="0" w:color="auto"/>
                        <w:bottom w:val="none" w:sz="0" w:space="0" w:color="auto"/>
                        <w:right w:val="none" w:sz="0" w:space="0" w:color="auto"/>
                      </w:divBdr>
                    </w:div>
                    <w:div w:id="1287349451">
                      <w:marLeft w:val="0"/>
                      <w:marRight w:val="0"/>
                      <w:marTop w:val="0"/>
                      <w:marBottom w:val="0"/>
                      <w:divBdr>
                        <w:top w:val="none" w:sz="0" w:space="0" w:color="auto"/>
                        <w:left w:val="none" w:sz="0" w:space="0" w:color="auto"/>
                        <w:bottom w:val="none" w:sz="0" w:space="0" w:color="auto"/>
                        <w:right w:val="none" w:sz="0" w:space="0" w:color="auto"/>
                      </w:divBdr>
                    </w:div>
                  </w:divsChild>
                </w:div>
                <w:div w:id="1453136907">
                  <w:marLeft w:val="0"/>
                  <w:marRight w:val="0"/>
                  <w:marTop w:val="0"/>
                  <w:marBottom w:val="0"/>
                  <w:divBdr>
                    <w:top w:val="none" w:sz="0" w:space="0" w:color="auto"/>
                    <w:left w:val="none" w:sz="0" w:space="0" w:color="auto"/>
                    <w:bottom w:val="none" w:sz="0" w:space="0" w:color="auto"/>
                    <w:right w:val="none" w:sz="0" w:space="0" w:color="auto"/>
                  </w:divBdr>
                  <w:divsChild>
                    <w:div w:id="714307941">
                      <w:marLeft w:val="0"/>
                      <w:marRight w:val="0"/>
                      <w:marTop w:val="0"/>
                      <w:marBottom w:val="0"/>
                      <w:divBdr>
                        <w:top w:val="none" w:sz="0" w:space="0" w:color="auto"/>
                        <w:left w:val="none" w:sz="0" w:space="0" w:color="auto"/>
                        <w:bottom w:val="none" w:sz="0" w:space="0" w:color="auto"/>
                        <w:right w:val="none" w:sz="0" w:space="0" w:color="auto"/>
                      </w:divBdr>
                    </w:div>
                    <w:div w:id="1812944573">
                      <w:marLeft w:val="0"/>
                      <w:marRight w:val="0"/>
                      <w:marTop w:val="0"/>
                      <w:marBottom w:val="0"/>
                      <w:divBdr>
                        <w:top w:val="none" w:sz="0" w:space="0" w:color="auto"/>
                        <w:left w:val="none" w:sz="0" w:space="0" w:color="auto"/>
                        <w:bottom w:val="none" w:sz="0" w:space="0" w:color="auto"/>
                        <w:right w:val="none" w:sz="0" w:space="0" w:color="auto"/>
                      </w:divBdr>
                    </w:div>
                  </w:divsChild>
                </w:div>
                <w:div w:id="1618173761">
                  <w:marLeft w:val="0"/>
                  <w:marRight w:val="0"/>
                  <w:marTop w:val="0"/>
                  <w:marBottom w:val="0"/>
                  <w:divBdr>
                    <w:top w:val="none" w:sz="0" w:space="0" w:color="auto"/>
                    <w:left w:val="none" w:sz="0" w:space="0" w:color="auto"/>
                    <w:bottom w:val="none" w:sz="0" w:space="0" w:color="auto"/>
                    <w:right w:val="none" w:sz="0" w:space="0" w:color="auto"/>
                  </w:divBdr>
                  <w:divsChild>
                    <w:div w:id="426539466">
                      <w:marLeft w:val="0"/>
                      <w:marRight w:val="0"/>
                      <w:marTop w:val="0"/>
                      <w:marBottom w:val="0"/>
                      <w:divBdr>
                        <w:top w:val="none" w:sz="0" w:space="0" w:color="auto"/>
                        <w:left w:val="none" w:sz="0" w:space="0" w:color="auto"/>
                        <w:bottom w:val="none" w:sz="0" w:space="0" w:color="auto"/>
                        <w:right w:val="none" w:sz="0" w:space="0" w:color="auto"/>
                      </w:divBdr>
                    </w:div>
                    <w:div w:id="1828008342">
                      <w:marLeft w:val="0"/>
                      <w:marRight w:val="0"/>
                      <w:marTop w:val="0"/>
                      <w:marBottom w:val="0"/>
                      <w:divBdr>
                        <w:top w:val="none" w:sz="0" w:space="0" w:color="auto"/>
                        <w:left w:val="none" w:sz="0" w:space="0" w:color="auto"/>
                        <w:bottom w:val="none" w:sz="0" w:space="0" w:color="auto"/>
                        <w:right w:val="none" w:sz="0" w:space="0" w:color="auto"/>
                      </w:divBdr>
                    </w:div>
                  </w:divsChild>
                </w:div>
                <w:div w:id="1893998851">
                  <w:marLeft w:val="0"/>
                  <w:marRight w:val="0"/>
                  <w:marTop w:val="0"/>
                  <w:marBottom w:val="0"/>
                  <w:divBdr>
                    <w:top w:val="none" w:sz="0" w:space="0" w:color="auto"/>
                    <w:left w:val="none" w:sz="0" w:space="0" w:color="auto"/>
                    <w:bottom w:val="none" w:sz="0" w:space="0" w:color="auto"/>
                    <w:right w:val="none" w:sz="0" w:space="0" w:color="auto"/>
                  </w:divBdr>
                  <w:divsChild>
                    <w:div w:id="1379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4109">
          <w:marLeft w:val="0"/>
          <w:marRight w:val="0"/>
          <w:marTop w:val="0"/>
          <w:marBottom w:val="0"/>
          <w:divBdr>
            <w:top w:val="none" w:sz="0" w:space="0" w:color="auto"/>
            <w:left w:val="none" w:sz="0" w:space="0" w:color="auto"/>
            <w:bottom w:val="none" w:sz="0" w:space="0" w:color="auto"/>
            <w:right w:val="none" w:sz="0" w:space="0" w:color="auto"/>
          </w:divBdr>
        </w:div>
        <w:div w:id="1646005925">
          <w:marLeft w:val="0"/>
          <w:marRight w:val="0"/>
          <w:marTop w:val="0"/>
          <w:marBottom w:val="0"/>
          <w:divBdr>
            <w:top w:val="none" w:sz="0" w:space="0" w:color="auto"/>
            <w:left w:val="none" w:sz="0" w:space="0" w:color="auto"/>
            <w:bottom w:val="none" w:sz="0" w:space="0" w:color="auto"/>
            <w:right w:val="none" w:sz="0" w:space="0" w:color="auto"/>
          </w:divBdr>
          <w:divsChild>
            <w:div w:id="35199751">
              <w:marLeft w:val="0"/>
              <w:marRight w:val="0"/>
              <w:marTop w:val="0"/>
              <w:marBottom w:val="0"/>
              <w:divBdr>
                <w:top w:val="none" w:sz="0" w:space="0" w:color="auto"/>
                <w:left w:val="none" w:sz="0" w:space="0" w:color="auto"/>
                <w:bottom w:val="none" w:sz="0" w:space="0" w:color="auto"/>
                <w:right w:val="none" w:sz="0" w:space="0" w:color="auto"/>
              </w:divBdr>
            </w:div>
            <w:div w:id="190190790">
              <w:marLeft w:val="0"/>
              <w:marRight w:val="0"/>
              <w:marTop w:val="0"/>
              <w:marBottom w:val="0"/>
              <w:divBdr>
                <w:top w:val="none" w:sz="0" w:space="0" w:color="auto"/>
                <w:left w:val="none" w:sz="0" w:space="0" w:color="auto"/>
                <w:bottom w:val="none" w:sz="0" w:space="0" w:color="auto"/>
                <w:right w:val="none" w:sz="0" w:space="0" w:color="auto"/>
              </w:divBdr>
            </w:div>
            <w:div w:id="729889721">
              <w:marLeft w:val="0"/>
              <w:marRight w:val="0"/>
              <w:marTop w:val="0"/>
              <w:marBottom w:val="0"/>
              <w:divBdr>
                <w:top w:val="none" w:sz="0" w:space="0" w:color="auto"/>
                <w:left w:val="none" w:sz="0" w:space="0" w:color="auto"/>
                <w:bottom w:val="none" w:sz="0" w:space="0" w:color="auto"/>
                <w:right w:val="none" w:sz="0" w:space="0" w:color="auto"/>
              </w:divBdr>
            </w:div>
            <w:div w:id="1853760802">
              <w:marLeft w:val="0"/>
              <w:marRight w:val="0"/>
              <w:marTop w:val="0"/>
              <w:marBottom w:val="0"/>
              <w:divBdr>
                <w:top w:val="none" w:sz="0" w:space="0" w:color="auto"/>
                <w:left w:val="none" w:sz="0" w:space="0" w:color="auto"/>
                <w:bottom w:val="none" w:sz="0" w:space="0" w:color="auto"/>
                <w:right w:val="none" w:sz="0" w:space="0" w:color="auto"/>
              </w:divBdr>
            </w:div>
          </w:divsChild>
        </w:div>
        <w:div w:id="1920097953">
          <w:marLeft w:val="0"/>
          <w:marRight w:val="0"/>
          <w:marTop w:val="0"/>
          <w:marBottom w:val="0"/>
          <w:divBdr>
            <w:top w:val="none" w:sz="0" w:space="0" w:color="auto"/>
            <w:left w:val="none" w:sz="0" w:space="0" w:color="auto"/>
            <w:bottom w:val="none" w:sz="0" w:space="0" w:color="auto"/>
            <w:right w:val="none" w:sz="0" w:space="0" w:color="auto"/>
          </w:divBdr>
        </w:div>
        <w:div w:id="1969704369">
          <w:marLeft w:val="0"/>
          <w:marRight w:val="0"/>
          <w:marTop w:val="0"/>
          <w:marBottom w:val="0"/>
          <w:divBdr>
            <w:top w:val="none" w:sz="0" w:space="0" w:color="auto"/>
            <w:left w:val="none" w:sz="0" w:space="0" w:color="auto"/>
            <w:bottom w:val="none" w:sz="0" w:space="0" w:color="auto"/>
            <w:right w:val="none" w:sz="0" w:space="0" w:color="auto"/>
          </w:divBdr>
        </w:div>
        <w:div w:id="2130657474">
          <w:marLeft w:val="0"/>
          <w:marRight w:val="0"/>
          <w:marTop w:val="0"/>
          <w:marBottom w:val="0"/>
          <w:divBdr>
            <w:top w:val="none" w:sz="0" w:space="0" w:color="auto"/>
            <w:left w:val="none" w:sz="0" w:space="0" w:color="auto"/>
            <w:bottom w:val="none" w:sz="0" w:space="0" w:color="auto"/>
            <w:right w:val="none" w:sz="0" w:space="0" w:color="auto"/>
          </w:divBdr>
        </w:div>
      </w:divsChild>
    </w:div>
    <w:div w:id="178588383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559852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213644">
      <w:bodyDiv w:val="1"/>
      <w:marLeft w:val="0"/>
      <w:marRight w:val="0"/>
      <w:marTop w:val="0"/>
      <w:marBottom w:val="0"/>
      <w:divBdr>
        <w:top w:val="none" w:sz="0" w:space="0" w:color="auto"/>
        <w:left w:val="none" w:sz="0" w:space="0" w:color="auto"/>
        <w:bottom w:val="none" w:sz="0" w:space="0" w:color="auto"/>
        <w:right w:val="none" w:sz="0" w:space="0" w:color="auto"/>
      </w:divBdr>
    </w:div>
    <w:div w:id="2019774977">
      <w:bodyDiv w:val="1"/>
      <w:marLeft w:val="0"/>
      <w:marRight w:val="0"/>
      <w:marTop w:val="0"/>
      <w:marBottom w:val="0"/>
      <w:divBdr>
        <w:top w:val="none" w:sz="0" w:space="0" w:color="auto"/>
        <w:left w:val="none" w:sz="0" w:space="0" w:color="auto"/>
        <w:bottom w:val="none" w:sz="0" w:space="0" w:color="auto"/>
        <w:right w:val="none" w:sz="0" w:space="0" w:color="auto"/>
      </w:divBdr>
    </w:div>
    <w:div w:id="20316873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localgovernment.vic.gov.au/grants/free-from-violence-local-government-program"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av.asn.au/what-we-do/policy-advocacy/social-community/family-violence-prevention/preventing-family-violence-guide" TargetMode="External"/><Relationship Id="rId33" Type="http://schemas.openxmlformats.org/officeDocument/2006/relationships/hyperlink" Target="https://www.mav.asn.au/what-we-do/policy-advocacy/social-community/gender-equality" TargetMode="External"/><Relationship Id="rId38" Type="http://schemas.openxmlformats.org/officeDocument/2006/relationships/hyperlink" Target="mailto:freefromviolence@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ocalgovernment.vic.gov.au/grants/free-from-violence-local-government-program" TargetMode="External"/><Relationship Id="rId29" Type="http://schemas.openxmlformats.org/officeDocument/2006/relationships/hyperlink" Target="https://www.un.org/en/observances/end-racism-day"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v.asn.au/what-we-do/policy-advocacy/social-community/family-violence-prevention/preventing-family-violence-guide" TargetMode="External"/><Relationship Id="rId32" Type="http://schemas.openxmlformats.org/officeDocument/2006/relationships/hyperlink" Target="https://www.localgovernment.vic.gov.au/grants/free-from-violence-local-government-program" TargetMode="External"/><Relationship Id="rId37" Type="http://schemas.openxmlformats.org/officeDocument/2006/relationships/hyperlink" Target="mailto:privacy@dffh.vic.gov.au"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ocalgovernment.vic.gov.au/grants/free-from-violence-local-government-program" TargetMode="External"/><Relationship Id="rId28" Type="http://schemas.openxmlformats.org/officeDocument/2006/relationships/hyperlink" Target="https://workplace.ourwatch.org.au/" TargetMode="External"/><Relationship Id="rId36" Type="http://schemas.openxmlformats.org/officeDocument/2006/relationships/hyperlink" Target="https://www.vic.gov.au/family-violence-multi-agency-risk-assessment-and-management" TargetMode="External"/><Relationship Id="rId10" Type="http://schemas.openxmlformats.org/officeDocument/2006/relationships/endnotes" Target="endnotes.xml"/><Relationship Id="rId19" Type="http://schemas.openxmlformats.org/officeDocument/2006/relationships/hyperlink" Target="mailto:freefromviolence@dffh.vic.gov.au" TargetMode="External"/><Relationship Id="rId31" Type="http://schemas.openxmlformats.org/officeDocument/2006/relationships/hyperlink" Target="https://www.localgovernment.vic.gov.au/grants/free-from-violence-local-government-progra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cid:image001.png@01D86ACC.5CFA4D90" TargetMode="External"/><Relationship Id="rId27" Type="http://schemas.openxmlformats.org/officeDocument/2006/relationships/image" Target="media/image4.png"/><Relationship Id="rId30" Type="http://schemas.openxmlformats.org/officeDocument/2006/relationships/hyperlink" Target="https://www.un.org/en/observances/ending-violence-against-women-day" TargetMode="External"/><Relationship Id="rId35" Type="http://schemas.openxmlformats.org/officeDocument/2006/relationships/hyperlink" Target="https://www.vic.gov.au/victorian-common-funding-agreement-templates" TargetMode="External"/><Relationship Id="rId43"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294fa0-7ac3-4fb8-b5f1-fec69ca7f6eb">
      <UserInfo>
        <DisplayName>Alice Dunt (DFFH)</DisplayName>
        <AccountId>29</AccountId>
        <AccountType/>
      </UserInfo>
    </SharedWithUsers>
    <ACIP_x0020_Committee xmlns="97294fa0-7ac3-4fb8-b5f1-fec69ca7f6eb">None</ACIP_x0020_Committee>
    <Trim_x0020_notes xmlns="97294fa0-7ac3-4fb8-b5f1-fec69ca7f6eb" xsi:nil="true"/>
    <Language xmlns="http://schemas.microsoft.com/sharepoint/v3">English</Language>
    <Event_x0020_Date xmlns="97294fa0-7ac3-4fb8-b5f1-fec69ca7f6eb" xsi:nil="true"/>
    <Year xmlns="97294fa0-7ac3-4fb8-b5f1-fec69ca7f6eb" xsi:nil="true"/>
    <Category1 xmlns="97294fa0-7ac3-4fb8-b5f1-fec69ca7f6eb">Capital works</Category1>
    <Originating_x0020_Agency xmlns="97294fa0-7ac3-4fb8-b5f1-fec69ca7f6eb" xsi:nil="true"/>
    <lcf76f155ced4ddcb4097134ff3c332f xmlns="aa83403d-2596-4e1f-9aa8-f4d844b20ee0">
      <Terms xmlns="http://schemas.microsoft.com/office/infopath/2007/PartnerControls"/>
    </lcf76f155ced4ddcb4097134ff3c332f>
    <Label xmlns="97294fa0-7ac3-4fb8-b5f1-fec69ca7f6eb" xsi:nil="true"/>
    <EmploymentType xmlns="97294fa0-7ac3-4fb8-b5f1-fec69ca7f6eb">VPS</EmploymentType>
    <DocumentType xmlns="97294fa0-7ac3-4fb8-b5f1-fec69ca7f6eb" xsi:nil="true"/>
    <Group1 xmlns="97294fa0-7ac3-4fb8-b5f1-fec69ca7f6eb">Local Government and suburban development</Group1>
    <ACIPProgramProject xmlns="97294fa0-7ac3-4fb8-b5f1-fec69ca7f6eb" xsi:nil="true"/>
    <Event_x0020_Name xmlns="97294fa0-7ac3-4fb8-b5f1-fec69ca7f6eb" xsi:nil="true"/>
    <ProjectMilestoneList xmlns="97294fa0-7ac3-4fb8-b5f1-fec69ca7f6eb" xsi:nil="true"/>
    <_Status xmlns="http://schemas.microsoft.com/sharepoint/v3/fields">Active</_Status>
    <Date_x0020_of_x0020_Original xmlns="97294fa0-7ac3-4fb8-b5f1-fec69ca7f6eb" xsi:nil="true"/>
    <DELWP_x0020_Document_x0020_ID xmlns="97294fa0-7ac3-4fb8-b5f1-fec69ca7f6eb" xsi:nil="true"/>
    <SD_x0020_Project_x0020_Milestone xmlns="97294fa0-7ac3-4fb8-b5f1-fec69ca7f6eb" xsi:nil="true"/>
    <Project_x0020_Name xmlns="97294fa0-7ac3-4fb8-b5f1-fec69ca7f6eb" xsi:nil="true"/>
    <Team xmlns="97294fa0-7ac3-4fb8-b5f1-fec69ca7f6eb">All</Team>
    <Bit_x0020_Rate xmlns="97294fa0-7ac3-4fb8-b5f1-fec69ca7f6eb" xsi:nil="true"/>
    <Communications xmlns="97294fa0-7ac3-4fb8-b5f1-fec69ca7f6eb">default_term</Communications>
    <Department1 xmlns="97294fa0-7ac3-4fb8-b5f1-fec69ca7f6eb">Department of Jobs Precincts and Regions</Department1>
    <Dissemination_x0020_Limiting_x0020_Marker xmlns="97294fa0-7ac3-4fb8-b5f1-fec69ca7f6eb">Official Use Only</Dissemination_x0020_Limiting_x0020_Marker>
    <FinancialYear xmlns="97294fa0-7ac3-4fb8-b5f1-fec69ca7f6eb" xsi:nil="true"/>
    <Text xmlns="97294fa0-7ac3-4fb8-b5f1-fec69ca7f6eb" xsi:nil="true"/>
    <Unit xmlns="97294fa0-7ac3-4fb8-b5f1-fec69ca7f6eb">Sector Investment</Unit>
    <URL xmlns="http://schemas.microsoft.com/sharepoint/v3">
      <Url xsi:nil="true"/>
      <Description xsi:nil="true"/>
    </URL>
    <Program_x002f_Project_x0020_Name xmlns="97294fa0-7ac3-4fb8-b5f1-fec69ca7f6eb" xsi:nil="true"/>
    <TaxCatchAll xmlns="97294fa0-7ac3-4fb8-b5f1-fec69ca7f6eb" xsi:nil="true"/>
    <Originating_x0020_Author xmlns="97294fa0-7ac3-4fb8-b5f1-fec69ca7f6eb" xsi:nil="true"/>
    <TRIM_x0020_Container_x0020_Record_x0020_Number xmlns="97294fa0-7ac3-4fb8-b5f1-fec69ca7f6eb" xsi:nil="true"/>
    <Council xmlns="97294fa0-7ac3-4fb8-b5f1-fec69ca7f6eb" xsi:nil="true"/>
    <Security_x0020_classification xmlns="97294fa0-7ac3-4fb8-b5f1-fec69ca7f6eb">Unclassified</Security_x0020_classification>
    <Local_x0020_Government_x0020_Authority_x0020__x0028_LGA_x0029_ xmlns="97294fa0-7ac3-4fb8-b5f1-fec69ca7f6eb" xsi:nil="true"/>
    <RoutingRuleDescription xmlns="http://schemas.microsoft.com/sharepoint/v3" xsi:nil="true"/>
    <AdminType xmlns="97294fa0-7ac3-4fb8-b5f1-fec69ca7f6eb" xsi:nil="true"/>
    <Grant_x0020_Program xmlns="97294fa0-7ac3-4fb8-b5f1-fec69ca7f6eb" xsi:nil="true"/>
    <ReportOwner xmlns="http://schemas.microsoft.com/sharepoint/v3">
      <UserInfo>
        <DisplayName/>
        <AccountId xsi:nil="true"/>
        <AccountType/>
      </UserInfo>
    </ReportOwner>
    <Grant_x0020_Program_x0020_List xmlns="97294fa0-7ac3-4fb8-b5f1-fec69ca7f6eb">Aboriginal Community Infrastructure Program 2017-18</Grant_x0020_Program_x0020_List>
    <Location xmlns="http://schemas.microsoft.com/sharepoint/v3/fields" xsi:nil="true"/>
    <Branch xmlns="97294fa0-7ac3-4fb8-b5f1-fec69ca7f6eb">Local Government Victoria</Branch>
    <Milestone xmlns="97294fa0-7ac3-4fb8-b5f1-fec69ca7f6eb" xsi:nil="true"/>
    <Program_x0020_Name xmlns="97294fa0-7ac3-4fb8-b5f1-fec69ca7f6eb" xsi:nil="true"/>
    <TRIM_x0020_Container_x0020_Title xmlns="97294fa0-7ac3-4fb8-b5f1-fec69ca7f6eb" xsi:nil="true"/>
    <DocumentSetDescription1 xmlns="97294fa0-7ac3-4fb8-b5f1-fec69ca7f6eb" xsi:nil="true"/>
    <Library_x0020_Corporations xmlns="97294fa0-7ac3-4fb8-b5f1-fec69ca7f6eb" xsi:nil="true"/>
    <Resolution xmlns="97294fa0-7ac3-4fb8-b5f1-fec69ca7f6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GV - Capital Programs" ma:contentTypeID="0x010100440822DBA110034AB0D03DC893BE820300AFB0031A586EEB4E801223B17FBD8A41" ma:contentTypeVersion="30" ma:contentTypeDescription="" ma:contentTypeScope="" ma:versionID="e7e91a68f0198a4bc0fe4b0438de860d">
  <xsd:schema xmlns:xsd="http://www.w3.org/2001/XMLSchema" xmlns:xs="http://www.w3.org/2001/XMLSchema" xmlns:p="http://schemas.microsoft.com/office/2006/metadata/properties" xmlns:ns1="http://schemas.microsoft.com/sharepoint/v3" xmlns:ns2="97294fa0-7ac3-4fb8-b5f1-fec69ca7f6eb" xmlns:ns3="http://schemas.microsoft.com/sharepoint/v3/fields" xmlns:ns4="aa83403d-2596-4e1f-9aa8-f4d844b20ee0" targetNamespace="http://schemas.microsoft.com/office/2006/metadata/properties" ma:root="true" ma:fieldsID="c58fa5e1cf11273914c6fc37ba70e0ee" ns1:_="" ns2:_="" ns3:_="" ns4:_="">
    <xsd:import namespace="http://schemas.microsoft.com/sharepoint/v3"/>
    <xsd:import namespace="97294fa0-7ac3-4fb8-b5f1-fec69ca7f6eb"/>
    <xsd:import namespace="http://schemas.microsoft.com/sharepoint/v3/fields"/>
    <xsd:import namespace="aa83403d-2596-4e1f-9aa8-f4d844b20ee0"/>
    <xsd:element name="properties">
      <xsd:complexType>
        <xsd:sequence>
          <xsd:element name="documentManagement">
            <xsd:complexType>
              <xsd:all>
                <xsd:element ref="ns2:ACIP_x0020_Committee" minOccurs="0"/>
                <xsd:element ref="ns2:ACIPProgramProject" minOccurs="0"/>
                <xsd:element ref="ns2:AdminType" minOccurs="0"/>
                <xsd:element ref="ns2:Bit_x0020_Rate" minOccurs="0"/>
                <xsd:element ref="ns2:Branch" minOccurs="0"/>
                <xsd:element ref="ns2:Category1" minOccurs="0"/>
                <xsd:element ref="ns2:Communications" minOccurs="0"/>
                <xsd:element ref="ns2:Council" minOccurs="0"/>
                <xsd:element ref="ns2:Date_x0020_of_x0020_Original" minOccurs="0"/>
                <xsd:element ref="ns2:DELWP_x0020_Document_x0020_ID" minOccurs="0"/>
                <xsd:element ref="ns2:Department1" minOccurs="0"/>
                <xsd:element ref="ns2:Dissemination_x0020_Limiting_x0020_Marker" minOccurs="0"/>
                <xsd:element ref="ns2:DocumentSetDescription1" minOccurs="0"/>
                <xsd:element ref="ns2:DocumentType" minOccurs="0"/>
                <xsd:element ref="ns2:EmploymentType" minOccurs="0"/>
                <xsd:element ref="ns2:Event_x0020_Date" minOccurs="0"/>
                <xsd:element ref="ns2:Event_x0020_Name" minOccurs="0"/>
                <xsd:element ref="ns2:FinancialYear" minOccurs="0"/>
                <xsd:element ref="ns2:Grant_x0020_Program" minOccurs="0"/>
                <xsd:element ref="ns2:Grant_x0020_Program_x0020_List" minOccurs="0"/>
                <xsd:element ref="ns2:Group1" minOccurs="0"/>
                <xsd:element ref="ns2:Label" minOccurs="0"/>
                <xsd:element ref="ns2:Library_x0020_Corporations" minOccurs="0"/>
                <xsd:element ref="ns2:Local_x0020_Government_x0020_Authority_x0020__x0028_LGA_x0029_" minOccurs="0"/>
                <xsd:element ref="ns2:Milestone" minOccurs="0"/>
                <xsd:element ref="ns2:Originating_x0020_Agency" minOccurs="0"/>
                <xsd:element ref="ns2:Originating_x0020_Author" minOccurs="0"/>
                <xsd:element ref="ns2:Program_x0020_Name" minOccurs="0"/>
                <xsd:element ref="ns2:Program_x002f_Project_x0020_Name" minOccurs="0"/>
                <xsd:element ref="ns2:ProjectMilestoneList" minOccurs="0"/>
                <xsd:element ref="ns2:Project_x0020_Name" minOccurs="0"/>
                <xsd:element ref="ns2:Resolution" minOccurs="0"/>
                <xsd:element ref="ns2:SD_x0020_Project_x0020_Milestone" minOccurs="0"/>
                <xsd:element ref="ns2:Security_x0020_classification" minOccurs="0"/>
                <xsd:element ref="ns2:Team" minOccurs="0"/>
                <xsd:element ref="ns2:Text" minOccurs="0"/>
                <xsd:element ref="ns2:TRIM_x0020_Container_x0020_Record_x0020_Number" minOccurs="0"/>
                <xsd:element ref="ns2:TRIM_x0020_Container_x0020_Title" minOccurs="0"/>
                <xsd:element ref="ns2:Trim_x0020_notes" minOccurs="0"/>
                <xsd:element ref="ns2:Unit" minOccurs="0"/>
                <xsd:element ref="ns2:Year" minOccurs="0"/>
                <xsd:element ref="ns1:Language" minOccurs="0"/>
                <xsd:element ref="ns3:Location" minOccurs="0"/>
                <xsd:element ref="ns1:ReportOwner" minOccurs="0"/>
                <xsd:element ref="ns3:_Status" minOccurs="0"/>
                <xsd:element ref="ns1:RoutingRuleDescription" minOccurs="0"/>
                <xsd:element ref="ns1:URL"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0"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ReportOwner" ma:index="5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utingRuleDescription" ma:index="54" nillable="true" ma:displayName="Description" ma:description="" ma:internalName="RoutingRuleDescription" ma:readOnly="false">
      <xsd:simpleType>
        <xsd:restriction base="dms:Text">
          <xsd:maxLength value="255"/>
        </xsd:restriction>
      </xsd:simpleType>
    </xsd:element>
    <xsd:element name="URL" ma:index="5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ACIP_x0020_Committee" ma:index="8" nillable="true" ma:displayName="ACIP Committee" ma:default="None" ma:format="Dropdown" ma:internalName="ACIP_x0020_Committee">
      <xsd:simpleType>
        <xsd:restriction base="dms:Choice">
          <xsd:enumeration value="None"/>
        </xsd:restriction>
      </xsd:simpleType>
    </xsd:element>
    <xsd:element name="ACIPProgramProject" ma:index="9" nillable="true" ma:displayName="ACIP Program/Project" ma:format="Dropdown" ma:internalName="ACIPProgramProject">
      <xsd:simpleType>
        <xsd:restriction base="dms:Choice">
          <xsd:enumeration value="Budja Budja Aboriginal Cooperative Ltd"/>
          <xsd:enumeration value="Aboriginal Corporation for Frankston and Mornington Peninsula Indigenous Artists (Baluk Arts)"/>
          <xsd:enumeration value="Yorta Yorta Nation Aboriginal Corporation"/>
          <xsd:enumeration value="Aboriginal Community Elders Services"/>
          <xsd:enumeration value="Victorian Aboriginal Child Care Agency Cooperative Ltd (VACCA)"/>
          <xsd:enumeration value="Ramahyuck District Aboriginal Corporation"/>
          <xsd:enumeration value="Worawa Aboriginal College"/>
          <xsd:enumeration value="Yoowinna Wurnalung Healing Service"/>
          <xsd:enumeration value="Ballarat and District Aboriginal Cooperative"/>
          <xsd:enumeration value="First Australians Media Enterprises (3KND)"/>
          <xsd:enumeration value="Bubup Wilam for Early Learning Inc"/>
          <xsd:enumeration value="Tyntyndyer Homestead Inc"/>
        </xsd:restriction>
      </xsd:simpleType>
    </xsd:element>
    <xsd:element name="AdminType" ma:index="10" nillable="true" ma:displayName="Admin Type" ma:format="Dropdown" ma:internalName="AdminType">
      <xsd:simpleType>
        <xsd:restriction base="dms:Choice">
          <xsd:enumeration value="Guidelines"/>
          <xsd:enumeration value="Assessment Panel"/>
          <xsd:enumeration value="Timelines"/>
          <xsd:enumeration value="Additional Information"/>
          <xsd:enumeration value="Media and Marketing"/>
          <xsd:enumeration value="Assessment Administration"/>
          <xsd:enumeration value="MOU"/>
          <xsd:enumeration value="Administration templates"/>
          <xsd:enumeration value="Assessmant Panel"/>
          <xsd:enumeration value="Assessment administration"/>
          <xsd:enumeration value="Assessment templates"/>
        </xsd:restriction>
      </xsd:simpleType>
    </xsd:element>
    <xsd:element name="Bit_x0020_Rate" ma:index="11" nillable="true" ma:displayName="Bit Rate" ma:internalName="Bit_x0020_Rate">
      <xsd:simpleType>
        <xsd:restriction base="dms:Number"/>
      </xsd:simpleType>
    </xsd:element>
    <xsd:element name="Branch" ma:index="12" nillable="true" ma:displayName="Branch" ma:default="Local Government Victoria" ma:format="Dropdown" ma:internalName="Branch">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default_term"/>
          <xsd:enumeration value="Barwon South West"/>
          <xsd:enumeration value="Capital Projects"/>
        </xsd:restriction>
      </xsd:simpleType>
    </xsd:element>
    <xsd:element name="Category1" ma:index="13" nillable="true" ma:displayName="Category" ma:default="Capital works" ma:format="Dropdown" ma:internalName="Category1">
      <xsd:simpleType>
        <xsd:restriction base="dms:Choice">
          <xsd:enumeration value="Capital works"/>
        </xsd:restriction>
      </xsd:simpleType>
    </xsd:element>
    <xsd:element name="Communications" ma:index="14" nillable="true" ma:displayName="Communications" ma:default="default_term" ma:format="Dropdown" ma:internalName="Communications">
      <xsd:simpleType>
        <xsd:restriction base="dms:Choice">
          <xsd:enumeration value="default_term"/>
        </xsd:restriction>
      </xsd:simpleType>
    </xsd:element>
    <xsd:element name="Council" ma:index="15" nillable="true" ma:displayName="Council" ma:format="Dropdown" ma:internalName="Council">
      <xsd:simpleType>
        <xsd:restriction base="dms:Choice">
          <xsd:enumeration value="All LGAs"/>
          <xsd:enumeration value="Brimbank"/>
          <xsd:enumeration value="Cardinia"/>
          <xsd:enumeration value="Casey"/>
          <xsd:enumeration value="Darebin"/>
          <xsd:enumeration value="Hume"/>
          <xsd:enumeration value="Melton"/>
          <xsd:enumeration value="Mitchell"/>
          <xsd:enumeration value="Moonee Valley"/>
          <xsd:enumeration value="Moreland"/>
          <xsd:enumeration value="Mornington Peninsula"/>
          <xsd:enumeration value="Nillumbik"/>
          <xsd:enumeration value="Port Phillip"/>
          <xsd:enumeration value="Whittlesea"/>
          <xsd:enumeration value="Wyndham"/>
          <xsd:enumeration value="Yarra Ranges"/>
        </xsd:restriction>
      </xsd:simpleType>
    </xsd:element>
    <xsd:element name="Date_x0020_of_x0020_Original" ma:index="16" nillable="true" ma:displayName="Date of Original" ma:format="DateOnly" ma:internalName="Date_x0020_of_x0020_Original">
      <xsd:simpleType>
        <xsd:restriction base="dms:DateTime"/>
      </xsd:simpleType>
    </xsd:element>
    <xsd:element name="DELWP_x0020_Document_x0020_ID" ma:index="17" nillable="true" ma:displayName="DELWP Document ID" ma:hidden="true" ma:internalName="DELWP_x0020_Document_x0020_ID" ma:readOnly="false">
      <xsd:simpleType>
        <xsd:restriction base="dms:Text">
          <xsd:maxLength value="255"/>
        </xsd:restriction>
      </xsd:simpleType>
    </xsd:element>
    <xsd:element name="Department1" ma:index="18" nillable="true" ma:displayName="Department" ma:default="Department of Jobs Precincts and Regions" ma:format="Dropdown" ma:internalName="Department1">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Dissemination_x0020_Limiting_x0020_Marker" ma:index="19" nillable="true" ma:displayName="Dissemination Limiting Marker" ma:default="Official Use Only" ma:format="Dropdown" ma:internalName="Dissemination_x0020_Limiting_x0020_Marker">
      <xsd:simpleType>
        <xsd:restriction base="dms:Choice">
          <xsd:enumeration value="Unclassified"/>
          <xsd:enumeration value="Official Use Only"/>
          <xsd:enumeration value="None"/>
          <xsd:enumeration value="FOUO"/>
          <xsd:enumeration value="Cabinet-in-Confidence"/>
          <xsd:enumeration value="Sensitive"/>
          <xsd:enumeration value="Sector Performance and Development"/>
        </xsd:restriction>
      </xsd:simpleType>
    </xsd:element>
    <xsd:element name="DocumentSetDescription1" ma:index="20" nillable="true" ma:displayName="Document Set Description" ma:internalName="DocumentSetDescription1">
      <xsd:simpleType>
        <xsd:restriction base="dms:Text">
          <xsd:maxLength value="255"/>
        </xsd:restriction>
      </xsd:simpleType>
    </xsd:element>
    <xsd:element name="DocumentType" ma:index="21" nillable="true" ma:displayName="Document Type" ma:format="Dropdown" ma:internalName="DocumentType">
      <xsd:simpleType>
        <xsd:restriction base="dms:Choice">
          <xsd:enumeration value="Budget"/>
          <xsd:enumeration value="Strategy"/>
        </xsd:restriction>
      </xsd:simpleType>
    </xsd:element>
    <xsd:element name="EmploymentType" ma:index="22" nillable="true" ma:displayName="Employment Type" ma:default="VPS" ma:format="Dropdown" ma:internalName="EmploymentType" ma:readOnly="false">
      <xsd:simpleType>
        <xsd:restriction base="dms:Choice">
          <xsd:enumeration value="VPS"/>
          <xsd:enumeration value="Agency"/>
          <xsd:enumeration value="Contractor"/>
        </xsd:restriction>
      </xsd:simpleType>
    </xsd:element>
    <xsd:element name="Event_x0020_Date" ma:index="23" nillable="true" ma:displayName="Event Date" ma:format="DateOnly" ma:internalName="Event_x0020_Date">
      <xsd:simpleType>
        <xsd:restriction base="dms:DateTime"/>
      </xsd:simpleType>
    </xsd:element>
    <xsd:element name="Event_x0020_Name" ma:index="24" nillable="true" ma:displayName="Event Name" ma:internalName="Event_x0020_Name">
      <xsd:simpleType>
        <xsd:restriction base="dms:Text">
          <xsd:maxLength value="255"/>
        </xsd:restriction>
      </xsd:simpleType>
    </xsd:element>
    <xsd:element name="FinancialYear" ma:index="25" nillable="true" ma:displayName="Financial Year" ma:format="Dropdown" ma:internalName="FinancialYear">
      <xsd:simpleType>
        <xsd:union memberTypes="dms:Text">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union>
      </xsd:simpleType>
    </xsd:element>
    <xsd:element name="Grant_x0020_Program" ma:index="26" nillable="true" ma:displayName="Grant Program" ma:list="5e619537-7396-4b4d-ab5a-a90feece6402" ma:internalName="Grant_x0020_Program" ma:showField="Title">
      <xsd:simpleType>
        <xsd:restriction base="dms:Lookup"/>
      </xsd:simpleType>
    </xsd:element>
    <xsd:element name="Grant_x0020_Program_x0020_List" ma:index="27" nillable="true" ma:displayName="Grant Program List" ma:default="Aboriginal Community Infrastructure Program 2017-18" ma:format="Dropdown" ma:internalName="Grant_x0020_Program_x0020_List">
      <xsd:simpleType>
        <xsd:restriction base="dms:Choice">
          <xsd:enumeration value="Aboriginal Community Infrastructure Program 2017-18"/>
          <xsd:enumeration value="ACIP 2017-18"/>
          <xsd:enumeration value="FFV LGP 2017-18"/>
          <xsd:enumeration value="ACIP"/>
          <xsd:enumeration value="ACIP 2018-19"/>
        </xsd:restriction>
      </xsd:simpleType>
    </xsd:element>
    <xsd:element name="Group1" ma:index="28" nillable="true" ma:displayName="Group" ma:default="Local Government and suburban development" ma:format="Dropdown" ma:internalName="Group1">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Regional Services"/>
        </xsd:restriction>
      </xsd:simpleType>
    </xsd:element>
    <xsd:element name="Label" ma:index="29" nillable="true" ma:displayName="Label" ma:internalName="Label">
      <xsd:simpleType>
        <xsd:restriction base="dms:Text">
          <xsd:maxLength value="255"/>
        </xsd:restriction>
      </xsd:simpleType>
    </xsd:element>
    <xsd:element name="Library_x0020_Corporations" ma:index="30" nillable="true" ma:displayName="Library Corporations" ma:description="List containing names of  Library Corporations that provide source information relevant to LGV,  that may be tagged for retrieval purposes, managed by LI LGV Programs" ma:list="630d70d8-cf75-4023-8d3d-86709d26c429" ma:internalName="Library_x0020_Corporations" ma:readOnly="false" ma:showField="Title">
      <xsd:simpleType>
        <xsd:restriction base="dms:Lookup"/>
      </xsd:simpleType>
    </xsd:element>
    <xsd:element name="Local_x0020_Government_x0020_Authority_x0020__x0028_LGA_x0029_" ma:index="31" nillable="true" ma:displayName="Local Government Authority (LGA)" ma:format="Dropdown" ma:internalName="Local_x0020_Government_x0020_Authority_x0020__x0028_LGA_x0029_">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Milestone" ma:index="32" nillable="true" ma:displayName="Milestone" ma:format="Dropdown" ma:internalName="Milestone">
      <xsd:simpleType>
        <xsd:restriction base="dms:Choice">
          <xsd:enumeration value="Application"/>
          <xsd:enumeration value="Budget"/>
          <xsd:enumeration value="Communication strategy"/>
          <xsd:enumeration value="Design"/>
          <xsd:enumeration value="Event"/>
          <xsd:enumeration value="Invitation"/>
          <xsd:enumeration value="Media coverage"/>
          <xsd:enumeration value="Photograph"/>
          <xsd:enumeration value="Project plan"/>
          <xsd:enumeration value="Receipt"/>
        </xsd:restriction>
      </xsd:simpleType>
    </xsd:element>
    <xsd:element name="Originating_x0020_Agency" ma:index="33" nillable="true" ma:displayName="Originating Agency" ma:internalName="Originating_x0020_Agency">
      <xsd:simpleType>
        <xsd:restriction base="dms:Text">
          <xsd:maxLength value="255"/>
        </xsd:restriction>
      </xsd:simpleType>
    </xsd:element>
    <xsd:element name="Originating_x0020_Author" ma:index="34" nillable="true" ma:displayName="Originating Author" ma:internalName="Originating_x0020_Author">
      <xsd:simpleType>
        <xsd:restriction base="dms:Text">
          <xsd:maxLength value="255"/>
        </xsd:restriction>
      </xsd:simpleType>
    </xsd:element>
    <xsd:element name="Program_x0020_Name" ma:index="35" nillable="true" ma:displayName="Program Name" ma:internalName="Program_x0020_Name">
      <xsd:simpleType>
        <xsd:restriction base="dms:Text">
          <xsd:maxLength value="255"/>
        </xsd:restriction>
      </xsd:simpleType>
    </xsd:element>
    <xsd:element name="Program_x002f_Project_x0020_Name" ma:index="36" nillable="true" ma:displayName="Program/Project Name" ma:list="bcdb1cd5-c815-4aec-bd21-85ce534c4d08" ma:internalName="Program_x002f_Project_x0020_Name" ma:showField="Project_x0020_Name">
      <xsd:simpleType>
        <xsd:restriction base="dms:Lookup"/>
      </xsd:simpleType>
    </xsd:element>
    <xsd:element name="ProjectMilestoneList" ma:index="37" nillable="true" ma:displayName="Project Milestone List" ma:format="Dropdown" ma:internalName="ProjectMilestoneList">
      <xsd:simpleType>
        <xsd:restriction base="dms:Choice">
          <xsd:enumeration value="02. Activity Schedule Finalisation"/>
        </xsd:restriction>
      </xsd:simpleType>
    </xsd:element>
    <xsd:element name="Project_x0020_Name" ma:index="38" nillable="true" ma:displayName="Project Name" ma:internalName="Project_x0020_Name">
      <xsd:simpleType>
        <xsd:restriction base="dms:Text">
          <xsd:maxLength value="255"/>
        </xsd:restriction>
      </xsd:simpleType>
    </xsd:element>
    <xsd:element name="Resolution" ma:index="39" nillable="true" ma:displayName="Resolution" ma:internalName="Resolution">
      <xsd:simpleType>
        <xsd:restriction base="dms:Text">
          <xsd:maxLength value="255"/>
        </xsd:restriction>
      </xsd:simpleType>
    </xsd:element>
    <xsd:element name="SD_x0020_Project_x0020_Milestone" ma:index="40" nillable="true" ma:displayName="SD Project Milestone" ma:description="List containing individual project milestones for&#10;use by LI LIPP  that may be tagged for retrieval" ma:list="a8960d23-d2be-4d80-b6e8-925ab1a74320" ma:internalName="SD_x0020_Project_x0020_Milestone" ma:readOnly="false" ma:showField="Title">
      <xsd:simpleType>
        <xsd:restriction base="dms:Lookup"/>
      </xsd:simpleType>
    </xsd:element>
    <xsd:element name="Security_x0020_classification" ma:index="41"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Team" ma:index="42" nillable="true" ma:displayName="Team" ma:default="All" ma:format="Dropdown" ma:internalName="Team">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Group Business Management"/>
          <xsd:enumeration value="Local Government Victoria"/>
          <xsd:enumeration value="Strategic Integration"/>
        </xsd:restriction>
      </xsd:simpleType>
    </xsd:element>
    <xsd:element name="Text" ma:index="43" nillable="true" ma:displayName="Text" ma:internalName="Text">
      <xsd:simpleType>
        <xsd:restriction base="dms:Text">
          <xsd:maxLength value="255"/>
        </xsd:restriction>
      </xsd:simpleType>
    </xsd:element>
    <xsd:element name="TRIM_x0020_Container_x0020_Record_x0020_Number" ma:index="44" nillable="true" ma:displayName="TRIM Container Record Number" ma:internalName="TRIM_x0020_Container_x0020_Record_x0020_Number">
      <xsd:simpleType>
        <xsd:restriction base="dms:Text">
          <xsd:maxLength value="255"/>
        </xsd:restriction>
      </xsd:simpleType>
    </xsd:element>
    <xsd:element name="TRIM_x0020_Container_x0020_Title" ma:index="45" nillable="true" ma:displayName="TRIM Container Title" ma:internalName="TRIM_x0020_Container_x0020_Title">
      <xsd:simpleType>
        <xsd:restriction base="dms:Text">
          <xsd:maxLength value="255"/>
        </xsd:restriction>
      </xsd:simpleType>
    </xsd:element>
    <xsd:element name="Trim_x0020_notes" ma:index="46" nillable="true" ma:displayName="Trim notes" ma:internalName="Trim_x0020_notes">
      <xsd:simpleType>
        <xsd:restriction base="dms:Note">
          <xsd:maxLength value="255"/>
        </xsd:restriction>
      </xsd:simpleType>
    </xsd:element>
    <xsd:element name="Unit" ma:index="47" nillable="true" ma:displayName="Unit" ma:default="Sector Investment" ma:format="Dropdown" ma:internalName="Unit">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Sector Investment"/>
          <xsd:enumeration value="Infrastructure Service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Capabilities And Assets"/>
          <xsd:enumeration value="Capabilities and Assets"/>
          <xsd:enumeration value="Aboriginal Inclusion Support"/>
          <xsd:enumeration value="Local Government Victoria"/>
          <xsd:enumeration value="Regional Management Team"/>
        </xsd:restriction>
      </xsd:simpleType>
    </xsd:element>
    <xsd:element name="Year" ma:index="48" nillable="true" ma:displayName="Year" ma:format="Dropdown" ma:internalName="Year">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element name="TaxCatchAll" ma:index="66" nillable="true" ma:displayName="Taxonomy Catch All Column" ma:hidden="true" ma:list="{4168f313-228b-4d4a-aedc-7fd0b25fbc48}" ma:internalName="TaxCatchAll" ma:showField="CatchAllData" ma:web="97294fa0-7ac3-4fb8-b5f1-fec69ca7f6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51" nillable="true" ma:displayName="Location" ma:description="" ma:internalName="Location">
      <xsd:simpleType>
        <xsd:restriction base="dms:Text"/>
      </xsd:simpleType>
    </xsd:element>
    <xsd:element name="_Status" ma:index="53" nillable="true" ma:displayName="Status" ma:default="Active" ma:format="Dropdown" ma:internalName="_Status" ma:readOnly="false">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83403d-2596-4e1f-9aa8-f4d844b20ee0"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AutoKeyPoints" ma:index="59" nillable="true" ma:displayName="MediaServiceAutoKeyPoints" ma:hidden="true" ma:internalName="MediaServiceAutoKeyPoints" ma:readOnly="true">
      <xsd:simpleType>
        <xsd:restriction base="dms:Note"/>
      </xsd:simpleType>
    </xsd:element>
    <xsd:element name="MediaServiceKeyPoints" ma:index="60" nillable="true" ma:displayName="KeyPoints" ma:internalName="MediaServiceKeyPoints" ma:readOnly="true">
      <xsd:simpleType>
        <xsd:restriction base="dms:Note">
          <xsd:maxLength value="255"/>
        </xsd:restriction>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lcf76f155ced4ddcb4097134ff3c332f" ma:index="6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67" nillable="true" ma:displayName="MediaServiceDateTaken" ma:hidden="true" ma:indexed="true" ma:internalName="MediaServiceDateTaken" ma:readOnly="true">
      <xsd:simpleType>
        <xsd:restriction base="dms:Text"/>
      </xsd:simpleType>
    </xsd:element>
    <xsd:element name="MediaServiceOCR" ma:index="68" nillable="true" ma:displayName="Extracted Text" ma:internalName="MediaServiceOCR" ma:readOnly="true">
      <xsd:simpleType>
        <xsd:restriction base="dms:Note">
          <xsd:maxLength value="255"/>
        </xsd:restriction>
      </xsd:simpleType>
    </xsd:element>
    <xsd:element name="MediaServiceGenerationTime" ma:index="69" nillable="true" ma:displayName="MediaServiceGenerationTime" ma:hidden="true" ma:internalName="MediaServiceGenerationTime" ma:readOnly="true">
      <xsd:simpleType>
        <xsd:restriction base="dms:Text"/>
      </xsd:simpleType>
    </xsd:element>
    <xsd:element name="MediaServiceEventHashCode" ma:index="7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4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c640ac28-edc5-4696-8225-d4effb6325be"/>
    <ds:schemaRef ds:uri="http://purl.org/dc/terms/"/>
    <ds:schemaRef ds:uri="http://schemas.openxmlformats.org/package/2006/metadata/core-properties"/>
    <ds:schemaRef ds:uri="0a24fb42-0e72-497d-a23e-302e1298e47f"/>
    <ds:schemaRef ds:uri="http://schemas.microsoft.com/office/2006/documentManagement/types"/>
    <ds:schemaRef ds:uri="http://schemas.microsoft.com/office/infopath/2007/PartnerControls"/>
    <ds:schemaRef ds:uri="http://www.w3.org/XML/1998/namespace"/>
    <ds:schemaRef ds:uri="http://purl.org/dc/dcmitype/"/>
    <ds:schemaRef ds:uri="97294fa0-7ac3-4fb8-b5f1-fec69ca7f6eb"/>
    <ds:schemaRef ds:uri="http://schemas.microsoft.com/sharepoint/v3"/>
    <ds:schemaRef ds:uri="aa83403d-2596-4e1f-9aa8-f4d844b20ee0"/>
    <ds:schemaRef ds:uri="http://schemas.microsoft.com/sharepoint/v3/field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89D272A-C93C-48FB-B08F-0C2C2BCA7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aa83403d-2596-4e1f-9aa8-f4d844b20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5170</Words>
  <Characters>34916</Characters>
  <Application>Microsoft Office Word</Application>
  <DocSecurity>0</DocSecurity>
  <Lines>290</Lines>
  <Paragraphs>80</Paragraphs>
  <ScaleCrop>false</ScaleCrop>
  <Manager/>
  <Company>Victoria State Government, Department of Familes, Fairness and Housing</Company>
  <LinksUpToDate>false</LinksUpToDate>
  <CharactersWithSpaces>40006</CharactersWithSpaces>
  <SharedDoc>false</SharedDoc>
  <HyperlinkBase/>
  <HLinks>
    <vt:vector size="264" baseType="variant">
      <vt:variant>
        <vt:i4>5963893</vt:i4>
      </vt:variant>
      <vt:variant>
        <vt:i4>210</vt:i4>
      </vt:variant>
      <vt:variant>
        <vt:i4>0</vt:i4>
      </vt:variant>
      <vt:variant>
        <vt:i4>5</vt:i4>
      </vt:variant>
      <vt:variant>
        <vt:lpwstr/>
      </vt:variant>
      <vt:variant>
        <vt:lpwstr>_What_is_a</vt:lpwstr>
      </vt:variant>
      <vt:variant>
        <vt:i4>6029414</vt:i4>
      </vt:variant>
      <vt:variant>
        <vt:i4>207</vt:i4>
      </vt:variant>
      <vt:variant>
        <vt:i4>0</vt:i4>
      </vt:variant>
      <vt:variant>
        <vt:i4>5</vt:i4>
      </vt:variant>
      <vt:variant>
        <vt:lpwstr>mailto:freefromviolence@dffh.vic.gov.au</vt:lpwstr>
      </vt:variant>
      <vt:variant>
        <vt:lpwstr/>
      </vt:variant>
      <vt:variant>
        <vt:i4>3932166</vt:i4>
      </vt:variant>
      <vt:variant>
        <vt:i4>204</vt:i4>
      </vt:variant>
      <vt:variant>
        <vt:i4>0</vt:i4>
      </vt:variant>
      <vt:variant>
        <vt:i4>5</vt:i4>
      </vt:variant>
      <vt:variant>
        <vt:lpwstr>mailto:privacy@dffh.vic.gov.au</vt:lpwstr>
      </vt:variant>
      <vt:variant>
        <vt:lpwstr/>
      </vt:variant>
      <vt:variant>
        <vt:i4>2555951</vt:i4>
      </vt:variant>
      <vt:variant>
        <vt:i4>201</vt:i4>
      </vt:variant>
      <vt:variant>
        <vt:i4>0</vt:i4>
      </vt:variant>
      <vt:variant>
        <vt:i4>5</vt:i4>
      </vt:variant>
      <vt:variant>
        <vt:lpwstr>https://www.vic.gov.au/family-violence-multi-agency-risk-assessment-and-management</vt:lpwstr>
      </vt:variant>
      <vt:variant>
        <vt:lpwstr/>
      </vt:variant>
      <vt:variant>
        <vt:i4>3407915</vt:i4>
      </vt:variant>
      <vt:variant>
        <vt:i4>198</vt:i4>
      </vt:variant>
      <vt:variant>
        <vt:i4>0</vt:i4>
      </vt:variant>
      <vt:variant>
        <vt:i4>5</vt:i4>
      </vt:variant>
      <vt:variant>
        <vt:lpwstr>https://www.vic.gov.au/victorian-common-funding-agreement-templates</vt:lpwstr>
      </vt:variant>
      <vt:variant>
        <vt:lpwstr>vcfa-standard-form-and-standard-form-clause-bank</vt:lpwstr>
      </vt:variant>
      <vt:variant>
        <vt:i4>4259915</vt:i4>
      </vt:variant>
      <vt:variant>
        <vt:i4>195</vt:i4>
      </vt:variant>
      <vt:variant>
        <vt:i4>0</vt:i4>
      </vt:variant>
      <vt:variant>
        <vt:i4>5</vt:i4>
      </vt:variant>
      <vt:variant>
        <vt:lpwstr>https://www.localgovernment.vic.gov.au/grants/free-from-violence-local-government-program</vt:lpwstr>
      </vt:variant>
      <vt:variant>
        <vt:lpwstr/>
      </vt:variant>
      <vt:variant>
        <vt:i4>3997794</vt:i4>
      </vt:variant>
      <vt:variant>
        <vt:i4>192</vt:i4>
      </vt:variant>
      <vt:variant>
        <vt:i4>0</vt:i4>
      </vt:variant>
      <vt:variant>
        <vt:i4>5</vt:i4>
      </vt:variant>
      <vt:variant>
        <vt:lpwstr>https://www.mav.asn.au/what-we-do/policy-advocacy/social-community/gender-equality</vt:lpwstr>
      </vt:variant>
      <vt:variant>
        <vt:lpwstr/>
      </vt:variant>
      <vt:variant>
        <vt:i4>6881365</vt:i4>
      </vt:variant>
      <vt:variant>
        <vt:i4>189</vt:i4>
      </vt:variant>
      <vt:variant>
        <vt:i4>0</vt:i4>
      </vt:variant>
      <vt:variant>
        <vt:i4>5</vt:i4>
      </vt:variant>
      <vt:variant>
        <vt:lpwstr/>
      </vt:variant>
      <vt:variant>
        <vt:lpwstr>_Notes</vt:lpwstr>
      </vt:variant>
      <vt:variant>
        <vt:i4>4259915</vt:i4>
      </vt:variant>
      <vt:variant>
        <vt:i4>186</vt:i4>
      </vt:variant>
      <vt:variant>
        <vt:i4>0</vt:i4>
      </vt:variant>
      <vt:variant>
        <vt:i4>5</vt:i4>
      </vt:variant>
      <vt:variant>
        <vt:lpwstr>https://www.localgovernment.vic.gov.au/grants/free-from-violence-local-government-program</vt:lpwstr>
      </vt:variant>
      <vt:variant>
        <vt:lpwstr/>
      </vt:variant>
      <vt:variant>
        <vt:i4>4259915</vt:i4>
      </vt:variant>
      <vt:variant>
        <vt:i4>183</vt:i4>
      </vt:variant>
      <vt:variant>
        <vt:i4>0</vt:i4>
      </vt:variant>
      <vt:variant>
        <vt:i4>5</vt:i4>
      </vt:variant>
      <vt:variant>
        <vt:lpwstr>https://www.localgovernment.vic.gov.au/grants/free-from-violence-local-government-program</vt:lpwstr>
      </vt:variant>
      <vt:variant>
        <vt:lpwstr/>
      </vt:variant>
      <vt:variant>
        <vt:i4>7667825</vt:i4>
      </vt:variant>
      <vt:variant>
        <vt:i4>180</vt:i4>
      </vt:variant>
      <vt:variant>
        <vt:i4>0</vt:i4>
      </vt:variant>
      <vt:variant>
        <vt:i4>5</vt:i4>
      </vt:variant>
      <vt:variant>
        <vt:lpwstr>https://www.un.org/en/observances/ending-violence-against-women-day</vt:lpwstr>
      </vt:variant>
      <vt:variant>
        <vt:lpwstr/>
      </vt:variant>
      <vt:variant>
        <vt:i4>655384</vt:i4>
      </vt:variant>
      <vt:variant>
        <vt:i4>177</vt:i4>
      </vt:variant>
      <vt:variant>
        <vt:i4>0</vt:i4>
      </vt:variant>
      <vt:variant>
        <vt:i4>5</vt:i4>
      </vt:variant>
      <vt:variant>
        <vt:lpwstr>https://www.un.org/en/observances/end-racism-day</vt:lpwstr>
      </vt:variant>
      <vt:variant>
        <vt:lpwstr/>
      </vt:variant>
      <vt:variant>
        <vt:i4>7077929</vt:i4>
      </vt:variant>
      <vt:variant>
        <vt:i4>174</vt:i4>
      </vt:variant>
      <vt:variant>
        <vt:i4>0</vt:i4>
      </vt:variant>
      <vt:variant>
        <vt:i4>5</vt:i4>
      </vt:variant>
      <vt:variant>
        <vt:lpwstr>https://workplace.ourwatch.org.au/</vt:lpwstr>
      </vt:variant>
      <vt:variant>
        <vt:lpwstr/>
      </vt:variant>
      <vt:variant>
        <vt:i4>3604514</vt:i4>
      </vt:variant>
      <vt:variant>
        <vt:i4>165</vt:i4>
      </vt:variant>
      <vt:variant>
        <vt:i4>0</vt:i4>
      </vt:variant>
      <vt:variant>
        <vt:i4>5</vt:i4>
      </vt:variant>
      <vt:variant>
        <vt:lpwstr>https://www.mav.asn.au/what-we-do/policy-advocacy/social-community/family-violence-prevention/preventing-family-violence-guide</vt:lpwstr>
      </vt:variant>
      <vt:variant>
        <vt:lpwstr/>
      </vt:variant>
      <vt:variant>
        <vt:i4>7667807</vt:i4>
      </vt:variant>
      <vt:variant>
        <vt:i4>162</vt:i4>
      </vt:variant>
      <vt:variant>
        <vt:i4>0</vt:i4>
      </vt:variant>
      <vt:variant>
        <vt:i4>5</vt:i4>
      </vt:variant>
      <vt:variant>
        <vt:lpwstr/>
      </vt:variant>
      <vt:variant>
        <vt:lpwstr>_Contributions</vt:lpwstr>
      </vt:variant>
      <vt:variant>
        <vt:i4>786455</vt:i4>
      </vt:variant>
      <vt:variant>
        <vt:i4>159</vt:i4>
      </vt:variant>
      <vt:variant>
        <vt:i4>0</vt:i4>
      </vt:variant>
      <vt:variant>
        <vt:i4>5</vt:i4>
      </vt:variant>
      <vt:variant>
        <vt:lpwstr/>
      </vt:variant>
      <vt:variant>
        <vt:lpwstr>_Funding_details</vt:lpwstr>
      </vt:variant>
      <vt:variant>
        <vt:i4>3604514</vt:i4>
      </vt:variant>
      <vt:variant>
        <vt:i4>156</vt:i4>
      </vt:variant>
      <vt:variant>
        <vt:i4>0</vt:i4>
      </vt:variant>
      <vt:variant>
        <vt:i4>5</vt:i4>
      </vt:variant>
      <vt:variant>
        <vt:lpwstr>https://www.mav.asn.au/what-we-do/policy-advocacy/social-community/family-violence-prevention/preventing-family-violence-guide</vt:lpwstr>
      </vt:variant>
      <vt:variant>
        <vt:lpwstr/>
      </vt:variant>
      <vt:variant>
        <vt:i4>786455</vt:i4>
      </vt:variant>
      <vt:variant>
        <vt:i4>153</vt:i4>
      </vt:variant>
      <vt:variant>
        <vt:i4>0</vt:i4>
      </vt:variant>
      <vt:variant>
        <vt:i4>5</vt:i4>
      </vt:variant>
      <vt:variant>
        <vt:lpwstr/>
      </vt:variant>
      <vt:variant>
        <vt:lpwstr>_Funding_details</vt:lpwstr>
      </vt:variant>
      <vt:variant>
        <vt:i4>4259915</vt:i4>
      </vt:variant>
      <vt:variant>
        <vt:i4>150</vt:i4>
      </vt:variant>
      <vt:variant>
        <vt:i4>0</vt:i4>
      </vt:variant>
      <vt:variant>
        <vt:i4>5</vt:i4>
      </vt:variant>
      <vt:variant>
        <vt:lpwstr>https://www.localgovernment.vic.gov.au/grants/free-from-violence-local-government-program</vt:lpwstr>
      </vt:variant>
      <vt:variant>
        <vt:lpwstr/>
      </vt:variant>
      <vt:variant>
        <vt:i4>1638462</vt:i4>
      </vt:variant>
      <vt:variant>
        <vt:i4>143</vt:i4>
      </vt:variant>
      <vt:variant>
        <vt:i4>0</vt:i4>
      </vt:variant>
      <vt:variant>
        <vt:i4>5</vt:i4>
      </vt:variant>
      <vt:variant>
        <vt:lpwstr/>
      </vt:variant>
      <vt:variant>
        <vt:lpwstr>_Toc141279915</vt:lpwstr>
      </vt:variant>
      <vt:variant>
        <vt:i4>1638462</vt:i4>
      </vt:variant>
      <vt:variant>
        <vt:i4>137</vt:i4>
      </vt:variant>
      <vt:variant>
        <vt:i4>0</vt:i4>
      </vt:variant>
      <vt:variant>
        <vt:i4>5</vt:i4>
      </vt:variant>
      <vt:variant>
        <vt:lpwstr/>
      </vt:variant>
      <vt:variant>
        <vt:lpwstr>_Toc141279914</vt:lpwstr>
      </vt:variant>
      <vt:variant>
        <vt:i4>1638462</vt:i4>
      </vt:variant>
      <vt:variant>
        <vt:i4>131</vt:i4>
      </vt:variant>
      <vt:variant>
        <vt:i4>0</vt:i4>
      </vt:variant>
      <vt:variant>
        <vt:i4>5</vt:i4>
      </vt:variant>
      <vt:variant>
        <vt:lpwstr/>
      </vt:variant>
      <vt:variant>
        <vt:lpwstr>_Toc141279913</vt:lpwstr>
      </vt:variant>
      <vt:variant>
        <vt:i4>1638462</vt:i4>
      </vt:variant>
      <vt:variant>
        <vt:i4>125</vt:i4>
      </vt:variant>
      <vt:variant>
        <vt:i4>0</vt:i4>
      </vt:variant>
      <vt:variant>
        <vt:i4>5</vt:i4>
      </vt:variant>
      <vt:variant>
        <vt:lpwstr/>
      </vt:variant>
      <vt:variant>
        <vt:lpwstr>_Toc141279912</vt:lpwstr>
      </vt:variant>
      <vt:variant>
        <vt:i4>1638462</vt:i4>
      </vt:variant>
      <vt:variant>
        <vt:i4>119</vt:i4>
      </vt:variant>
      <vt:variant>
        <vt:i4>0</vt:i4>
      </vt:variant>
      <vt:variant>
        <vt:i4>5</vt:i4>
      </vt:variant>
      <vt:variant>
        <vt:lpwstr/>
      </vt:variant>
      <vt:variant>
        <vt:lpwstr>_Toc141279911</vt:lpwstr>
      </vt:variant>
      <vt:variant>
        <vt:i4>1638462</vt:i4>
      </vt:variant>
      <vt:variant>
        <vt:i4>113</vt:i4>
      </vt:variant>
      <vt:variant>
        <vt:i4>0</vt:i4>
      </vt:variant>
      <vt:variant>
        <vt:i4>5</vt:i4>
      </vt:variant>
      <vt:variant>
        <vt:lpwstr/>
      </vt:variant>
      <vt:variant>
        <vt:lpwstr>_Toc141279910</vt:lpwstr>
      </vt:variant>
      <vt:variant>
        <vt:i4>1572926</vt:i4>
      </vt:variant>
      <vt:variant>
        <vt:i4>107</vt:i4>
      </vt:variant>
      <vt:variant>
        <vt:i4>0</vt:i4>
      </vt:variant>
      <vt:variant>
        <vt:i4>5</vt:i4>
      </vt:variant>
      <vt:variant>
        <vt:lpwstr/>
      </vt:variant>
      <vt:variant>
        <vt:lpwstr>_Toc141279909</vt:lpwstr>
      </vt:variant>
      <vt:variant>
        <vt:i4>1572926</vt:i4>
      </vt:variant>
      <vt:variant>
        <vt:i4>101</vt:i4>
      </vt:variant>
      <vt:variant>
        <vt:i4>0</vt:i4>
      </vt:variant>
      <vt:variant>
        <vt:i4>5</vt:i4>
      </vt:variant>
      <vt:variant>
        <vt:lpwstr/>
      </vt:variant>
      <vt:variant>
        <vt:lpwstr>_Toc141279908</vt:lpwstr>
      </vt:variant>
      <vt:variant>
        <vt:i4>1572926</vt:i4>
      </vt:variant>
      <vt:variant>
        <vt:i4>95</vt:i4>
      </vt:variant>
      <vt:variant>
        <vt:i4>0</vt:i4>
      </vt:variant>
      <vt:variant>
        <vt:i4>5</vt:i4>
      </vt:variant>
      <vt:variant>
        <vt:lpwstr/>
      </vt:variant>
      <vt:variant>
        <vt:lpwstr>_Toc141279907</vt:lpwstr>
      </vt:variant>
      <vt:variant>
        <vt:i4>1572926</vt:i4>
      </vt:variant>
      <vt:variant>
        <vt:i4>89</vt:i4>
      </vt:variant>
      <vt:variant>
        <vt:i4>0</vt:i4>
      </vt:variant>
      <vt:variant>
        <vt:i4>5</vt:i4>
      </vt:variant>
      <vt:variant>
        <vt:lpwstr/>
      </vt:variant>
      <vt:variant>
        <vt:lpwstr>_Toc141279906</vt:lpwstr>
      </vt:variant>
      <vt:variant>
        <vt:i4>1572926</vt:i4>
      </vt:variant>
      <vt:variant>
        <vt:i4>83</vt:i4>
      </vt:variant>
      <vt:variant>
        <vt:i4>0</vt:i4>
      </vt:variant>
      <vt:variant>
        <vt:i4>5</vt:i4>
      </vt:variant>
      <vt:variant>
        <vt:lpwstr/>
      </vt:variant>
      <vt:variant>
        <vt:lpwstr>_Toc141279905</vt:lpwstr>
      </vt:variant>
      <vt:variant>
        <vt:i4>1572926</vt:i4>
      </vt:variant>
      <vt:variant>
        <vt:i4>77</vt:i4>
      </vt:variant>
      <vt:variant>
        <vt:i4>0</vt:i4>
      </vt:variant>
      <vt:variant>
        <vt:i4>5</vt:i4>
      </vt:variant>
      <vt:variant>
        <vt:lpwstr/>
      </vt:variant>
      <vt:variant>
        <vt:lpwstr>_Toc141279904</vt:lpwstr>
      </vt:variant>
      <vt:variant>
        <vt:i4>1572926</vt:i4>
      </vt:variant>
      <vt:variant>
        <vt:i4>71</vt:i4>
      </vt:variant>
      <vt:variant>
        <vt:i4>0</vt:i4>
      </vt:variant>
      <vt:variant>
        <vt:i4>5</vt:i4>
      </vt:variant>
      <vt:variant>
        <vt:lpwstr/>
      </vt:variant>
      <vt:variant>
        <vt:lpwstr>_Toc141279903</vt:lpwstr>
      </vt:variant>
      <vt:variant>
        <vt:i4>1572926</vt:i4>
      </vt:variant>
      <vt:variant>
        <vt:i4>65</vt:i4>
      </vt:variant>
      <vt:variant>
        <vt:i4>0</vt:i4>
      </vt:variant>
      <vt:variant>
        <vt:i4>5</vt:i4>
      </vt:variant>
      <vt:variant>
        <vt:lpwstr/>
      </vt:variant>
      <vt:variant>
        <vt:lpwstr>_Toc141279902</vt:lpwstr>
      </vt:variant>
      <vt:variant>
        <vt:i4>1572926</vt:i4>
      </vt:variant>
      <vt:variant>
        <vt:i4>59</vt:i4>
      </vt:variant>
      <vt:variant>
        <vt:i4>0</vt:i4>
      </vt:variant>
      <vt:variant>
        <vt:i4>5</vt:i4>
      </vt:variant>
      <vt:variant>
        <vt:lpwstr/>
      </vt:variant>
      <vt:variant>
        <vt:lpwstr>_Toc141279901</vt:lpwstr>
      </vt:variant>
      <vt:variant>
        <vt:i4>1572926</vt:i4>
      </vt:variant>
      <vt:variant>
        <vt:i4>53</vt:i4>
      </vt:variant>
      <vt:variant>
        <vt:i4>0</vt:i4>
      </vt:variant>
      <vt:variant>
        <vt:i4>5</vt:i4>
      </vt:variant>
      <vt:variant>
        <vt:lpwstr/>
      </vt:variant>
      <vt:variant>
        <vt:lpwstr>_Toc141279900</vt:lpwstr>
      </vt:variant>
      <vt:variant>
        <vt:i4>1114175</vt:i4>
      </vt:variant>
      <vt:variant>
        <vt:i4>47</vt:i4>
      </vt:variant>
      <vt:variant>
        <vt:i4>0</vt:i4>
      </vt:variant>
      <vt:variant>
        <vt:i4>5</vt:i4>
      </vt:variant>
      <vt:variant>
        <vt:lpwstr/>
      </vt:variant>
      <vt:variant>
        <vt:lpwstr>_Toc141279899</vt:lpwstr>
      </vt:variant>
      <vt:variant>
        <vt:i4>1114175</vt:i4>
      </vt:variant>
      <vt:variant>
        <vt:i4>41</vt:i4>
      </vt:variant>
      <vt:variant>
        <vt:i4>0</vt:i4>
      </vt:variant>
      <vt:variant>
        <vt:i4>5</vt:i4>
      </vt:variant>
      <vt:variant>
        <vt:lpwstr/>
      </vt:variant>
      <vt:variant>
        <vt:lpwstr>_Toc141279898</vt:lpwstr>
      </vt:variant>
      <vt:variant>
        <vt:i4>1114175</vt:i4>
      </vt:variant>
      <vt:variant>
        <vt:i4>35</vt:i4>
      </vt:variant>
      <vt:variant>
        <vt:i4>0</vt:i4>
      </vt:variant>
      <vt:variant>
        <vt:i4>5</vt:i4>
      </vt:variant>
      <vt:variant>
        <vt:lpwstr/>
      </vt:variant>
      <vt:variant>
        <vt:lpwstr>_Toc141279897</vt:lpwstr>
      </vt:variant>
      <vt:variant>
        <vt:i4>1114175</vt:i4>
      </vt:variant>
      <vt:variant>
        <vt:i4>29</vt:i4>
      </vt:variant>
      <vt:variant>
        <vt:i4>0</vt:i4>
      </vt:variant>
      <vt:variant>
        <vt:i4>5</vt:i4>
      </vt:variant>
      <vt:variant>
        <vt:lpwstr/>
      </vt:variant>
      <vt:variant>
        <vt:lpwstr>_Toc141279896</vt:lpwstr>
      </vt:variant>
      <vt:variant>
        <vt:i4>1114175</vt:i4>
      </vt:variant>
      <vt:variant>
        <vt:i4>23</vt:i4>
      </vt:variant>
      <vt:variant>
        <vt:i4>0</vt:i4>
      </vt:variant>
      <vt:variant>
        <vt:i4>5</vt:i4>
      </vt:variant>
      <vt:variant>
        <vt:lpwstr/>
      </vt:variant>
      <vt:variant>
        <vt:lpwstr>_Toc141279895</vt:lpwstr>
      </vt:variant>
      <vt:variant>
        <vt:i4>1114175</vt:i4>
      </vt:variant>
      <vt:variant>
        <vt:i4>17</vt:i4>
      </vt:variant>
      <vt:variant>
        <vt:i4>0</vt:i4>
      </vt:variant>
      <vt:variant>
        <vt:i4>5</vt:i4>
      </vt:variant>
      <vt:variant>
        <vt:lpwstr/>
      </vt:variant>
      <vt:variant>
        <vt:lpwstr>_Toc141279894</vt:lpwstr>
      </vt:variant>
      <vt:variant>
        <vt:i4>1114175</vt:i4>
      </vt:variant>
      <vt:variant>
        <vt:i4>11</vt:i4>
      </vt:variant>
      <vt:variant>
        <vt:i4>0</vt:i4>
      </vt:variant>
      <vt:variant>
        <vt:i4>5</vt:i4>
      </vt:variant>
      <vt:variant>
        <vt:lpwstr/>
      </vt:variant>
      <vt:variant>
        <vt:lpwstr>_Toc141279893</vt:lpwstr>
      </vt:variant>
      <vt:variant>
        <vt:i4>4259915</vt:i4>
      </vt:variant>
      <vt:variant>
        <vt:i4>6</vt:i4>
      </vt:variant>
      <vt:variant>
        <vt:i4>0</vt:i4>
      </vt:variant>
      <vt:variant>
        <vt:i4>5</vt:i4>
      </vt:variant>
      <vt:variant>
        <vt:lpwstr>https://www.localgovernment.vic.gov.au/grants/free-from-violence-local-government-program</vt:lpwstr>
      </vt:variant>
      <vt:variant>
        <vt:lpwstr/>
      </vt:variant>
      <vt:variant>
        <vt:i4>6029414</vt:i4>
      </vt:variant>
      <vt:variant>
        <vt:i4>3</vt:i4>
      </vt:variant>
      <vt:variant>
        <vt:i4>0</vt:i4>
      </vt:variant>
      <vt:variant>
        <vt:i4>5</vt:i4>
      </vt:variant>
      <vt:variant>
        <vt:lpwstr>mailto:freefromviolence@dffh.vic.gov.au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from Violence Local Government Program 2022–2025: Program guidelines</dc:title>
  <dc:subject>Free from Violence Local Government Program 2022–2025</dc:subject>
  <dc:creator>Ofice for the Prevention of Family Violence and Coordination</dc:creator>
  <cp:keywords>Free from Violence; local government; prevention; family violence; women</cp:keywords>
  <dc:description/>
  <cp:lastModifiedBy>Kylie McNicol (DGS)</cp:lastModifiedBy>
  <cp:revision>14</cp:revision>
  <cp:lastPrinted>2023-07-26T23:04:00Z</cp:lastPrinted>
  <dcterms:created xsi:type="dcterms:W3CDTF">2023-07-26T00:05:00Z</dcterms:created>
  <dcterms:modified xsi:type="dcterms:W3CDTF">2023-08-06T22:28:00Z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0x0101002D9759EB51EA3C4094BC4CA4139AB0AE</vt:lpwstr>
  </property>
  <property fmtid="{D5CDD505-2E9C-101B-9397-08002B2CF9AE}" pid="4" name="version">
    <vt:lpwstr>v4 19022021</vt:lpwstr>
  </property>
  <property fmtid="{D5CDD505-2E9C-101B-9397-08002B2CF9AE}" pid="5" name="Order">
    <vt:i4>8100</vt:i4>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43e64453-338c-4f93-8a4d-0039a0a41f2a_Enabled">
    <vt:lpwstr>true</vt:lpwstr>
  </property>
  <property fmtid="{D5CDD505-2E9C-101B-9397-08002B2CF9AE}" pid="13" name="MSIP_Label_43e64453-338c-4f93-8a4d-0039a0a41f2a_SetDate">
    <vt:lpwstr>2023-02-14T03:16:19Z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fe15f9c8-e945-4a71-882b-8cb42ba8ceb0</vt:lpwstr>
  </property>
  <property fmtid="{D5CDD505-2E9C-101B-9397-08002B2CF9AE}" pid="18" name="MSIP_Label_43e64453-338c-4f93-8a4d-0039a0a41f2a_ContentBits">
    <vt:lpwstr>2</vt:lpwstr>
  </property>
  <property fmtid="{D5CDD505-2E9C-101B-9397-08002B2CF9AE}" pid="19" name="MediaServiceImageTags">
    <vt:lpwstr/>
  </property>
  <property fmtid="{D5CDD505-2E9C-101B-9397-08002B2CF9AE}" pid="20" name="Project">
    <vt:lpwstr/>
  </property>
  <property fmtid="{D5CDD505-2E9C-101B-9397-08002B2CF9AE}" pid="21" name="Topic">
    <vt:lpwstr/>
  </property>
  <property fmtid="{D5CDD505-2E9C-101B-9397-08002B2CF9AE}" pid="22" name="Function">
    <vt:lpwstr/>
  </property>
  <property fmtid="{D5CDD505-2E9C-101B-9397-08002B2CF9AE}" pid="23" name="Doc Type">
    <vt:lpwstr>69;#Guideline|e166dbc0-0376-444b-b994-c8b75e38219d</vt:lpwstr>
  </property>
  <property fmtid="{D5CDD505-2E9C-101B-9397-08002B2CF9AE}" pid="24" name="Year">
    <vt:lpwstr>961;#2023|e80ee08c-3271-47f4-adb3-a3e5235eb143</vt:lpwstr>
  </property>
  <property fmtid="{D5CDD505-2E9C-101B-9397-08002B2CF9AE}" pid="25" name="Month">
    <vt:lpwstr>19;#05. May|705f73a3-3aed-4cfb-ab7d-88e9896dce21</vt:lpwstr>
  </property>
  <property fmtid="{D5CDD505-2E9C-101B-9397-08002B2CF9AE}" pid="26" name="Stakeholders">
    <vt:lpwstr>978;#Department of Families, Fairness and Housing|b36d16a4-1ac2-45dd-afdf-aed92426c0a0</vt:lpwstr>
  </property>
  <property fmtid="{D5CDD505-2E9C-101B-9397-08002B2CF9AE}" pid="27" name="MSIP_Label_d00a4df9-c942-4b09-b23a-6c1023f6de27_Enabled">
    <vt:lpwstr>true</vt:lpwstr>
  </property>
  <property fmtid="{D5CDD505-2E9C-101B-9397-08002B2CF9AE}" pid="28" name="MSIP_Label_d00a4df9-c942-4b09-b23a-6c1023f6de27_SetDate">
    <vt:lpwstr>2023-05-29T01:06:31Z</vt:lpwstr>
  </property>
  <property fmtid="{D5CDD505-2E9C-101B-9397-08002B2CF9AE}" pid="29" name="MSIP_Label_d00a4df9-c942-4b09-b23a-6c1023f6de27_Method">
    <vt:lpwstr>Privileged</vt:lpwstr>
  </property>
  <property fmtid="{D5CDD505-2E9C-101B-9397-08002B2CF9AE}" pid="30" name="MSIP_Label_d00a4df9-c942-4b09-b23a-6c1023f6de27_Name">
    <vt:lpwstr>Official (DJPR)</vt:lpwstr>
  </property>
  <property fmtid="{D5CDD505-2E9C-101B-9397-08002B2CF9AE}" pid="31" name="MSIP_Label_d00a4df9-c942-4b09-b23a-6c1023f6de27_SiteId">
    <vt:lpwstr>722ea0be-3e1c-4b11-ad6f-9401d6856e24</vt:lpwstr>
  </property>
  <property fmtid="{D5CDD505-2E9C-101B-9397-08002B2CF9AE}" pid="32" name="MSIP_Label_d00a4df9-c942-4b09-b23a-6c1023f6de27_ActionId">
    <vt:lpwstr>367bd874-c812-462c-a91d-55a5748cbc84</vt:lpwstr>
  </property>
  <property fmtid="{D5CDD505-2E9C-101B-9397-08002B2CF9AE}" pid="33" name="MSIP_Label_d00a4df9-c942-4b09-b23a-6c1023f6de27_ContentBits">
    <vt:lpwstr>3</vt:lpwstr>
  </property>
  <property fmtid="{D5CDD505-2E9C-101B-9397-08002B2CF9AE}" pid="34" name="GrammarlyDocumentId">
    <vt:lpwstr>0b3179c021b07db228291b47d3c561b0ff23ea300273d35a4d4832256183f20c</vt:lpwstr>
  </property>
</Properties>
</file>